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834EC" w14:textId="77777777" w:rsidR="00645191" w:rsidRDefault="00645191" w:rsidP="005F6683">
      <w:pPr>
        <w:rPr>
          <w:rStyle w:val="BookTitle"/>
          <w:rFonts w:asciiTheme="minorHAnsi" w:hAnsiTheme="minorHAnsi"/>
          <w:b/>
          <w:i w:val="0"/>
          <w:iCs w:val="0"/>
          <w:smallCaps w:val="0"/>
          <w:color w:val="4F81BD" w:themeColor="accent1"/>
          <w:spacing w:val="0"/>
          <w:sz w:val="32"/>
          <w:szCs w:val="32"/>
        </w:rPr>
      </w:pPr>
    </w:p>
    <w:p w14:paraId="4823070B" w14:textId="77777777" w:rsidR="00645191" w:rsidRDefault="00645191" w:rsidP="005F6683">
      <w:pPr>
        <w:rPr>
          <w:rStyle w:val="BookTitle"/>
          <w:rFonts w:asciiTheme="minorHAnsi" w:hAnsiTheme="minorHAnsi"/>
          <w:b/>
          <w:i w:val="0"/>
          <w:iCs w:val="0"/>
          <w:smallCaps w:val="0"/>
          <w:color w:val="4F81BD" w:themeColor="accent1"/>
          <w:spacing w:val="0"/>
          <w:sz w:val="32"/>
          <w:szCs w:val="32"/>
        </w:rPr>
      </w:pPr>
    </w:p>
    <w:p w14:paraId="02D20B83" w14:textId="77777777" w:rsidR="00C52A37" w:rsidRDefault="004113FF" w:rsidP="002522B9">
      <w:pPr>
        <w:pStyle w:val="Subtitle"/>
        <w:rPr>
          <w:rStyle w:val="TitleChar"/>
        </w:rPr>
      </w:pPr>
      <w:r w:rsidRPr="002A38AE">
        <w:t xml:space="preserve">Consultation </w:t>
      </w:r>
      <w:r w:rsidRPr="002522B9">
        <w:t>paper</w:t>
      </w:r>
    </w:p>
    <w:p w14:paraId="4F106440" w14:textId="77777777" w:rsidR="004113FF" w:rsidRPr="001303B2" w:rsidRDefault="004113FF" w:rsidP="004D6BA3">
      <w:pPr>
        <w:spacing w:before="480" w:after="720"/>
        <w:rPr>
          <w:rStyle w:val="BookTitle"/>
          <w:i w:val="0"/>
          <w:iCs w:val="0"/>
          <w:smallCaps w:val="0"/>
          <w:spacing w:val="0"/>
          <w:sz w:val="32"/>
          <w:szCs w:val="32"/>
        </w:rPr>
      </w:pPr>
      <w:bookmarkStart w:id="0" w:name="_GoBack"/>
      <w:r w:rsidRPr="001303B2">
        <w:rPr>
          <w:rStyle w:val="TitleChar"/>
          <w:szCs w:val="32"/>
        </w:rPr>
        <w:t xml:space="preserve">Proposal for a </w:t>
      </w:r>
      <w:r w:rsidR="005F6683" w:rsidRPr="001303B2">
        <w:rPr>
          <w:rStyle w:val="TitleChar"/>
          <w:szCs w:val="32"/>
        </w:rPr>
        <w:t xml:space="preserve">National Disability Insurance Scheme </w:t>
      </w:r>
      <w:r w:rsidR="002A38AE" w:rsidRPr="001303B2">
        <w:rPr>
          <w:rStyle w:val="TitleChar"/>
          <w:szCs w:val="32"/>
        </w:rPr>
        <w:br/>
      </w:r>
      <w:r w:rsidR="005F6683" w:rsidRPr="001303B2">
        <w:rPr>
          <w:rStyle w:val="TitleChar"/>
          <w:szCs w:val="32"/>
        </w:rPr>
        <w:t xml:space="preserve">Quality and Safeguarding </w:t>
      </w:r>
      <w:r w:rsidR="009B7788" w:rsidRPr="001303B2">
        <w:rPr>
          <w:rStyle w:val="TitleChar"/>
          <w:szCs w:val="32"/>
        </w:rPr>
        <w:t>framework</w:t>
      </w:r>
      <w:r w:rsidR="009B7788" w:rsidRPr="001303B2">
        <w:rPr>
          <w:sz w:val="32"/>
          <w:szCs w:val="32"/>
        </w:rPr>
        <w:t xml:space="preserve"> </w:t>
      </w:r>
    </w:p>
    <w:bookmarkEnd w:id="0"/>
    <w:p w14:paraId="42E2C5EA" w14:textId="77777777" w:rsidR="009F3B7C" w:rsidRPr="002A38AE" w:rsidRDefault="00F008F5" w:rsidP="001303B2">
      <w:pPr>
        <w:pStyle w:val="StrongHeadingLeftAligned"/>
      </w:pPr>
      <w:r w:rsidRPr="002522B9">
        <w:rPr>
          <w:rStyle w:val="SubtleEmphasis"/>
        </w:rPr>
        <w:t>February</w:t>
      </w:r>
      <w:r w:rsidR="004113FF" w:rsidRPr="002A38AE">
        <w:t xml:space="preserve"> 201</w:t>
      </w:r>
      <w:r w:rsidRPr="002A38AE">
        <w:t>5</w:t>
      </w:r>
    </w:p>
    <w:p w14:paraId="10CF8A9C" w14:textId="77777777" w:rsidR="004113FF" w:rsidRPr="00700797" w:rsidRDefault="009F3B7C" w:rsidP="00700797">
      <w:r>
        <w:rPr>
          <w:rStyle w:val="BookTitle"/>
          <w:rFonts w:asciiTheme="minorHAnsi" w:hAnsiTheme="minorHAnsi"/>
          <w:b/>
          <w:i w:val="0"/>
          <w:iCs w:val="0"/>
          <w:smallCaps w:val="0"/>
          <w:color w:val="4F81BD" w:themeColor="accent1"/>
          <w:spacing w:val="0"/>
          <w:sz w:val="32"/>
          <w:szCs w:val="32"/>
        </w:rPr>
        <w:br w:type="column"/>
      </w:r>
      <w:r w:rsidRPr="00700797">
        <w:lastRenderedPageBreak/>
        <w:t>This cons</w:t>
      </w:r>
      <w:r w:rsidR="00E65EF2" w:rsidRPr="00700797">
        <w:t>u</w:t>
      </w:r>
      <w:r w:rsidRPr="00700797">
        <w:t>l</w:t>
      </w:r>
      <w:r w:rsidR="00E65EF2" w:rsidRPr="00700797">
        <w:t>t</w:t>
      </w:r>
      <w:r w:rsidRPr="00700797">
        <w:t>ation paper was prepared by the NDIS Senior Officials Working Group for the Disability Reform Council.</w:t>
      </w:r>
      <w:r w:rsidR="00075AF1" w:rsidRPr="00700797">
        <w:t xml:space="preserve"> </w:t>
      </w:r>
      <w:r w:rsidR="004113FF" w:rsidRPr="00700797">
        <w:br w:type="page"/>
      </w:r>
    </w:p>
    <w:sdt>
      <w:sdtPr>
        <w:rPr>
          <w:rFonts w:eastAsiaTheme="minorHAnsi" w:cstheme="minorBidi"/>
          <w:b w:val="0"/>
          <w:bCs w:val="0"/>
          <w:color w:val="auto"/>
          <w:sz w:val="22"/>
          <w:szCs w:val="22"/>
          <w:lang w:bidi="ar-SA"/>
        </w:rPr>
        <w:id w:val="-1208331594"/>
        <w:docPartObj>
          <w:docPartGallery w:val="Table of Contents"/>
          <w:docPartUnique/>
        </w:docPartObj>
      </w:sdtPr>
      <w:sdtEndPr>
        <w:rPr>
          <w:noProof/>
        </w:rPr>
      </w:sdtEndPr>
      <w:sdtContent>
        <w:p w14:paraId="05054C08" w14:textId="77777777" w:rsidR="00E04185" w:rsidRDefault="00E04185" w:rsidP="00C11A84">
          <w:pPr>
            <w:pStyle w:val="TOCHeading"/>
          </w:pPr>
          <w:r>
            <w:t>Contents</w:t>
          </w:r>
        </w:p>
        <w:p w14:paraId="4C4A252E" w14:textId="77777777" w:rsidR="002522B9" w:rsidRDefault="00E04185">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410893319" w:history="1">
            <w:r w:rsidR="002522B9" w:rsidRPr="00C532DB">
              <w:rPr>
                <w:rStyle w:val="Hyperlink"/>
                <w:noProof/>
              </w:rPr>
              <w:t>Glossary of Key Terms</w:t>
            </w:r>
            <w:r w:rsidR="002522B9">
              <w:rPr>
                <w:noProof/>
                <w:webHidden/>
              </w:rPr>
              <w:tab/>
            </w:r>
            <w:r w:rsidR="002522B9">
              <w:rPr>
                <w:noProof/>
                <w:webHidden/>
              </w:rPr>
              <w:fldChar w:fldCharType="begin"/>
            </w:r>
            <w:r w:rsidR="002522B9">
              <w:rPr>
                <w:noProof/>
                <w:webHidden/>
              </w:rPr>
              <w:instrText xml:space="preserve"> PAGEREF _Toc410893319 \h </w:instrText>
            </w:r>
            <w:r w:rsidR="002522B9">
              <w:rPr>
                <w:noProof/>
                <w:webHidden/>
              </w:rPr>
            </w:r>
            <w:r w:rsidR="002522B9">
              <w:rPr>
                <w:noProof/>
                <w:webHidden/>
              </w:rPr>
              <w:fldChar w:fldCharType="separate"/>
            </w:r>
            <w:r w:rsidR="002522B9">
              <w:rPr>
                <w:noProof/>
                <w:webHidden/>
              </w:rPr>
              <w:t>vii</w:t>
            </w:r>
            <w:r w:rsidR="002522B9">
              <w:rPr>
                <w:noProof/>
                <w:webHidden/>
              </w:rPr>
              <w:fldChar w:fldCharType="end"/>
            </w:r>
          </w:hyperlink>
        </w:p>
        <w:p w14:paraId="53812AAE" w14:textId="77777777" w:rsidR="002522B9" w:rsidRDefault="00F055C8">
          <w:pPr>
            <w:pStyle w:val="TOC1"/>
            <w:tabs>
              <w:tab w:val="right" w:leader="dot" w:pos="9016"/>
            </w:tabs>
            <w:rPr>
              <w:rFonts w:asciiTheme="minorHAnsi" w:eastAsiaTheme="minorEastAsia" w:hAnsiTheme="minorHAnsi"/>
              <w:noProof/>
              <w:lang w:eastAsia="en-AU"/>
            </w:rPr>
          </w:pPr>
          <w:hyperlink w:anchor="_Toc410893320" w:history="1">
            <w:r w:rsidR="002522B9" w:rsidRPr="00C532DB">
              <w:rPr>
                <w:rStyle w:val="Hyperlink"/>
                <w:noProof/>
              </w:rPr>
              <w:t>Introduction</w:t>
            </w:r>
            <w:r w:rsidR="002522B9">
              <w:rPr>
                <w:noProof/>
                <w:webHidden/>
              </w:rPr>
              <w:tab/>
            </w:r>
            <w:r w:rsidR="002522B9">
              <w:rPr>
                <w:noProof/>
                <w:webHidden/>
              </w:rPr>
              <w:fldChar w:fldCharType="begin"/>
            </w:r>
            <w:r w:rsidR="002522B9">
              <w:rPr>
                <w:noProof/>
                <w:webHidden/>
              </w:rPr>
              <w:instrText xml:space="preserve"> PAGEREF _Toc410893320 \h </w:instrText>
            </w:r>
            <w:r w:rsidR="002522B9">
              <w:rPr>
                <w:noProof/>
                <w:webHidden/>
              </w:rPr>
            </w:r>
            <w:r w:rsidR="002522B9">
              <w:rPr>
                <w:noProof/>
                <w:webHidden/>
              </w:rPr>
              <w:fldChar w:fldCharType="separate"/>
            </w:r>
            <w:r w:rsidR="002522B9">
              <w:rPr>
                <w:noProof/>
                <w:webHidden/>
              </w:rPr>
              <w:t>1</w:t>
            </w:r>
            <w:r w:rsidR="002522B9">
              <w:rPr>
                <w:noProof/>
                <w:webHidden/>
              </w:rPr>
              <w:fldChar w:fldCharType="end"/>
            </w:r>
          </w:hyperlink>
        </w:p>
        <w:p w14:paraId="1D4F39C4" w14:textId="77777777" w:rsidR="002522B9" w:rsidRDefault="00F055C8">
          <w:pPr>
            <w:pStyle w:val="TOC2"/>
            <w:tabs>
              <w:tab w:val="right" w:leader="dot" w:pos="9016"/>
            </w:tabs>
            <w:rPr>
              <w:rFonts w:asciiTheme="minorHAnsi" w:eastAsiaTheme="minorEastAsia" w:hAnsiTheme="minorHAnsi"/>
              <w:noProof/>
              <w:lang w:eastAsia="en-AU"/>
            </w:rPr>
          </w:pPr>
          <w:hyperlink w:anchor="_Toc410893321" w:history="1">
            <w:r w:rsidR="002522B9" w:rsidRPr="00C532DB">
              <w:rPr>
                <w:rStyle w:val="Hyperlink"/>
                <w:noProof/>
              </w:rPr>
              <w:t>Background to the NDIS</w:t>
            </w:r>
            <w:r w:rsidR="002522B9">
              <w:rPr>
                <w:noProof/>
                <w:webHidden/>
              </w:rPr>
              <w:tab/>
            </w:r>
            <w:r w:rsidR="002522B9">
              <w:rPr>
                <w:noProof/>
                <w:webHidden/>
              </w:rPr>
              <w:fldChar w:fldCharType="begin"/>
            </w:r>
            <w:r w:rsidR="002522B9">
              <w:rPr>
                <w:noProof/>
                <w:webHidden/>
              </w:rPr>
              <w:instrText xml:space="preserve"> PAGEREF _Toc410893321 \h </w:instrText>
            </w:r>
            <w:r w:rsidR="002522B9">
              <w:rPr>
                <w:noProof/>
                <w:webHidden/>
              </w:rPr>
            </w:r>
            <w:r w:rsidR="002522B9">
              <w:rPr>
                <w:noProof/>
                <w:webHidden/>
              </w:rPr>
              <w:fldChar w:fldCharType="separate"/>
            </w:r>
            <w:r w:rsidR="002522B9">
              <w:rPr>
                <w:noProof/>
                <w:webHidden/>
              </w:rPr>
              <w:t>1</w:t>
            </w:r>
            <w:r w:rsidR="002522B9">
              <w:rPr>
                <w:noProof/>
                <w:webHidden/>
              </w:rPr>
              <w:fldChar w:fldCharType="end"/>
            </w:r>
          </w:hyperlink>
        </w:p>
        <w:p w14:paraId="0367E4E8" w14:textId="77777777" w:rsidR="002522B9" w:rsidRDefault="00F055C8">
          <w:pPr>
            <w:pStyle w:val="TOC2"/>
            <w:tabs>
              <w:tab w:val="right" w:leader="dot" w:pos="9016"/>
            </w:tabs>
            <w:rPr>
              <w:rFonts w:asciiTheme="minorHAnsi" w:eastAsiaTheme="minorEastAsia" w:hAnsiTheme="minorHAnsi"/>
              <w:noProof/>
              <w:lang w:eastAsia="en-AU"/>
            </w:rPr>
          </w:pPr>
          <w:hyperlink w:anchor="_Toc410893322" w:history="1">
            <w:r w:rsidR="002522B9" w:rsidRPr="00C532DB">
              <w:rPr>
                <w:rStyle w:val="Hyperlink"/>
                <w:noProof/>
              </w:rPr>
              <w:t>Changes to the Disability Sector</w:t>
            </w:r>
            <w:r w:rsidR="002522B9">
              <w:rPr>
                <w:noProof/>
                <w:webHidden/>
              </w:rPr>
              <w:tab/>
            </w:r>
            <w:r w:rsidR="002522B9">
              <w:rPr>
                <w:noProof/>
                <w:webHidden/>
              </w:rPr>
              <w:fldChar w:fldCharType="begin"/>
            </w:r>
            <w:r w:rsidR="002522B9">
              <w:rPr>
                <w:noProof/>
                <w:webHidden/>
              </w:rPr>
              <w:instrText xml:space="preserve"> PAGEREF _Toc410893322 \h </w:instrText>
            </w:r>
            <w:r w:rsidR="002522B9">
              <w:rPr>
                <w:noProof/>
                <w:webHidden/>
              </w:rPr>
            </w:r>
            <w:r w:rsidR="002522B9">
              <w:rPr>
                <w:noProof/>
                <w:webHidden/>
              </w:rPr>
              <w:fldChar w:fldCharType="separate"/>
            </w:r>
            <w:r w:rsidR="002522B9">
              <w:rPr>
                <w:noProof/>
                <w:webHidden/>
              </w:rPr>
              <w:t>1</w:t>
            </w:r>
            <w:r w:rsidR="002522B9">
              <w:rPr>
                <w:noProof/>
                <w:webHidden/>
              </w:rPr>
              <w:fldChar w:fldCharType="end"/>
            </w:r>
          </w:hyperlink>
        </w:p>
        <w:p w14:paraId="43C53D72" w14:textId="77777777" w:rsidR="002522B9" w:rsidRDefault="00F055C8">
          <w:pPr>
            <w:pStyle w:val="TOC3"/>
            <w:tabs>
              <w:tab w:val="right" w:leader="dot" w:pos="9016"/>
            </w:tabs>
            <w:rPr>
              <w:rFonts w:asciiTheme="minorHAnsi" w:eastAsiaTheme="minorEastAsia" w:hAnsiTheme="minorHAnsi"/>
              <w:noProof/>
              <w:lang w:eastAsia="en-AU"/>
            </w:rPr>
          </w:pPr>
          <w:hyperlink w:anchor="_Toc410893323" w:history="1">
            <w:r w:rsidR="002522B9" w:rsidRPr="00C532DB">
              <w:rPr>
                <w:rStyle w:val="Hyperlink"/>
                <w:noProof/>
              </w:rPr>
              <w:t>Need for a Quality and Safeguarding framework</w:t>
            </w:r>
            <w:r w:rsidR="002522B9">
              <w:rPr>
                <w:noProof/>
                <w:webHidden/>
              </w:rPr>
              <w:tab/>
            </w:r>
            <w:r w:rsidR="002522B9">
              <w:rPr>
                <w:noProof/>
                <w:webHidden/>
              </w:rPr>
              <w:fldChar w:fldCharType="begin"/>
            </w:r>
            <w:r w:rsidR="002522B9">
              <w:rPr>
                <w:noProof/>
                <w:webHidden/>
              </w:rPr>
              <w:instrText xml:space="preserve"> PAGEREF _Toc410893323 \h </w:instrText>
            </w:r>
            <w:r w:rsidR="002522B9">
              <w:rPr>
                <w:noProof/>
                <w:webHidden/>
              </w:rPr>
            </w:r>
            <w:r w:rsidR="002522B9">
              <w:rPr>
                <w:noProof/>
                <w:webHidden/>
              </w:rPr>
              <w:fldChar w:fldCharType="separate"/>
            </w:r>
            <w:r w:rsidR="002522B9">
              <w:rPr>
                <w:noProof/>
                <w:webHidden/>
              </w:rPr>
              <w:t>3</w:t>
            </w:r>
            <w:r w:rsidR="002522B9">
              <w:rPr>
                <w:noProof/>
                <w:webHidden/>
              </w:rPr>
              <w:fldChar w:fldCharType="end"/>
            </w:r>
          </w:hyperlink>
        </w:p>
        <w:p w14:paraId="00D31BDB" w14:textId="77777777" w:rsidR="002522B9" w:rsidRDefault="00F055C8">
          <w:pPr>
            <w:pStyle w:val="TOC3"/>
            <w:tabs>
              <w:tab w:val="right" w:leader="dot" w:pos="9016"/>
            </w:tabs>
            <w:rPr>
              <w:rFonts w:asciiTheme="minorHAnsi" w:eastAsiaTheme="minorEastAsia" w:hAnsiTheme="minorHAnsi"/>
              <w:noProof/>
              <w:lang w:eastAsia="en-AU"/>
            </w:rPr>
          </w:pPr>
          <w:hyperlink w:anchor="_Toc410893324" w:history="1">
            <w:r w:rsidR="002522B9" w:rsidRPr="00C532DB">
              <w:rPr>
                <w:rStyle w:val="Hyperlink"/>
                <w:noProof/>
              </w:rPr>
              <w:t>Principles to guide the development of a Quality and Safeguarding framework for the NDIS</w:t>
            </w:r>
            <w:r w:rsidR="002522B9">
              <w:rPr>
                <w:noProof/>
                <w:webHidden/>
              </w:rPr>
              <w:tab/>
            </w:r>
            <w:r w:rsidR="002522B9">
              <w:rPr>
                <w:noProof/>
                <w:webHidden/>
              </w:rPr>
              <w:fldChar w:fldCharType="begin"/>
            </w:r>
            <w:r w:rsidR="002522B9">
              <w:rPr>
                <w:noProof/>
                <w:webHidden/>
              </w:rPr>
              <w:instrText xml:space="preserve"> PAGEREF _Toc410893324 \h </w:instrText>
            </w:r>
            <w:r w:rsidR="002522B9">
              <w:rPr>
                <w:noProof/>
                <w:webHidden/>
              </w:rPr>
            </w:r>
            <w:r w:rsidR="002522B9">
              <w:rPr>
                <w:noProof/>
                <w:webHidden/>
              </w:rPr>
              <w:fldChar w:fldCharType="separate"/>
            </w:r>
            <w:r w:rsidR="002522B9">
              <w:rPr>
                <w:noProof/>
                <w:webHidden/>
              </w:rPr>
              <w:t>4</w:t>
            </w:r>
            <w:r w:rsidR="002522B9">
              <w:rPr>
                <w:noProof/>
                <w:webHidden/>
              </w:rPr>
              <w:fldChar w:fldCharType="end"/>
            </w:r>
          </w:hyperlink>
        </w:p>
        <w:p w14:paraId="3DE04114" w14:textId="77777777" w:rsidR="002522B9" w:rsidRDefault="00F055C8">
          <w:pPr>
            <w:pStyle w:val="TOC2"/>
            <w:tabs>
              <w:tab w:val="right" w:leader="dot" w:pos="9016"/>
            </w:tabs>
            <w:rPr>
              <w:rFonts w:asciiTheme="minorHAnsi" w:eastAsiaTheme="minorEastAsia" w:hAnsiTheme="minorHAnsi"/>
              <w:noProof/>
              <w:lang w:eastAsia="en-AU"/>
            </w:rPr>
          </w:pPr>
          <w:hyperlink w:anchor="_Toc410893325" w:history="1">
            <w:r w:rsidR="002522B9" w:rsidRPr="00C532DB">
              <w:rPr>
                <w:rStyle w:val="Hyperlink"/>
                <w:noProof/>
              </w:rPr>
              <w:t>How the Consultation Paper is organised</w:t>
            </w:r>
            <w:r w:rsidR="002522B9">
              <w:rPr>
                <w:noProof/>
                <w:webHidden/>
              </w:rPr>
              <w:tab/>
            </w:r>
            <w:r w:rsidR="002522B9">
              <w:rPr>
                <w:noProof/>
                <w:webHidden/>
              </w:rPr>
              <w:fldChar w:fldCharType="begin"/>
            </w:r>
            <w:r w:rsidR="002522B9">
              <w:rPr>
                <w:noProof/>
                <w:webHidden/>
              </w:rPr>
              <w:instrText xml:space="preserve"> PAGEREF _Toc410893325 \h </w:instrText>
            </w:r>
            <w:r w:rsidR="002522B9">
              <w:rPr>
                <w:noProof/>
                <w:webHidden/>
              </w:rPr>
            </w:r>
            <w:r w:rsidR="002522B9">
              <w:rPr>
                <w:noProof/>
                <w:webHidden/>
              </w:rPr>
              <w:fldChar w:fldCharType="separate"/>
            </w:r>
            <w:r w:rsidR="002522B9">
              <w:rPr>
                <w:noProof/>
                <w:webHidden/>
              </w:rPr>
              <w:t>4</w:t>
            </w:r>
            <w:r w:rsidR="002522B9">
              <w:rPr>
                <w:noProof/>
                <w:webHidden/>
              </w:rPr>
              <w:fldChar w:fldCharType="end"/>
            </w:r>
          </w:hyperlink>
        </w:p>
        <w:p w14:paraId="5F2D6FA9" w14:textId="77777777" w:rsidR="002522B9" w:rsidRDefault="00F055C8">
          <w:pPr>
            <w:pStyle w:val="TOC1"/>
            <w:tabs>
              <w:tab w:val="right" w:leader="dot" w:pos="9016"/>
            </w:tabs>
            <w:rPr>
              <w:rFonts w:asciiTheme="minorHAnsi" w:eastAsiaTheme="minorEastAsia" w:hAnsiTheme="minorHAnsi"/>
              <w:noProof/>
              <w:lang w:eastAsia="en-AU"/>
            </w:rPr>
          </w:pPr>
          <w:hyperlink w:anchor="_Toc410893326" w:history="1">
            <w:r w:rsidR="002522B9" w:rsidRPr="00C532DB">
              <w:rPr>
                <w:rStyle w:val="Hyperlink"/>
                <w:noProof/>
              </w:rPr>
              <w:t>Consultation plans</w:t>
            </w:r>
            <w:r w:rsidR="002522B9">
              <w:rPr>
                <w:noProof/>
                <w:webHidden/>
              </w:rPr>
              <w:tab/>
            </w:r>
            <w:r w:rsidR="002522B9">
              <w:rPr>
                <w:noProof/>
                <w:webHidden/>
              </w:rPr>
              <w:fldChar w:fldCharType="begin"/>
            </w:r>
            <w:r w:rsidR="002522B9">
              <w:rPr>
                <w:noProof/>
                <w:webHidden/>
              </w:rPr>
              <w:instrText xml:space="preserve"> PAGEREF _Toc410893326 \h </w:instrText>
            </w:r>
            <w:r w:rsidR="002522B9">
              <w:rPr>
                <w:noProof/>
                <w:webHidden/>
              </w:rPr>
            </w:r>
            <w:r w:rsidR="002522B9">
              <w:rPr>
                <w:noProof/>
                <w:webHidden/>
              </w:rPr>
              <w:fldChar w:fldCharType="separate"/>
            </w:r>
            <w:r w:rsidR="002522B9">
              <w:rPr>
                <w:noProof/>
                <w:webHidden/>
              </w:rPr>
              <w:t>6</w:t>
            </w:r>
            <w:r w:rsidR="002522B9">
              <w:rPr>
                <w:noProof/>
                <w:webHidden/>
              </w:rPr>
              <w:fldChar w:fldCharType="end"/>
            </w:r>
          </w:hyperlink>
        </w:p>
        <w:p w14:paraId="6D219210" w14:textId="77777777" w:rsidR="002522B9" w:rsidRDefault="00F055C8">
          <w:pPr>
            <w:pStyle w:val="TOC1"/>
            <w:tabs>
              <w:tab w:val="right" w:leader="dot" w:pos="9016"/>
            </w:tabs>
            <w:rPr>
              <w:rFonts w:asciiTheme="minorHAnsi" w:eastAsiaTheme="minorEastAsia" w:hAnsiTheme="minorHAnsi"/>
              <w:noProof/>
              <w:lang w:eastAsia="en-AU"/>
            </w:rPr>
          </w:pPr>
          <w:hyperlink w:anchor="_Toc410893327" w:history="1">
            <w:r w:rsidR="002522B9" w:rsidRPr="00C532DB">
              <w:rPr>
                <w:rStyle w:val="Hyperlink"/>
                <w:noProof/>
              </w:rPr>
              <w:t>Part 1: Proposed Quality and Safeguarding framework for the NDIS</w:t>
            </w:r>
            <w:r w:rsidR="002522B9">
              <w:rPr>
                <w:noProof/>
                <w:webHidden/>
              </w:rPr>
              <w:tab/>
            </w:r>
            <w:r w:rsidR="002522B9">
              <w:rPr>
                <w:noProof/>
                <w:webHidden/>
              </w:rPr>
              <w:fldChar w:fldCharType="begin"/>
            </w:r>
            <w:r w:rsidR="002522B9">
              <w:rPr>
                <w:noProof/>
                <w:webHidden/>
              </w:rPr>
              <w:instrText xml:space="preserve"> PAGEREF _Toc410893327 \h </w:instrText>
            </w:r>
            <w:r w:rsidR="002522B9">
              <w:rPr>
                <w:noProof/>
                <w:webHidden/>
              </w:rPr>
            </w:r>
            <w:r w:rsidR="002522B9">
              <w:rPr>
                <w:noProof/>
                <w:webHidden/>
              </w:rPr>
              <w:fldChar w:fldCharType="separate"/>
            </w:r>
            <w:r w:rsidR="002522B9">
              <w:rPr>
                <w:noProof/>
                <w:webHidden/>
              </w:rPr>
              <w:t>8</w:t>
            </w:r>
            <w:r w:rsidR="002522B9">
              <w:rPr>
                <w:noProof/>
                <w:webHidden/>
              </w:rPr>
              <w:fldChar w:fldCharType="end"/>
            </w:r>
          </w:hyperlink>
        </w:p>
        <w:p w14:paraId="3BED70B1" w14:textId="77777777" w:rsidR="002522B9" w:rsidRDefault="00F055C8">
          <w:pPr>
            <w:pStyle w:val="TOC2"/>
            <w:tabs>
              <w:tab w:val="right" w:leader="dot" w:pos="9016"/>
            </w:tabs>
            <w:rPr>
              <w:rFonts w:asciiTheme="minorHAnsi" w:eastAsiaTheme="minorEastAsia" w:hAnsiTheme="minorHAnsi"/>
              <w:noProof/>
              <w:lang w:eastAsia="en-AU"/>
            </w:rPr>
          </w:pPr>
          <w:hyperlink w:anchor="_Toc410893328" w:history="1">
            <w:r w:rsidR="002522B9" w:rsidRPr="00C532DB">
              <w:rPr>
                <w:rStyle w:val="Hyperlink"/>
                <w:noProof/>
              </w:rPr>
              <w:t>A quality and safeguarding framework for the NDIS — what it means</w:t>
            </w:r>
            <w:r w:rsidR="002522B9">
              <w:rPr>
                <w:noProof/>
                <w:webHidden/>
              </w:rPr>
              <w:tab/>
            </w:r>
            <w:r w:rsidR="002522B9">
              <w:rPr>
                <w:noProof/>
                <w:webHidden/>
              </w:rPr>
              <w:fldChar w:fldCharType="begin"/>
            </w:r>
            <w:r w:rsidR="002522B9">
              <w:rPr>
                <w:noProof/>
                <w:webHidden/>
              </w:rPr>
              <w:instrText xml:space="preserve"> PAGEREF _Toc410893328 \h </w:instrText>
            </w:r>
            <w:r w:rsidR="002522B9">
              <w:rPr>
                <w:noProof/>
                <w:webHidden/>
              </w:rPr>
            </w:r>
            <w:r w:rsidR="002522B9">
              <w:rPr>
                <w:noProof/>
                <w:webHidden/>
              </w:rPr>
              <w:fldChar w:fldCharType="separate"/>
            </w:r>
            <w:r w:rsidR="002522B9">
              <w:rPr>
                <w:noProof/>
                <w:webHidden/>
              </w:rPr>
              <w:t>8</w:t>
            </w:r>
            <w:r w:rsidR="002522B9">
              <w:rPr>
                <w:noProof/>
                <w:webHidden/>
              </w:rPr>
              <w:fldChar w:fldCharType="end"/>
            </w:r>
          </w:hyperlink>
        </w:p>
        <w:p w14:paraId="1F08F9F7" w14:textId="77777777" w:rsidR="002522B9" w:rsidRDefault="00F055C8">
          <w:pPr>
            <w:pStyle w:val="TOC2"/>
            <w:tabs>
              <w:tab w:val="right" w:leader="dot" w:pos="9016"/>
            </w:tabs>
            <w:rPr>
              <w:rFonts w:asciiTheme="minorHAnsi" w:eastAsiaTheme="minorEastAsia" w:hAnsiTheme="minorHAnsi"/>
              <w:noProof/>
              <w:lang w:eastAsia="en-AU"/>
            </w:rPr>
          </w:pPr>
          <w:hyperlink w:anchor="_Toc410893329" w:history="1">
            <w:r w:rsidR="002522B9" w:rsidRPr="00C532DB">
              <w:rPr>
                <w:rStyle w:val="Hyperlink"/>
                <w:noProof/>
              </w:rPr>
              <w:t>Objectives and scope of a national quality and safeguarding framework</w:t>
            </w:r>
            <w:r w:rsidR="002522B9">
              <w:rPr>
                <w:noProof/>
                <w:webHidden/>
              </w:rPr>
              <w:tab/>
            </w:r>
            <w:r w:rsidR="002522B9">
              <w:rPr>
                <w:noProof/>
                <w:webHidden/>
              </w:rPr>
              <w:fldChar w:fldCharType="begin"/>
            </w:r>
            <w:r w:rsidR="002522B9">
              <w:rPr>
                <w:noProof/>
                <w:webHidden/>
              </w:rPr>
              <w:instrText xml:space="preserve"> PAGEREF _Toc410893329 \h </w:instrText>
            </w:r>
            <w:r w:rsidR="002522B9">
              <w:rPr>
                <w:noProof/>
                <w:webHidden/>
              </w:rPr>
            </w:r>
            <w:r w:rsidR="002522B9">
              <w:rPr>
                <w:noProof/>
                <w:webHidden/>
              </w:rPr>
              <w:fldChar w:fldCharType="separate"/>
            </w:r>
            <w:r w:rsidR="002522B9">
              <w:rPr>
                <w:noProof/>
                <w:webHidden/>
              </w:rPr>
              <w:t>9</w:t>
            </w:r>
            <w:r w:rsidR="002522B9">
              <w:rPr>
                <w:noProof/>
                <w:webHidden/>
              </w:rPr>
              <w:fldChar w:fldCharType="end"/>
            </w:r>
          </w:hyperlink>
        </w:p>
        <w:p w14:paraId="366A2D08" w14:textId="77777777" w:rsidR="002522B9" w:rsidRDefault="00F055C8">
          <w:pPr>
            <w:pStyle w:val="TOC2"/>
            <w:tabs>
              <w:tab w:val="right" w:leader="dot" w:pos="9016"/>
            </w:tabs>
            <w:rPr>
              <w:rFonts w:asciiTheme="minorHAnsi" w:eastAsiaTheme="minorEastAsia" w:hAnsiTheme="minorHAnsi"/>
              <w:noProof/>
              <w:lang w:eastAsia="en-AU"/>
            </w:rPr>
          </w:pPr>
          <w:hyperlink w:anchor="_Toc410893330" w:history="1">
            <w:r w:rsidR="002522B9" w:rsidRPr="00C532DB">
              <w:rPr>
                <w:rStyle w:val="Hyperlink"/>
                <w:noProof/>
              </w:rPr>
              <w:t>Structure of a national quality and safeguarding framework</w:t>
            </w:r>
            <w:r w:rsidR="002522B9">
              <w:rPr>
                <w:noProof/>
                <w:webHidden/>
              </w:rPr>
              <w:tab/>
            </w:r>
            <w:r w:rsidR="002522B9">
              <w:rPr>
                <w:noProof/>
                <w:webHidden/>
              </w:rPr>
              <w:fldChar w:fldCharType="begin"/>
            </w:r>
            <w:r w:rsidR="002522B9">
              <w:rPr>
                <w:noProof/>
                <w:webHidden/>
              </w:rPr>
              <w:instrText xml:space="preserve"> PAGEREF _Toc410893330 \h </w:instrText>
            </w:r>
            <w:r w:rsidR="002522B9">
              <w:rPr>
                <w:noProof/>
                <w:webHidden/>
              </w:rPr>
            </w:r>
            <w:r w:rsidR="002522B9">
              <w:rPr>
                <w:noProof/>
                <w:webHidden/>
              </w:rPr>
              <w:fldChar w:fldCharType="separate"/>
            </w:r>
            <w:r w:rsidR="002522B9">
              <w:rPr>
                <w:noProof/>
                <w:webHidden/>
              </w:rPr>
              <w:t>9</w:t>
            </w:r>
            <w:r w:rsidR="002522B9">
              <w:rPr>
                <w:noProof/>
                <w:webHidden/>
              </w:rPr>
              <w:fldChar w:fldCharType="end"/>
            </w:r>
          </w:hyperlink>
        </w:p>
        <w:p w14:paraId="224E5D81" w14:textId="77777777" w:rsidR="002522B9" w:rsidRDefault="00F055C8">
          <w:pPr>
            <w:pStyle w:val="TOC3"/>
            <w:tabs>
              <w:tab w:val="right" w:leader="dot" w:pos="9016"/>
            </w:tabs>
            <w:rPr>
              <w:rFonts w:asciiTheme="minorHAnsi" w:eastAsiaTheme="minorEastAsia" w:hAnsiTheme="minorHAnsi"/>
              <w:noProof/>
              <w:lang w:eastAsia="en-AU"/>
            </w:rPr>
          </w:pPr>
          <w:hyperlink w:anchor="_Toc410893331" w:history="1">
            <w:r w:rsidR="002522B9" w:rsidRPr="00C532DB">
              <w:rPr>
                <w:rStyle w:val="Hyperlink"/>
                <w:noProof/>
              </w:rPr>
              <w:t>Developmental</w:t>
            </w:r>
            <w:r w:rsidR="002522B9">
              <w:rPr>
                <w:noProof/>
                <w:webHidden/>
              </w:rPr>
              <w:tab/>
            </w:r>
            <w:r w:rsidR="002522B9">
              <w:rPr>
                <w:noProof/>
                <w:webHidden/>
              </w:rPr>
              <w:fldChar w:fldCharType="begin"/>
            </w:r>
            <w:r w:rsidR="002522B9">
              <w:rPr>
                <w:noProof/>
                <w:webHidden/>
              </w:rPr>
              <w:instrText xml:space="preserve"> PAGEREF _Toc410893331 \h </w:instrText>
            </w:r>
            <w:r w:rsidR="002522B9">
              <w:rPr>
                <w:noProof/>
                <w:webHidden/>
              </w:rPr>
            </w:r>
            <w:r w:rsidR="002522B9">
              <w:rPr>
                <w:noProof/>
                <w:webHidden/>
              </w:rPr>
              <w:fldChar w:fldCharType="separate"/>
            </w:r>
            <w:r w:rsidR="002522B9">
              <w:rPr>
                <w:noProof/>
                <w:webHidden/>
              </w:rPr>
              <w:t>9</w:t>
            </w:r>
            <w:r w:rsidR="002522B9">
              <w:rPr>
                <w:noProof/>
                <w:webHidden/>
              </w:rPr>
              <w:fldChar w:fldCharType="end"/>
            </w:r>
          </w:hyperlink>
        </w:p>
        <w:p w14:paraId="3365F049" w14:textId="77777777" w:rsidR="002522B9" w:rsidRDefault="00F055C8">
          <w:pPr>
            <w:pStyle w:val="TOC3"/>
            <w:tabs>
              <w:tab w:val="right" w:leader="dot" w:pos="9016"/>
            </w:tabs>
            <w:rPr>
              <w:rFonts w:asciiTheme="minorHAnsi" w:eastAsiaTheme="minorEastAsia" w:hAnsiTheme="minorHAnsi"/>
              <w:noProof/>
              <w:lang w:eastAsia="en-AU"/>
            </w:rPr>
          </w:pPr>
          <w:hyperlink w:anchor="_Toc410893332" w:history="1">
            <w:r w:rsidR="002522B9" w:rsidRPr="00C532DB">
              <w:rPr>
                <w:rStyle w:val="Hyperlink"/>
                <w:noProof/>
              </w:rPr>
              <w:t>Preventative</w:t>
            </w:r>
            <w:r w:rsidR="002522B9">
              <w:rPr>
                <w:noProof/>
                <w:webHidden/>
              </w:rPr>
              <w:tab/>
            </w:r>
            <w:r w:rsidR="002522B9">
              <w:rPr>
                <w:noProof/>
                <w:webHidden/>
              </w:rPr>
              <w:fldChar w:fldCharType="begin"/>
            </w:r>
            <w:r w:rsidR="002522B9">
              <w:rPr>
                <w:noProof/>
                <w:webHidden/>
              </w:rPr>
              <w:instrText xml:space="preserve"> PAGEREF _Toc410893332 \h </w:instrText>
            </w:r>
            <w:r w:rsidR="002522B9">
              <w:rPr>
                <w:noProof/>
                <w:webHidden/>
              </w:rPr>
            </w:r>
            <w:r w:rsidR="002522B9">
              <w:rPr>
                <w:noProof/>
                <w:webHidden/>
              </w:rPr>
              <w:fldChar w:fldCharType="separate"/>
            </w:r>
            <w:r w:rsidR="002522B9">
              <w:rPr>
                <w:noProof/>
                <w:webHidden/>
              </w:rPr>
              <w:t>10</w:t>
            </w:r>
            <w:r w:rsidR="002522B9">
              <w:rPr>
                <w:noProof/>
                <w:webHidden/>
              </w:rPr>
              <w:fldChar w:fldCharType="end"/>
            </w:r>
          </w:hyperlink>
        </w:p>
        <w:p w14:paraId="68BFF2DD" w14:textId="77777777" w:rsidR="002522B9" w:rsidRDefault="00F055C8">
          <w:pPr>
            <w:pStyle w:val="TOC3"/>
            <w:tabs>
              <w:tab w:val="right" w:leader="dot" w:pos="9016"/>
            </w:tabs>
            <w:rPr>
              <w:rFonts w:asciiTheme="minorHAnsi" w:eastAsiaTheme="minorEastAsia" w:hAnsiTheme="minorHAnsi"/>
              <w:noProof/>
              <w:lang w:eastAsia="en-AU"/>
            </w:rPr>
          </w:pPr>
          <w:hyperlink w:anchor="_Toc410893333" w:history="1">
            <w:r w:rsidR="002522B9" w:rsidRPr="00C532DB">
              <w:rPr>
                <w:rStyle w:val="Hyperlink"/>
                <w:noProof/>
              </w:rPr>
              <w:t>Corrective</w:t>
            </w:r>
            <w:r w:rsidR="002522B9">
              <w:rPr>
                <w:noProof/>
                <w:webHidden/>
              </w:rPr>
              <w:tab/>
            </w:r>
            <w:r w:rsidR="002522B9">
              <w:rPr>
                <w:noProof/>
                <w:webHidden/>
              </w:rPr>
              <w:fldChar w:fldCharType="begin"/>
            </w:r>
            <w:r w:rsidR="002522B9">
              <w:rPr>
                <w:noProof/>
                <w:webHidden/>
              </w:rPr>
              <w:instrText xml:space="preserve"> PAGEREF _Toc410893333 \h </w:instrText>
            </w:r>
            <w:r w:rsidR="002522B9">
              <w:rPr>
                <w:noProof/>
                <w:webHidden/>
              </w:rPr>
            </w:r>
            <w:r w:rsidR="002522B9">
              <w:rPr>
                <w:noProof/>
                <w:webHidden/>
              </w:rPr>
              <w:fldChar w:fldCharType="separate"/>
            </w:r>
            <w:r w:rsidR="002522B9">
              <w:rPr>
                <w:noProof/>
                <w:webHidden/>
              </w:rPr>
              <w:t>10</w:t>
            </w:r>
            <w:r w:rsidR="002522B9">
              <w:rPr>
                <w:noProof/>
                <w:webHidden/>
              </w:rPr>
              <w:fldChar w:fldCharType="end"/>
            </w:r>
          </w:hyperlink>
        </w:p>
        <w:p w14:paraId="26D4FA07" w14:textId="77777777" w:rsidR="002522B9" w:rsidRDefault="00F055C8">
          <w:pPr>
            <w:pStyle w:val="TOC2"/>
            <w:tabs>
              <w:tab w:val="right" w:leader="dot" w:pos="9016"/>
            </w:tabs>
            <w:rPr>
              <w:rFonts w:asciiTheme="minorHAnsi" w:eastAsiaTheme="minorEastAsia" w:hAnsiTheme="minorHAnsi"/>
              <w:noProof/>
              <w:lang w:eastAsia="en-AU"/>
            </w:rPr>
          </w:pPr>
          <w:hyperlink w:anchor="_Toc410893334" w:history="1">
            <w:r w:rsidR="002522B9" w:rsidRPr="00C532DB">
              <w:rPr>
                <w:rStyle w:val="Hyperlink"/>
                <w:noProof/>
              </w:rPr>
              <w:t>Developmental domain</w:t>
            </w:r>
            <w:r w:rsidR="002522B9">
              <w:rPr>
                <w:noProof/>
                <w:webHidden/>
              </w:rPr>
              <w:tab/>
            </w:r>
            <w:r w:rsidR="002522B9">
              <w:rPr>
                <w:noProof/>
                <w:webHidden/>
              </w:rPr>
              <w:fldChar w:fldCharType="begin"/>
            </w:r>
            <w:r w:rsidR="002522B9">
              <w:rPr>
                <w:noProof/>
                <w:webHidden/>
              </w:rPr>
              <w:instrText xml:space="preserve"> PAGEREF _Toc410893334 \h </w:instrText>
            </w:r>
            <w:r w:rsidR="002522B9">
              <w:rPr>
                <w:noProof/>
                <w:webHidden/>
              </w:rPr>
            </w:r>
            <w:r w:rsidR="002522B9">
              <w:rPr>
                <w:noProof/>
                <w:webHidden/>
              </w:rPr>
              <w:fldChar w:fldCharType="separate"/>
            </w:r>
            <w:r w:rsidR="002522B9">
              <w:rPr>
                <w:noProof/>
                <w:webHidden/>
              </w:rPr>
              <w:t>10</w:t>
            </w:r>
            <w:r w:rsidR="002522B9">
              <w:rPr>
                <w:noProof/>
                <w:webHidden/>
              </w:rPr>
              <w:fldChar w:fldCharType="end"/>
            </w:r>
          </w:hyperlink>
        </w:p>
        <w:p w14:paraId="5388AE0B" w14:textId="77777777" w:rsidR="002522B9" w:rsidRDefault="00F055C8">
          <w:pPr>
            <w:pStyle w:val="TOC3"/>
            <w:tabs>
              <w:tab w:val="right" w:leader="dot" w:pos="9016"/>
            </w:tabs>
            <w:rPr>
              <w:rFonts w:asciiTheme="minorHAnsi" w:eastAsiaTheme="minorEastAsia" w:hAnsiTheme="minorHAnsi"/>
              <w:noProof/>
              <w:lang w:eastAsia="en-AU"/>
            </w:rPr>
          </w:pPr>
          <w:hyperlink w:anchor="_Toc410893335" w:history="1">
            <w:r w:rsidR="002522B9" w:rsidRPr="00C532DB">
              <w:rPr>
                <w:rStyle w:val="Hyperlink"/>
                <w:noProof/>
              </w:rPr>
              <w:t>Providing information for participants</w:t>
            </w:r>
            <w:r w:rsidR="002522B9">
              <w:rPr>
                <w:noProof/>
                <w:webHidden/>
              </w:rPr>
              <w:tab/>
            </w:r>
            <w:r w:rsidR="002522B9">
              <w:rPr>
                <w:noProof/>
                <w:webHidden/>
              </w:rPr>
              <w:fldChar w:fldCharType="begin"/>
            </w:r>
            <w:r w:rsidR="002522B9">
              <w:rPr>
                <w:noProof/>
                <w:webHidden/>
              </w:rPr>
              <w:instrText xml:space="preserve"> PAGEREF _Toc410893335 \h </w:instrText>
            </w:r>
            <w:r w:rsidR="002522B9">
              <w:rPr>
                <w:noProof/>
                <w:webHidden/>
              </w:rPr>
            </w:r>
            <w:r w:rsidR="002522B9">
              <w:rPr>
                <w:noProof/>
                <w:webHidden/>
              </w:rPr>
              <w:fldChar w:fldCharType="separate"/>
            </w:r>
            <w:r w:rsidR="002522B9">
              <w:rPr>
                <w:noProof/>
                <w:webHidden/>
              </w:rPr>
              <w:t>10</w:t>
            </w:r>
            <w:r w:rsidR="002522B9">
              <w:rPr>
                <w:noProof/>
                <w:webHidden/>
              </w:rPr>
              <w:fldChar w:fldCharType="end"/>
            </w:r>
          </w:hyperlink>
        </w:p>
        <w:p w14:paraId="3D89AB1F" w14:textId="77777777" w:rsidR="002522B9" w:rsidRDefault="00F055C8">
          <w:pPr>
            <w:pStyle w:val="TOC3"/>
            <w:tabs>
              <w:tab w:val="right" w:leader="dot" w:pos="9016"/>
            </w:tabs>
            <w:rPr>
              <w:rFonts w:asciiTheme="minorHAnsi" w:eastAsiaTheme="minorEastAsia" w:hAnsiTheme="minorHAnsi"/>
              <w:noProof/>
              <w:lang w:eastAsia="en-AU"/>
            </w:rPr>
          </w:pPr>
          <w:hyperlink w:anchor="_Toc410893336" w:history="1">
            <w:r w:rsidR="002522B9" w:rsidRPr="00C532DB">
              <w:rPr>
                <w:rStyle w:val="Hyperlink"/>
                <w:noProof/>
              </w:rPr>
              <w:t>Building natural safeguards</w:t>
            </w:r>
            <w:r w:rsidR="002522B9">
              <w:rPr>
                <w:noProof/>
                <w:webHidden/>
              </w:rPr>
              <w:tab/>
            </w:r>
            <w:r w:rsidR="002522B9">
              <w:rPr>
                <w:noProof/>
                <w:webHidden/>
              </w:rPr>
              <w:fldChar w:fldCharType="begin"/>
            </w:r>
            <w:r w:rsidR="002522B9">
              <w:rPr>
                <w:noProof/>
                <w:webHidden/>
              </w:rPr>
              <w:instrText xml:space="preserve"> PAGEREF _Toc410893336 \h </w:instrText>
            </w:r>
            <w:r w:rsidR="002522B9">
              <w:rPr>
                <w:noProof/>
                <w:webHidden/>
              </w:rPr>
            </w:r>
            <w:r w:rsidR="002522B9">
              <w:rPr>
                <w:noProof/>
                <w:webHidden/>
              </w:rPr>
              <w:fldChar w:fldCharType="separate"/>
            </w:r>
            <w:r w:rsidR="002522B9">
              <w:rPr>
                <w:noProof/>
                <w:webHidden/>
              </w:rPr>
              <w:t>13</w:t>
            </w:r>
            <w:r w:rsidR="002522B9">
              <w:rPr>
                <w:noProof/>
                <w:webHidden/>
              </w:rPr>
              <w:fldChar w:fldCharType="end"/>
            </w:r>
          </w:hyperlink>
        </w:p>
        <w:p w14:paraId="657696E8" w14:textId="77777777" w:rsidR="002522B9" w:rsidRDefault="00F055C8">
          <w:pPr>
            <w:pStyle w:val="TOC2"/>
            <w:tabs>
              <w:tab w:val="right" w:leader="dot" w:pos="9016"/>
            </w:tabs>
            <w:rPr>
              <w:rFonts w:asciiTheme="minorHAnsi" w:eastAsiaTheme="minorEastAsia" w:hAnsiTheme="minorHAnsi"/>
              <w:noProof/>
              <w:lang w:eastAsia="en-AU"/>
            </w:rPr>
          </w:pPr>
          <w:hyperlink w:anchor="_Toc410893337" w:history="1">
            <w:r w:rsidR="002522B9" w:rsidRPr="00C532DB">
              <w:rPr>
                <w:rStyle w:val="Hyperlink"/>
                <w:noProof/>
              </w:rPr>
              <w:t>Preventative domain</w:t>
            </w:r>
            <w:r w:rsidR="002522B9">
              <w:rPr>
                <w:noProof/>
                <w:webHidden/>
              </w:rPr>
              <w:tab/>
            </w:r>
            <w:r w:rsidR="002522B9">
              <w:rPr>
                <w:noProof/>
                <w:webHidden/>
              </w:rPr>
              <w:fldChar w:fldCharType="begin"/>
            </w:r>
            <w:r w:rsidR="002522B9">
              <w:rPr>
                <w:noProof/>
                <w:webHidden/>
              </w:rPr>
              <w:instrText xml:space="preserve"> PAGEREF _Toc410893337 \h </w:instrText>
            </w:r>
            <w:r w:rsidR="002522B9">
              <w:rPr>
                <w:noProof/>
                <w:webHidden/>
              </w:rPr>
            </w:r>
            <w:r w:rsidR="002522B9">
              <w:rPr>
                <w:noProof/>
                <w:webHidden/>
              </w:rPr>
              <w:fldChar w:fldCharType="separate"/>
            </w:r>
            <w:r w:rsidR="002522B9">
              <w:rPr>
                <w:noProof/>
                <w:webHidden/>
              </w:rPr>
              <w:t>16</w:t>
            </w:r>
            <w:r w:rsidR="002522B9">
              <w:rPr>
                <w:noProof/>
                <w:webHidden/>
              </w:rPr>
              <w:fldChar w:fldCharType="end"/>
            </w:r>
          </w:hyperlink>
        </w:p>
        <w:p w14:paraId="11882989" w14:textId="77777777" w:rsidR="002522B9" w:rsidRDefault="00F055C8">
          <w:pPr>
            <w:pStyle w:val="TOC3"/>
            <w:tabs>
              <w:tab w:val="right" w:leader="dot" w:pos="9016"/>
            </w:tabs>
            <w:rPr>
              <w:rFonts w:asciiTheme="minorHAnsi" w:eastAsiaTheme="minorEastAsia" w:hAnsiTheme="minorHAnsi"/>
              <w:noProof/>
              <w:lang w:eastAsia="en-AU"/>
            </w:rPr>
          </w:pPr>
          <w:hyperlink w:anchor="_Toc410893338" w:history="1">
            <w:r w:rsidR="002522B9" w:rsidRPr="00C532DB">
              <w:rPr>
                <w:rStyle w:val="Hyperlink"/>
                <w:noProof/>
              </w:rPr>
              <w:t>Formal individual safeguards</w:t>
            </w:r>
            <w:r w:rsidR="002522B9">
              <w:rPr>
                <w:noProof/>
                <w:webHidden/>
              </w:rPr>
              <w:tab/>
            </w:r>
            <w:r w:rsidR="002522B9">
              <w:rPr>
                <w:noProof/>
                <w:webHidden/>
              </w:rPr>
              <w:fldChar w:fldCharType="begin"/>
            </w:r>
            <w:r w:rsidR="002522B9">
              <w:rPr>
                <w:noProof/>
                <w:webHidden/>
              </w:rPr>
              <w:instrText xml:space="preserve"> PAGEREF _Toc410893338 \h </w:instrText>
            </w:r>
            <w:r w:rsidR="002522B9">
              <w:rPr>
                <w:noProof/>
                <w:webHidden/>
              </w:rPr>
            </w:r>
            <w:r w:rsidR="002522B9">
              <w:rPr>
                <w:noProof/>
                <w:webHidden/>
              </w:rPr>
              <w:fldChar w:fldCharType="separate"/>
            </w:r>
            <w:r w:rsidR="002522B9">
              <w:rPr>
                <w:noProof/>
                <w:webHidden/>
              </w:rPr>
              <w:t>16</w:t>
            </w:r>
            <w:r w:rsidR="002522B9">
              <w:rPr>
                <w:noProof/>
                <w:webHidden/>
              </w:rPr>
              <w:fldChar w:fldCharType="end"/>
            </w:r>
          </w:hyperlink>
        </w:p>
        <w:p w14:paraId="2FAE2BC9" w14:textId="77777777" w:rsidR="002522B9" w:rsidRDefault="00F055C8">
          <w:pPr>
            <w:pStyle w:val="TOC3"/>
            <w:tabs>
              <w:tab w:val="right" w:leader="dot" w:pos="9016"/>
            </w:tabs>
            <w:rPr>
              <w:rFonts w:asciiTheme="minorHAnsi" w:eastAsiaTheme="minorEastAsia" w:hAnsiTheme="minorHAnsi"/>
              <w:noProof/>
              <w:lang w:eastAsia="en-AU"/>
            </w:rPr>
          </w:pPr>
          <w:hyperlink w:anchor="_Toc410893339" w:history="1">
            <w:r w:rsidR="002522B9" w:rsidRPr="00C532DB">
              <w:rPr>
                <w:rStyle w:val="Hyperlink"/>
                <w:noProof/>
              </w:rPr>
              <w:t>Service level safeguards — support for service level capacity building</w:t>
            </w:r>
            <w:r w:rsidR="002522B9">
              <w:rPr>
                <w:noProof/>
                <w:webHidden/>
              </w:rPr>
              <w:tab/>
            </w:r>
            <w:r w:rsidR="002522B9">
              <w:rPr>
                <w:noProof/>
                <w:webHidden/>
              </w:rPr>
              <w:fldChar w:fldCharType="begin"/>
            </w:r>
            <w:r w:rsidR="002522B9">
              <w:rPr>
                <w:noProof/>
                <w:webHidden/>
              </w:rPr>
              <w:instrText xml:space="preserve"> PAGEREF _Toc410893339 \h </w:instrText>
            </w:r>
            <w:r w:rsidR="002522B9">
              <w:rPr>
                <w:noProof/>
                <w:webHidden/>
              </w:rPr>
            </w:r>
            <w:r w:rsidR="002522B9">
              <w:rPr>
                <w:noProof/>
                <w:webHidden/>
              </w:rPr>
              <w:fldChar w:fldCharType="separate"/>
            </w:r>
            <w:r w:rsidR="002522B9">
              <w:rPr>
                <w:noProof/>
                <w:webHidden/>
              </w:rPr>
              <w:t>17</w:t>
            </w:r>
            <w:r w:rsidR="002522B9">
              <w:rPr>
                <w:noProof/>
                <w:webHidden/>
              </w:rPr>
              <w:fldChar w:fldCharType="end"/>
            </w:r>
          </w:hyperlink>
        </w:p>
        <w:p w14:paraId="47D28EA4" w14:textId="77777777" w:rsidR="002522B9" w:rsidRDefault="00F055C8">
          <w:pPr>
            <w:pStyle w:val="TOC3"/>
            <w:tabs>
              <w:tab w:val="right" w:leader="dot" w:pos="9016"/>
            </w:tabs>
            <w:rPr>
              <w:rFonts w:asciiTheme="minorHAnsi" w:eastAsiaTheme="minorEastAsia" w:hAnsiTheme="minorHAnsi"/>
              <w:noProof/>
              <w:lang w:eastAsia="en-AU"/>
            </w:rPr>
          </w:pPr>
          <w:hyperlink w:anchor="_Toc410893340" w:history="1">
            <w:r w:rsidR="002522B9" w:rsidRPr="00C532DB">
              <w:rPr>
                <w:rStyle w:val="Hyperlink"/>
                <w:noProof/>
              </w:rPr>
              <w:t>System level safeguards — quality measures</w:t>
            </w:r>
            <w:r w:rsidR="002522B9">
              <w:rPr>
                <w:noProof/>
                <w:webHidden/>
              </w:rPr>
              <w:tab/>
            </w:r>
            <w:r w:rsidR="002522B9">
              <w:rPr>
                <w:noProof/>
                <w:webHidden/>
              </w:rPr>
              <w:fldChar w:fldCharType="begin"/>
            </w:r>
            <w:r w:rsidR="002522B9">
              <w:rPr>
                <w:noProof/>
                <w:webHidden/>
              </w:rPr>
              <w:instrText xml:space="preserve"> PAGEREF _Toc410893340 \h </w:instrText>
            </w:r>
            <w:r w:rsidR="002522B9">
              <w:rPr>
                <w:noProof/>
                <w:webHidden/>
              </w:rPr>
            </w:r>
            <w:r w:rsidR="002522B9">
              <w:rPr>
                <w:noProof/>
                <w:webHidden/>
              </w:rPr>
              <w:fldChar w:fldCharType="separate"/>
            </w:r>
            <w:r w:rsidR="002522B9">
              <w:rPr>
                <w:noProof/>
                <w:webHidden/>
              </w:rPr>
              <w:t>18</w:t>
            </w:r>
            <w:r w:rsidR="002522B9">
              <w:rPr>
                <w:noProof/>
                <w:webHidden/>
              </w:rPr>
              <w:fldChar w:fldCharType="end"/>
            </w:r>
          </w:hyperlink>
        </w:p>
        <w:p w14:paraId="73B7147F" w14:textId="77777777" w:rsidR="002522B9" w:rsidRDefault="00F055C8">
          <w:pPr>
            <w:pStyle w:val="TOC2"/>
            <w:tabs>
              <w:tab w:val="right" w:leader="dot" w:pos="9016"/>
            </w:tabs>
            <w:rPr>
              <w:rFonts w:asciiTheme="minorHAnsi" w:eastAsiaTheme="minorEastAsia" w:hAnsiTheme="minorHAnsi"/>
              <w:noProof/>
              <w:lang w:eastAsia="en-AU"/>
            </w:rPr>
          </w:pPr>
          <w:hyperlink w:anchor="_Toc410893341" w:history="1">
            <w:r w:rsidR="002522B9" w:rsidRPr="00C532DB">
              <w:rPr>
                <w:rStyle w:val="Hyperlink"/>
                <w:noProof/>
              </w:rPr>
              <w:t>Corrective domain</w:t>
            </w:r>
            <w:r w:rsidR="002522B9">
              <w:rPr>
                <w:noProof/>
                <w:webHidden/>
              </w:rPr>
              <w:tab/>
            </w:r>
            <w:r w:rsidR="002522B9">
              <w:rPr>
                <w:noProof/>
                <w:webHidden/>
              </w:rPr>
              <w:fldChar w:fldCharType="begin"/>
            </w:r>
            <w:r w:rsidR="002522B9">
              <w:rPr>
                <w:noProof/>
                <w:webHidden/>
              </w:rPr>
              <w:instrText xml:space="preserve"> PAGEREF _Toc410893341 \h </w:instrText>
            </w:r>
            <w:r w:rsidR="002522B9">
              <w:rPr>
                <w:noProof/>
                <w:webHidden/>
              </w:rPr>
            </w:r>
            <w:r w:rsidR="002522B9">
              <w:rPr>
                <w:noProof/>
                <w:webHidden/>
              </w:rPr>
              <w:fldChar w:fldCharType="separate"/>
            </w:r>
            <w:r w:rsidR="002522B9">
              <w:rPr>
                <w:noProof/>
                <w:webHidden/>
              </w:rPr>
              <w:t>19</w:t>
            </w:r>
            <w:r w:rsidR="002522B9">
              <w:rPr>
                <w:noProof/>
                <w:webHidden/>
              </w:rPr>
              <w:fldChar w:fldCharType="end"/>
            </w:r>
          </w:hyperlink>
        </w:p>
        <w:p w14:paraId="519A540E" w14:textId="77777777" w:rsidR="002522B9" w:rsidRDefault="00F055C8">
          <w:pPr>
            <w:pStyle w:val="TOC3"/>
            <w:tabs>
              <w:tab w:val="right" w:leader="dot" w:pos="9016"/>
            </w:tabs>
            <w:rPr>
              <w:rFonts w:asciiTheme="minorHAnsi" w:eastAsiaTheme="minorEastAsia" w:hAnsiTheme="minorHAnsi"/>
              <w:noProof/>
              <w:lang w:eastAsia="en-AU"/>
            </w:rPr>
          </w:pPr>
          <w:hyperlink w:anchor="_Toc410893342" w:history="1">
            <w:r w:rsidR="002522B9" w:rsidRPr="00C532DB">
              <w:rPr>
                <w:rStyle w:val="Hyperlink"/>
                <w:noProof/>
              </w:rPr>
              <w:t>Universal safeguards</w:t>
            </w:r>
            <w:r w:rsidR="002522B9">
              <w:rPr>
                <w:noProof/>
                <w:webHidden/>
              </w:rPr>
              <w:tab/>
            </w:r>
            <w:r w:rsidR="002522B9">
              <w:rPr>
                <w:noProof/>
                <w:webHidden/>
              </w:rPr>
              <w:fldChar w:fldCharType="begin"/>
            </w:r>
            <w:r w:rsidR="002522B9">
              <w:rPr>
                <w:noProof/>
                <w:webHidden/>
              </w:rPr>
              <w:instrText xml:space="preserve"> PAGEREF _Toc410893342 \h </w:instrText>
            </w:r>
            <w:r w:rsidR="002522B9">
              <w:rPr>
                <w:noProof/>
                <w:webHidden/>
              </w:rPr>
            </w:r>
            <w:r w:rsidR="002522B9">
              <w:rPr>
                <w:noProof/>
                <w:webHidden/>
              </w:rPr>
              <w:fldChar w:fldCharType="separate"/>
            </w:r>
            <w:r w:rsidR="002522B9">
              <w:rPr>
                <w:noProof/>
                <w:webHidden/>
              </w:rPr>
              <w:t>19</w:t>
            </w:r>
            <w:r w:rsidR="002522B9">
              <w:rPr>
                <w:noProof/>
                <w:webHidden/>
              </w:rPr>
              <w:fldChar w:fldCharType="end"/>
            </w:r>
          </w:hyperlink>
        </w:p>
        <w:p w14:paraId="289789F5" w14:textId="77777777" w:rsidR="002522B9" w:rsidRDefault="00F055C8">
          <w:pPr>
            <w:pStyle w:val="TOC3"/>
            <w:tabs>
              <w:tab w:val="right" w:leader="dot" w:pos="9016"/>
            </w:tabs>
            <w:rPr>
              <w:rFonts w:asciiTheme="minorHAnsi" w:eastAsiaTheme="minorEastAsia" w:hAnsiTheme="minorHAnsi"/>
              <w:noProof/>
              <w:lang w:eastAsia="en-AU"/>
            </w:rPr>
          </w:pPr>
          <w:hyperlink w:anchor="_Toc410893343" w:history="1">
            <w:r w:rsidR="002522B9" w:rsidRPr="00C532DB">
              <w:rPr>
                <w:rStyle w:val="Hyperlink"/>
                <w:noProof/>
              </w:rPr>
              <w:t>Complaints handling</w:t>
            </w:r>
            <w:r w:rsidR="002522B9">
              <w:rPr>
                <w:noProof/>
                <w:webHidden/>
              </w:rPr>
              <w:tab/>
            </w:r>
            <w:r w:rsidR="002522B9">
              <w:rPr>
                <w:noProof/>
                <w:webHidden/>
              </w:rPr>
              <w:fldChar w:fldCharType="begin"/>
            </w:r>
            <w:r w:rsidR="002522B9">
              <w:rPr>
                <w:noProof/>
                <w:webHidden/>
              </w:rPr>
              <w:instrText xml:space="preserve"> PAGEREF _Toc410893343 \h </w:instrText>
            </w:r>
            <w:r w:rsidR="002522B9">
              <w:rPr>
                <w:noProof/>
                <w:webHidden/>
              </w:rPr>
            </w:r>
            <w:r w:rsidR="002522B9">
              <w:rPr>
                <w:noProof/>
                <w:webHidden/>
              </w:rPr>
              <w:fldChar w:fldCharType="separate"/>
            </w:r>
            <w:r w:rsidR="002522B9">
              <w:rPr>
                <w:noProof/>
                <w:webHidden/>
              </w:rPr>
              <w:t>19</w:t>
            </w:r>
            <w:r w:rsidR="002522B9">
              <w:rPr>
                <w:noProof/>
                <w:webHidden/>
              </w:rPr>
              <w:fldChar w:fldCharType="end"/>
            </w:r>
          </w:hyperlink>
        </w:p>
        <w:p w14:paraId="589452EB" w14:textId="77777777" w:rsidR="002522B9" w:rsidRDefault="00F055C8">
          <w:pPr>
            <w:pStyle w:val="TOC3"/>
            <w:tabs>
              <w:tab w:val="right" w:leader="dot" w:pos="9016"/>
            </w:tabs>
            <w:rPr>
              <w:rFonts w:asciiTheme="minorHAnsi" w:eastAsiaTheme="minorEastAsia" w:hAnsiTheme="minorHAnsi"/>
              <w:noProof/>
              <w:lang w:eastAsia="en-AU"/>
            </w:rPr>
          </w:pPr>
          <w:hyperlink w:anchor="_Toc410893344" w:history="1">
            <w:r w:rsidR="002522B9" w:rsidRPr="00C532DB">
              <w:rPr>
                <w:rStyle w:val="Hyperlink"/>
                <w:noProof/>
              </w:rPr>
              <w:t>Serious incident reporting</w:t>
            </w:r>
            <w:r w:rsidR="002522B9">
              <w:rPr>
                <w:noProof/>
                <w:webHidden/>
              </w:rPr>
              <w:tab/>
            </w:r>
            <w:r w:rsidR="002522B9">
              <w:rPr>
                <w:noProof/>
                <w:webHidden/>
              </w:rPr>
              <w:fldChar w:fldCharType="begin"/>
            </w:r>
            <w:r w:rsidR="002522B9">
              <w:rPr>
                <w:noProof/>
                <w:webHidden/>
              </w:rPr>
              <w:instrText xml:space="preserve"> PAGEREF _Toc410893344 \h </w:instrText>
            </w:r>
            <w:r w:rsidR="002522B9">
              <w:rPr>
                <w:noProof/>
                <w:webHidden/>
              </w:rPr>
            </w:r>
            <w:r w:rsidR="002522B9">
              <w:rPr>
                <w:noProof/>
                <w:webHidden/>
              </w:rPr>
              <w:fldChar w:fldCharType="separate"/>
            </w:r>
            <w:r w:rsidR="002522B9">
              <w:rPr>
                <w:noProof/>
                <w:webHidden/>
              </w:rPr>
              <w:t>20</w:t>
            </w:r>
            <w:r w:rsidR="002522B9">
              <w:rPr>
                <w:noProof/>
                <w:webHidden/>
              </w:rPr>
              <w:fldChar w:fldCharType="end"/>
            </w:r>
          </w:hyperlink>
        </w:p>
        <w:p w14:paraId="4D3DF62F" w14:textId="77777777" w:rsidR="002522B9" w:rsidRDefault="00F055C8">
          <w:pPr>
            <w:pStyle w:val="TOC3"/>
            <w:tabs>
              <w:tab w:val="right" w:leader="dot" w:pos="9016"/>
            </w:tabs>
            <w:rPr>
              <w:rFonts w:asciiTheme="minorHAnsi" w:eastAsiaTheme="minorEastAsia" w:hAnsiTheme="minorHAnsi"/>
              <w:noProof/>
              <w:lang w:eastAsia="en-AU"/>
            </w:rPr>
          </w:pPr>
          <w:hyperlink w:anchor="_Toc410893345" w:history="1">
            <w:r w:rsidR="002522B9" w:rsidRPr="00C532DB">
              <w:rPr>
                <w:rStyle w:val="Hyperlink"/>
                <w:noProof/>
              </w:rPr>
              <w:t>Oversight functions</w:t>
            </w:r>
            <w:r w:rsidR="002522B9">
              <w:rPr>
                <w:noProof/>
                <w:webHidden/>
              </w:rPr>
              <w:tab/>
            </w:r>
            <w:r w:rsidR="002522B9">
              <w:rPr>
                <w:noProof/>
                <w:webHidden/>
              </w:rPr>
              <w:fldChar w:fldCharType="begin"/>
            </w:r>
            <w:r w:rsidR="002522B9">
              <w:rPr>
                <w:noProof/>
                <w:webHidden/>
              </w:rPr>
              <w:instrText xml:space="preserve"> PAGEREF _Toc410893345 \h </w:instrText>
            </w:r>
            <w:r w:rsidR="002522B9">
              <w:rPr>
                <w:noProof/>
                <w:webHidden/>
              </w:rPr>
            </w:r>
            <w:r w:rsidR="002522B9">
              <w:rPr>
                <w:noProof/>
                <w:webHidden/>
              </w:rPr>
              <w:fldChar w:fldCharType="separate"/>
            </w:r>
            <w:r w:rsidR="002522B9">
              <w:rPr>
                <w:noProof/>
                <w:webHidden/>
              </w:rPr>
              <w:t>21</w:t>
            </w:r>
            <w:r w:rsidR="002522B9">
              <w:rPr>
                <w:noProof/>
                <w:webHidden/>
              </w:rPr>
              <w:fldChar w:fldCharType="end"/>
            </w:r>
          </w:hyperlink>
        </w:p>
        <w:p w14:paraId="5D1A49BB" w14:textId="77777777" w:rsidR="002522B9" w:rsidRDefault="00F055C8">
          <w:pPr>
            <w:pStyle w:val="TOC3"/>
            <w:tabs>
              <w:tab w:val="right" w:leader="dot" w:pos="9016"/>
            </w:tabs>
            <w:rPr>
              <w:rFonts w:asciiTheme="minorHAnsi" w:eastAsiaTheme="minorEastAsia" w:hAnsiTheme="minorHAnsi"/>
              <w:noProof/>
              <w:lang w:eastAsia="en-AU"/>
            </w:rPr>
          </w:pPr>
          <w:hyperlink w:anchor="_Toc410893346" w:history="1">
            <w:r w:rsidR="002522B9" w:rsidRPr="00C532DB">
              <w:rPr>
                <w:rStyle w:val="Hyperlink"/>
                <w:noProof/>
              </w:rPr>
              <w:t>Oversight of the NDIA</w:t>
            </w:r>
            <w:r w:rsidR="002522B9">
              <w:rPr>
                <w:noProof/>
                <w:webHidden/>
              </w:rPr>
              <w:tab/>
            </w:r>
            <w:r w:rsidR="002522B9">
              <w:rPr>
                <w:noProof/>
                <w:webHidden/>
              </w:rPr>
              <w:fldChar w:fldCharType="begin"/>
            </w:r>
            <w:r w:rsidR="002522B9">
              <w:rPr>
                <w:noProof/>
                <w:webHidden/>
              </w:rPr>
              <w:instrText xml:space="preserve"> PAGEREF _Toc410893346 \h </w:instrText>
            </w:r>
            <w:r w:rsidR="002522B9">
              <w:rPr>
                <w:noProof/>
                <w:webHidden/>
              </w:rPr>
            </w:r>
            <w:r w:rsidR="002522B9">
              <w:rPr>
                <w:noProof/>
                <w:webHidden/>
              </w:rPr>
              <w:fldChar w:fldCharType="separate"/>
            </w:r>
            <w:r w:rsidR="002522B9">
              <w:rPr>
                <w:noProof/>
                <w:webHidden/>
              </w:rPr>
              <w:t>23</w:t>
            </w:r>
            <w:r w:rsidR="002522B9">
              <w:rPr>
                <w:noProof/>
                <w:webHidden/>
              </w:rPr>
              <w:fldChar w:fldCharType="end"/>
            </w:r>
          </w:hyperlink>
        </w:p>
        <w:p w14:paraId="548B70E9" w14:textId="77777777" w:rsidR="002522B9" w:rsidRDefault="00F055C8">
          <w:pPr>
            <w:pStyle w:val="TOC3"/>
            <w:tabs>
              <w:tab w:val="right" w:leader="dot" w:pos="9016"/>
            </w:tabs>
            <w:rPr>
              <w:rFonts w:asciiTheme="minorHAnsi" w:eastAsiaTheme="minorEastAsia" w:hAnsiTheme="minorHAnsi"/>
              <w:noProof/>
              <w:lang w:eastAsia="en-AU"/>
            </w:rPr>
          </w:pPr>
          <w:hyperlink w:anchor="_Toc410893347" w:history="1">
            <w:r w:rsidR="002522B9" w:rsidRPr="00C532DB">
              <w:rPr>
                <w:rStyle w:val="Hyperlink"/>
                <w:noProof/>
              </w:rPr>
              <w:t>Safeguards for participants who manage their own plans</w:t>
            </w:r>
            <w:r w:rsidR="002522B9">
              <w:rPr>
                <w:noProof/>
                <w:webHidden/>
              </w:rPr>
              <w:tab/>
            </w:r>
            <w:r w:rsidR="002522B9">
              <w:rPr>
                <w:noProof/>
                <w:webHidden/>
              </w:rPr>
              <w:fldChar w:fldCharType="begin"/>
            </w:r>
            <w:r w:rsidR="002522B9">
              <w:rPr>
                <w:noProof/>
                <w:webHidden/>
              </w:rPr>
              <w:instrText xml:space="preserve"> PAGEREF _Toc410893347 \h </w:instrText>
            </w:r>
            <w:r w:rsidR="002522B9">
              <w:rPr>
                <w:noProof/>
                <w:webHidden/>
              </w:rPr>
            </w:r>
            <w:r w:rsidR="002522B9">
              <w:rPr>
                <w:noProof/>
                <w:webHidden/>
              </w:rPr>
              <w:fldChar w:fldCharType="separate"/>
            </w:r>
            <w:r w:rsidR="002522B9">
              <w:rPr>
                <w:noProof/>
                <w:webHidden/>
              </w:rPr>
              <w:t>23</w:t>
            </w:r>
            <w:r w:rsidR="002522B9">
              <w:rPr>
                <w:noProof/>
                <w:webHidden/>
              </w:rPr>
              <w:fldChar w:fldCharType="end"/>
            </w:r>
          </w:hyperlink>
        </w:p>
        <w:p w14:paraId="04777CA8" w14:textId="77777777" w:rsidR="002522B9" w:rsidRDefault="00F055C8">
          <w:pPr>
            <w:pStyle w:val="TOC1"/>
            <w:tabs>
              <w:tab w:val="right" w:leader="dot" w:pos="9016"/>
            </w:tabs>
            <w:rPr>
              <w:rFonts w:asciiTheme="minorHAnsi" w:eastAsiaTheme="minorEastAsia" w:hAnsiTheme="minorHAnsi"/>
              <w:noProof/>
              <w:lang w:eastAsia="en-AU"/>
            </w:rPr>
          </w:pPr>
          <w:hyperlink w:anchor="_Toc410893348" w:history="1">
            <w:r w:rsidR="002522B9" w:rsidRPr="00C532DB">
              <w:rPr>
                <w:rStyle w:val="Hyperlink"/>
                <w:noProof/>
              </w:rPr>
              <w:t>Part 2: Detail of key regulatory elements of the Quality and Safeguarding framework</w:t>
            </w:r>
            <w:r w:rsidR="002522B9">
              <w:rPr>
                <w:noProof/>
                <w:webHidden/>
              </w:rPr>
              <w:tab/>
            </w:r>
            <w:r w:rsidR="002522B9">
              <w:rPr>
                <w:noProof/>
                <w:webHidden/>
              </w:rPr>
              <w:fldChar w:fldCharType="begin"/>
            </w:r>
            <w:r w:rsidR="002522B9">
              <w:rPr>
                <w:noProof/>
                <w:webHidden/>
              </w:rPr>
              <w:instrText xml:space="preserve"> PAGEREF _Toc410893348 \h </w:instrText>
            </w:r>
            <w:r w:rsidR="002522B9">
              <w:rPr>
                <w:noProof/>
                <w:webHidden/>
              </w:rPr>
            </w:r>
            <w:r w:rsidR="002522B9">
              <w:rPr>
                <w:noProof/>
                <w:webHidden/>
              </w:rPr>
              <w:fldChar w:fldCharType="separate"/>
            </w:r>
            <w:r w:rsidR="002522B9">
              <w:rPr>
                <w:noProof/>
                <w:webHidden/>
              </w:rPr>
              <w:t>25</w:t>
            </w:r>
            <w:r w:rsidR="002522B9">
              <w:rPr>
                <w:noProof/>
                <w:webHidden/>
              </w:rPr>
              <w:fldChar w:fldCharType="end"/>
            </w:r>
          </w:hyperlink>
        </w:p>
        <w:p w14:paraId="76F5DC9F" w14:textId="77777777" w:rsidR="002522B9" w:rsidRDefault="00F055C8">
          <w:pPr>
            <w:pStyle w:val="TOC1"/>
            <w:tabs>
              <w:tab w:val="right" w:leader="dot" w:pos="9016"/>
            </w:tabs>
            <w:rPr>
              <w:rFonts w:asciiTheme="minorHAnsi" w:eastAsiaTheme="minorEastAsia" w:hAnsiTheme="minorHAnsi"/>
              <w:noProof/>
              <w:lang w:eastAsia="en-AU"/>
            </w:rPr>
          </w:pPr>
          <w:hyperlink w:anchor="_Toc410893349" w:history="1">
            <w:r w:rsidR="002522B9" w:rsidRPr="00C532DB">
              <w:rPr>
                <w:rStyle w:val="Hyperlink"/>
                <w:noProof/>
              </w:rPr>
              <w:t>NDIA provider registration</w:t>
            </w:r>
            <w:r w:rsidR="002522B9">
              <w:rPr>
                <w:noProof/>
                <w:webHidden/>
              </w:rPr>
              <w:tab/>
            </w:r>
            <w:r w:rsidR="002522B9">
              <w:rPr>
                <w:noProof/>
                <w:webHidden/>
              </w:rPr>
              <w:fldChar w:fldCharType="begin"/>
            </w:r>
            <w:r w:rsidR="002522B9">
              <w:rPr>
                <w:noProof/>
                <w:webHidden/>
              </w:rPr>
              <w:instrText xml:space="preserve"> PAGEREF _Toc410893349 \h </w:instrText>
            </w:r>
            <w:r w:rsidR="002522B9">
              <w:rPr>
                <w:noProof/>
                <w:webHidden/>
              </w:rPr>
            </w:r>
            <w:r w:rsidR="002522B9">
              <w:rPr>
                <w:noProof/>
                <w:webHidden/>
              </w:rPr>
              <w:fldChar w:fldCharType="separate"/>
            </w:r>
            <w:r w:rsidR="002522B9">
              <w:rPr>
                <w:noProof/>
                <w:webHidden/>
              </w:rPr>
              <w:t>26</w:t>
            </w:r>
            <w:r w:rsidR="002522B9">
              <w:rPr>
                <w:noProof/>
                <w:webHidden/>
              </w:rPr>
              <w:fldChar w:fldCharType="end"/>
            </w:r>
          </w:hyperlink>
        </w:p>
        <w:p w14:paraId="511DA451" w14:textId="77777777" w:rsidR="002522B9" w:rsidRDefault="00F055C8">
          <w:pPr>
            <w:pStyle w:val="TOC2"/>
            <w:tabs>
              <w:tab w:val="right" w:leader="dot" w:pos="9016"/>
            </w:tabs>
            <w:rPr>
              <w:rFonts w:asciiTheme="minorHAnsi" w:eastAsiaTheme="minorEastAsia" w:hAnsiTheme="minorHAnsi"/>
              <w:noProof/>
              <w:lang w:eastAsia="en-AU"/>
            </w:rPr>
          </w:pPr>
          <w:hyperlink w:anchor="_Toc410893350" w:history="1">
            <w:r w:rsidR="002522B9" w:rsidRPr="00C532DB">
              <w:rPr>
                <w:rStyle w:val="Hyperlink"/>
                <w:noProof/>
              </w:rPr>
              <w:t>Arrangements under state and territory systems</w:t>
            </w:r>
            <w:r w:rsidR="002522B9">
              <w:rPr>
                <w:noProof/>
                <w:webHidden/>
              </w:rPr>
              <w:tab/>
            </w:r>
            <w:r w:rsidR="002522B9">
              <w:rPr>
                <w:noProof/>
                <w:webHidden/>
              </w:rPr>
              <w:fldChar w:fldCharType="begin"/>
            </w:r>
            <w:r w:rsidR="002522B9">
              <w:rPr>
                <w:noProof/>
                <w:webHidden/>
              </w:rPr>
              <w:instrText xml:space="preserve"> PAGEREF _Toc410893350 \h </w:instrText>
            </w:r>
            <w:r w:rsidR="002522B9">
              <w:rPr>
                <w:noProof/>
                <w:webHidden/>
              </w:rPr>
            </w:r>
            <w:r w:rsidR="002522B9">
              <w:rPr>
                <w:noProof/>
                <w:webHidden/>
              </w:rPr>
              <w:fldChar w:fldCharType="separate"/>
            </w:r>
            <w:r w:rsidR="002522B9">
              <w:rPr>
                <w:noProof/>
                <w:webHidden/>
              </w:rPr>
              <w:t>26</w:t>
            </w:r>
            <w:r w:rsidR="002522B9">
              <w:rPr>
                <w:noProof/>
                <w:webHidden/>
              </w:rPr>
              <w:fldChar w:fldCharType="end"/>
            </w:r>
          </w:hyperlink>
        </w:p>
        <w:p w14:paraId="7935881F" w14:textId="77777777" w:rsidR="002522B9" w:rsidRDefault="00F055C8">
          <w:pPr>
            <w:pStyle w:val="TOC2"/>
            <w:tabs>
              <w:tab w:val="right" w:leader="dot" w:pos="9016"/>
            </w:tabs>
            <w:rPr>
              <w:rFonts w:asciiTheme="minorHAnsi" w:eastAsiaTheme="minorEastAsia" w:hAnsiTheme="minorHAnsi"/>
              <w:noProof/>
              <w:lang w:eastAsia="en-AU"/>
            </w:rPr>
          </w:pPr>
          <w:hyperlink w:anchor="_Toc410893351" w:history="1">
            <w:r w:rsidR="002522B9" w:rsidRPr="00C532DB">
              <w:rPr>
                <w:rStyle w:val="Hyperlink"/>
                <w:noProof/>
              </w:rPr>
              <w:t>Current arrangements under the NDIS</w:t>
            </w:r>
            <w:r w:rsidR="002522B9">
              <w:rPr>
                <w:noProof/>
                <w:webHidden/>
              </w:rPr>
              <w:tab/>
            </w:r>
            <w:r w:rsidR="002522B9">
              <w:rPr>
                <w:noProof/>
                <w:webHidden/>
              </w:rPr>
              <w:fldChar w:fldCharType="begin"/>
            </w:r>
            <w:r w:rsidR="002522B9">
              <w:rPr>
                <w:noProof/>
                <w:webHidden/>
              </w:rPr>
              <w:instrText xml:space="preserve"> PAGEREF _Toc410893351 \h </w:instrText>
            </w:r>
            <w:r w:rsidR="002522B9">
              <w:rPr>
                <w:noProof/>
                <w:webHidden/>
              </w:rPr>
            </w:r>
            <w:r w:rsidR="002522B9">
              <w:rPr>
                <w:noProof/>
                <w:webHidden/>
              </w:rPr>
              <w:fldChar w:fldCharType="separate"/>
            </w:r>
            <w:r w:rsidR="002522B9">
              <w:rPr>
                <w:noProof/>
                <w:webHidden/>
              </w:rPr>
              <w:t>27</w:t>
            </w:r>
            <w:r w:rsidR="002522B9">
              <w:rPr>
                <w:noProof/>
                <w:webHidden/>
              </w:rPr>
              <w:fldChar w:fldCharType="end"/>
            </w:r>
          </w:hyperlink>
        </w:p>
        <w:p w14:paraId="15B3FF28" w14:textId="77777777" w:rsidR="002522B9" w:rsidRDefault="00F055C8">
          <w:pPr>
            <w:pStyle w:val="TOC2"/>
            <w:tabs>
              <w:tab w:val="right" w:leader="dot" w:pos="9016"/>
            </w:tabs>
            <w:rPr>
              <w:rFonts w:asciiTheme="minorHAnsi" w:eastAsiaTheme="minorEastAsia" w:hAnsiTheme="minorHAnsi"/>
              <w:noProof/>
              <w:lang w:eastAsia="en-AU"/>
            </w:rPr>
          </w:pPr>
          <w:hyperlink w:anchor="_Toc410893352" w:history="1">
            <w:r w:rsidR="002522B9" w:rsidRPr="00C532DB">
              <w:rPr>
                <w:rStyle w:val="Hyperlink"/>
                <w:noProof/>
              </w:rPr>
              <w:t>Our aims</w:t>
            </w:r>
            <w:r w:rsidR="002522B9">
              <w:rPr>
                <w:noProof/>
                <w:webHidden/>
              </w:rPr>
              <w:tab/>
            </w:r>
            <w:r w:rsidR="002522B9">
              <w:rPr>
                <w:noProof/>
                <w:webHidden/>
              </w:rPr>
              <w:fldChar w:fldCharType="begin"/>
            </w:r>
            <w:r w:rsidR="002522B9">
              <w:rPr>
                <w:noProof/>
                <w:webHidden/>
              </w:rPr>
              <w:instrText xml:space="preserve"> PAGEREF _Toc410893352 \h </w:instrText>
            </w:r>
            <w:r w:rsidR="002522B9">
              <w:rPr>
                <w:noProof/>
                <w:webHidden/>
              </w:rPr>
            </w:r>
            <w:r w:rsidR="002522B9">
              <w:rPr>
                <w:noProof/>
                <w:webHidden/>
              </w:rPr>
              <w:fldChar w:fldCharType="separate"/>
            </w:r>
            <w:r w:rsidR="002522B9">
              <w:rPr>
                <w:noProof/>
                <w:webHidden/>
              </w:rPr>
              <w:t>27</w:t>
            </w:r>
            <w:r w:rsidR="002522B9">
              <w:rPr>
                <w:noProof/>
                <w:webHidden/>
              </w:rPr>
              <w:fldChar w:fldCharType="end"/>
            </w:r>
          </w:hyperlink>
        </w:p>
        <w:p w14:paraId="3550589B" w14:textId="77777777" w:rsidR="002522B9" w:rsidRDefault="00F055C8">
          <w:pPr>
            <w:pStyle w:val="TOC2"/>
            <w:tabs>
              <w:tab w:val="right" w:leader="dot" w:pos="9016"/>
            </w:tabs>
            <w:rPr>
              <w:rFonts w:asciiTheme="minorHAnsi" w:eastAsiaTheme="minorEastAsia" w:hAnsiTheme="minorHAnsi"/>
              <w:noProof/>
              <w:lang w:eastAsia="en-AU"/>
            </w:rPr>
          </w:pPr>
          <w:hyperlink w:anchor="_Toc410893353" w:history="1">
            <w:r w:rsidR="002522B9" w:rsidRPr="00C532DB">
              <w:rPr>
                <w:rStyle w:val="Hyperlink"/>
                <w:noProof/>
              </w:rPr>
              <w:t>Possible approaches</w:t>
            </w:r>
            <w:r w:rsidR="002522B9">
              <w:rPr>
                <w:noProof/>
                <w:webHidden/>
              </w:rPr>
              <w:tab/>
            </w:r>
            <w:r w:rsidR="002522B9">
              <w:rPr>
                <w:noProof/>
                <w:webHidden/>
              </w:rPr>
              <w:fldChar w:fldCharType="begin"/>
            </w:r>
            <w:r w:rsidR="002522B9">
              <w:rPr>
                <w:noProof/>
                <w:webHidden/>
              </w:rPr>
              <w:instrText xml:space="preserve"> PAGEREF _Toc410893353 \h </w:instrText>
            </w:r>
            <w:r w:rsidR="002522B9">
              <w:rPr>
                <w:noProof/>
                <w:webHidden/>
              </w:rPr>
            </w:r>
            <w:r w:rsidR="002522B9">
              <w:rPr>
                <w:noProof/>
                <w:webHidden/>
              </w:rPr>
              <w:fldChar w:fldCharType="separate"/>
            </w:r>
            <w:r w:rsidR="002522B9">
              <w:rPr>
                <w:noProof/>
                <w:webHidden/>
              </w:rPr>
              <w:t>27</w:t>
            </w:r>
            <w:r w:rsidR="002522B9">
              <w:rPr>
                <w:noProof/>
                <w:webHidden/>
              </w:rPr>
              <w:fldChar w:fldCharType="end"/>
            </w:r>
          </w:hyperlink>
        </w:p>
        <w:p w14:paraId="6663F930" w14:textId="77777777" w:rsidR="002522B9" w:rsidRDefault="00F055C8">
          <w:pPr>
            <w:pStyle w:val="TOC3"/>
            <w:tabs>
              <w:tab w:val="right" w:leader="dot" w:pos="9016"/>
            </w:tabs>
            <w:rPr>
              <w:rFonts w:asciiTheme="minorHAnsi" w:eastAsiaTheme="minorEastAsia" w:hAnsiTheme="minorHAnsi"/>
              <w:noProof/>
              <w:lang w:eastAsia="en-AU"/>
            </w:rPr>
          </w:pPr>
          <w:hyperlink w:anchor="_Toc410893354" w:history="1">
            <w:r w:rsidR="002522B9" w:rsidRPr="00C532DB">
              <w:rPr>
                <w:rStyle w:val="Hyperlink"/>
                <w:noProof/>
              </w:rPr>
              <w:t>Option 1: Basic registration requirements</w:t>
            </w:r>
            <w:r w:rsidR="002522B9">
              <w:rPr>
                <w:noProof/>
                <w:webHidden/>
              </w:rPr>
              <w:tab/>
            </w:r>
            <w:r w:rsidR="002522B9">
              <w:rPr>
                <w:noProof/>
                <w:webHidden/>
              </w:rPr>
              <w:fldChar w:fldCharType="begin"/>
            </w:r>
            <w:r w:rsidR="002522B9">
              <w:rPr>
                <w:noProof/>
                <w:webHidden/>
              </w:rPr>
              <w:instrText xml:space="preserve"> PAGEREF _Toc410893354 \h </w:instrText>
            </w:r>
            <w:r w:rsidR="002522B9">
              <w:rPr>
                <w:noProof/>
                <w:webHidden/>
              </w:rPr>
            </w:r>
            <w:r w:rsidR="002522B9">
              <w:rPr>
                <w:noProof/>
                <w:webHidden/>
              </w:rPr>
              <w:fldChar w:fldCharType="separate"/>
            </w:r>
            <w:r w:rsidR="002522B9">
              <w:rPr>
                <w:noProof/>
                <w:webHidden/>
              </w:rPr>
              <w:t>28</w:t>
            </w:r>
            <w:r w:rsidR="002522B9">
              <w:rPr>
                <w:noProof/>
                <w:webHidden/>
              </w:rPr>
              <w:fldChar w:fldCharType="end"/>
            </w:r>
          </w:hyperlink>
        </w:p>
        <w:p w14:paraId="245BA033" w14:textId="77777777" w:rsidR="002522B9" w:rsidRDefault="00F055C8">
          <w:pPr>
            <w:pStyle w:val="TOC3"/>
            <w:tabs>
              <w:tab w:val="right" w:leader="dot" w:pos="9016"/>
            </w:tabs>
            <w:rPr>
              <w:rFonts w:asciiTheme="minorHAnsi" w:eastAsiaTheme="minorEastAsia" w:hAnsiTheme="minorHAnsi"/>
              <w:noProof/>
              <w:lang w:eastAsia="en-AU"/>
            </w:rPr>
          </w:pPr>
          <w:hyperlink w:anchor="_Toc410893355" w:history="1">
            <w:r w:rsidR="002522B9" w:rsidRPr="00C532DB">
              <w:rPr>
                <w:rStyle w:val="Hyperlink"/>
                <w:noProof/>
              </w:rPr>
              <w:t>Option 2: Additional registration conditions</w:t>
            </w:r>
            <w:r w:rsidR="002522B9">
              <w:rPr>
                <w:noProof/>
                <w:webHidden/>
              </w:rPr>
              <w:tab/>
            </w:r>
            <w:r w:rsidR="002522B9">
              <w:rPr>
                <w:noProof/>
                <w:webHidden/>
              </w:rPr>
              <w:fldChar w:fldCharType="begin"/>
            </w:r>
            <w:r w:rsidR="002522B9">
              <w:rPr>
                <w:noProof/>
                <w:webHidden/>
              </w:rPr>
              <w:instrText xml:space="preserve"> PAGEREF _Toc410893355 \h </w:instrText>
            </w:r>
            <w:r w:rsidR="002522B9">
              <w:rPr>
                <w:noProof/>
                <w:webHidden/>
              </w:rPr>
            </w:r>
            <w:r w:rsidR="002522B9">
              <w:rPr>
                <w:noProof/>
                <w:webHidden/>
              </w:rPr>
              <w:fldChar w:fldCharType="separate"/>
            </w:r>
            <w:r w:rsidR="002522B9">
              <w:rPr>
                <w:noProof/>
                <w:webHidden/>
              </w:rPr>
              <w:t>30</w:t>
            </w:r>
            <w:r w:rsidR="002522B9">
              <w:rPr>
                <w:noProof/>
                <w:webHidden/>
              </w:rPr>
              <w:fldChar w:fldCharType="end"/>
            </w:r>
          </w:hyperlink>
        </w:p>
        <w:p w14:paraId="6A1D7E5F" w14:textId="77777777" w:rsidR="002522B9" w:rsidRDefault="00F055C8">
          <w:pPr>
            <w:pStyle w:val="TOC3"/>
            <w:tabs>
              <w:tab w:val="right" w:leader="dot" w:pos="9016"/>
            </w:tabs>
            <w:rPr>
              <w:rFonts w:asciiTheme="minorHAnsi" w:eastAsiaTheme="minorEastAsia" w:hAnsiTheme="minorHAnsi"/>
              <w:noProof/>
              <w:lang w:eastAsia="en-AU"/>
            </w:rPr>
          </w:pPr>
          <w:hyperlink w:anchor="_Toc410893356" w:history="1">
            <w:r w:rsidR="002522B9" w:rsidRPr="00C532DB">
              <w:rPr>
                <w:rStyle w:val="Hyperlink"/>
                <w:noProof/>
              </w:rPr>
              <w:t>Option 3: Mandated independent quality evaluation requirements</w:t>
            </w:r>
            <w:r w:rsidR="002522B9">
              <w:rPr>
                <w:noProof/>
                <w:webHidden/>
              </w:rPr>
              <w:tab/>
            </w:r>
            <w:r w:rsidR="002522B9">
              <w:rPr>
                <w:noProof/>
                <w:webHidden/>
              </w:rPr>
              <w:fldChar w:fldCharType="begin"/>
            </w:r>
            <w:r w:rsidR="002522B9">
              <w:rPr>
                <w:noProof/>
                <w:webHidden/>
              </w:rPr>
              <w:instrText xml:space="preserve"> PAGEREF _Toc410893356 \h </w:instrText>
            </w:r>
            <w:r w:rsidR="002522B9">
              <w:rPr>
                <w:noProof/>
                <w:webHidden/>
              </w:rPr>
            </w:r>
            <w:r w:rsidR="002522B9">
              <w:rPr>
                <w:noProof/>
                <w:webHidden/>
              </w:rPr>
              <w:fldChar w:fldCharType="separate"/>
            </w:r>
            <w:r w:rsidR="002522B9">
              <w:rPr>
                <w:noProof/>
                <w:webHidden/>
              </w:rPr>
              <w:t>32</w:t>
            </w:r>
            <w:r w:rsidR="002522B9">
              <w:rPr>
                <w:noProof/>
                <w:webHidden/>
              </w:rPr>
              <w:fldChar w:fldCharType="end"/>
            </w:r>
          </w:hyperlink>
        </w:p>
        <w:p w14:paraId="0885E50C" w14:textId="77777777" w:rsidR="002522B9" w:rsidRDefault="00F055C8">
          <w:pPr>
            <w:pStyle w:val="TOC3"/>
            <w:tabs>
              <w:tab w:val="right" w:leader="dot" w:pos="9016"/>
            </w:tabs>
            <w:rPr>
              <w:rFonts w:asciiTheme="minorHAnsi" w:eastAsiaTheme="minorEastAsia" w:hAnsiTheme="minorHAnsi"/>
              <w:noProof/>
              <w:lang w:eastAsia="en-AU"/>
            </w:rPr>
          </w:pPr>
          <w:hyperlink w:anchor="_Toc410893357" w:history="1">
            <w:r w:rsidR="002522B9" w:rsidRPr="00C532DB">
              <w:rPr>
                <w:rStyle w:val="Hyperlink"/>
                <w:noProof/>
              </w:rPr>
              <w:t>Option 4: Mandated participation in an external quality assurance system</w:t>
            </w:r>
            <w:r w:rsidR="002522B9">
              <w:rPr>
                <w:noProof/>
                <w:webHidden/>
              </w:rPr>
              <w:tab/>
            </w:r>
            <w:r w:rsidR="002522B9">
              <w:rPr>
                <w:noProof/>
                <w:webHidden/>
              </w:rPr>
              <w:fldChar w:fldCharType="begin"/>
            </w:r>
            <w:r w:rsidR="002522B9">
              <w:rPr>
                <w:noProof/>
                <w:webHidden/>
              </w:rPr>
              <w:instrText xml:space="preserve"> PAGEREF _Toc410893357 \h </w:instrText>
            </w:r>
            <w:r w:rsidR="002522B9">
              <w:rPr>
                <w:noProof/>
                <w:webHidden/>
              </w:rPr>
            </w:r>
            <w:r w:rsidR="002522B9">
              <w:rPr>
                <w:noProof/>
                <w:webHidden/>
              </w:rPr>
              <w:fldChar w:fldCharType="separate"/>
            </w:r>
            <w:r w:rsidR="002522B9">
              <w:rPr>
                <w:noProof/>
                <w:webHidden/>
              </w:rPr>
              <w:t>34</w:t>
            </w:r>
            <w:r w:rsidR="002522B9">
              <w:rPr>
                <w:noProof/>
                <w:webHidden/>
              </w:rPr>
              <w:fldChar w:fldCharType="end"/>
            </w:r>
          </w:hyperlink>
        </w:p>
        <w:p w14:paraId="13B0AB5E" w14:textId="77777777" w:rsidR="002522B9" w:rsidRDefault="00F055C8">
          <w:pPr>
            <w:pStyle w:val="TOC2"/>
            <w:tabs>
              <w:tab w:val="right" w:leader="dot" w:pos="9016"/>
            </w:tabs>
            <w:rPr>
              <w:rFonts w:asciiTheme="minorHAnsi" w:eastAsiaTheme="minorEastAsia" w:hAnsiTheme="minorHAnsi"/>
              <w:noProof/>
              <w:lang w:eastAsia="en-AU"/>
            </w:rPr>
          </w:pPr>
          <w:hyperlink w:anchor="_Toc410893358" w:history="1">
            <w:r w:rsidR="002522B9" w:rsidRPr="00C532DB">
              <w:rPr>
                <w:rStyle w:val="Hyperlink"/>
                <w:noProof/>
              </w:rPr>
              <w:t>Summary</w:t>
            </w:r>
            <w:r w:rsidR="002522B9">
              <w:rPr>
                <w:noProof/>
                <w:webHidden/>
              </w:rPr>
              <w:tab/>
            </w:r>
            <w:r w:rsidR="002522B9">
              <w:rPr>
                <w:noProof/>
                <w:webHidden/>
              </w:rPr>
              <w:fldChar w:fldCharType="begin"/>
            </w:r>
            <w:r w:rsidR="002522B9">
              <w:rPr>
                <w:noProof/>
                <w:webHidden/>
              </w:rPr>
              <w:instrText xml:space="preserve"> PAGEREF _Toc410893358 \h </w:instrText>
            </w:r>
            <w:r w:rsidR="002522B9">
              <w:rPr>
                <w:noProof/>
                <w:webHidden/>
              </w:rPr>
            </w:r>
            <w:r w:rsidR="002522B9">
              <w:rPr>
                <w:noProof/>
                <w:webHidden/>
              </w:rPr>
              <w:fldChar w:fldCharType="separate"/>
            </w:r>
            <w:r w:rsidR="002522B9">
              <w:rPr>
                <w:noProof/>
                <w:webHidden/>
              </w:rPr>
              <w:t>37</w:t>
            </w:r>
            <w:r w:rsidR="002522B9">
              <w:rPr>
                <w:noProof/>
                <w:webHidden/>
              </w:rPr>
              <w:fldChar w:fldCharType="end"/>
            </w:r>
          </w:hyperlink>
        </w:p>
        <w:p w14:paraId="7BAAFCDA" w14:textId="77777777" w:rsidR="002522B9" w:rsidRDefault="00F055C8">
          <w:pPr>
            <w:pStyle w:val="TOC1"/>
            <w:tabs>
              <w:tab w:val="right" w:leader="dot" w:pos="9016"/>
            </w:tabs>
            <w:rPr>
              <w:rFonts w:asciiTheme="minorHAnsi" w:eastAsiaTheme="minorEastAsia" w:hAnsiTheme="minorHAnsi"/>
              <w:noProof/>
              <w:lang w:eastAsia="en-AU"/>
            </w:rPr>
          </w:pPr>
          <w:hyperlink w:anchor="_Toc410893359" w:history="1">
            <w:r w:rsidR="002522B9" w:rsidRPr="00C532DB">
              <w:rPr>
                <w:rStyle w:val="Hyperlink"/>
                <w:noProof/>
              </w:rPr>
              <w:t>Systems for handling complaints</w:t>
            </w:r>
            <w:r w:rsidR="002522B9">
              <w:rPr>
                <w:noProof/>
                <w:webHidden/>
              </w:rPr>
              <w:tab/>
            </w:r>
            <w:r w:rsidR="002522B9">
              <w:rPr>
                <w:noProof/>
                <w:webHidden/>
              </w:rPr>
              <w:fldChar w:fldCharType="begin"/>
            </w:r>
            <w:r w:rsidR="002522B9">
              <w:rPr>
                <w:noProof/>
                <w:webHidden/>
              </w:rPr>
              <w:instrText xml:space="preserve"> PAGEREF _Toc410893359 \h </w:instrText>
            </w:r>
            <w:r w:rsidR="002522B9">
              <w:rPr>
                <w:noProof/>
                <w:webHidden/>
              </w:rPr>
            </w:r>
            <w:r w:rsidR="002522B9">
              <w:rPr>
                <w:noProof/>
                <w:webHidden/>
              </w:rPr>
              <w:fldChar w:fldCharType="separate"/>
            </w:r>
            <w:r w:rsidR="002522B9">
              <w:rPr>
                <w:noProof/>
                <w:webHidden/>
              </w:rPr>
              <w:t>39</w:t>
            </w:r>
            <w:r w:rsidR="002522B9">
              <w:rPr>
                <w:noProof/>
                <w:webHidden/>
              </w:rPr>
              <w:fldChar w:fldCharType="end"/>
            </w:r>
          </w:hyperlink>
        </w:p>
        <w:p w14:paraId="69B330E0" w14:textId="77777777" w:rsidR="002522B9" w:rsidRDefault="00F055C8">
          <w:pPr>
            <w:pStyle w:val="TOC2"/>
            <w:tabs>
              <w:tab w:val="right" w:leader="dot" w:pos="9016"/>
            </w:tabs>
            <w:rPr>
              <w:rFonts w:asciiTheme="minorHAnsi" w:eastAsiaTheme="minorEastAsia" w:hAnsiTheme="minorHAnsi"/>
              <w:noProof/>
              <w:lang w:eastAsia="en-AU"/>
            </w:rPr>
          </w:pPr>
          <w:hyperlink w:anchor="_Toc410893360" w:history="1">
            <w:r w:rsidR="002522B9" w:rsidRPr="00C532DB">
              <w:rPr>
                <w:rStyle w:val="Hyperlink"/>
                <w:noProof/>
              </w:rPr>
              <w:t>What is a complaint?</w:t>
            </w:r>
            <w:r w:rsidR="002522B9">
              <w:rPr>
                <w:noProof/>
                <w:webHidden/>
              </w:rPr>
              <w:tab/>
            </w:r>
            <w:r w:rsidR="002522B9">
              <w:rPr>
                <w:noProof/>
                <w:webHidden/>
              </w:rPr>
              <w:fldChar w:fldCharType="begin"/>
            </w:r>
            <w:r w:rsidR="002522B9">
              <w:rPr>
                <w:noProof/>
                <w:webHidden/>
              </w:rPr>
              <w:instrText xml:space="preserve"> PAGEREF _Toc410893360 \h </w:instrText>
            </w:r>
            <w:r w:rsidR="002522B9">
              <w:rPr>
                <w:noProof/>
                <w:webHidden/>
              </w:rPr>
            </w:r>
            <w:r w:rsidR="002522B9">
              <w:rPr>
                <w:noProof/>
                <w:webHidden/>
              </w:rPr>
              <w:fldChar w:fldCharType="separate"/>
            </w:r>
            <w:r w:rsidR="002522B9">
              <w:rPr>
                <w:noProof/>
                <w:webHidden/>
              </w:rPr>
              <w:t>39</w:t>
            </w:r>
            <w:r w:rsidR="002522B9">
              <w:rPr>
                <w:noProof/>
                <w:webHidden/>
              </w:rPr>
              <w:fldChar w:fldCharType="end"/>
            </w:r>
          </w:hyperlink>
        </w:p>
        <w:p w14:paraId="1A6700FB" w14:textId="77777777" w:rsidR="002522B9" w:rsidRDefault="00F055C8">
          <w:pPr>
            <w:pStyle w:val="TOC2"/>
            <w:tabs>
              <w:tab w:val="right" w:leader="dot" w:pos="9016"/>
            </w:tabs>
            <w:rPr>
              <w:rFonts w:asciiTheme="minorHAnsi" w:eastAsiaTheme="minorEastAsia" w:hAnsiTheme="minorHAnsi"/>
              <w:noProof/>
              <w:lang w:eastAsia="en-AU"/>
            </w:rPr>
          </w:pPr>
          <w:hyperlink w:anchor="_Toc410893361" w:history="1">
            <w:r w:rsidR="002522B9" w:rsidRPr="00C532DB">
              <w:rPr>
                <w:rStyle w:val="Hyperlink"/>
                <w:noProof/>
              </w:rPr>
              <w:t>Why is an NDIS complaints mechanism needed?</w:t>
            </w:r>
            <w:r w:rsidR="002522B9">
              <w:rPr>
                <w:noProof/>
                <w:webHidden/>
              </w:rPr>
              <w:tab/>
            </w:r>
            <w:r w:rsidR="002522B9">
              <w:rPr>
                <w:noProof/>
                <w:webHidden/>
              </w:rPr>
              <w:fldChar w:fldCharType="begin"/>
            </w:r>
            <w:r w:rsidR="002522B9">
              <w:rPr>
                <w:noProof/>
                <w:webHidden/>
              </w:rPr>
              <w:instrText xml:space="preserve"> PAGEREF _Toc410893361 \h </w:instrText>
            </w:r>
            <w:r w:rsidR="002522B9">
              <w:rPr>
                <w:noProof/>
                <w:webHidden/>
              </w:rPr>
            </w:r>
            <w:r w:rsidR="002522B9">
              <w:rPr>
                <w:noProof/>
                <w:webHidden/>
              </w:rPr>
              <w:fldChar w:fldCharType="separate"/>
            </w:r>
            <w:r w:rsidR="002522B9">
              <w:rPr>
                <w:noProof/>
                <w:webHidden/>
              </w:rPr>
              <w:t>39</w:t>
            </w:r>
            <w:r w:rsidR="002522B9">
              <w:rPr>
                <w:noProof/>
                <w:webHidden/>
              </w:rPr>
              <w:fldChar w:fldCharType="end"/>
            </w:r>
          </w:hyperlink>
        </w:p>
        <w:p w14:paraId="7C9D5D78" w14:textId="77777777" w:rsidR="002522B9" w:rsidRDefault="00F055C8">
          <w:pPr>
            <w:pStyle w:val="TOC2"/>
            <w:tabs>
              <w:tab w:val="right" w:leader="dot" w:pos="9016"/>
            </w:tabs>
            <w:rPr>
              <w:rFonts w:asciiTheme="minorHAnsi" w:eastAsiaTheme="minorEastAsia" w:hAnsiTheme="minorHAnsi"/>
              <w:noProof/>
              <w:lang w:eastAsia="en-AU"/>
            </w:rPr>
          </w:pPr>
          <w:hyperlink w:anchor="_Toc410893362" w:history="1">
            <w:r w:rsidR="002522B9" w:rsidRPr="00C532DB">
              <w:rPr>
                <w:rStyle w:val="Hyperlink"/>
                <w:noProof/>
              </w:rPr>
              <w:t>Current arrangements for complaints about providers</w:t>
            </w:r>
            <w:r w:rsidR="002522B9">
              <w:rPr>
                <w:noProof/>
                <w:webHidden/>
              </w:rPr>
              <w:tab/>
            </w:r>
            <w:r w:rsidR="002522B9">
              <w:rPr>
                <w:noProof/>
                <w:webHidden/>
              </w:rPr>
              <w:fldChar w:fldCharType="begin"/>
            </w:r>
            <w:r w:rsidR="002522B9">
              <w:rPr>
                <w:noProof/>
                <w:webHidden/>
              </w:rPr>
              <w:instrText xml:space="preserve"> PAGEREF _Toc410893362 \h </w:instrText>
            </w:r>
            <w:r w:rsidR="002522B9">
              <w:rPr>
                <w:noProof/>
                <w:webHidden/>
              </w:rPr>
            </w:r>
            <w:r w:rsidR="002522B9">
              <w:rPr>
                <w:noProof/>
                <w:webHidden/>
              </w:rPr>
              <w:fldChar w:fldCharType="separate"/>
            </w:r>
            <w:r w:rsidR="002522B9">
              <w:rPr>
                <w:noProof/>
                <w:webHidden/>
              </w:rPr>
              <w:t>41</w:t>
            </w:r>
            <w:r w:rsidR="002522B9">
              <w:rPr>
                <w:noProof/>
                <w:webHidden/>
              </w:rPr>
              <w:fldChar w:fldCharType="end"/>
            </w:r>
          </w:hyperlink>
        </w:p>
        <w:p w14:paraId="3C17BEF4" w14:textId="77777777" w:rsidR="002522B9" w:rsidRDefault="00F055C8">
          <w:pPr>
            <w:pStyle w:val="TOC2"/>
            <w:tabs>
              <w:tab w:val="right" w:leader="dot" w:pos="9016"/>
            </w:tabs>
            <w:rPr>
              <w:rFonts w:asciiTheme="minorHAnsi" w:eastAsiaTheme="minorEastAsia" w:hAnsiTheme="minorHAnsi"/>
              <w:noProof/>
              <w:lang w:eastAsia="en-AU"/>
            </w:rPr>
          </w:pPr>
          <w:hyperlink w:anchor="_Toc410893363" w:history="1">
            <w:r w:rsidR="002522B9" w:rsidRPr="00C532DB">
              <w:rPr>
                <w:rStyle w:val="Hyperlink"/>
                <w:noProof/>
              </w:rPr>
              <w:t>Our aim</w:t>
            </w:r>
            <w:r w:rsidR="002522B9">
              <w:rPr>
                <w:noProof/>
                <w:webHidden/>
              </w:rPr>
              <w:tab/>
            </w:r>
            <w:r w:rsidR="002522B9">
              <w:rPr>
                <w:noProof/>
                <w:webHidden/>
              </w:rPr>
              <w:fldChar w:fldCharType="begin"/>
            </w:r>
            <w:r w:rsidR="002522B9">
              <w:rPr>
                <w:noProof/>
                <w:webHidden/>
              </w:rPr>
              <w:instrText xml:space="preserve"> PAGEREF _Toc410893363 \h </w:instrText>
            </w:r>
            <w:r w:rsidR="002522B9">
              <w:rPr>
                <w:noProof/>
                <w:webHidden/>
              </w:rPr>
            </w:r>
            <w:r w:rsidR="002522B9">
              <w:rPr>
                <w:noProof/>
                <w:webHidden/>
              </w:rPr>
              <w:fldChar w:fldCharType="separate"/>
            </w:r>
            <w:r w:rsidR="002522B9">
              <w:rPr>
                <w:noProof/>
                <w:webHidden/>
              </w:rPr>
              <w:t>43</w:t>
            </w:r>
            <w:r w:rsidR="002522B9">
              <w:rPr>
                <w:noProof/>
                <w:webHidden/>
              </w:rPr>
              <w:fldChar w:fldCharType="end"/>
            </w:r>
          </w:hyperlink>
        </w:p>
        <w:p w14:paraId="760561F1" w14:textId="77777777" w:rsidR="002522B9" w:rsidRDefault="00F055C8">
          <w:pPr>
            <w:pStyle w:val="TOC2"/>
            <w:tabs>
              <w:tab w:val="right" w:leader="dot" w:pos="9016"/>
            </w:tabs>
            <w:rPr>
              <w:rFonts w:asciiTheme="minorHAnsi" w:eastAsiaTheme="minorEastAsia" w:hAnsiTheme="minorHAnsi"/>
              <w:noProof/>
              <w:lang w:eastAsia="en-AU"/>
            </w:rPr>
          </w:pPr>
          <w:hyperlink w:anchor="_Toc410893364" w:history="1">
            <w:r w:rsidR="002522B9" w:rsidRPr="00C532DB">
              <w:rPr>
                <w:rStyle w:val="Hyperlink"/>
                <w:noProof/>
              </w:rPr>
              <w:t>Possible approaches</w:t>
            </w:r>
            <w:r w:rsidR="002522B9">
              <w:rPr>
                <w:noProof/>
                <w:webHidden/>
              </w:rPr>
              <w:tab/>
            </w:r>
            <w:r w:rsidR="002522B9">
              <w:rPr>
                <w:noProof/>
                <w:webHidden/>
              </w:rPr>
              <w:fldChar w:fldCharType="begin"/>
            </w:r>
            <w:r w:rsidR="002522B9">
              <w:rPr>
                <w:noProof/>
                <w:webHidden/>
              </w:rPr>
              <w:instrText xml:space="preserve"> PAGEREF _Toc410893364 \h </w:instrText>
            </w:r>
            <w:r w:rsidR="002522B9">
              <w:rPr>
                <w:noProof/>
                <w:webHidden/>
              </w:rPr>
            </w:r>
            <w:r w:rsidR="002522B9">
              <w:rPr>
                <w:noProof/>
                <w:webHidden/>
              </w:rPr>
              <w:fldChar w:fldCharType="separate"/>
            </w:r>
            <w:r w:rsidR="002522B9">
              <w:rPr>
                <w:noProof/>
                <w:webHidden/>
              </w:rPr>
              <w:t>44</w:t>
            </w:r>
            <w:r w:rsidR="002522B9">
              <w:rPr>
                <w:noProof/>
                <w:webHidden/>
              </w:rPr>
              <w:fldChar w:fldCharType="end"/>
            </w:r>
          </w:hyperlink>
        </w:p>
        <w:p w14:paraId="478B4972" w14:textId="77777777" w:rsidR="002522B9" w:rsidRDefault="00F055C8">
          <w:pPr>
            <w:pStyle w:val="TOC3"/>
            <w:tabs>
              <w:tab w:val="right" w:leader="dot" w:pos="9016"/>
            </w:tabs>
            <w:rPr>
              <w:rFonts w:asciiTheme="minorHAnsi" w:eastAsiaTheme="minorEastAsia" w:hAnsiTheme="minorHAnsi"/>
              <w:noProof/>
              <w:lang w:eastAsia="en-AU"/>
            </w:rPr>
          </w:pPr>
          <w:hyperlink w:anchor="_Toc410893365" w:history="1">
            <w:r w:rsidR="002522B9" w:rsidRPr="00C532DB">
              <w:rPr>
                <w:rStyle w:val="Hyperlink"/>
                <w:noProof/>
              </w:rPr>
              <w:t>Option 1: Self-regulation</w:t>
            </w:r>
            <w:r w:rsidR="002522B9">
              <w:rPr>
                <w:noProof/>
                <w:webHidden/>
              </w:rPr>
              <w:tab/>
            </w:r>
            <w:r w:rsidR="002522B9">
              <w:rPr>
                <w:noProof/>
                <w:webHidden/>
              </w:rPr>
              <w:fldChar w:fldCharType="begin"/>
            </w:r>
            <w:r w:rsidR="002522B9">
              <w:rPr>
                <w:noProof/>
                <w:webHidden/>
              </w:rPr>
              <w:instrText xml:space="preserve"> PAGEREF _Toc410893365 \h </w:instrText>
            </w:r>
            <w:r w:rsidR="002522B9">
              <w:rPr>
                <w:noProof/>
                <w:webHidden/>
              </w:rPr>
            </w:r>
            <w:r w:rsidR="002522B9">
              <w:rPr>
                <w:noProof/>
                <w:webHidden/>
              </w:rPr>
              <w:fldChar w:fldCharType="separate"/>
            </w:r>
            <w:r w:rsidR="002522B9">
              <w:rPr>
                <w:noProof/>
                <w:webHidden/>
              </w:rPr>
              <w:t>44</w:t>
            </w:r>
            <w:r w:rsidR="002522B9">
              <w:rPr>
                <w:noProof/>
                <w:webHidden/>
              </w:rPr>
              <w:fldChar w:fldCharType="end"/>
            </w:r>
          </w:hyperlink>
        </w:p>
        <w:p w14:paraId="458D6DA9" w14:textId="77777777" w:rsidR="002522B9" w:rsidRDefault="00F055C8">
          <w:pPr>
            <w:pStyle w:val="TOC3"/>
            <w:tabs>
              <w:tab w:val="right" w:leader="dot" w:pos="9016"/>
            </w:tabs>
            <w:rPr>
              <w:rFonts w:asciiTheme="minorHAnsi" w:eastAsiaTheme="minorEastAsia" w:hAnsiTheme="minorHAnsi"/>
              <w:noProof/>
              <w:lang w:eastAsia="en-AU"/>
            </w:rPr>
          </w:pPr>
          <w:hyperlink w:anchor="_Toc410893366" w:history="1">
            <w:r w:rsidR="002522B9" w:rsidRPr="00C532DB">
              <w:rPr>
                <w:rStyle w:val="Hyperlink"/>
                <w:noProof/>
              </w:rPr>
              <w:t>Option 2: Internal and external complaints handling requirements</w:t>
            </w:r>
            <w:r w:rsidR="002522B9">
              <w:rPr>
                <w:noProof/>
                <w:webHidden/>
              </w:rPr>
              <w:tab/>
            </w:r>
            <w:r w:rsidR="002522B9">
              <w:rPr>
                <w:noProof/>
                <w:webHidden/>
              </w:rPr>
              <w:fldChar w:fldCharType="begin"/>
            </w:r>
            <w:r w:rsidR="002522B9">
              <w:rPr>
                <w:noProof/>
                <w:webHidden/>
              </w:rPr>
              <w:instrText xml:space="preserve"> PAGEREF _Toc410893366 \h </w:instrText>
            </w:r>
            <w:r w:rsidR="002522B9">
              <w:rPr>
                <w:noProof/>
                <w:webHidden/>
              </w:rPr>
            </w:r>
            <w:r w:rsidR="002522B9">
              <w:rPr>
                <w:noProof/>
                <w:webHidden/>
              </w:rPr>
              <w:fldChar w:fldCharType="separate"/>
            </w:r>
            <w:r w:rsidR="002522B9">
              <w:rPr>
                <w:noProof/>
                <w:webHidden/>
              </w:rPr>
              <w:t>45</w:t>
            </w:r>
            <w:r w:rsidR="002522B9">
              <w:rPr>
                <w:noProof/>
                <w:webHidden/>
              </w:rPr>
              <w:fldChar w:fldCharType="end"/>
            </w:r>
          </w:hyperlink>
        </w:p>
        <w:p w14:paraId="5DB4BEAA" w14:textId="77777777" w:rsidR="002522B9" w:rsidRDefault="00F055C8">
          <w:pPr>
            <w:pStyle w:val="TOC3"/>
            <w:tabs>
              <w:tab w:val="right" w:leader="dot" w:pos="9016"/>
            </w:tabs>
            <w:rPr>
              <w:rFonts w:asciiTheme="minorHAnsi" w:eastAsiaTheme="minorEastAsia" w:hAnsiTheme="minorHAnsi"/>
              <w:noProof/>
              <w:lang w:eastAsia="en-AU"/>
            </w:rPr>
          </w:pPr>
          <w:hyperlink w:anchor="_Toc410893367" w:history="1">
            <w:r w:rsidR="002522B9" w:rsidRPr="00C532DB">
              <w:rPr>
                <w:rStyle w:val="Hyperlink"/>
                <w:noProof/>
              </w:rPr>
              <w:t>Considerations</w:t>
            </w:r>
            <w:r w:rsidR="002522B9">
              <w:rPr>
                <w:noProof/>
                <w:webHidden/>
              </w:rPr>
              <w:tab/>
            </w:r>
            <w:r w:rsidR="002522B9">
              <w:rPr>
                <w:noProof/>
                <w:webHidden/>
              </w:rPr>
              <w:fldChar w:fldCharType="begin"/>
            </w:r>
            <w:r w:rsidR="002522B9">
              <w:rPr>
                <w:noProof/>
                <w:webHidden/>
              </w:rPr>
              <w:instrText xml:space="preserve"> PAGEREF _Toc410893367 \h </w:instrText>
            </w:r>
            <w:r w:rsidR="002522B9">
              <w:rPr>
                <w:noProof/>
                <w:webHidden/>
              </w:rPr>
            </w:r>
            <w:r w:rsidR="002522B9">
              <w:rPr>
                <w:noProof/>
                <w:webHidden/>
              </w:rPr>
              <w:fldChar w:fldCharType="separate"/>
            </w:r>
            <w:r w:rsidR="002522B9">
              <w:rPr>
                <w:noProof/>
                <w:webHidden/>
              </w:rPr>
              <w:t>46</w:t>
            </w:r>
            <w:r w:rsidR="002522B9">
              <w:rPr>
                <w:noProof/>
                <w:webHidden/>
              </w:rPr>
              <w:fldChar w:fldCharType="end"/>
            </w:r>
          </w:hyperlink>
        </w:p>
        <w:p w14:paraId="7A036A87" w14:textId="77777777" w:rsidR="002522B9" w:rsidRDefault="00F055C8">
          <w:pPr>
            <w:pStyle w:val="TOC3"/>
            <w:tabs>
              <w:tab w:val="right" w:leader="dot" w:pos="9016"/>
            </w:tabs>
            <w:rPr>
              <w:rFonts w:asciiTheme="minorHAnsi" w:eastAsiaTheme="minorEastAsia" w:hAnsiTheme="minorHAnsi"/>
              <w:noProof/>
              <w:lang w:eastAsia="en-AU"/>
            </w:rPr>
          </w:pPr>
          <w:hyperlink w:anchor="_Toc410893368" w:history="1">
            <w:r w:rsidR="002522B9" w:rsidRPr="00C532DB">
              <w:rPr>
                <w:rStyle w:val="Hyperlink"/>
                <w:noProof/>
              </w:rPr>
              <w:t>Option 3: Independent statutory complaints function</w:t>
            </w:r>
            <w:r w:rsidR="002522B9">
              <w:rPr>
                <w:noProof/>
                <w:webHidden/>
              </w:rPr>
              <w:tab/>
            </w:r>
            <w:r w:rsidR="002522B9">
              <w:rPr>
                <w:noProof/>
                <w:webHidden/>
              </w:rPr>
              <w:fldChar w:fldCharType="begin"/>
            </w:r>
            <w:r w:rsidR="002522B9">
              <w:rPr>
                <w:noProof/>
                <w:webHidden/>
              </w:rPr>
              <w:instrText xml:space="preserve"> PAGEREF _Toc410893368 \h </w:instrText>
            </w:r>
            <w:r w:rsidR="002522B9">
              <w:rPr>
                <w:noProof/>
                <w:webHidden/>
              </w:rPr>
            </w:r>
            <w:r w:rsidR="002522B9">
              <w:rPr>
                <w:noProof/>
                <w:webHidden/>
              </w:rPr>
              <w:fldChar w:fldCharType="separate"/>
            </w:r>
            <w:r w:rsidR="002522B9">
              <w:rPr>
                <w:noProof/>
                <w:webHidden/>
              </w:rPr>
              <w:t>46</w:t>
            </w:r>
            <w:r w:rsidR="002522B9">
              <w:rPr>
                <w:noProof/>
                <w:webHidden/>
              </w:rPr>
              <w:fldChar w:fldCharType="end"/>
            </w:r>
          </w:hyperlink>
        </w:p>
        <w:p w14:paraId="701AB706" w14:textId="77777777" w:rsidR="002522B9" w:rsidRDefault="00F055C8">
          <w:pPr>
            <w:pStyle w:val="TOC3"/>
            <w:tabs>
              <w:tab w:val="right" w:leader="dot" w:pos="9016"/>
            </w:tabs>
            <w:rPr>
              <w:rFonts w:asciiTheme="minorHAnsi" w:eastAsiaTheme="minorEastAsia" w:hAnsiTheme="minorHAnsi"/>
              <w:noProof/>
              <w:lang w:eastAsia="en-AU"/>
            </w:rPr>
          </w:pPr>
          <w:hyperlink w:anchor="_Toc410893369" w:history="1">
            <w:r w:rsidR="002522B9" w:rsidRPr="00C532DB">
              <w:rPr>
                <w:rStyle w:val="Hyperlink"/>
                <w:noProof/>
              </w:rPr>
              <w:t>Option 3a: Complaints office in the NDIA</w:t>
            </w:r>
            <w:r w:rsidR="002522B9">
              <w:rPr>
                <w:noProof/>
                <w:webHidden/>
              </w:rPr>
              <w:tab/>
            </w:r>
            <w:r w:rsidR="002522B9">
              <w:rPr>
                <w:noProof/>
                <w:webHidden/>
              </w:rPr>
              <w:fldChar w:fldCharType="begin"/>
            </w:r>
            <w:r w:rsidR="002522B9">
              <w:rPr>
                <w:noProof/>
                <w:webHidden/>
              </w:rPr>
              <w:instrText xml:space="preserve"> PAGEREF _Toc410893369 \h </w:instrText>
            </w:r>
            <w:r w:rsidR="002522B9">
              <w:rPr>
                <w:noProof/>
                <w:webHidden/>
              </w:rPr>
            </w:r>
            <w:r w:rsidR="002522B9">
              <w:rPr>
                <w:noProof/>
                <w:webHidden/>
              </w:rPr>
              <w:fldChar w:fldCharType="separate"/>
            </w:r>
            <w:r w:rsidR="002522B9">
              <w:rPr>
                <w:noProof/>
                <w:webHidden/>
              </w:rPr>
              <w:t>47</w:t>
            </w:r>
            <w:r w:rsidR="002522B9">
              <w:rPr>
                <w:noProof/>
                <w:webHidden/>
              </w:rPr>
              <w:fldChar w:fldCharType="end"/>
            </w:r>
          </w:hyperlink>
        </w:p>
        <w:p w14:paraId="4BEC564B" w14:textId="77777777" w:rsidR="002522B9" w:rsidRDefault="00F055C8">
          <w:pPr>
            <w:pStyle w:val="TOC3"/>
            <w:tabs>
              <w:tab w:val="right" w:leader="dot" w:pos="9016"/>
            </w:tabs>
            <w:rPr>
              <w:rFonts w:asciiTheme="minorHAnsi" w:eastAsiaTheme="minorEastAsia" w:hAnsiTheme="minorHAnsi"/>
              <w:noProof/>
              <w:lang w:eastAsia="en-AU"/>
            </w:rPr>
          </w:pPr>
          <w:hyperlink w:anchor="_Toc410893370" w:history="1">
            <w:r w:rsidR="002522B9" w:rsidRPr="00C532DB">
              <w:rPr>
                <w:rStyle w:val="Hyperlink"/>
                <w:noProof/>
              </w:rPr>
              <w:t>Option 3b: Disability complaints office</w:t>
            </w:r>
            <w:r w:rsidR="002522B9">
              <w:rPr>
                <w:noProof/>
                <w:webHidden/>
              </w:rPr>
              <w:tab/>
            </w:r>
            <w:r w:rsidR="002522B9">
              <w:rPr>
                <w:noProof/>
                <w:webHidden/>
              </w:rPr>
              <w:fldChar w:fldCharType="begin"/>
            </w:r>
            <w:r w:rsidR="002522B9">
              <w:rPr>
                <w:noProof/>
                <w:webHidden/>
              </w:rPr>
              <w:instrText xml:space="preserve"> PAGEREF _Toc410893370 \h </w:instrText>
            </w:r>
            <w:r w:rsidR="002522B9">
              <w:rPr>
                <w:noProof/>
                <w:webHidden/>
              </w:rPr>
            </w:r>
            <w:r w:rsidR="002522B9">
              <w:rPr>
                <w:noProof/>
                <w:webHidden/>
              </w:rPr>
              <w:fldChar w:fldCharType="separate"/>
            </w:r>
            <w:r w:rsidR="002522B9">
              <w:rPr>
                <w:noProof/>
                <w:webHidden/>
              </w:rPr>
              <w:t>47</w:t>
            </w:r>
            <w:r w:rsidR="002522B9">
              <w:rPr>
                <w:noProof/>
                <w:webHidden/>
              </w:rPr>
              <w:fldChar w:fldCharType="end"/>
            </w:r>
          </w:hyperlink>
        </w:p>
        <w:p w14:paraId="44B7517D" w14:textId="77777777" w:rsidR="002522B9" w:rsidRDefault="00F055C8">
          <w:pPr>
            <w:pStyle w:val="TOC1"/>
            <w:tabs>
              <w:tab w:val="right" w:leader="dot" w:pos="9016"/>
            </w:tabs>
            <w:rPr>
              <w:rFonts w:asciiTheme="minorHAnsi" w:eastAsiaTheme="minorEastAsia" w:hAnsiTheme="minorHAnsi"/>
              <w:noProof/>
              <w:lang w:eastAsia="en-AU"/>
            </w:rPr>
          </w:pPr>
          <w:hyperlink w:anchor="_Toc410893371" w:history="1">
            <w:r w:rsidR="002522B9" w:rsidRPr="00C532DB">
              <w:rPr>
                <w:rStyle w:val="Hyperlink"/>
                <w:noProof/>
              </w:rPr>
              <w:t>Ensuring staff are safe to work with participants</w:t>
            </w:r>
            <w:r w:rsidR="002522B9">
              <w:rPr>
                <w:noProof/>
                <w:webHidden/>
              </w:rPr>
              <w:tab/>
            </w:r>
            <w:r w:rsidR="002522B9">
              <w:rPr>
                <w:noProof/>
                <w:webHidden/>
              </w:rPr>
              <w:fldChar w:fldCharType="begin"/>
            </w:r>
            <w:r w:rsidR="002522B9">
              <w:rPr>
                <w:noProof/>
                <w:webHidden/>
              </w:rPr>
              <w:instrText xml:space="preserve"> PAGEREF _Toc410893371 \h </w:instrText>
            </w:r>
            <w:r w:rsidR="002522B9">
              <w:rPr>
                <w:noProof/>
                <w:webHidden/>
              </w:rPr>
            </w:r>
            <w:r w:rsidR="002522B9">
              <w:rPr>
                <w:noProof/>
                <w:webHidden/>
              </w:rPr>
              <w:fldChar w:fldCharType="separate"/>
            </w:r>
            <w:r w:rsidR="002522B9">
              <w:rPr>
                <w:noProof/>
                <w:webHidden/>
              </w:rPr>
              <w:t>48</w:t>
            </w:r>
            <w:r w:rsidR="002522B9">
              <w:rPr>
                <w:noProof/>
                <w:webHidden/>
              </w:rPr>
              <w:fldChar w:fldCharType="end"/>
            </w:r>
          </w:hyperlink>
        </w:p>
        <w:p w14:paraId="47BE04DF" w14:textId="77777777" w:rsidR="002522B9" w:rsidRDefault="00F055C8">
          <w:pPr>
            <w:pStyle w:val="TOC2"/>
            <w:tabs>
              <w:tab w:val="right" w:leader="dot" w:pos="9016"/>
            </w:tabs>
            <w:rPr>
              <w:rFonts w:asciiTheme="minorHAnsi" w:eastAsiaTheme="minorEastAsia" w:hAnsiTheme="minorHAnsi"/>
              <w:noProof/>
              <w:lang w:eastAsia="en-AU"/>
            </w:rPr>
          </w:pPr>
          <w:hyperlink w:anchor="_Toc410893372" w:history="1">
            <w:r w:rsidR="002522B9" w:rsidRPr="00C532DB">
              <w:rPr>
                <w:rStyle w:val="Hyperlink"/>
                <w:noProof/>
              </w:rPr>
              <w:t>How severe is the risk?</w:t>
            </w:r>
            <w:r w:rsidR="002522B9">
              <w:rPr>
                <w:noProof/>
                <w:webHidden/>
              </w:rPr>
              <w:tab/>
            </w:r>
            <w:r w:rsidR="002522B9">
              <w:rPr>
                <w:noProof/>
                <w:webHidden/>
              </w:rPr>
              <w:fldChar w:fldCharType="begin"/>
            </w:r>
            <w:r w:rsidR="002522B9">
              <w:rPr>
                <w:noProof/>
                <w:webHidden/>
              </w:rPr>
              <w:instrText xml:space="preserve"> PAGEREF _Toc410893372 \h </w:instrText>
            </w:r>
            <w:r w:rsidR="002522B9">
              <w:rPr>
                <w:noProof/>
                <w:webHidden/>
              </w:rPr>
            </w:r>
            <w:r w:rsidR="002522B9">
              <w:rPr>
                <w:noProof/>
                <w:webHidden/>
              </w:rPr>
              <w:fldChar w:fldCharType="separate"/>
            </w:r>
            <w:r w:rsidR="002522B9">
              <w:rPr>
                <w:noProof/>
                <w:webHidden/>
              </w:rPr>
              <w:t>48</w:t>
            </w:r>
            <w:r w:rsidR="002522B9">
              <w:rPr>
                <w:noProof/>
                <w:webHidden/>
              </w:rPr>
              <w:fldChar w:fldCharType="end"/>
            </w:r>
          </w:hyperlink>
        </w:p>
        <w:p w14:paraId="5FCDBE65" w14:textId="77777777" w:rsidR="002522B9" w:rsidRDefault="00F055C8">
          <w:pPr>
            <w:pStyle w:val="TOC2"/>
            <w:tabs>
              <w:tab w:val="right" w:leader="dot" w:pos="9016"/>
            </w:tabs>
            <w:rPr>
              <w:rFonts w:asciiTheme="minorHAnsi" w:eastAsiaTheme="minorEastAsia" w:hAnsiTheme="minorHAnsi"/>
              <w:noProof/>
              <w:lang w:eastAsia="en-AU"/>
            </w:rPr>
          </w:pPr>
          <w:hyperlink w:anchor="_Toc410893373" w:history="1">
            <w:r w:rsidR="002522B9" w:rsidRPr="00C532DB">
              <w:rPr>
                <w:rStyle w:val="Hyperlink"/>
                <w:noProof/>
              </w:rPr>
              <w:t>Identifying perpetrators</w:t>
            </w:r>
            <w:r w:rsidR="002522B9">
              <w:rPr>
                <w:noProof/>
                <w:webHidden/>
              </w:rPr>
              <w:tab/>
            </w:r>
            <w:r w:rsidR="002522B9">
              <w:rPr>
                <w:noProof/>
                <w:webHidden/>
              </w:rPr>
              <w:fldChar w:fldCharType="begin"/>
            </w:r>
            <w:r w:rsidR="002522B9">
              <w:rPr>
                <w:noProof/>
                <w:webHidden/>
              </w:rPr>
              <w:instrText xml:space="preserve"> PAGEREF _Toc410893373 \h </w:instrText>
            </w:r>
            <w:r w:rsidR="002522B9">
              <w:rPr>
                <w:noProof/>
                <w:webHidden/>
              </w:rPr>
            </w:r>
            <w:r w:rsidR="002522B9">
              <w:rPr>
                <w:noProof/>
                <w:webHidden/>
              </w:rPr>
              <w:fldChar w:fldCharType="separate"/>
            </w:r>
            <w:r w:rsidR="002522B9">
              <w:rPr>
                <w:noProof/>
                <w:webHidden/>
              </w:rPr>
              <w:t>48</w:t>
            </w:r>
            <w:r w:rsidR="002522B9">
              <w:rPr>
                <w:noProof/>
                <w:webHidden/>
              </w:rPr>
              <w:fldChar w:fldCharType="end"/>
            </w:r>
          </w:hyperlink>
        </w:p>
        <w:p w14:paraId="730E0B4B" w14:textId="77777777" w:rsidR="002522B9" w:rsidRDefault="00F055C8">
          <w:pPr>
            <w:pStyle w:val="TOC2"/>
            <w:tabs>
              <w:tab w:val="right" w:leader="dot" w:pos="9016"/>
            </w:tabs>
            <w:rPr>
              <w:rFonts w:asciiTheme="minorHAnsi" w:eastAsiaTheme="minorEastAsia" w:hAnsiTheme="minorHAnsi"/>
              <w:noProof/>
              <w:lang w:eastAsia="en-AU"/>
            </w:rPr>
          </w:pPr>
          <w:hyperlink w:anchor="_Toc410893374" w:history="1">
            <w:r w:rsidR="002522B9" w:rsidRPr="00C532DB">
              <w:rPr>
                <w:rStyle w:val="Hyperlink"/>
                <w:noProof/>
              </w:rPr>
              <w:t>Current controls</w:t>
            </w:r>
            <w:r w:rsidR="002522B9">
              <w:rPr>
                <w:noProof/>
                <w:webHidden/>
              </w:rPr>
              <w:tab/>
            </w:r>
            <w:r w:rsidR="002522B9">
              <w:rPr>
                <w:noProof/>
                <w:webHidden/>
              </w:rPr>
              <w:fldChar w:fldCharType="begin"/>
            </w:r>
            <w:r w:rsidR="002522B9">
              <w:rPr>
                <w:noProof/>
                <w:webHidden/>
              </w:rPr>
              <w:instrText xml:space="preserve"> PAGEREF _Toc410893374 \h </w:instrText>
            </w:r>
            <w:r w:rsidR="002522B9">
              <w:rPr>
                <w:noProof/>
                <w:webHidden/>
              </w:rPr>
            </w:r>
            <w:r w:rsidR="002522B9">
              <w:rPr>
                <w:noProof/>
                <w:webHidden/>
              </w:rPr>
              <w:fldChar w:fldCharType="separate"/>
            </w:r>
            <w:r w:rsidR="002522B9">
              <w:rPr>
                <w:noProof/>
                <w:webHidden/>
              </w:rPr>
              <w:t>49</w:t>
            </w:r>
            <w:r w:rsidR="002522B9">
              <w:rPr>
                <w:noProof/>
                <w:webHidden/>
              </w:rPr>
              <w:fldChar w:fldCharType="end"/>
            </w:r>
          </w:hyperlink>
        </w:p>
        <w:p w14:paraId="7CD43DF2" w14:textId="77777777" w:rsidR="002522B9" w:rsidRDefault="00F055C8">
          <w:pPr>
            <w:pStyle w:val="TOC2"/>
            <w:tabs>
              <w:tab w:val="right" w:leader="dot" w:pos="9016"/>
            </w:tabs>
            <w:rPr>
              <w:rFonts w:asciiTheme="minorHAnsi" w:eastAsiaTheme="minorEastAsia" w:hAnsiTheme="minorHAnsi"/>
              <w:noProof/>
              <w:lang w:eastAsia="en-AU"/>
            </w:rPr>
          </w:pPr>
          <w:hyperlink w:anchor="_Toc410893375" w:history="1">
            <w:r w:rsidR="002522B9" w:rsidRPr="00C532DB">
              <w:rPr>
                <w:rStyle w:val="Hyperlink"/>
                <w:noProof/>
              </w:rPr>
              <w:t>Our aim</w:t>
            </w:r>
            <w:r w:rsidR="002522B9">
              <w:rPr>
                <w:noProof/>
                <w:webHidden/>
              </w:rPr>
              <w:tab/>
            </w:r>
            <w:r w:rsidR="002522B9">
              <w:rPr>
                <w:noProof/>
                <w:webHidden/>
              </w:rPr>
              <w:fldChar w:fldCharType="begin"/>
            </w:r>
            <w:r w:rsidR="002522B9">
              <w:rPr>
                <w:noProof/>
                <w:webHidden/>
              </w:rPr>
              <w:instrText xml:space="preserve"> PAGEREF _Toc410893375 \h </w:instrText>
            </w:r>
            <w:r w:rsidR="002522B9">
              <w:rPr>
                <w:noProof/>
                <w:webHidden/>
              </w:rPr>
            </w:r>
            <w:r w:rsidR="002522B9">
              <w:rPr>
                <w:noProof/>
                <w:webHidden/>
              </w:rPr>
              <w:fldChar w:fldCharType="separate"/>
            </w:r>
            <w:r w:rsidR="002522B9">
              <w:rPr>
                <w:noProof/>
                <w:webHidden/>
              </w:rPr>
              <w:t>51</w:t>
            </w:r>
            <w:r w:rsidR="002522B9">
              <w:rPr>
                <w:noProof/>
                <w:webHidden/>
              </w:rPr>
              <w:fldChar w:fldCharType="end"/>
            </w:r>
          </w:hyperlink>
        </w:p>
        <w:p w14:paraId="755956EF" w14:textId="77777777" w:rsidR="002522B9" w:rsidRDefault="00F055C8">
          <w:pPr>
            <w:pStyle w:val="TOC2"/>
            <w:tabs>
              <w:tab w:val="right" w:leader="dot" w:pos="9016"/>
            </w:tabs>
            <w:rPr>
              <w:rFonts w:asciiTheme="minorHAnsi" w:eastAsiaTheme="minorEastAsia" w:hAnsiTheme="minorHAnsi"/>
              <w:noProof/>
              <w:lang w:eastAsia="en-AU"/>
            </w:rPr>
          </w:pPr>
          <w:hyperlink w:anchor="_Toc410893376" w:history="1">
            <w:r w:rsidR="002522B9" w:rsidRPr="00C532DB">
              <w:rPr>
                <w:rStyle w:val="Hyperlink"/>
                <w:noProof/>
              </w:rPr>
              <w:t>Possible approaches</w:t>
            </w:r>
            <w:r w:rsidR="002522B9">
              <w:rPr>
                <w:noProof/>
                <w:webHidden/>
              </w:rPr>
              <w:tab/>
            </w:r>
            <w:r w:rsidR="002522B9">
              <w:rPr>
                <w:noProof/>
                <w:webHidden/>
              </w:rPr>
              <w:fldChar w:fldCharType="begin"/>
            </w:r>
            <w:r w:rsidR="002522B9">
              <w:rPr>
                <w:noProof/>
                <w:webHidden/>
              </w:rPr>
              <w:instrText xml:space="preserve"> PAGEREF _Toc410893376 \h </w:instrText>
            </w:r>
            <w:r w:rsidR="002522B9">
              <w:rPr>
                <w:noProof/>
                <w:webHidden/>
              </w:rPr>
            </w:r>
            <w:r w:rsidR="002522B9">
              <w:rPr>
                <w:noProof/>
                <w:webHidden/>
              </w:rPr>
              <w:fldChar w:fldCharType="separate"/>
            </w:r>
            <w:r w:rsidR="002522B9">
              <w:rPr>
                <w:noProof/>
                <w:webHidden/>
              </w:rPr>
              <w:t>52</w:t>
            </w:r>
            <w:r w:rsidR="002522B9">
              <w:rPr>
                <w:noProof/>
                <w:webHidden/>
              </w:rPr>
              <w:fldChar w:fldCharType="end"/>
            </w:r>
          </w:hyperlink>
        </w:p>
        <w:p w14:paraId="7F690FEC" w14:textId="77777777" w:rsidR="002522B9" w:rsidRDefault="00F055C8">
          <w:pPr>
            <w:pStyle w:val="TOC3"/>
            <w:tabs>
              <w:tab w:val="right" w:leader="dot" w:pos="9016"/>
            </w:tabs>
            <w:rPr>
              <w:rFonts w:asciiTheme="minorHAnsi" w:eastAsiaTheme="minorEastAsia" w:hAnsiTheme="minorHAnsi"/>
              <w:noProof/>
              <w:lang w:eastAsia="en-AU"/>
            </w:rPr>
          </w:pPr>
          <w:hyperlink w:anchor="_Toc410893377" w:history="1">
            <w:r w:rsidR="002522B9" w:rsidRPr="00C532DB">
              <w:rPr>
                <w:rStyle w:val="Hyperlink"/>
                <w:noProof/>
              </w:rPr>
              <w:t>Option 1: Risk management by employers</w:t>
            </w:r>
            <w:r w:rsidR="002522B9">
              <w:rPr>
                <w:noProof/>
                <w:webHidden/>
              </w:rPr>
              <w:tab/>
            </w:r>
            <w:r w:rsidR="002522B9">
              <w:rPr>
                <w:noProof/>
                <w:webHidden/>
              </w:rPr>
              <w:fldChar w:fldCharType="begin"/>
            </w:r>
            <w:r w:rsidR="002522B9">
              <w:rPr>
                <w:noProof/>
                <w:webHidden/>
              </w:rPr>
              <w:instrText xml:space="preserve"> PAGEREF _Toc410893377 \h </w:instrText>
            </w:r>
            <w:r w:rsidR="002522B9">
              <w:rPr>
                <w:noProof/>
                <w:webHidden/>
              </w:rPr>
            </w:r>
            <w:r w:rsidR="002522B9">
              <w:rPr>
                <w:noProof/>
                <w:webHidden/>
              </w:rPr>
              <w:fldChar w:fldCharType="separate"/>
            </w:r>
            <w:r w:rsidR="002522B9">
              <w:rPr>
                <w:noProof/>
                <w:webHidden/>
              </w:rPr>
              <w:t>52</w:t>
            </w:r>
            <w:r w:rsidR="002522B9">
              <w:rPr>
                <w:noProof/>
                <w:webHidden/>
              </w:rPr>
              <w:fldChar w:fldCharType="end"/>
            </w:r>
          </w:hyperlink>
        </w:p>
        <w:p w14:paraId="7C94CFBC" w14:textId="77777777" w:rsidR="002522B9" w:rsidRDefault="00F055C8">
          <w:pPr>
            <w:pStyle w:val="TOC3"/>
            <w:tabs>
              <w:tab w:val="right" w:leader="dot" w:pos="9016"/>
            </w:tabs>
            <w:rPr>
              <w:rFonts w:asciiTheme="minorHAnsi" w:eastAsiaTheme="minorEastAsia" w:hAnsiTheme="minorHAnsi"/>
              <w:noProof/>
              <w:lang w:eastAsia="en-AU"/>
            </w:rPr>
          </w:pPr>
          <w:hyperlink w:anchor="_Toc410893378" w:history="1">
            <w:r w:rsidR="002522B9" w:rsidRPr="00C532DB">
              <w:rPr>
                <w:rStyle w:val="Hyperlink"/>
                <w:noProof/>
              </w:rPr>
              <w:t>Option 2: Requirement for referee checks for all roles and police checks for certain employee roles</w:t>
            </w:r>
            <w:r w:rsidR="002522B9">
              <w:rPr>
                <w:noProof/>
                <w:webHidden/>
              </w:rPr>
              <w:tab/>
            </w:r>
            <w:r w:rsidR="002522B9">
              <w:rPr>
                <w:noProof/>
                <w:webHidden/>
              </w:rPr>
              <w:fldChar w:fldCharType="begin"/>
            </w:r>
            <w:r w:rsidR="002522B9">
              <w:rPr>
                <w:noProof/>
                <w:webHidden/>
              </w:rPr>
              <w:instrText xml:space="preserve"> PAGEREF _Toc410893378 \h </w:instrText>
            </w:r>
            <w:r w:rsidR="002522B9">
              <w:rPr>
                <w:noProof/>
                <w:webHidden/>
              </w:rPr>
            </w:r>
            <w:r w:rsidR="002522B9">
              <w:rPr>
                <w:noProof/>
                <w:webHidden/>
              </w:rPr>
              <w:fldChar w:fldCharType="separate"/>
            </w:r>
            <w:r w:rsidR="002522B9">
              <w:rPr>
                <w:noProof/>
                <w:webHidden/>
              </w:rPr>
              <w:t>52</w:t>
            </w:r>
            <w:r w:rsidR="002522B9">
              <w:rPr>
                <w:noProof/>
                <w:webHidden/>
              </w:rPr>
              <w:fldChar w:fldCharType="end"/>
            </w:r>
          </w:hyperlink>
        </w:p>
        <w:p w14:paraId="73F25B00" w14:textId="77777777" w:rsidR="002522B9" w:rsidRDefault="00F055C8">
          <w:pPr>
            <w:pStyle w:val="TOC3"/>
            <w:tabs>
              <w:tab w:val="right" w:leader="dot" w:pos="9016"/>
            </w:tabs>
            <w:rPr>
              <w:rFonts w:asciiTheme="minorHAnsi" w:eastAsiaTheme="minorEastAsia" w:hAnsiTheme="minorHAnsi"/>
              <w:noProof/>
              <w:lang w:eastAsia="en-AU"/>
            </w:rPr>
          </w:pPr>
          <w:hyperlink w:anchor="_Toc410893379" w:history="1">
            <w:r w:rsidR="002522B9" w:rsidRPr="00C532DB">
              <w:rPr>
                <w:rStyle w:val="Hyperlink"/>
                <w:noProof/>
              </w:rPr>
              <w:t>Option 3: Working with vulnerable people clearances</w:t>
            </w:r>
            <w:r w:rsidR="002522B9">
              <w:rPr>
                <w:noProof/>
                <w:webHidden/>
              </w:rPr>
              <w:tab/>
            </w:r>
            <w:r w:rsidR="002522B9">
              <w:rPr>
                <w:noProof/>
                <w:webHidden/>
              </w:rPr>
              <w:fldChar w:fldCharType="begin"/>
            </w:r>
            <w:r w:rsidR="002522B9">
              <w:rPr>
                <w:noProof/>
                <w:webHidden/>
              </w:rPr>
              <w:instrText xml:space="preserve"> PAGEREF _Toc410893379 \h </w:instrText>
            </w:r>
            <w:r w:rsidR="002522B9">
              <w:rPr>
                <w:noProof/>
                <w:webHidden/>
              </w:rPr>
            </w:r>
            <w:r w:rsidR="002522B9">
              <w:rPr>
                <w:noProof/>
                <w:webHidden/>
              </w:rPr>
              <w:fldChar w:fldCharType="separate"/>
            </w:r>
            <w:r w:rsidR="002522B9">
              <w:rPr>
                <w:noProof/>
                <w:webHidden/>
              </w:rPr>
              <w:t>53</w:t>
            </w:r>
            <w:r w:rsidR="002522B9">
              <w:rPr>
                <w:noProof/>
                <w:webHidden/>
              </w:rPr>
              <w:fldChar w:fldCharType="end"/>
            </w:r>
          </w:hyperlink>
        </w:p>
        <w:p w14:paraId="339A0B02" w14:textId="77777777" w:rsidR="002522B9" w:rsidRDefault="00F055C8">
          <w:pPr>
            <w:pStyle w:val="TOC3"/>
            <w:tabs>
              <w:tab w:val="right" w:leader="dot" w:pos="9016"/>
            </w:tabs>
            <w:rPr>
              <w:rFonts w:asciiTheme="minorHAnsi" w:eastAsiaTheme="minorEastAsia" w:hAnsiTheme="minorHAnsi"/>
              <w:noProof/>
              <w:lang w:eastAsia="en-AU"/>
            </w:rPr>
          </w:pPr>
          <w:hyperlink w:anchor="_Toc410893380" w:history="1">
            <w:r w:rsidR="002522B9" w:rsidRPr="00C532DB">
              <w:rPr>
                <w:rStyle w:val="Hyperlink"/>
                <w:noProof/>
              </w:rPr>
              <w:t>Option 4: Create a barred persons list</w:t>
            </w:r>
            <w:r w:rsidR="002522B9">
              <w:rPr>
                <w:noProof/>
                <w:webHidden/>
              </w:rPr>
              <w:tab/>
            </w:r>
            <w:r w:rsidR="002522B9">
              <w:rPr>
                <w:noProof/>
                <w:webHidden/>
              </w:rPr>
              <w:fldChar w:fldCharType="begin"/>
            </w:r>
            <w:r w:rsidR="002522B9">
              <w:rPr>
                <w:noProof/>
                <w:webHidden/>
              </w:rPr>
              <w:instrText xml:space="preserve"> PAGEREF _Toc410893380 \h </w:instrText>
            </w:r>
            <w:r w:rsidR="002522B9">
              <w:rPr>
                <w:noProof/>
                <w:webHidden/>
              </w:rPr>
            </w:r>
            <w:r w:rsidR="002522B9">
              <w:rPr>
                <w:noProof/>
                <w:webHidden/>
              </w:rPr>
              <w:fldChar w:fldCharType="separate"/>
            </w:r>
            <w:r w:rsidR="002522B9">
              <w:rPr>
                <w:noProof/>
                <w:webHidden/>
              </w:rPr>
              <w:t>56</w:t>
            </w:r>
            <w:r w:rsidR="002522B9">
              <w:rPr>
                <w:noProof/>
                <w:webHidden/>
              </w:rPr>
              <w:fldChar w:fldCharType="end"/>
            </w:r>
          </w:hyperlink>
        </w:p>
        <w:p w14:paraId="37A516E1" w14:textId="77777777" w:rsidR="002522B9" w:rsidRDefault="00F055C8">
          <w:pPr>
            <w:pStyle w:val="TOC1"/>
            <w:tabs>
              <w:tab w:val="right" w:leader="dot" w:pos="9016"/>
            </w:tabs>
            <w:rPr>
              <w:rFonts w:asciiTheme="minorHAnsi" w:eastAsiaTheme="minorEastAsia" w:hAnsiTheme="minorHAnsi"/>
              <w:noProof/>
              <w:lang w:eastAsia="en-AU"/>
            </w:rPr>
          </w:pPr>
          <w:hyperlink w:anchor="_Toc410893381" w:history="1">
            <w:r w:rsidR="002522B9" w:rsidRPr="00C532DB">
              <w:rPr>
                <w:rStyle w:val="Hyperlink"/>
                <w:noProof/>
              </w:rPr>
              <w:t>Safeguards for participants who manage their own plans</w:t>
            </w:r>
            <w:r w:rsidR="002522B9">
              <w:rPr>
                <w:noProof/>
                <w:webHidden/>
              </w:rPr>
              <w:tab/>
            </w:r>
            <w:r w:rsidR="002522B9">
              <w:rPr>
                <w:noProof/>
                <w:webHidden/>
              </w:rPr>
              <w:fldChar w:fldCharType="begin"/>
            </w:r>
            <w:r w:rsidR="002522B9">
              <w:rPr>
                <w:noProof/>
                <w:webHidden/>
              </w:rPr>
              <w:instrText xml:space="preserve"> PAGEREF _Toc410893381 \h </w:instrText>
            </w:r>
            <w:r w:rsidR="002522B9">
              <w:rPr>
                <w:noProof/>
                <w:webHidden/>
              </w:rPr>
            </w:r>
            <w:r w:rsidR="002522B9">
              <w:rPr>
                <w:noProof/>
                <w:webHidden/>
              </w:rPr>
              <w:fldChar w:fldCharType="separate"/>
            </w:r>
            <w:r w:rsidR="002522B9">
              <w:rPr>
                <w:noProof/>
                <w:webHidden/>
              </w:rPr>
              <w:t>58</w:t>
            </w:r>
            <w:r w:rsidR="002522B9">
              <w:rPr>
                <w:noProof/>
                <w:webHidden/>
              </w:rPr>
              <w:fldChar w:fldCharType="end"/>
            </w:r>
          </w:hyperlink>
        </w:p>
        <w:p w14:paraId="536B96B2" w14:textId="77777777" w:rsidR="002522B9" w:rsidRDefault="00F055C8">
          <w:pPr>
            <w:pStyle w:val="TOC2"/>
            <w:tabs>
              <w:tab w:val="right" w:leader="dot" w:pos="9016"/>
            </w:tabs>
            <w:rPr>
              <w:rFonts w:asciiTheme="minorHAnsi" w:eastAsiaTheme="minorEastAsia" w:hAnsiTheme="minorHAnsi"/>
              <w:noProof/>
              <w:lang w:eastAsia="en-AU"/>
            </w:rPr>
          </w:pPr>
          <w:hyperlink w:anchor="_Toc410893382" w:history="1">
            <w:r w:rsidR="002522B9" w:rsidRPr="00C532DB">
              <w:rPr>
                <w:rStyle w:val="Hyperlink"/>
                <w:noProof/>
              </w:rPr>
              <w:t>What is in place now?</w:t>
            </w:r>
            <w:r w:rsidR="002522B9">
              <w:rPr>
                <w:noProof/>
                <w:webHidden/>
              </w:rPr>
              <w:tab/>
            </w:r>
            <w:r w:rsidR="002522B9">
              <w:rPr>
                <w:noProof/>
                <w:webHidden/>
              </w:rPr>
              <w:fldChar w:fldCharType="begin"/>
            </w:r>
            <w:r w:rsidR="002522B9">
              <w:rPr>
                <w:noProof/>
                <w:webHidden/>
              </w:rPr>
              <w:instrText xml:space="preserve"> PAGEREF _Toc410893382 \h </w:instrText>
            </w:r>
            <w:r w:rsidR="002522B9">
              <w:rPr>
                <w:noProof/>
                <w:webHidden/>
              </w:rPr>
            </w:r>
            <w:r w:rsidR="002522B9">
              <w:rPr>
                <w:noProof/>
                <w:webHidden/>
              </w:rPr>
              <w:fldChar w:fldCharType="separate"/>
            </w:r>
            <w:r w:rsidR="002522B9">
              <w:rPr>
                <w:noProof/>
                <w:webHidden/>
              </w:rPr>
              <w:t>59</w:t>
            </w:r>
            <w:r w:rsidR="002522B9">
              <w:rPr>
                <w:noProof/>
                <w:webHidden/>
              </w:rPr>
              <w:fldChar w:fldCharType="end"/>
            </w:r>
          </w:hyperlink>
        </w:p>
        <w:p w14:paraId="61810626" w14:textId="77777777" w:rsidR="002522B9" w:rsidRDefault="00F055C8">
          <w:pPr>
            <w:pStyle w:val="TOC2"/>
            <w:tabs>
              <w:tab w:val="right" w:leader="dot" w:pos="9016"/>
            </w:tabs>
            <w:rPr>
              <w:rFonts w:asciiTheme="minorHAnsi" w:eastAsiaTheme="minorEastAsia" w:hAnsiTheme="minorHAnsi"/>
              <w:noProof/>
              <w:lang w:eastAsia="en-AU"/>
            </w:rPr>
          </w:pPr>
          <w:hyperlink w:anchor="_Toc410893383" w:history="1">
            <w:r w:rsidR="002522B9" w:rsidRPr="00C532DB">
              <w:rPr>
                <w:rStyle w:val="Hyperlink"/>
                <w:noProof/>
              </w:rPr>
              <w:t>Possible approaches</w:t>
            </w:r>
            <w:r w:rsidR="002522B9">
              <w:rPr>
                <w:noProof/>
                <w:webHidden/>
              </w:rPr>
              <w:tab/>
            </w:r>
            <w:r w:rsidR="002522B9">
              <w:rPr>
                <w:noProof/>
                <w:webHidden/>
              </w:rPr>
              <w:fldChar w:fldCharType="begin"/>
            </w:r>
            <w:r w:rsidR="002522B9">
              <w:rPr>
                <w:noProof/>
                <w:webHidden/>
              </w:rPr>
              <w:instrText xml:space="preserve"> PAGEREF _Toc410893383 \h </w:instrText>
            </w:r>
            <w:r w:rsidR="002522B9">
              <w:rPr>
                <w:noProof/>
                <w:webHidden/>
              </w:rPr>
            </w:r>
            <w:r w:rsidR="002522B9">
              <w:rPr>
                <w:noProof/>
                <w:webHidden/>
              </w:rPr>
              <w:fldChar w:fldCharType="separate"/>
            </w:r>
            <w:r w:rsidR="002522B9">
              <w:rPr>
                <w:noProof/>
                <w:webHidden/>
              </w:rPr>
              <w:t>59</w:t>
            </w:r>
            <w:r w:rsidR="002522B9">
              <w:rPr>
                <w:noProof/>
                <w:webHidden/>
              </w:rPr>
              <w:fldChar w:fldCharType="end"/>
            </w:r>
          </w:hyperlink>
        </w:p>
        <w:p w14:paraId="2DD5D7B1" w14:textId="77777777" w:rsidR="002522B9" w:rsidRDefault="00F055C8">
          <w:pPr>
            <w:pStyle w:val="TOC3"/>
            <w:tabs>
              <w:tab w:val="right" w:leader="dot" w:pos="9016"/>
            </w:tabs>
            <w:rPr>
              <w:rFonts w:asciiTheme="minorHAnsi" w:eastAsiaTheme="minorEastAsia" w:hAnsiTheme="minorHAnsi"/>
              <w:noProof/>
              <w:lang w:eastAsia="en-AU"/>
            </w:rPr>
          </w:pPr>
          <w:hyperlink w:anchor="_Toc410893384" w:history="1">
            <w:r w:rsidR="002522B9" w:rsidRPr="00C532DB">
              <w:rPr>
                <w:rStyle w:val="Hyperlink"/>
                <w:noProof/>
              </w:rPr>
              <w:t>Option 1: Building the capacity of participants to manage their own risks</w:t>
            </w:r>
            <w:r w:rsidR="002522B9">
              <w:rPr>
                <w:noProof/>
                <w:webHidden/>
              </w:rPr>
              <w:tab/>
            </w:r>
            <w:r w:rsidR="002522B9">
              <w:rPr>
                <w:noProof/>
                <w:webHidden/>
              </w:rPr>
              <w:fldChar w:fldCharType="begin"/>
            </w:r>
            <w:r w:rsidR="002522B9">
              <w:rPr>
                <w:noProof/>
                <w:webHidden/>
              </w:rPr>
              <w:instrText xml:space="preserve"> PAGEREF _Toc410893384 \h </w:instrText>
            </w:r>
            <w:r w:rsidR="002522B9">
              <w:rPr>
                <w:noProof/>
                <w:webHidden/>
              </w:rPr>
            </w:r>
            <w:r w:rsidR="002522B9">
              <w:rPr>
                <w:noProof/>
                <w:webHidden/>
              </w:rPr>
              <w:fldChar w:fldCharType="separate"/>
            </w:r>
            <w:r w:rsidR="002522B9">
              <w:rPr>
                <w:noProof/>
                <w:webHidden/>
              </w:rPr>
              <w:t>59</w:t>
            </w:r>
            <w:r w:rsidR="002522B9">
              <w:rPr>
                <w:noProof/>
                <w:webHidden/>
              </w:rPr>
              <w:fldChar w:fldCharType="end"/>
            </w:r>
          </w:hyperlink>
        </w:p>
        <w:p w14:paraId="7FC06CC0" w14:textId="77777777" w:rsidR="002522B9" w:rsidRDefault="00F055C8">
          <w:pPr>
            <w:pStyle w:val="TOC3"/>
            <w:tabs>
              <w:tab w:val="right" w:leader="dot" w:pos="9016"/>
            </w:tabs>
            <w:rPr>
              <w:rFonts w:asciiTheme="minorHAnsi" w:eastAsiaTheme="minorEastAsia" w:hAnsiTheme="minorHAnsi"/>
              <w:noProof/>
              <w:lang w:eastAsia="en-AU"/>
            </w:rPr>
          </w:pPr>
          <w:hyperlink w:anchor="_Toc410893385" w:history="1">
            <w:r w:rsidR="002522B9" w:rsidRPr="00C532DB">
              <w:rPr>
                <w:rStyle w:val="Hyperlink"/>
                <w:noProof/>
              </w:rPr>
              <w:t>Option 2: Prohibiting certain providers from offering supports</w:t>
            </w:r>
            <w:r w:rsidR="002522B9">
              <w:rPr>
                <w:noProof/>
                <w:webHidden/>
              </w:rPr>
              <w:tab/>
            </w:r>
            <w:r w:rsidR="002522B9">
              <w:rPr>
                <w:noProof/>
                <w:webHidden/>
              </w:rPr>
              <w:fldChar w:fldCharType="begin"/>
            </w:r>
            <w:r w:rsidR="002522B9">
              <w:rPr>
                <w:noProof/>
                <w:webHidden/>
              </w:rPr>
              <w:instrText xml:space="preserve"> PAGEREF _Toc410893385 \h </w:instrText>
            </w:r>
            <w:r w:rsidR="002522B9">
              <w:rPr>
                <w:noProof/>
                <w:webHidden/>
              </w:rPr>
            </w:r>
            <w:r w:rsidR="002522B9">
              <w:rPr>
                <w:noProof/>
                <w:webHidden/>
              </w:rPr>
              <w:fldChar w:fldCharType="separate"/>
            </w:r>
            <w:r w:rsidR="002522B9">
              <w:rPr>
                <w:noProof/>
                <w:webHidden/>
              </w:rPr>
              <w:t>61</w:t>
            </w:r>
            <w:r w:rsidR="002522B9">
              <w:rPr>
                <w:noProof/>
                <w:webHidden/>
              </w:rPr>
              <w:fldChar w:fldCharType="end"/>
            </w:r>
          </w:hyperlink>
        </w:p>
        <w:p w14:paraId="1418FE95" w14:textId="77777777" w:rsidR="002522B9" w:rsidRDefault="00F055C8">
          <w:pPr>
            <w:pStyle w:val="TOC3"/>
            <w:tabs>
              <w:tab w:val="right" w:leader="dot" w:pos="9016"/>
            </w:tabs>
            <w:rPr>
              <w:rFonts w:asciiTheme="minorHAnsi" w:eastAsiaTheme="minorEastAsia" w:hAnsiTheme="minorHAnsi"/>
              <w:noProof/>
              <w:lang w:eastAsia="en-AU"/>
            </w:rPr>
          </w:pPr>
          <w:hyperlink w:anchor="_Toc410893386" w:history="1">
            <w:r w:rsidR="002522B9" w:rsidRPr="00C532DB">
              <w:rPr>
                <w:rStyle w:val="Hyperlink"/>
                <w:noProof/>
              </w:rPr>
              <w:t>Option 2a: Negative licensing scheme</w:t>
            </w:r>
            <w:r w:rsidR="002522B9">
              <w:rPr>
                <w:noProof/>
                <w:webHidden/>
              </w:rPr>
              <w:tab/>
            </w:r>
            <w:r w:rsidR="002522B9">
              <w:rPr>
                <w:noProof/>
                <w:webHidden/>
              </w:rPr>
              <w:fldChar w:fldCharType="begin"/>
            </w:r>
            <w:r w:rsidR="002522B9">
              <w:rPr>
                <w:noProof/>
                <w:webHidden/>
              </w:rPr>
              <w:instrText xml:space="preserve"> PAGEREF _Toc410893386 \h </w:instrText>
            </w:r>
            <w:r w:rsidR="002522B9">
              <w:rPr>
                <w:noProof/>
                <w:webHidden/>
              </w:rPr>
            </w:r>
            <w:r w:rsidR="002522B9">
              <w:rPr>
                <w:noProof/>
                <w:webHidden/>
              </w:rPr>
              <w:fldChar w:fldCharType="separate"/>
            </w:r>
            <w:r w:rsidR="002522B9">
              <w:rPr>
                <w:noProof/>
                <w:webHidden/>
              </w:rPr>
              <w:t>61</w:t>
            </w:r>
            <w:r w:rsidR="002522B9">
              <w:rPr>
                <w:noProof/>
                <w:webHidden/>
              </w:rPr>
              <w:fldChar w:fldCharType="end"/>
            </w:r>
          </w:hyperlink>
        </w:p>
        <w:p w14:paraId="1DEB6522" w14:textId="77777777" w:rsidR="002522B9" w:rsidRDefault="00F055C8">
          <w:pPr>
            <w:pStyle w:val="TOC3"/>
            <w:tabs>
              <w:tab w:val="right" w:leader="dot" w:pos="9016"/>
            </w:tabs>
            <w:rPr>
              <w:rFonts w:asciiTheme="minorHAnsi" w:eastAsiaTheme="minorEastAsia" w:hAnsiTheme="minorHAnsi"/>
              <w:noProof/>
              <w:lang w:eastAsia="en-AU"/>
            </w:rPr>
          </w:pPr>
          <w:hyperlink w:anchor="_Toc410893387" w:history="1">
            <w:r w:rsidR="002522B9" w:rsidRPr="00C532DB">
              <w:rPr>
                <w:rStyle w:val="Hyperlink"/>
                <w:noProof/>
              </w:rPr>
              <w:t>Option 2b: Creation of an excluded persons or barred persons scheme</w:t>
            </w:r>
            <w:r w:rsidR="002522B9">
              <w:rPr>
                <w:noProof/>
                <w:webHidden/>
              </w:rPr>
              <w:tab/>
            </w:r>
            <w:r w:rsidR="002522B9">
              <w:rPr>
                <w:noProof/>
                <w:webHidden/>
              </w:rPr>
              <w:fldChar w:fldCharType="begin"/>
            </w:r>
            <w:r w:rsidR="002522B9">
              <w:rPr>
                <w:noProof/>
                <w:webHidden/>
              </w:rPr>
              <w:instrText xml:space="preserve"> PAGEREF _Toc410893387 \h </w:instrText>
            </w:r>
            <w:r w:rsidR="002522B9">
              <w:rPr>
                <w:noProof/>
                <w:webHidden/>
              </w:rPr>
            </w:r>
            <w:r w:rsidR="002522B9">
              <w:rPr>
                <w:noProof/>
                <w:webHidden/>
              </w:rPr>
              <w:fldChar w:fldCharType="separate"/>
            </w:r>
            <w:r w:rsidR="002522B9">
              <w:rPr>
                <w:noProof/>
                <w:webHidden/>
              </w:rPr>
              <w:t>61</w:t>
            </w:r>
            <w:r w:rsidR="002522B9">
              <w:rPr>
                <w:noProof/>
                <w:webHidden/>
              </w:rPr>
              <w:fldChar w:fldCharType="end"/>
            </w:r>
          </w:hyperlink>
        </w:p>
        <w:p w14:paraId="6A939C5F" w14:textId="77777777" w:rsidR="002522B9" w:rsidRDefault="00F055C8">
          <w:pPr>
            <w:pStyle w:val="TOC3"/>
            <w:tabs>
              <w:tab w:val="right" w:leader="dot" w:pos="9016"/>
            </w:tabs>
            <w:rPr>
              <w:rFonts w:asciiTheme="minorHAnsi" w:eastAsiaTheme="minorEastAsia" w:hAnsiTheme="minorHAnsi"/>
              <w:noProof/>
              <w:lang w:eastAsia="en-AU"/>
            </w:rPr>
          </w:pPr>
          <w:hyperlink w:anchor="_Toc410893388" w:history="1">
            <w:r w:rsidR="002522B9" w:rsidRPr="00C532DB">
              <w:rPr>
                <w:rStyle w:val="Hyperlink"/>
                <w:noProof/>
              </w:rPr>
              <w:t>Option 3: participants required to use a provider who has been approved or screened by the NDIA</w:t>
            </w:r>
            <w:r w:rsidR="002522B9">
              <w:rPr>
                <w:noProof/>
                <w:webHidden/>
              </w:rPr>
              <w:tab/>
            </w:r>
            <w:r w:rsidR="002522B9">
              <w:rPr>
                <w:noProof/>
                <w:webHidden/>
              </w:rPr>
              <w:fldChar w:fldCharType="begin"/>
            </w:r>
            <w:r w:rsidR="002522B9">
              <w:rPr>
                <w:noProof/>
                <w:webHidden/>
              </w:rPr>
              <w:instrText xml:space="preserve"> PAGEREF _Toc410893388 \h </w:instrText>
            </w:r>
            <w:r w:rsidR="002522B9">
              <w:rPr>
                <w:noProof/>
                <w:webHidden/>
              </w:rPr>
            </w:r>
            <w:r w:rsidR="002522B9">
              <w:rPr>
                <w:noProof/>
                <w:webHidden/>
              </w:rPr>
              <w:fldChar w:fldCharType="separate"/>
            </w:r>
            <w:r w:rsidR="002522B9">
              <w:rPr>
                <w:noProof/>
                <w:webHidden/>
              </w:rPr>
              <w:t>62</w:t>
            </w:r>
            <w:r w:rsidR="002522B9">
              <w:rPr>
                <w:noProof/>
                <w:webHidden/>
              </w:rPr>
              <w:fldChar w:fldCharType="end"/>
            </w:r>
          </w:hyperlink>
        </w:p>
        <w:p w14:paraId="3BE2CC3E" w14:textId="77777777" w:rsidR="002522B9" w:rsidRDefault="00F055C8">
          <w:pPr>
            <w:pStyle w:val="TOC3"/>
            <w:tabs>
              <w:tab w:val="right" w:leader="dot" w:pos="9016"/>
            </w:tabs>
            <w:rPr>
              <w:rFonts w:asciiTheme="minorHAnsi" w:eastAsiaTheme="minorEastAsia" w:hAnsiTheme="minorHAnsi"/>
              <w:noProof/>
              <w:lang w:eastAsia="en-AU"/>
            </w:rPr>
          </w:pPr>
          <w:hyperlink w:anchor="_Toc410893389" w:history="1">
            <w:r w:rsidR="002522B9" w:rsidRPr="00C532DB">
              <w:rPr>
                <w:rStyle w:val="Hyperlink"/>
                <w:noProof/>
              </w:rPr>
              <w:t>Option 3a: Separate registration process with limited conditions</w:t>
            </w:r>
            <w:r w:rsidR="002522B9">
              <w:rPr>
                <w:noProof/>
                <w:webHidden/>
              </w:rPr>
              <w:tab/>
            </w:r>
            <w:r w:rsidR="002522B9">
              <w:rPr>
                <w:noProof/>
                <w:webHidden/>
              </w:rPr>
              <w:fldChar w:fldCharType="begin"/>
            </w:r>
            <w:r w:rsidR="002522B9">
              <w:rPr>
                <w:noProof/>
                <w:webHidden/>
              </w:rPr>
              <w:instrText xml:space="preserve"> PAGEREF _Toc410893389 \h </w:instrText>
            </w:r>
            <w:r w:rsidR="002522B9">
              <w:rPr>
                <w:noProof/>
                <w:webHidden/>
              </w:rPr>
            </w:r>
            <w:r w:rsidR="002522B9">
              <w:rPr>
                <w:noProof/>
                <w:webHidden/>
              </w:rPr>
              <w:fldChar w:fldCharType="separate"/>
            </w:r>
            <w:r w:rsidR="002522B9">
              <w:rPr>
                <w:noProof/>
                <w:webHidden/>
              </w:rPr>
              <w:t>63</w:t>
            </w:r>
            <w:r w:rsidR="002522B9">
              <w:rPr>
                <w:noProof/>
                <w:webHidden/>
              </w:rPr>
              <w:fldChar w:fldCharType="end"/>
            </w:r>
          </w:hyperlink>
        </w:p>
        <w:p w14:paraId="06C2374D" w14:textId="77777777" w:rsidR="002522B9" w:rsidRDefault="00F055C8">
          <w:pPr>
            <w:pStyle w:val="TOC3"/>
            <w:tabs>
              <w:tab w:val="right" w:leader="dot" w:pos="9016"/>
            </w:tabs>
            <w:rPr>
              <w:rFonts w:asciiTheme="minorHAnsi" w:eastAsiaTheme="minorEastAsia" w:hAnsiTheme="minorHAnsi"/>
              <w:noProof/>
              <w:lang w:eastAsia="en-AU"/>
            </w:rPr>
          </w:pPr>
          <w:hyperlink w:anchor="_Toc410893390" w:history="1">
            <w:r w:rsidR="002522B9" w:rsidRPr="00C532DB">
              <w:rPr>
                <w:rStyle w:val="Hyperlink"/>
                <w:noProof/>
              </w:rPr>
              <w:t>Option 3b: Registration</w:t>
            </w:r>
            <w:r w:rsidR="002522B9">
              <w:rPr>
                <w:noProof/>
                <w:webHidden/>
              </w:rPr>
              <w:tab/>
            </w:r>
            <w:r w:rsidR="002522B9">
              <w:rPr>
                <w:noProof/>
                <w:webHidden/>
              </w:rPr>
              <w:fldChar w:fldCharType="begin"/>
            </w:r>
            <w:r w:rsidR="002522B9">
              <w:rPr>
                <w:noProof/>
                <w:webHidden/>
              </w:rPr>
              <w:instrText xml:space="preserve"> PAGEREF _Toc410893390 \h </w:instrText>
            </w:r>
            <w:r w:rsidR="002522B9">
              <w:rPr>
                <w:noProof/>
                <w:webHidden/>
              </w:rPr>
            </w:r>
            <w:r w:rsidR="002522B9">
              <w:rPr>
                <w:noProof/>
                <w:webHidden/>
              </w:rPr>
              <w:fldChar w:fldCharType="separate"/>
            </w:r>
            <w:r w:rsidR="002522B9">
              <w:rPr>
                <w:noProof/>
                <w:webHidden/>
              </w:rPr>
              <w:t>63</w:t>
            </w:r>
            <w:r w:rsidR="002522B9">
              <w:rPr>
                <w:noProof/>
                <w:webHidden/>
              </w:rPr>
              <w:fldChar w:fldCharType="end"/>
            </w:r>
          </w:hyperlink>
        </w:p>
        <w:p w14:paraId="63D0311B" w14:textId="77777777" w:rsidR="002522B9" w:rsidRDefault="00F055C8">
          <w:pPr>
            <w:pStyle w:val="TOC3"/>
            <w:tabs>
              <w:tab w:val="right" w:leader="dot" w:pos="9016"/>
            </w:tabs>
            <w:rPr>
              <w:rFonts w:asciiTheme="minorHAnsi" w:eastAsiaTheme="minorEastAsia" w:hAnsiTheme="minorHAnsi"/>
              <w:noProof/>
              <w:lang w:eastAsia="en-AU"/>
            </w:rPr>
          </w:pPr>
          <w:hyperlink w:anchor="_Toc410893391" w:history="1">
            <w:r w:rsidR="002522B9" w:rsidRPr="00C532DB">
              <w:rPr>
                <w:rStyle w:val="Hyperlink"/>
                <w:noProof/>
              </w:rPr>
              <w:t>Option 3c: Individuals to be employed have been screened</w:t>
            </w:r>
            <w:r w:rsidR="002522B9">
              <w:rPr>
                <w:noProof/>
                <w:webHidden/>
              </w:rPr>
              <w:tab/>
            </w:r>
            <w:r w:rsidR="002522B9">
              <w:rPr>
                <w:noProof/>
                <w:webHidden/>
              </w:rPr>
              <w:fldChar w:fldCharType="begin"/>
            </w:r>
            <w:r w:rsidR="002522B9">
              <w:rPr>
                <w:noProof/>
                <w:webHidden/>
              </w:rPr>
              <w:instrText xml:space="preserve"> PAGEREF _Toc410893391 \h </w:instrText>
            </w:r>
            <w:r w:rsidR="002522B9">
              <w:rPr>
                <w:noProof/>
                <w:webHidden/>
              </w:rPr>
            </w:r>
            <w:r w:rsidR="002522B9">
              <w:rPr>
                <w:noProof/>
                <w:webHidden/>
              </w:rPr>
              <w:fldChar w:fldCharType="separate"/>
            </w:r>
            <w:r w:rsidR="002522B9">
              <w:rPr>
                <w:noProof/>
                <w:webHidden/>
              </w:rPr>
              <w:t>63</w:t>
            </w:r>
            <w:r w:rsidR="002522B9">
              <w:rPr>
                <w:noProof/>
                <w:webHidden/>
              </w:rPr>
              <w:fldChar w:fldCharType="end"/>
            </w:r>
          </w:hyperlink>
        </w:p>
        <w:p w14:paraId="44F8B220" w14:textId="77777777" w:rsidR="002522B9" w:rsidRDefault="00F055C8">
          <w:pPr>
            <w:pStyle w:val="TOC1"/>
            <w:tabs>
              <w:tab w:val="right" w:leader="dot" w:pos="9016"/>
            </w:tabs>
            <w:rPr>
              <w:rFonts w:asciiTheme="minorHAnsi" w:eastAsiaTheme="minorEastAsia" w:hAnsiTheme="minorHAnsi"/>
              <w:noProof/>
              <w:lang w:eastAsia="en-AU"/>
            </w:rPr>
          </w:pPr>
          <w:hyperlink w:anchor="_Toc410893392" w:history="1">
            <w:r w:rsidR="002522B9" w:rsidRPr="00C532DB">
              <w:rPr>
                <w:rStyle w:val="Hyperlink"/>
                <w:noProof/>
              </w:rPr>
              <w:t>Reducing and eliminating restrictive practices in NDIS funded supports</w:t>
            </w:r>
            <w:r w:rsidR="002522B9">
              <w:rPr>
                <w:noProof/>
                <w:webHidden/>
              </w:rPr>
              <w:tab/>
            </w:r>
            <w:r w:rsidR="002522B9">
              <w:rPr>
                <w:noProof/>
                <w:webHidden/>
              </w:rPr>
              <w:fldChar w:fldCharType="begin"/>
            </w:r>
            <w:r w:rsidR="002522B9">
              <w:rPr>
                <w:noProof/>
                <w:webHidden/>
              </w:rPr>
              <w:instrText xml:space="preserve"> PAGEREF _Toc410893392 \h </w:instrText>
            </w:r>
            <w:r w:rsidR="002522B9">
              <w:rPr>
                <w:noProof/>
                <w:webHidden/>
              </w:rPr>
            </w:r>
            <w:r w:rsidR="002522B9">
              <w:rPr>
                <w:noProof/>
                <w:webHidden/>
              </w:rPr>
              <w:fldChar w:fldCharType="separate"/>
            </w:r>
            <w:r w:rsidR="002522B9">
              <w:rPr>
                <w:noProof/>
                <w:webHidden/>
              </w:rPr>
              <w:t>65</w:t>
            </w:r>
            <w:r w:rsidR="002522B9">
              <w:rPr>
                <w:noProof/>
                <w:webHidden/>
              </w:rPr>
              <w:fldChar w:fldCharType="end"/>
            </w:r>
          </w:hyperlink>
        </w:p>
        <w:p w14:paraId="13D63CE3" w14:textId="77777777" w:rsidR="002522B9" w:rsidRDefault="00F055C8">
          <w:pPr>
            <w:pStyle w:val="TOC2"/>
            <w:tabs>
              <w:tab w:val="right" w:leader="dot" w:pos="9016"/>
            </w:tabs>
            <w:rPr>
              <w:rFonts w:asciiTheme="minorHAnsi" w:eastAsiaTheme="minorEastAsia" w:hAnsiTheme="minorHAnsi"/>
              <w:noProof/>
              <w:lang w:eastAsia="en-AU"/>
            </w:rPr>
          </w:pPr>
          <w:hyperlink w:anchor="_Toc410893393" w:history="1">
            <w:r w:rsidR="002522B9" w:rsidRPr="00C532DB">
              <w:rPr>
                <w:rStyle w:val="Hyperlink"/>
                <w:noProof/>
              </w:rPr>
              <w:t>Current arrangements in states and territories</w:t>
            </w:r>
            <w:r w:rsidR="002522B9">
              <w:rPr>
                <w:noProof/>
                <w:webHidden/>
              </w:rPr>
              <w:tab/>
            </w:r>
            <w:r w:rsidR="002522B9">
              <w:rPr>
                <w:noProof/>
                <w:webHidden/>
              </w:rPr>
              <w:fldChar w:fldCharType="begin"/>
            </w:r>
            <w:r w:rsidR="002522B9">
              <w:rPr>
                <w:noProof/>
                <w:webHidden/>
              </w:rPr>
              <w:instrText xml:space="preserve"> PAGEREF _Toc410893393 \h </w:instrText>
            </w:r>
            <w:r w:rsidR="002522B9">
              <w:rPr>
                <w:noProof/>
                <w:webHidden/>
              </w:rPr>
            </w:r>
            <w:r w:rsidR="002522B9">
              <w:rPr>
                <w:noProof/>
                <w:webHidden/>
              </w:rPr>
              <w:fldChar w:fldCharType="separate"/>
            </w:r>
            <w:r w:rsidR="002522B9">
              <w:rPr>
                <w:noProof/>
                <w:webHidden/>
              </w:rPr>
              <w:t>66</w:t>
            </w:r>
            <w:r w:rsidR="002522B9">
              <w:rPr>
                <w:noProof/>
                <w:webHidden/>
              </w:rPr>
              <w:fldChar w:fldCharType="end"/>
            </w:r>
          </w:hyperlink>
        </w:p>
        <w:p w14:paraId="1CEA79FA" w14:textId="77777777" w:rsidR="002522B9" w:rsidRDefault="00F055C8">
          <w:pPr>
            <w:pStyle w:val="TOC2"/>
            <w:tabs>
              <w:tab w:val="right" w:leader="dot" w:pos="9016"/>
            </w:tabs>
            <w:rPr>
              <w:rFonts w:asciiTheme="minorHAnsi" w:eastAsiaTheme="minorEastAsia" w:hAnsiTheme="minorHAnsi"/>
              <w:noProof/>
              <w:lang w:eastAsia="en-AU"/>
            </w:rPr>
          </w:pPr>
          <w:hyperlink w:anchor="_Toc410893394" w:history="1">
            <w:r w:rsidR="002522B9" w:rsidRPr="00C532DB">
              <w:rPr>
                <w:rStyle w:val="Hyperlink"/>
                <w:noProof/>
              </w:rPr>
              <w:t>Our aim</w:t>
            </w:r>
            <w:r w:rsidR="002522B9">
              <w:rPr>
                <w:noProof/>
                <w:webHidden/>
              </w:rPr>
              <w:tab/>
            </w:r>
            <w:r w:rsidR="002522B9">
              <w:rPr>
                <w:noProof/>
                <w:webHidden/>
              </w:rPr>
              <w:fldChar w:fldCharType="begin"/>
            </w:r>
            <w:r w:rsidR="002522B9">
              <w:rPr>
                <w:noProof/>
                <w:webHidden/>
              </w:rPr>
              <w:instrText xml:space="preserve"> PAGEREF _Toc410893394 \h </w:instrText>
            </w:r>
            <w:r w:rsidR="002522B9">
              <w:rPr>
                <w:noProof/>
                <w:webHidden/>
              </w:rPr>
            </w:r>
            <w:r w:rsidR="002522B9">
              <w:rPr>
                <w:noProof/>
                <w:webHidden/>
              </w:rPr>
              <w:fldChar w:fldCharType="separate"/>
            </w:r>
            <w:r w:rsidR="002522B9">
              <w:rPr>
                <w:noProof/>
                <w:webHidden/>
              </w:rPr>
              <w:t>68</w:t>
            </w:r>
            <w:r w:rsidR="002522B9">
              <w:rPr>
                <w:noProof/>
                <w:webHidden/>
              </w:rPr>
              <w:fldChar w:fldCharType="end"/>
            </w:r>
          </w:hyperlink>
        </w:p>
        <w:p w14:paraId="6A56376C" w14:textId="77777777" w:rsidR="002522B9" w:rsidRDefault="00F055C8">
          <w:pPr>
            <w:pStyle w:val="TOC2"/>
            <w:tabs>
              <w:tab w:val="right" w:leader="dot" w:pos="9016"/>
            </w:tabs>
            <w:rPr>
              <w:rFonts w:asciiTheme="minorHAnsi" w:eastAsiaTheme="minorEastAsia" w:hAnsiTheme="minorHAnsi"/>
              <w:noProof/>
              <w:lang w:eastAsia="en-AU"/>
            </w:rPr>
          </w:pPr>
          <w:hyperlink w:anchor="_Toc410893395" w:history="1">
            <w:r w:rsidR="002522B9" w:rsidRPr="00C532DB">
              <w:rPr>
                <w:rStyle w:val="Hyperlink"/>
                <w:noProof/>
              </w:rPr>
              <w:t>Possible approaches</w:t>
            </w:r>
            <w:r w:rsidR="002522B9">
              <w:rPr>
                <w:noProof/>
                <w:webHidden/>
              </w:rPr>
              <w:tab/>
            </w:r>
            <w:r w:rsidR="002522B9">
              <w:rPr>
                <w:noProof/>
                <w:webHidden/>
              </w:rPr>
              <w:fldChar w:fldCharType="begin"/>
            </w:r>
            <w:r w:rsidR="002522B9">
              <w:rPr>
                <w:noProof/>
                <w:webHidden/>
              </w:rPr>
              <w:instrText xml:space="preserve"> PAGEREF _Toc410893395 \h </w:instrText>
            </w:r>
            <w:r w:rsidR="002522B9">
              <w:rPr>
                <w:noProof/>
                <w:webHidden/>
              </w:rPr>
            </w:r>
            <w:r w:rsidR="002522B9">
              <w:rPr>
                <w:noProof/>
                <w:webHidden/>
              </w:rPr>
              <w:fldChar w:fldCharType="separate"/>
            </w:r>
            <w:r w:rsidR="002522B9">
              <w:rPr>
                <w:noProof/>
                <w:webHidden/>
              </w:rPr>
              <w:t>68</w:t>
            </w:r>
            <w:r w:rsidR="002522B9">
              <w:rPr>
                <w:noProof/>
                <w:webHidden/>
              </w:rPr>
              <w:fldChar w:fldCharType="end"/>
            </w:r>
          </w:hyperlink>
        </w:p>
        <w:p w14:paraId="08990EA4" w14:textId="77777777" w:rsidR="002522B9" w:rsidRDefault="00F055C8">
          <w:pPr>
            <w:pStyle w:val="TOC2"/>
            <w:tabs>
              <w:tab w:val="right" w:leader="dot" w:pos="9016"/>
            </w:tabs>
            <w:rPr>
              <w:rFonts w:asciiTheme="minorHAnsi" w:eastAsiaTheme="minorEastAsia" w:hAnsiTheme="minorHAnsi"/>
              <w:noProof/>
              <w:lang w:eastAsia="en-AU"/>
            </w:rPr>
          </w:pPr>
          <w:hyperlink w:anchor="_Toc410893396" w:history="1">
            <w:r w:rsidR="002522B9" w:rsidRPr="00C532DB">
              <w:rPr>
                <w:rStyle w:val="Hyperlink"/>
                <w:noProof/>
              </w:rPr>
              <w:t>Authorisation</w:t>
            </w:r>
            <w:r w:rsidR="002522B9">
              <w:rPr>
                <w:noProof/>
                <w:webHidden/>
              </w:rPr>
              <w:tab/>
            </w:r>
            <w:r w:rsidR="002522B9">
              <w:rPr>
                <w:noProof/>
                <w:webHidden/>
              </w:rPr>
              <w:fldChar w:fldCharType="begin"/>
            </w:r>
            <w:r w:rsidR="002522B9">
              <w:rPr>
                <w:noProof/>
                <w:webHidden/>
              </w:rPr>
              <w:instrText xml:space="preserve"> PAGEREF _Toc410893396 \h </w:instrText>
            </w:r>
            <w:r w:rsidR="002522B9">
              <w:rPr>
                <w:noProof/>
                <w:webHidden/>
              </w:rPr>
            </w:r>
            <w:r w:rsidR="002522B9">
              <w:rPr>
                <w:noProof/>
                <w:webHidden/>
              </w:rPr>
              <w:fldChar w:fldCharType="separate"/>
            </w:r>
            <w:r w:rsidR="002522B9">
              <w:rPr>
                <w:noProof/>
                <w:webHidden/>
              </w:rPr>
              <w:t>69</w:t>
            </w:r>
            <w:r w:rsidR="002522B9">
              <w:rPr>
                <w:noProof/>
                <w:webHidden/>
              </w:rPr>
              <w:fldChar w:fldCharType="end"/>
            </w:r>
          </w:hyperlink>
        </w:p>
        <w:p w14:paraId="72D36C56" w14:textId="77777777" w:rsidR="002522B9" w:rsidRDefault="00F055C8">
          <w:pPr>
            <w:pStyle w:val="TOC3"/>
            <w:tabs>
              <w:tab w:val="right" w:leader="dot" w:pos="9016"/>
            </w:tabs>
            <w:rPr>
              <w:rFonts w:asciiTheme="minorHAnsi" w:eastAsiaTheme="minorEastAsia" w:hAnsiTheme="minorHAnsi"/>
              <w:noProof/>
              <w:lang w:eastAsia="en-AU"/>
            </w:rPr>
          </w:pPr>
          <w:hyperlink w:anchor="_Toc410893397" w:history="1">
            <w:r w:rsidR="002522B9" w:rsidRPr="00C532DB">
              <w:rPr>
                <w:rStyle w:val="Hyperlink"/>
                <w:noProof/>
              </w:rPr>
              <w:t>Option 1: A voluntary code of practice</w:t>
            </w:r>
            <w:r w:rsidR="002522B9">
              <w:rPr>
                <w:noProof/>
                <w:webHidden/>
              </w:rPr>
              <w:tab/>
            </w:r>
            <w:r w:rsidR="002522B9">
              <w:rPr>
                <w:noProof/>
                <w:webHidden/>
              </w:rPr>
              <w:fldChar w:fldCharType="begin"/>
            </w:r>
            <w:r w:rsidR="002522B9">
              <w:rPr>
                <w:noProof/>
                <w:webHidden/>
              </w:rPr>
              <w:instrText xml:space="preserve"> PAGEREF _Toc410893397 \h </w:instrText>
            </w:r>
            <w:r w:rsidR="002522B9">
              <w:rPr>
                <w:noProof/>
                <w:webHidden/>
              </w:rPr>
            </w:r>
            <w:r w:rsidR="002522B9">
              <w:rPr>
                <w:noProof/>
                <w:webHidden/>
              </w:rPr>
              <w:fldChar w:fldCharType="separate"/>
            </w:r>
            <w:r w:rsidR="002522B9">
              <w:rPr>
                <w:noProof/>
                <w:webHidden/>
              </w:rPr>
              <w:t>69</w:t>
            </w:r>
            <w:r w:rsidR="002522B9">
              <w:rPr>
                <w:noProof/>
                <w:webHidden/>
              </w:rPr>
              <w:fldChar w:fldCharType="end"/>
            </w:r>
          </w:hyperlink>
        </w:p>
        <w:p w14:paraId="33F01960" w14:textId="77777777" w:rsidR="002522B9" w:rsidRDefault="00F055C8">
          <w:pPr>
            <w:pStyle w:val="TOC3"/>
            <w:tabs>
              <w:tab w:val="right" w:leader="dot" w:pos="9016"/>
            </w:tabs>
            <w:rPr>
              <w:rFonts w:asciiTheme="minorHAnsi" w:eastAsiaTheme="minorEastAsia" w:hAnsiTheme="minorHAnsi"/>
              <w:noProof/>
              <w:lang w:eastAsia="en-AU"/>
            </w:rPr>
          </w:pPr>
          <w:hyperlink w:anchor="_Toc410893398" w:history="1">
            <w:r w:rsidR="002522B9" w:rsidRPr="00C532DB">
              <w:rPr>
                <w:rStyle w:val="Hyperlink"/>
                <w:noProof/>
              </w:rPr>
              <w:t>Option 2: Substitute decision makers must be formally appointed guardians</w:t>
            </w:r>
            <w:r w:rsidR="002522B9">
              <w:rPr>
                <w:noProof/>
                <w:webHidden/>
              </w:rPr>
              <w:tab/>
            </w:r>
            <w:r w:rsidR="002522B9">
              <w:rPr>
                <w:noProof/>
                <w:webHidden/>
              </w:rPr>
              <w:fldChar w:fldCharType="begin"/>
            </w:r>
            <w:r w:rsidR="002522B9">
              <w:rPr>
                <w:noProof/>
                <w:webHidden/>
              </w:rPr>
              <w:instrText xml:space="preserve"> PAGEREF _Toc410893398 \h </w:instrText>
            </w:r>
            <w:r w:rsidR="002522B9">
              <w:rPr>
                <w:noProof/>
                <w:webHidden/>
              </w:rPr>
            </w:r>
            <w:r w:rsidR="002522B9">
              <w:rPr>
                <w:noProof/>
                <w:webHidden/>
              </w:rPr>
              <w:fldChar w:fldCharType="separate"/>
            </w:r>
            <w:r w:rsidR="002522B9">
              <w:rPr>
                <w:noProof/>
                <w:webHidden/>
              </w:rPr>
              <w:t>70</w:t>
            </w:r>
            <w:r w:rsidR="002522B9">
              <w:rPr>
                <w:noProof/>
                <w:webHidden/>
              </w:rPr>
              <w:fldChar w:fldCharType="end"/>
            </w:r>
          </w:hyperlink>
        </w:p>
        <w:p w14:paraId="1D0A5490" w14:textId="77777777" w:rsidR="002522B9" w:rsidRDefault="00F055C8">
          <w:pPr>
            <w:pStyle w:val="TOC3"/>
            <w:tabs>
              <w:tab w:val="right" w:leader="dot" w:pos="9016"/>
            </w:tabs>
            <w:rPr>
              <w:rFonts w:asciiTheme="minorHAnsi" w:eastAsiaTheme="minorEastAsia" w:hAnsiTheme="minorHAnsi"/>
              <w:noProof/>
              <w:lang w:eastAsia="en-AU"/>
            </w:rPr>
          </w:pPr>
          <w:hyperlink w:anchor="_Toc410893399" w:history="1">
            <w:r w:rsidR="002522B9" w:rsidRPr="00C532DB">
              <w:rPr>
                <w:rStyle w:val="Hyperlink"/>
                <w:noProof/>
              </w:rPr>
              <w:t>Option 3: Providers would be authorised to make decisions under specific conditions</w:t>
            </w:r>
            <w:r w:rsidR="002522B9">
              <w:rPr>
                <w:noProof/>
                <w:webHidden/>
              </w:rPr>
              <w:tab/>
            </w:r>
            <w:r w:rsidR="002522B9">
              <w:rPr>
                <w:noProof/>
                <w:webHidden/>
              </w:rPr>
              <w:fldChar w:fldCharType="begin"/>
            </w:r>
            <w:r w:rsidR="002522B9">
              <w:rPr>
                <w:noProof/>
                <w:webHidden/>
              </w:rPr>
              <w:instrText xml:space="preserve"> PAGEREF _Toc410893399 \h </w:instrText>
            </w:r>
            <w:r w:rsidR="002522B9">
              <w:rPr>
                <w:noProof/>
                <w:webHidden/>
              </w:rPr>
            </w:r>
            <w:r w:rsidR="002522B9">
              <w:rPr>
                <w:noProof/>
                <w:webHidden/>
              </w:rPr>
              <w:fldChar w:fldCharType="separate"/>
            </w:r>
            <w:r w:rsidR="002522B9">
              <w:rPr>
                <w:noProof/>
                <w:webHidden/>
              </w:rPr>
              <w:t>70</w:t>
            </w:r>
            <w:r w:rsidR="002522B9">
              <w:rPr>
                <w:noProof/>
                <w:webHidden/>
              </w:rPr>
              <w:fldChar w:fldCharType="end"/>
            </w:r>
          </w:hyperlink>
        </w:p>
        <w:p w14:paraId="305AE63D" w14:textId="77777777" w:rsidR="002522B9" w:rsidRDefault="00F055C8">
          <w:pPr>
            <w:pStyle w:val="TOC3"/>
            <w:tabs>
              <w:tab w:val="right" w:leader="dot" w:pos="9016"/>
            </w:tabs>
            <w:rPr>
              <w:rFonts w:asciiTheme="minorHAnsi" w:eastAsiaTheme="minorEastAsia" w:hAnsiTheme="minorHAnsi"/>
              <w:noProof/>
              <w:lang w:eastAsia="en-AU"/>
            </w:rPr>
          </w:pPr>
          <w:hyperlink w:anchor="_Toc410893400" w:history="1">
            <w:r w:rsidR="002522B9" w:rsidRPr="00C532DB">
              <w:rPr>
                <w:rStyle w:val="Hyperlink"/>
                <w:noProof/>
              </w:rPr>
              <w:t>Option 4: Restrictive practices could only be authorised by an independent decision maker</w:t>
            </w:r>
            <w:r w:rsidR="002522B9">
              <w:rPr>
                <w:noProof/>
                <w:webHidden/>
              </w:rPr>
              <w:tab/>
            </w:r>
            <w:r w:rsidR="002522B9">
              <w:rPr>
                <w:noProof/>
                <w:webHidden/>
              </w:rPr>
              <w:fldChar w:fldCharType="begin"/>
            </w:r>
            <w:r w:rsidR="002522B9">
              <w:rPr>
                <w:noProof/>
                <w:webHidden/>
              </w:rPr>
              <w:instrText xml:space="preserve"> PAGEREF _Toc410893400 \h </w:instrText>
            </w:r>
            <w:r w:rsidR="002522B9">
              <w:rPr>
                <w:noProof/>
                <w:webHidden/>
              </w:rPr>
            </w:r>
            <w:r w:rsidR="002522B9">
              <w:rPr>
                <w:noProof/>
                <w:webHidden/>
              </w:rPr>
              <w:fldChar w:fldCharType="separate"/>
            </w:r>
            <w:r w:rsidR="002522B9">
              <w:rPr>
                <w:noProof/>
                <w:webHidden/>
              </w:rPr>
              <w:t>71</w:t>
            </w:r>
            <w:r w:rsidR="002522B9">
              <w:rPr>
                <w:noProof/>
                <w:webHidden/>
              </w:rPr>
              <w:fldChar w:fldCharType="end"/>
            </w:r>
          </w:hyperlink>
        </w:p>
        <w:p w14:paraId="2A3F8867" w14:textId="77777777" w:rsidR="002522B9" w:rsidRDefault="00F055C8">
          <w:pPr>
            <w:pStyle w:val="TOC2"/>
            <w:tabs>
              <w:tab w:val="right" w:leader="dot" w:pos="9016"/>
            </w:tabs>
            <w:rPr>
              <w:rFonts w:asciiTheme="minorHAnsi" w:eastAsiaTheme="minorEastAsia" w:hAnsiTheme="minorHAnsi"/>
              <w:noProof/>
              <w:lang w:eastAsia="en-AU"/>
            </w:rPr>
          </w:pPr>
          <w:hyperlink w:anchor="_Toc410893401" w:history="1">
            <w:r w:rsidR="002522B9" w:rsidRPr="00C532DB">
              <w:rPr>
                <w:rStyle w:val="Hyperlink"/>
                <w:noProof/>
              </w:rPr>
              <w:t>Monitoring and reporting</w:t>
            </w:r>
            <w:r w:rsidR="002522B9">
              <w:rPr>
                <w:noProof/>
                <w:webHidden/>
              </w:rPr>
              <w:tab/>
            </w:r>
            <w:r w:rsidR="002522B9">
              <w:rPr>
                <w:noProof/>
                <w:webHidden/>
              </w:rPr>
              <w:fldChar w:fldCharType="begin"/>
            </w:r>
            <w:r w:rsidR="002522B9">
              <w:rPr>
                <w:noProof/>
                <w:webHidden/>
              </w:rPr>
              <w:instrText xml:space="preserve"> PAGEREF _Toc410893401 \h </w:instrText>
            </w:r>
            <w:r w:rsidR="002522B9">
              <w:rPr>
                <w:noProof/>
                <w:webHidden/>
              </w:rPr>
            </w:r>
            <w:r w:rsidR="002522B9">
              <w:rPr>
                <w:noProof/>
                <w:webHidden/>
              </w:rPr>
              <w:fldChar w:fldCharType="separate"/>
            </w:r>
            <w:r w:rsidR="002522B9">
              <w:rPr>
                <w:noProof/>
                <w:webHidden/>
              </w:rPr>
              <w:t>72</w:t>
            </w:r>
            <w:r w:rsidR="002522B9">
              <w:rPr>
                <w:noProof/>
                <w:webHidden/>
              </w:rPr>
              <w:fldChar w:fldCharType="end"/>
            </w:r>
          </w:hyperlink>
        </w:p>
        <w:p w14:paraId="6260B3E1" w14:textId="77777777" w:rsidR="002522B9" w:rsidRDefault="00F055C8">
          <w:pPr>
            <w:pStyle w:val="TOC3"/>
            <w:tabs>
              <w:tab w:val="right" w:leader="dot" w:pos="9016"/>
            </w:tabs>
            <w:rPr>
              <w:rFonts w:asciiTheme="minorHAnsi" w:eastAsiaTheme="minorEastAsia" w:hAnsiTheme="minorHAnsi"/>
              <w:noProof/>
              <w:lang w:eastAsia="en-AU"/>
            </w:rPr>
          </w:pPr>
          <w:hyperlink w:anchor="_Toc410893402" w:history="1">
            <w:r w:rsidR="002522B9" w:rsidRPr="00C532DB">
              <w:rPr>
                <w:rStyle w:val="Hyperlink"/>
                <w:noProof/>
              </w:rPr>
              <w:t>Option 1: Reporting would be mandatory for emergency use only</w:t>
            </w:r>
            <w:r w:rsidR="002522B9">
              <w:rPr>
                <w:noProof/>
                <w:webHidden/>
              </w:rPr>
              <w:tab/>
            </w:r>
            <w:r w:rsidR="002522B9">
              <w:rPr>
                <w:noProof/>
                <w:webHidden/>
              </w:rPr>
              <w:fldChar w:fldCharType="begin"/>
            </w:r>
            <w:r w:rsidR="002522B9">
              <w:rPr>
                <w:noProof/>
                <w:webHidden/>
              </w:rPr>
              <w:instrText xml:space="preserve"> PAGEREF _Toc410893402 \h </w:instrText>
            </w:r>
            <w:r w:rsidR="002522B9">
              <w:rPr>
                <w:noProof/>
                <w:webHidden/>
              </w:rPr>
            </w:r>
            <w:r w:rsidR="002522B9">
              <w:rPr>
                <w:noProof/>
                <w:webHidden/>
              </w:rPr>
              <w:fldChar w:fldCharType="separate"/>
            </w:r>
            <w:r w:rsidR="002522B9">
              <w:rPr>
                <w:noProof/>
                <w:webHidden/>
              </w:rPr>
              <w:t>73</w:t>
            </w:r>
            <w:r w:rsidR="002522B9">
              <w:rPr>
                <w:noProof/>
                <w:webHidden/>
              </w:rPr>
              <w:fldChar w:fldCharType="end"/>
            </w:r>
          </w:hyperlink>
        </w:p>
        <w:p w14:paraId="32E19E20" w14:textId="77777777" w:rsidR="002522B9" w:rsidRDefault="00F055C8">
          <w:pPr>
            <w:pStyle w:val="TOC3"/>
            <w:tabs>
              <w:tab w:val="right" w:leader="dot" w:pos="9016"/>
            </w:tabs>
            <w:rPr>
              <w:rFonts w:asciiTheme="minorHAnsi" w:eastAsiaTheme="minorEastAsia" w:hAnsiTheme="minorHAnsi"/>
              <w:noProof/>
              <w:lang w:eastAsia="en-AU"/>
            </w:rPr>
          </w:pPr>
          <w:hyperlink w:anchor="_Toc410893403" w:history="1">
            <w:r w:rsidR="002522B9" w:rsidRPr="00C532DB">
              <w:rPr>
                <w:rStyle w:val="Hyperlink"/>
                <w:noProof/>
              </w:rPr>
              <w:t>Option 2: All positive behaviour plans which include a restrictive practice must be reported</w:t>
            </w:r>
            <w:r w:rsidR="002522B9">
              <w:rPr>
                <w:noProof/>
                <w:webHidden/>
              </w:rPr>
              <w:tab/>
            </w:r>
            <w:r w:rsidR="002522B9">
              <w:rPr>
                <w:noProof/>
                <w:webHidden/>
              </w:rPr>
              <w:fldChar w:fldCharType="begin"/>
            </w:r>
            <w:r w:rsidR="002522B9">
              <w:rPr>
                <w:noProof/>
                <w:webHidden/>
              </w:rPr>
              <w:instrText xml:space="preserve"> PAGEREF _Toc410893403 \h </w:instrText>
            </w:r>
            <w:r w:rsidR="002522B9">
              <w:rPr>
                <w:noProof/>
                <w:webHidden/>
              </w:rPr>
            </w:r>
            <w:r w:rsidR="002522B9">
              <w:rPr>
                <w:noProof/>
                <w:webHidden/>
              </w:rPr>
              <w:fldChar w:fldCharType="separate"/>
            </w:r>
            <w:r w:rsidR="002522B9">
              <w:rPr>
                <w:noProof/>
                <w:webHidden/>
              </w:rPr>
              <w:t>73</w:t>
            </w:r>
            <w:r w:rsidR="002522B9">
              <w:rPr>
                <w:noProof/>
                <w:webHidden/>
              </w:rPr>
              <w:fldChar w:fldCharType="end"/>
            </w:r>
          </w:hyperlink>
        </w:p>
        <w:p w14:paraId="147BEDDF" w14:textId="77777777" w:rsidR="002522B9" w:rsidRDefault="00F055C8">
          <w:pPr>
            <w:pStyle w:val="TOC3"/>
            <w:tabs>
              <w:tab w:val="right" w:leader="dot" w:pos="9016"/>
            </w:tabs>
            <w:rPr>
              <w:rFonts w:asciiTheme="minorHAnsi" w:eastAsiaTheme="minorEastAsia" w:hAnsiTheme="minorHAnsi"/>
              <w:noProof/>
              <w:lang w:eastAsia="en-AU"/>
            </w:rPr>
          </w:pPr>
          <w:hyperlink w:anchor="_Toc410893404" w:history="1">
            <w:r w:rsidR="002522B9" w:rsidRPr="00C532DB">
              <w:rPr>
                <w:rStyle w:val="Hyperlink"/>
                <w:noProof/>
              </w:rPr>
              <w:t>Option 3: Providers must report on each occasion where a restrictive practice is used</w:t>
            </w:r>
            <w:r w:rsidR="002522B9">
              <w:rPr>
                <w:noProof/>
                <w:webHidden/>
              </w:rPr>
              <w:tab/>
            </w:r>
            <w:r w:rsidR="002522B9">
              <w:rPr>
                <w:noProof/>
                <w:webHidden/>
              </w:rPr>
              <w:fldChar w:fldCharType="begin"/>
            </w:r>
            <w:r w:rsidR="002522B9">
              <w:rPr>
                <w:noProof/>
                <w:webHidden/>
              </w:rPr>
              <w:instrText xml:space="preserve"> PAGEREF _Toc410893404 \h </w:instrText>
            </w:r>
            <w:r w:rsidR="002522B9">
              <w:rPr>
                <w:noProof/>
                <w:webHidden/>
              </w:rPr>
            </w:r>
            <w:r w:rsidR="002522B9">
              <w:rPr>
                <w:noProof/>
                <w:webHidden/>
              </w:rPr>
              <w:fldChar w:fldCharType="separate"/>
            </w:r>
            <w:r w:rsidR="002522B9">
              <w:rPr>
                <w:noProof/>
                <w:webHidden/>
              </w:rPr>
              <w:t>74</w:t>
            </w:r>
            <w:r w:rsidR="002522B9">
              <w:rPr>
                <w:noProof/>
                <w:webHidden/>
              </w:rPr>
              <w:fldChar w:fldCharType="end"/>
            </w:r>
          </w:hyperlink>
        </w:p>
        <w:p w14:paraId="716138FC" w14:textId="77777777" w:rsidR="002522B9" w:rsidRDefault="00F055C8">
          <w:pPr>
            <w:pStyle w:val="TOC1"/>
            <w:tabs>
              <w:tab w:val="right" w:leader="dot" w:pos="9016"/>
            </w:tabs>
            <w:rPr>
              <w:rFonts w:asciiTheme="minorHAnsi" w:eastAsiaTheme="minorEastAsia" w:hAnsiTheme="minorHAnsi"/>
              <w:noProof/>
              <w:lang w:eastAsia="en-AU"/>
            </w:rPr>
          </w:pPr>
          <w:hyperlink w:anchor="_Toc410893405" w:history="1">
            <w:r w:rsidR="002522B9" w:rsidRPr="00C532DB">
              <w:rPr>
                <w:rStyle w:val="Hyperlink"/>
                <w:noProof/>
              </w:rPr>
              <w:t>Appendices: Background information</w:t>
            </w:r>
            <w:r w:rsidR="002522B9">
              <w:rPr>
                <w:noProof/>
                <w:webHidden/>
              </w:rPr>
              <w:tab/>
            </w:r>
            <w:r w:rsidR="002522B9">
              <w:rPr>
                <w:noProof/>
                <w:webHidden/>
              </w:rPr>
              <w:fldChar w:fldCharType="begin"/>
            </w:r>
            <w:r w:rsidR="002522B9">
              <w:rPr>
                <w:noProof/>
                <w:webHidden/>
              </w:rPr>
              <w:instrText xml:space="preserve"> PAGEREF _Toc410893405 \h </w:instrText>
            </w:r>
            <w:r w:rsidR="002522B9">
              <w:rPr>
                <w:noProof/>
                <w:webHidden/>
              </w:rPr>
            </w:r>
            <w:r w:rsidR="002522B9">
              <w:rPr>
                <w:noProof/>
                <w:webHidden/>
              </w:rPr>
              <w:fldChar w:fldCharType="separate"/>
            </w:r>
            <w:r w:rsidR="002522B9">
              <w:rPr>
                <w:noProof/>
                <w:webHidden/>
              </w:rPr>
              <w:t>76</w:t>
            </w:r>
            <w:r w:rsidR="002522B9">
              <w:rPr>
                <w:noProof/>
                <w:webHidden/>
              </w:rPr>
              <w:fldChar w:fldCharType="end"/>
            </w:r>
          </w:hyperlink>
        </w:p>
        <w:p w14:paraId="39D4057F" w14:textId="77777777" w:rsidR="002522B9" w:rsidRDefault="00F055C8">
          <w:pPr>
            <w:pStyle w:val="TOC2"/>
            <w:tabs>
              <w:tab w:val="left" w:pos="660"/>
              <w:tab w:val="right" w:leader="dot" w:pos="9016"/>
            </w:tabs>
            <w:rPr>
              <w:rFonts w:asciiTheme="minorHAnsi" w:eastAsiaTheme="minorEastAsia" w:hAnsiTheme="minorHAnsi"/>
              <w:noProof/>
              <w:lang w:eastAsia="en-AU"/>
            </w:rPr>
          </w:pPr>
          <w:hyperlink w:anchor="_Toc410893406" w:history="1">
            <w:r w:rsidR="002522B9" w:rsidRPr="00C532DB">
              <w:rPr>
                <w:rStyle w:val="Hyperlink"/>
                <w:noProof/>
                <w:lang w:eastAsia="en-AU"/>
              </w:rPr>
              <w:t>A.</w:t>
            </w:r>
            <w:r w:rsidR="002522B9">
              <w:rPr>
                <w:rFonts w:asciiTheme="minorHAnsi" w:eastAsiaTheme="minorEastAsia" w:hAnsiTheme="minorHAnsi"/>
                <w:noProof/>
                <w:lang w:eastAsia="en-AU"/>
              </w:rPr>
              <w:tab/>
            </w:r>
            <w:r w:rsidR="002522B9" w:rsidRPr="00C532DB">
              <w:rPr>
                <w:rStyle w:val="Hyperlink"/>
                <w:noProof/>
                <w:lang w:eastAsia="en-AU"/>
              </w:rPr>
              <w:t>Profile of disability service users and providers in Australia</w:t>
            </w:r>
            <w:r w:rsidR="002522B9">
              <w:rPr>
                <w:noProof/>
                <w:webHidden/>
              </w:rPr>
              <w:tab/>
            </w:r>
            <w:r w:rsidR="002522B9">
              <w:rPr>
                <w:noProof/>
                <w:webHidden/>
              </w:rPr>
              <w:fldChar w:fldCharType="begin"/>
            </w:r>
            <w:r w:rsidR="002522B9">
              <w:rPr>
                <w:noProof/>
                <w:webHidden/>
              </w:rPr>
              <w:instrText xml:space="preserve"> PAGEREF _Toc410893406 \h </w:instrText>
            </w:r>
            <w:r w:rsidR="002522B9">
              <w:rPr>
                <w:noProof/>
                <w:webHidden/>
              </w:rPr>
            </w:r>
            <w:r w:rsidR="002522B9">
              <w:rPr>
                <w:noProof/>
                <w:webHidden/>
              </w:rPr>
              <w:fldChar w:fldCharType="separate"/>
            </w:r>
            <w:r w:rsidR="002522B9">
              <w:rPr>
                <w:noProof/>
                <w:webHidden/>
              </w:rPr>
              <w:t>77</w:t>
            </w:r>
            <w:r w:rsidR="002522B9">
              <w:rPr>
                <w:noProof/>
                <w:webHidden/>
              </w:rPr>
              <w:fldChar w:fldCharType="end"/>
            </w:r>
          </w:hyperlink>
        </w:p>
        <w:p w14:paraId="15E3ACD6" w14:textId="77777777" w:rsidR="002522B9" w:rsidRDefault="00F055C8">
          <w:pPr>
            <w:pStyle w:val="TOC3"/>
            <w:tabs>
              <w:tab w:val="right" w:leader="dot" w:pos="9016"/>
            </w:tabs>
            <w:rPr>
              <w:rFonts w:asciiTheme="minorHAnsi" w:eastAsiaTheme="minorEastAsia" w:hAnsiTheme="minorHAnsi"/>
              <w:noProof/>
              <w:lang w:eastAsia="en-AU"/>
            </w:rPr>
          </w:pPr>
          <w:hyperlink w:anchor="_Toc410893407" w:history="1">
            <w:r w:rsidR="002522B9" w:rsidRPr="00C532DB">
              <w:rPr>
                <w:rStyle w:val="Hyperlink"/>
                <w:noProof/>
              </w:rPr>
              <w:t>Users of disability services</w:t>
            </w:r>
            <w:r w:rsidR="002522B9">
              <w:rPr>
                <w:noProof/>
                <w:webHidden/>
              </w:rPr>
              <w:tab/>
            </w:r>
            <w:r w:rsidR="002522B9">
              <w:rPr>
                <w:noProof/>
                <w:webHidden/>
              </w:rPr>
              <w:fldChar w:fldCharType="begin"/>
            </w:r>
            <w:r w:rsidR="002522B9">
              <w:rPr>
                <w:noProof/>
                <w:webHidden/>
              </w:rPr>
              <w:instrText xml:space="preserve"> PAGEREF _Toc410893407 \h </w:instrText>
            </w:r>
            <w:r w:rsidR="002522B9">
              <w:rPr>
                <w:noProof/>
                <w:webHidden/>
              </w:rPr>
            </w:r>
            <w:r w:rsidR="002522B9">
              <w:rPr>
                <w:noProof/>
                <w:webHidden/>
              </w:rPr>
              <w:fldChar w:fldCharType="separate"/>
            </w:r>
            <w:r w:rsidR="002522B9">
              <w:rPr>
                <w:noProof/>
                <w:webHidden/>
              </w:rPr>
              <w:t>77</w:t>
            </w:r>
            <w:r w:rsidR="002522B9">
              <w:rPr>
                <w:noProof/>
                <w:webHidden/>
              </w:rPr>
              <w:fldChar w:fldCharType="end"/>
            </w:r>
          </w:hyperlink>
        </w:p>
        <w:p w14:paraId="5A6A3D18" w14:textId="77777777" w:rsidR="002522B9" w:rsidRDefault="00F055C8">
          <w:pPr>
            <w:pStyle w:val="TOC3"/>
            <w:tabs>
              <w:tab w:val="right" w:leader="dot" w:pos="9016"/>
            </w:tabs>
            <w:rPr>
              <w:rFonts w:asciiTheme="minorHAnsi" w:eastAsiaTheme="minorEastAsia" w:hAnsiTheme="minorHAnsi"/>
              <w:noProof/>
              <w:lang w:eastAsia="en-AU"/>
            </w:rPr>
          </w:pPr>
          <w:hyperlink w:anchor="_Toc410893408" w:history="1">
            <w:r w:rsidR="002522B9" w:rsidRPr="00C532DB">
              <w:rPr>
                <w:rStyle w:val="Hyperlink"/>
                <w:noProof/>
              </w:rPr>
              <w:t>Providers of disability services</w:t>
            </w:r>
            <w:r w:rsidR="002522B9">
              <w:rPr>
                <w:noProof/>
                <w:webHidden/>
              </w:rPr>
              <w:tab/>
            </w:r>
            <w:r w:rsidR="002522B9">
              <w:rPr>
                <w:noProof/>
                <w:webHidden/>
              </w:rPr>
              <w:fldChar w:fldCharType="begin"/>
            </w:r>
            <w:r w:rsidR="002522B9">
              <w:rPr>
                <w:noProof/>
                <w:webHidden/>
              </w:rPr>
              <w:instrText xml:space="preserve"> PAGEREF _Toc410893408 \h </w:instrText>
            </w:r>
            <w:r w:rsidR="002522B9">
              <w:rPr>
                <w:noProof/>
                <w:webHidden/>
              </w:rPr>
            </w:r>
            <w:r w:rsidR="002522B9">
              <w:rPr>
                <w:noProof/>
                <w:webHidden/>
              </w:rPr>
              <w:fldChar w:fldCharType="separate"/>
            </w:r>
            <w:r w:rsidR="002522B9">
              <w:rPr>
                <w:noProof/>
                <w:webHidden/>
              </w:rPr>
              <w:t>77</w:t>
            </w:r>
            <w:r w:rsidR="002522B9">
              <w:rPr>
                <w:noProof/>
                <w:webHidden/>
              </w:rPr>
              <w:fldChar w:fldCharType="end"/>
            </w:r>
          </w:hyperlink>
        </w:p>
        <w:p w14:paraId="38B6BA21" w14:textId="77777777" w:rsidR="002522B9" w:rsidRDefault="00F055C8">
          <w:pPr>
            <w:pStyle w:val="TOC2"/>
            <w:tabs>
              <w:tab w:val="right" w:leader="dot" w:pos="9016"/>
            </w:tabs>
            <w:rPr>
              <w:rFonts w:asciiTheme="minorHAnsi" w:eastAsiaTheme="minorEastAsia" w:hAnsiTheme="minorHAnsi"/>
              <w:noProof/>
              <w:lang w:eastAsia="en-AU"/>
            </w:rPr>
          </w:pPr>
          <w:hyperlink w:anchor="_Toc410893409" w:history="1">
            <w:r w:rsidR="002522B9" w:rsidRPr="00C532DB">
              <w:rPr>
                <w:rStyle w:val="Hyperlink"/>
                <w:noProof/>
                <w:lang w:eastAsia="en-AU"/>
              </w:rPr>
              <w:t>B. The NDIS Pathway</w:t>
            </w:r>
            <w:r w:rsidR="002522B9">
              <w:rPr>
                <w:noProof/>
                <w:webHidden/>
              </w:rPr>
              <w:tab/>
            </w:r>
            <w:r w:rsidR="002522B9">
              <w:rPr>
                <w:noProof/>
                <w:webHidden/>
              </w:rPr>
              <w:fldChar w:fldCharType="begin"/>
            </w:r>
            <w:r w:rsidR="002522B9">
              <w:rPr>
                <w:noProof/>
                <w:webHidden/>
              </w:rPr>
              <w:instrText xml:space="preserve"> PAGEREF _Toc410893409 \h </w:instrText>
            </w:r>
            <w:r w:rsidR="002522B9">
              <w:rPr>
                <w:noProof/>
                <w:webHidden/>
              </w:rPr>
            </w:r>
            <w:r w:rsidR="002522B9">
              <w:rPr>
                <w:noProof/>
                <w:webHidden/>
              </w:rPr>
              <w:fldChar w:fldCharType="separate"/>
            </w:r>
            <w:r w:rsidR="002522B9">
              <w:rPr>
                <w:noProof/>
                <w:webHidden/>
              </w:rPr>
              <w:t>81</w:t>
            </w:r>
            <w:r w:rsidR="002522B9">
              <w:rPr>
                <w:noProof/>
                <w:webHidden/>
              </w:rPr>
              <w:fldChar w:fldCharType="end"/>
            </w:r>
          </w:hyperlink>
        </w:p>
        <w:p w14:paraId="550F59DB" w14:textId="77777777" w:rsidR="002522B9" w:rsidRDefault="00F055C8">
          <w:pPr>
            <w:pStyle w:val="TOC3"/>
            <w:tabs>
              <w:tab w:val="right" w:leader="dot" w:pos="9016"/>
            </w:tabs>
            <w:rPr>
              <w:rFonts w:asciiTheme="minorHAnsi" w:eastAsiaTheme="minorEastAsia" w:hAnsiTheme="minorHAnsi"/>
              <w:noProof/>
              <w:lang w:eastAsia="en-AU"/>
            </w:rPr>
          </w:pPr>
          <w:hyperlink w:anchor="_Toc410893410" w:history="1">
            <w:r w:rsidR="002522B9" w:rsidRPr="00C532DB">
              <w:rPr>
                <w:rStyle w:val="Hyperlink"/>
                <w:noProof/>
              </w:rPr>
              <w:t>Participant pathway in the NDIS</w:t>
            </w:r>
            <w:r w:rsidR="002522B9">
              <w:rPr>
                <w:noProof/>
                <w:webHidden/>
              </w:rPr>
              <w:tab/>
            </w:r>
            <w:r w:rsidR="002522B9">
              <w:rPr>
                <w:noProof/>
                <w:webHidden/>
              </w:rPr>
              <w:fldChar w:fldCharType="begin"/>
            </w:r>
            <w:r w:rsidR="002522B9">
              <w:rPr>
                <w:noProof/>
                <w:webHidden/>
              </w:rPr>
              <w:instrText xml:space="preserve"> PAGEREF _Toc410893410 \h </w:instrText>
            </w:r>
            <w:r w:rsidR="002522B9">
              <w:rPr>
                <w:noProof/>
                <w:webHidden/>
              </w:rPr>
            </w:r>
            <w:r w:rsidR="002522B9">
              <w:rPr>
                <w:noProof/>
                <w:webHidden/>
              </w:rPr>
              <w:fldChar w:fldCharType="separate"/>
            </w:r>
            <w:r w:rsidR="002522B9">
              <w:rPr>
                <w:noProof/>
                <w:webHidden/>
              </w:rPr>
              <w:t>81</w:t>
            </w:r>
            <w:r w:rsidR="002522B9">
              <w:rPr>
                <w:noProof/>
                <w:webHidden/>
              </w:rPr>
              <w:fldChar w:fldCharType="end"/>
            </w:r>
          </w:hyperlink>
        </w:p>
        <w:p w14:paraId="48F7068B" w14:textId="77777777" w:rsidR="002522B9" w:rsidRDefault="00F055C8">
          <w:pPr>
            <w:pStyle w:val="TOC3"/>
            <w:tabs>
              <w:tab w:val="right" w:leader="dot" w:pos="9016"/>
            </w:tabs>
            <w:rPr>
              <w:rFonts w:asciiTheme="minorHAnsi" w:eastAsiaTheme="minorEastAsia" w:hAnsiTheme="minorHAnsi"/>
              <w:noProof/>
              <w:lang w:eastAsia="en-AU"/>
            </w:rPr>
          </w:pPr>
          <w:hyperlink w:anchor="_Toc410893411" w:history="1">
            <w:r w:rsidR="002522B9" w:rsidRPr="00C532DB">
              <w:rPr>
                <w:rStyle w:val="Hyperlink"/>
                <w:noProof/>
              </w:rPr>
              <w:t>People in the participant pathway who can help</w:t>
            </w:r>
            <w:r w:rsidR="002522B9">
              <w:rPr>
                <w:noProof/>
                <w:webHidden/>
              </w:rPr>
              <w:tab/>
            </w:r>
            <w:r w:rsidR="002522B9">
              <w:rPr>
                <w:noProof/>
                <w:webHidden/>
              </w:rPr>
              <w:fldChar w:fldCharType="begin"/>
            </w:r>
            <w:r w:rsidR="002522B9">
              <w:rPr>
                <w:noProof/>
                <w:webHidden/>
              </w:rPr>
              <w:instrText xml:space="preserve"> PAGEREF _Toc410893411 \h </w:instrText>
            </w:r>
            <w:r w:rsidR="002522B9">
              <w:rPr>
                <w:noProof/>
                <w:webHidden/>
              </w:rPr>
            </w:r>
            <w:r w:rsidR="002522B9">
              <w:rPr>
                <w:noProof/>
                <w:webHidden/>
              </w:rPr>
              <w:fldChar w:fldCharType="separate"/>
            </w:r>
            <w:r w:rsidR="002522B9">
              <w:rPr>
                <w:noProof/>
                <w:webHidden/>
              </w:rPr>
              <w:t>82</w:t>
            </w:r>
            <w:r w:rsidR="002522B9">
              <w:rPr>
                <w:noProof/>
                <w:webHidden/>
              </w:rPr>
              <w:fldChar w:fldCharType="end"/>
            </w:r>
          </w:hyperlink>
        </w:p>
        <w:p w14:paraId="47C2D01F" w14:textId="77777777" w:rsidR="002522B9" w:rsidRDefault="00F055C8">
          <w:pPr>
            <w:pStyle w:val="TOC3"/>
            <w:tabs>
              <w:tab w:val="right" w:leader="dot" w:pos="9016"/>
            </w:tabs>
            <w:rPr>
              <w:rFonts w:asciiTheme="minorHAnsi" w:eastAsiaTheme="minorEastAsia" w:hAnsiTheme="minorHAnsi"/>
              <w:noProof/>
              <w:lang w:eastAsia="en-AU"/>
            </w:rPr>
          </w:pPr>
          <w:hyperlink w:anchor="_Toc410893412" w:history="1">
            <w:r w:rsidR="002522B9" w:rsidRPr="00C532DB">
              <w:rPr>
                <w:rStyle w:val="Hyperlink"/>
                <w:noProof/>
                <w:lang w:val="en" w:eastAsia="en-AU"/>
              </w:rPr>
              <w:t>Options for plan management</w:t>
            </w:r>
            <w:r w:rsidR="002522B9">
              <w:rPr>
                <w:noProof/>
                <w:webHidden/>
              </w:rPr>
              <w:tab/>
            </w:r>
            <w:r w:rsidR="002522B9">
              <w:rPr>
                <w:noProof/>
                <w:webHidden/>
              </w:rPr>
              <w:fldChar w:fldCharType="begin"/>
            </w:r>
            <w:r w:rsidR="002522B9">
              <w:rPr>
                <w:noProof/>
                <w:webHidden/>
              </w:rPr>
              <w:instrText xml:space="preserve"> PAGEREF _Toc410893412 \h </w:instrText>
            </w:r>
            <w:r w:rsidR="002522B9">
              <w:rPr>
                <w:noProof/>
                <w:webHidden/>
              </w:rPr>
            </w:r>
            <w:r w:rsidR="002522B9">
              <w:rPr>
                <w:noProof/>
                <w:webHidden/>
              </w:rPr>
              <w:fldChar w:fldCharType="separate"/>
            </w:r>
            <w:r w:rsidR="002522B9">
              <w:rPr>
                <w:noProof/>
                <w:webHidden/>
              </w:rPr>
              <w:t>83</w:t>
            </w:r>
            <w:r w:rsidR="002522B9">
              <w:rPr>
                <w:noProof/>
                <w:webHidden/>
              </w:rPr>
              <w:fldChar w:fldCharType="end"/>
            </w:r>
          </w:hyperlink>
        </w:p>
        <w:p w14:paraId="17B715FF" w14:textId="77777777" w:rsidR="002522B9" w:rsidRDefault="00F055C8">
          <w:pPr>
            <w:pStyle w:val="TOC2"/>
            <w:tabs>
              <w:tab w:val="right" w:leader="dot" w:pos="9016"/>
            </w:tabs>
            <w:rPr>
              <w:rFonts w:asciiTheme="minorHAnsi" w:eastAsiaTheme="minorEastAsia" w:hAnsiTheme="minorHAnsi"/>
              <w:noProof/>
              <w:lang w:eastAsia="en-AU"/>
            </w:rPr>
          </w:pPr>
          <w:hyperlink w:anchor="_Toc410893413" w:history="1">
            <w:r w:rsidR="002522B9" w:rsidRPr="00C532DB">
              <w:rPr>
                <w:rStyle w:val="Hyperlink"/>
                <w:noProof/>
                <w:lang w:eastAsia="en-AU"/>
              </w:rPr>
              <w:t>C. NDIA Terms of Business for Registered Support Providers</w:t>
            </w:r>
            <w:r w:rsidR="002522B9">
              <w:rPr>
                <w:noProof/>
                <w:webHidden/>
              </w:rPr>
              <w:tab/>
            </w:r>
            <w:r w:rsidR="002522B9">
              <w:rPr>
                <w:noProof/>
                <w:webHidden/>
              </w:rPr>
              <w:fldChar w:fldCharType="begin"/>
            </w:r>
            <w:r w:rsidR="002522B9">
              <w:rPr>
                <w:noProof/>
                <w:webHidden/>
              </w:rPr>
              <w:instrText xml:space="preserve"> PAGEREF _Toc410893413 \h </w:instrText>
            </w:r>
            <w:r w:rsidR="002522B9">
              <w:rPr>
                <w:noProof/>
                <w:webHidden/>
              </w:rPr>
            </w:r>
            <w:r w:rsidR="002522B9">
              <w:rPr>
                <w:noProof/>
                <w:webHidden/>
              </w:rPr>
              <w:fldChar w:fldCharType="separate"/>
            </w:r>
            <w:r w:rsidR="002522B9">
              <w:rPr>
                <w:noProof/>
                <w:webHidden/>
              </w:rPr>
              <w:t>84</w:t>
            </w:r>
            <w:r w:rsidR="002522B9">
              <w:rPr>
                <w:noProof/>
                <w:webHidden/>
              </w:rPr>
              <w:fldChar w:fldCharType="end"/>
            </w:r>
          </w:hyperlink>
        </w:p>
        <w:p w14:paraId="65D39E38" w14:textId="77777777" w:rsidR="002522B9" w:rsidRDefault="00F055C8">
          <w:pPr>
            <w:pStyle w:val="TOC3"/>
            <w:tabs>
              <w:tab w:val="right" w:leader="dot" w:pos="9016"/>
            </w:tabs>
            <w:rPr>
              <w:rFonts w:asciiTheme="minorHAnsi" w:eastAsiaTheme="minorEastAsia" w:hAnsiTheme="minorHAnsi"/>
              <w:noProof/>
              <w:lang w:eastAsia="en-AU"/>
            </w:rPr>
          </w:pPr>
          <w:hyperlink w:anchor="_Toc410893414" w:history="1">
            <w:r w:rsidR="002522B9" w:rsidRPr="00C532DB">
              <w:rPr>
                <w:rStyle w:val="Hyperlink"/>
                <w:noProof/>
                <w:lang w:eastAsia="en-AU"/>
              </w:rPr>
              <w:t>Service Delivery</w:t>
            </w:r>
            <w:r w:rsidR="002522B9">
              <w:rPr>
                <w:noProof/>
                <w:webHidden/>
              </w:rPr>
              <w:tab/>
            </w:r>
            <w:r w:rsidR="002522B9">
              <w:rPr>
                <w:noProof/>
                <w:webHidden/>
              </w:rPr>
              <w:fldChar w:fldCharType="begin"/>
            </w:r>
            <w:r w:rsidR="002522B9">
              <w:rPr>
                <w:noProof/>
                <w:webHidden/>
              </w:rPr>
              <w:instrText xml:space="preserve"> PAGEREF _Toc410893414 \h </w:instrText>
            </w:r>
            <w:r w:rsidR="002522B9">
              <w:rPr>
                <w:noProof/>
                <w:webHidden/>
              </w:rPr>
            </w:r>
            <w:r w:rsidR="002522B9">
              <w:rPr>
                <w:noProof/>
                <w:webHidden/>
              </w:rPr>
              <w:fldChar w:fldCharType="separate"/>
            </w:r>
            <w:r w:rsidR="002522B9">
              <w:rPr>
                <w:noProof/>
                <w:webHidden/>
              </w:rPr>
              <w:t>84</w:t>
            </w:r>
            <w:r w:rsidR="002522B9">
              <w:rPr>
                <w:noProof/>
                <w:webHidden/>
              </w:rPr>
              <w:fldChar w:fldCharType="end"/>
            </w:r>
          </w:hyperlink>
        </w:p>
        <w:p w14:paraId="0269A83C" w14:textId="77777777" w:rsidR="002522B9" w:rsidRDefault="00F055C8">
          <w:pPr>
            <w:pStyle w:val="TOC3"/>
            <w:tabs>
              <w:tab w:val="right" w:leader="dot" w:pos="9016"/>
            </w:tabs>
            <w:rPr>
              <w:rFonts w:asciiTheme="minorHAnsi" w:eastAsiaTheme="minorEastAsia" w:hAnsiTheme="minorHAnsi"/>
              <w:noProof/>
              <w:lang w:eastAsia="en-AU"/>
            </w:rPr>
          </w:pPr>
          <w:hyperlink w:anchor="_Toc410893415" w:history="1">
            <w:r w:rsidR="002522B9" w:rsidRPr="00C532DB">
              <w:rPr>
                <w:rStyle w:val="Hyperlink"/>
                <w:noProof/>
                <w:lang w:eastAsia="en-AU"/>
              </w:rPr>
              <w:t>Business Practices</w:t>
            </w:r>
            <w:r w:rsidR="002522B9">
              <w:rPr>
                <w:noProof/>
                <w:webHidden/>
              </w:rPr>
              <w:tab/>
            </w:r>
            <w:r w:rsidR="002522B9">
              <w:rPr>
                <w:noProof/>
                <w:webHidden/>
              </w:rPr>
              <w:fldChar w:fldCharType="begin"/>
            </w:r>
            <w:r w:rsidR="002522B9">
              <w:rPr>
                <w:noProof/>
                <w:webHidden/>
              </w:rPr>
              <w:instrText xml:space="preserve"> PAGEREF _Toc410893415 \h </w:instrText>
            </w:r>
            <w:r w:rsidR="002522B9">
              <w:rPr>
                <w:noProof/>
                <w:webHidden/>
              </w:rPr>
            </w:r>
            <w:r w:rsidR="002522B9">
              <w:rPr>
                <w:noProof/>
                <w:webHidden/>
              </w:rPr>
              <w:fldChar w:fldCharType="separate"/>
            </w:r>
            <w:r w:rsidR="002522B9">
              <w:rPr>
                <w:noProof/>
                <w:webHidden/>
              </w:rPr>
              <w:t>84</w:t>
            </w:r>
            <w:r w:rsidR="002522B9">
              <w:rPr>
                <w:noProof/>
                <w:webHidden/>
              </w:rPr>
              <w:fldChar w:fldCharType="end"/>
            </w:r>
          </w:hyperlink>
        </w:p>
        <w:p w14:paraId="2A67A9C4" w14:textId="77777777" w:rsidR="002522B9" w:rsidRDefault="00F055C8">
          <w:pPr>
            <w:pStyle w:val="TOC3"/>
            <w:tabs>
              <w:tab w:val="right" w:leader="dot" w:pos="9016"/>
            </w:tabs>
            <w:rPr>
              <w:rFonts w:asciiTheme="minorHAnsi" w:eastAsiaTheme="minorEastAsia" w:hAnsiTheme="minorHAnsi"/>
              <w:noProof/>
              <w:lang w:eastAsia="en-AU"/>
            </w:rPr>
          </w:pPr>
          <w:hyperlink w:anchor="_Toc410893416" w:history="1">
            <w:r w:rsidR="002522B9" w:rsidRPr="00C532DB">
              <w:rPr>
                <w:rStyle w:val="Hyperlink"/>
                <w:noProof/>
                <w:lang w:eastAsia="en-AU"/>
              </w:rPr>
              <w:t>Interactions with National Disability Insurance Agency</w:t>
            </w:r>
            <w:r w:rsidR="002522B9">
              <w:rPr>
                <w:noProof/>
                <w:webHidden/>
              </w:rPr>
              <w:tab/>
            </w:r>
            <w:r w:rsidR="002522B9">
              <w:rPr>
                <w:noProof/>
                <w:webHidden/>
              </w:rPr>
              <w:fldChar w:fldCharType="begin"/>
            </w:r>
            <w:r w:rsidR="002522B9">
              <w:rPr>
                <w:noProof/>
                <w:webHidden/>
              </w:rPr>
              <w:instrText xml:space="preserve"> PAGEREF _Toc410893416 \h </w:instrText>
            </w:r>
            <w:r w:rsidR="002522B9">
              <w:rPr>
                <w:noProof/>
                <w:webHidden/>
              </w:rPr>
            </w:r>
            <w:r w:rsidR="002522B9">
              <w:rPr>
                <w:noProof/>
                <w:webHidden/>
              </w:rPr>
              <w:fldChar w:fldCharType="separate"/>
            </w:r>
            <w:r w:rsidR="002522B9">
              <w:rPr>
                <w:noProof/>
                <w:webHidden/>
              </w:rPr>
              <w:t>86</w:t>
            </w:r>
            <w:r w:rsidR="002522B9">
              <w:rPr>
                <w:noProof/>
                <w:webHidden/>
              </w:rPr>
              <w:fldChar w:fldCharType="end"/>
            </w:r>
          </w:hyperlink>
        </w:p>
        <w:p w14:paraId="65E87EDF" w14:textId="77777777" w:rsidR="002522B9" w:rsidRDefault="00F055C8">
          <w:pPr>
            <w:pStyle w:val="TOC3"/>
            <w:tabs>
              <w:tab w:val="right" w:leader="dot" w:pos="9016"/>
            </w:tabs>
            <w:rPr>
              <w:rFonts w:asciiTheme="minorHAnsi" w:eastAsiaTheme="minorEastAsia" w:hAnsiTheme="minorHAnsi"/>
              <w:noProof/>
              <w:lang w:eastAsia="en-AU"/>
            </w:rPr>
          </w:pPr>
          <w:hyperlink w:anchor="_Toc410893417" w:history="1">
            <w:r w:rsidR="002522B9" w:rsidRPr="00C532DB">
              <w:rPr>
                <w:rStyle w:val="Hyperlink"/>
                <w:noProof/>
                <w:lang w:eastAsia="en-AU"/>
              </w:rPr>
              <w:t>Identification as an NDIS Provider and Use of the NDIS Logo</w:t>
            </w:r>
            <w:r w:rsidR="002522B9">
              <w:rPr>
                <w:noProof/>
                <w:webHidden/>
              </w:rPr>
              <w:tab/>
            </w:r>
            <w:r w:rsidR="002522B9">
              <w:rPr>
                <w:noProof/>
                <w:webHidden/>
              </w:rPr>
              <w:fldChar w:fldCharType="begin"/>
            </w:r>
            <w:r w:rsidR="002522B9">
              <w:rPr>
                <w:noProof/>
                <w:webHidden/>
              </w:rPr>
              <w:instrText xml:space="preserve"> PAGEREF _Toc410893417 \h </w:instrText>
            </w:r>
            <w:r w:rsidR="002522B9">
              <w:rPr>
                <w:noProof/>
                <w:webHidden/>
              </w:rPr>
            </w:r>
            <w:r w:rsidR="002522B9">
              <w:rPr>
                <w:noProof/>
                <w:webHidden/>
              </w:rPr>
              <w:fldChar w:fldCharType="separate"/>
            </w:r>
            <w:r w:rsidR="002522B9">
              <w:rPr>
                <w:noProof/>
                <w:webHidden/>
              </w:rPr>
              <w:t>86</w:t>
            </w:r>
            <w:r w:rsidR="002522B9">
              <w:rPr>
                <w:noProof/>
                <w:webHidden/>
              </w:rPr>
              <w:fldChar w:fldCharType="end"/>
            </w:r>
          </w:hyperlink>
        </w:p>
        <w:p w14:paraId="23582A79" w14:textId="77777777" w:rsidR="002522B9" w:rsidRDefault="00F055C8">
          <w:pPr>
            <w:pStyle w:val="TOC3"/>
            <w:tabs>
              <w:tab w:val="right" w:leader="dot" w:pos="9016"/>
            </w:tabs>
            <w:rPr>
              <w:rFonts w:asciiTheme="minorHAnsi" w:eastAsiaTheme="minorEastAsia" w:hAnsiTheme="minorHAnsi"/>
              <w:noProof/>
              <w:lang w:eastAsia="en-AU"/>
            </w:rPr>
          </w:pPr>
          <w:hyperlink w:anchor="_Toc410893418" w:history="1">
            <w:r w:rsidR="002522B9" w:rsidRPr="00C532DB">
              <w:rPr>
                <w:rStyle w:val="Hyperlink"/>
                <w:noProof/>
                <w:lang w:eastAsia="en-AU"/>
              </w:rPr>
              <w:t>Confidentiality</w:t>
            </w:r>
            <w:r w:rsidR="002522B9">
              <w:rPr>
                <w:noProof/>
                <w:webHidden/>
              </w:rPr>
              <w:tab/>
            </w:r>
            <w:r w:rsidR="002522B9">
              <w:rPr>
                <w:noProof/>
                <w:webHidden/>
              </w:rPr>
              <w:fldChar w:fldCharType="begin"/>
            </w:r>
            <w:r w:rsidR="002522B9">
              <w:rPr>
                <w:noProof/>
                <w:webHidden/>
              </w:rPr>
              <w:instrText xml:space="preserve"> PAGEREF _Toc410893418 \h </w:instrText>
            </w:r>
            <w:r w:rsidR="002522B9">
              <w:rPr>
                <w:noProof/>
                <w:webHidden/>
              </w:rPr>
            </w:r>
            <w:r w:rsidR="002522B9">
              <w:rPr>
                <w:noProof/>
                <w:webHidden/>
              </w:rPr>
              <w:fldChar w:fldCharType="separate"/>
            </w:r>
            <w:r w:rsidR="002522B9">
              <w:rPr>
                <w:noProof/>
                <w:webHidden/>
              </w:rPr>
              <w:t>87</w:t>
            </w:r>
            <w:r w:rsidR="002522B9">
              <w:rPr>
                <w:noProof/>
                <w:webHidden/>
              </w:rPr>
              <w:fldChar w:fldCharType="end"/>
            </w:r>
          </w:hyperlink>
        </w:p>
        <w:p w14:paraId="0862284C" w14:textId="77777777" w:rsidR="002522B9" w:rsidRDefault="00F055C8">
          <w:pPr>
            <w:pStyle w:val="TOC3"/>
            <w:tabs>
              <w:tab w:val="right" w:leader="dot" w:pos="9016"/>
            </w:tabs>
            <w:rPr>
              <w:rFonts w:asciiTheme="minorHAnsi" w:eastAsiaTheme="minorEastAsia" w:hAnsiTheme="minorHAnsi"/>
              <w:noProof/>
              <w:lang w:eastAsia="en-AU"/>
            </w:rPr>
          </w:pPr>
          <w:hyperlink w:anchor="_Toc410893419" w:history="1">
            <w:r w:rsidR="002522B9" w:rsidRPr="00C532DB">
              <w:rPr>
                <w:rStyle w:val="Hyperlink"/>
                <w:noProof/>
                <w:lang w:eastAsia="en-AU"/>
              </w:rPr>
              <w:t>Complaints</w:t>
            </w:r>
            <w:r w:rsidR="002522B9">
              <w:rPr>
                <w:noProof/>
                <w:webHidden/>
              </w:rPr>
              <w:tab/>
            </w:r>
            <w:r w:rsidR="002522B9">
              <w:rPr>
                <w:noProof/>
                <w:webHidden/>
              </w:rPr>
              <w:fldChar w:fldCharType="begin"/>
            </w:r>
            <w:r w:rsidR="002522B9">
              <w:rPr>
                <w:noProof/>
                <w:webHidden/>
              </w:rPr>
              <w:instrText xml:space="preserve"> PAGEREF _Toc410893419 \h </w:instrText>
            </w:r>
            <w:r w:rsidR="002522B9">
              <w:rPr>
                <w:noProof/>
                <w:webHidden/>
              </w:rPr>
            </w:r>
            <w:r w:rsidR="002522B9">
              <w:rPr>
                <w:noProof/>
                <w:webHidden/>
              </w:rPr>
              <w:fldChar w:fldCharType="separate"/>
            </w:r>
            <w:r w:rsidR="002522B9">
              <w:rPr>
                <w:noProof/>
                <w:webHidden/>
              </w:rPr>
              <w:t>87</w:t>
            </w:r>
            <w:r w:rsidR="002522B9">
              <w:rPr>
                <w:noProof/>
                <w:webHidden/>
              </w:rPr>
              <w:fldChar w:fldCharType="end"/>
            </w:r>
          </w:hyperlink>
        </w:p>
        <w:p w14:paraId="38B091E6" w14:textId="77777777" w:rsidR="002522B9" w:rsidRDefault="00F055C8">
          <w:pPr>
            <w:pStyle w:val="TOC3"/>
            <w:tabs>
              <w:tab w:val="right" w:leader="dot" w:pos="9016"/>
            </w:tabs>
            <w:rPr>
              <w:rFonts w:asciiTheme="minorHAnsi" w:eastAsiaTheme="minorEastAsia" w:hAnsiTheme="minorHAnsi"/>
              <w:noProof/>
              <w:lang w:eastAsia="en-AU"/>
            </w:rPr>
          </w:pPr>
          <w:hyperlink w:anchor="_Toc410893420" w:history="1">
            <w:r w:rsidR="002522B9" w:rsidRPr="00C532DB">
              <w:rPr>
                <w:rStyle w:val="Hyperlink"/>
                <w:noProof/>
                <w:lang w:eastAsia="en-AU"/>
              </w:rPr>
              <w:t>References</w:t>
            </w:r>
            <w:r w:rsidR="002522B9">
              <w:rPr>
                <w:noProof/>
                <w:webHidden/>
              </w:rPr>
              <w:tab/>
            </w:r>
            <w:r w:rsidR="002522B9">
              <w:rPr>
                <w:noProof/>
                <w:webHidden/>
              </w:rPr>
              <w:fldChar w:fldCharType="begin"/>
            </w:r>
            <w:r w:rsidR="002522B9">
              <w:rPr>
                <w:noProof/>
                <w:webHidden/>
              </w:rPr>
              <w:instrText xml:space="preserve"> PAGEREF _Toc410893420 \h </w:instrText>
            </w:r>
            <w:r w:rsidR="002522B9">
              <w:rPr>
                <w:noProof/>
                <w:webHidden/>
              </w:rPr>
            </w:r>
            <w:r w:rsidR="002522B9">
              <w:rPr>
                <w:noProof/>
                <w:webHidden/>
              </w:rPr>
              <w:fldChar w:fldCharType="separate"/>
            </w:r>
            <w:r w:rsidR="002522B9">
              <w:rPr>
                <w:noProof/>
                <w:webHidden/>
              </w:rPr>
              <w:t>87</w:t>
            </w:r>
            <w:r w:rsidR="002522B9">
              <w:rPr>
                <w:noProof/>
                <w:webHidden/>
              </w:rPr>
              <w:fldChar w:fldCharType="end"/>
            </w:r>
          </w:hyperlink>
        </w:p>
        <w:p w14:paraId="68D9F76C" w14:textId="77777777" w:rsidR="002522B9" w:rsidRDefault="00F055C8">
          <w:pPr>
            <w:pStyle w:val="TOC2"/>
            <w:tabs>
              <w:tab w:val="right" w:leader="dot" w:pos="9016"/>
            </w:tabs>
            <w:rPr>
              <w:rFonts w:asciiTheme="minorHAnsi" w:eastAsiaTheme="minorEastAsia" w:hAnsiTheme="minorHAnsi"/>
              <w:noProof/>
              <w:lang w:eastAsia="en-AU"/>
            </w:rPr>
          </w:pPr>
          <w:hyperlink w:anchor="_Toc410893421" w:history="1">
            <w:r w:rsidR="002522B9" w:rsidRPr="00C532DB">
              <w:rPr>
                <w:rStyle w:val="Hyperlink"/>
                <w:noProof/>
                <w:lang w:eastAsia="en-AU"/>
              </w:rPr>
              <w:t>D. Process for providing feedback or making a complaint about the NDIA</w:t>
            </w:r>
            <w:r w:rsidR="002522B9">
              <w:rPr>
                <w:noProof/>
                <w:webHidden/>
              </w:rPr>
              <w:tab/>
            </w:r>
            <w:r w:rsidR="002522B9">
              <w:rPr>
                <w:noProof/>
                <w:webHidden/>
              </w:rPr>
              <w:fldChar w:fldCharType="begin"/>
            </w:r>
            <w:r w:rsidR="002522B9">
              <w:rPr>
                <w:noProof/>
                <w:webHidden/>
              </w:rPr>
              <w:instrText xml:space="preserve"> PAGEREF _Toc410893421 \h </w:instrText>
            </w:r>
            <w:r w:rsidR="002522B9">
              <w:rPr>
                <w:noProof/>
                <w:webHidden/>
              </w:rPr>
            </w:r>
            <w:r w:rsidR="002522B9">
              <w:rPr>
                <w:noProof/>
                <w:webHidden/>
              </w:rPr>
              <w:fldChar w:fldCharType="separate"/>
            </w:r>
            <w:r w:rsidR="002522B9">
              <w:rPr>
                <w:noProof/>
                <w:webHidden/>
              </w:rPr>
              <w:t>88</w:t>
            </w:r>
            <w:r w:rsidR="002522B9">
              <w:rPr>
                <w:noProof/>
                <w:webHidden/>
              </w:rPr>
              <w:fldChar w:fldCharType="end"/>
            </w:r>
          </w:hyperlink>
        </w:p>
        <w:p w14:paraId="0CF5E665" w14:textId="77777777" w:rsidR="002522B9" w:rsidRDefault="00F055C8">
          <w:pPr>
            <w:pStyle w:val="TOC3"/>
            <w:tabs>
              <w:tab w:val="right" w:leader="dot" w:pos="9016"/>
            </w:tabs>
            <w:rPr>
              <w:rFonts w:asciiTheme="minorHAnsi" w:eastAsiaTheme="minorEastAsia" w:hAnsiTheme="minorHAnsi"/>
              <w:noProof/>
              <w:lang w:eastAsia="en-AU"/>
            </w:rPr>
          </w:pPr>
          <w:hyperlink w:anchor="_Toc410893422" w:history="1">
            <w:r w:rsidR="002522B9" w:rsidRPr="00C532DB">
              <w:rPr>
                <w:rStyle w:val="Hyperlink"/>
                <w:noProof/>
                <w:lang w:val="en-GB" w:eastAsia="ja-JP"/>
              </w:rPr>
              <w:t>Raising Concerns About the NDIS</w:t>
            </w:r>
            <w:r w:rsidR="002522B9">
              <w:rPr>
                <w:noProof/>
                <w:webHidden/>
              </w:rPr>
              <w:tab/>
            </w:r>
            <w:r w:rsidR="002522B9">
              <w:rPr>
                <w:noProof/>
                <w:webHidden/>
              </w:rPr>
              <w:fldChar w:fldCharType="begin"/>
            </w:r>
            <w:r w:rsidR="002522B9">
              <w:rPr>
                <w:noProof/>
                <w:webHidden/>
              </w:rPr>
              <w:instrText xml:space="preserve"> PAGEREF _Toc410893422 \h </w:instrText>
            </w:r>
            <w:r w:rsidR="002522B9">
              <w:rPr>
                <w:noProof/>
                <w:webHidden/>
              </w:rPr>
            </w:r>
            <w:r w:rsidR="002522B9">
              <w:rPr>
                <w:noProof/>
                <w:webHidden/>
              </w:rPr>
              <w:fldChar w:fldCharType="separate"/>
            </w:r>
            <w:r w:rsidR="002522B9">
              <w:rPr>
                <w:noProof/>
                <w:webHidden/>
              </w:rPr>
              <w:t>88</w:t>
            </w:r>
            <w:r w:rsidR="002522B9">
              <w:rPr>
                <w:noProof/>
                <w:webHidden/>
              </w:rPr>
              <w:fldChar w:fldCharType="end"/>
            </w:r>
          </w:hyperlink>
        </w:p>
        <w:p w14:paraId="50946358" w14:textId="77777777" w:rsidR="002522B9" w:rsidRDefault="00F055C8">
          <w:pPr>
            <w:pStyle w:val="TOC3"/>
            <w:tabs>
              <w:tab w:val="right" w:leader="dot" w:pos="9016"/>
            </w:tabs>
            <w:rPr>
              <w:rFonts w:asciiTheme="minorHAnsi" w:eastAsiaTheme="minorEastAsia" w:hAnsiTheme="minorHAnsi"/>
              <w:noProof/>
              <w:lang w:eastAsia="en-AU"/>
            </w:rPr>
          </w:pPr>
          <w:hyperlink w:anchor="_Toc410893423" w:history="1">
            <w:r w:rsidR="002522B9" w:rsidRPr="00C532DB">
              <w:rPr>
                <w:rStyle w:val="Hyperlink"/>
                <w:noProof/>
                <w:lang w:val="en-GB" w:eastAsia="ja-JP"/>
              </w:rPr>
              <w:t>Providing Feedback</w:t>
            </w:r>
            <w:r w:rsidR="002522B9">
              <w:rPr>
                <w:noProof/>
                <w:webHidden/>
              </w:rPr>
              <w:tab/>
            </w:r>
            <w:r w:rsidR="002522B9">
              <w:rPr>
                <w:noProof/>
                <w:webHidden/>
              </w:rPr>
              <w:fldChar w:fldCharType="begin"/>
            </w:r>
            <w:r w:rsidR="002522B9">
              <w:rPr>
                <w:noProof/>
                <w:webHidden/>
              </w:rPr>
              <w:instrText xml:space="preserve"> PAGEREF _Toc410893423 \h </w:instrText>
            </w:r>
            <w:r w:rsidR="002522B9">
              <w:rPr>
                <w:noProof/>
                <w:webHidden/>
              </w:rPr>
            </w:r>
            <w:r w:rsidR="002522B9">
              <w:rPr>
                <w:noProof/>
                <w:webHidden/>
              </w:rPr>
              <w:fldChar w:fldCharType="separate"/>
            </w:r>
            <w:r w:rsidR="002522B9">
              <w:rPr>
                <w:noProof/>
                <w:webHidden/>
              </w:rPr>
              <w:t>88</w:t>
            </w:r>
            <w:r w:rsidR="002522B9">
              <w:rPr>
                <w:noProof/>
                <w:webHidden/>
              </w:rPr>
              <w:fldChar w:fldCharType="end"/>
            </w:r>
          </w:hyperlink>
        </w:p>
        <w:p w14:paraId="67B3F8B7" w14:textId="77777777" w:rsidR="002522B9" w:rsidRDefault="00F055C8">
          <w:pPr>
            <w:pStyle w:val="TOC3"/>
            <w:tabs>
              <w:tab w:val="right" w:leader="dot" w:pos="9016"/>
            </w:tabs>
            <w:rPr>
              <w:rFonts w:asciiTheme="minorHAnsi" w:eastAsiaTheme="minorEastAsia" w:hAnsiTheme="minorHAnsi"/>
              <w:noProof/>
              <w:lang w:eastAsia="en-AU"/>
            </w:rPr>
          </w:pPr>
          <w:hyperlink w:anchor="_Toc410893424" w:history="1">
            <w:r w:rsidR="002522B9" w:rsidRPr="00C532DB">
              <w:rPr>
                <w:rStyle w:val="Hyperlink"/>
                <w:noProof/>
                <w:lang w:val="en-GB" w:eastAsia="ja-JP"/>
              </w:rPr>
              <w:t>Making a Complaint</w:t>
            </w:r>
            <w:r w:rsidR="002522B9">
              <w:rPr>
                <w:noProof/>
                <w:webHidden/>
              </w:rPr>
              <w:tab/>
            </w:r>
            <w:r w:rsidR="002522B9">
              <w:rPr>
                <w:noProof/>
                <w:webHidden/>
              </w:rPr>
              <w:fldChar w:fldCharType="begin"/>
            </w:r>
            <w:r w:rsidR="002522B9">
              <w:rPr>
                <w:noProof/>
                <w:webHidden/>
              </w:rPr>
              <w:instrText xml:space="preserve"> PAGEREF _Toc410893424 \h </w:instrText>
            </w:r>
            <w:r w:rsidR="002522B9">
              <w:rPr>
                <w:noProof/>
                <w:webHidden/>
              </w:rPr>
            </w:r>
            <w:r w:rsidR="002522B9">
              <w:rPr>
                <w:noProof/>
                <w:webHidden/>
              </w:rPr>
              <w:fldChar w:fldCharType="separate"/>
            </w:r>
            <w:r w:rsidR="002522B9">
              <w:rPr>
                <w:noProof/>
                <w:webHidden/>
              </w:rPr>
              <w:t>88</w:t>
            </w:r>
            <w:r w:rsidR="002522B9">
              <w:rPr>
                <w:noProof/>
                <w:webHidden/>
              </w:rPr>
              <w:fldChar w:fldCharType="end"/>
            </w:r>
          </w:hyperlink>
        </w:p>
        <w:p w14:paraId="7E5964D6" w14:textId="77777777" w:rsidR="002522B9" w:rsidRDefault="00F055C8">
          <w:pPr>
            <w:pStyle w:val="TOC3"/>
            <w:tabs>
              <w:tab w:val="right" w:leader="dot" w:pos="9016"/>
            </w:tabs>
            <w:rPr>
              <w:rFonts w:asciiTheme="minorHAnsi" w:eastAsiaTheme="minorEastAsia" w:hAnsiTheme="minorHAnsi"/>
              <w:noProof/>
              <w:lang w:eastAsia="en-AU"/>
            </w:rPr>
          </w:pPr>
          <w:hyperlink w:anchor="_Toc410893425" w:history="1">
            <w:r w:rsidR="002522B9" w:rsidRPr="00C532DB">
              <w:rPr>
                <w:rStyle w:val="Hyperlink"/>
                <w:rFonts w:cs="ArialMT"/>
                <w:noProof/>
                <w:lang w:val="en-GB" w:eastAsia="ja-JP"/>
              </w:rPr>
              <w:t>NDIA Action on a Compliant</w:t>
            </w:r>
            <w:r w:rsidR="002522B9">
              <w:rPr>
                <w:noProof/>
                <w:webHidden/>
              </w:rPr>
              <w:tab/>
            </w:r>
            <w:r w:rsidR="002522B9">
              <w:rPr>
                <w:noProof/>
                <w:webHidden/>
              </w:rPr>
              <w:fldChar w:fldCharType="begin"/>
            </w:r>
            <w:r w:rsidR="002522B9">
              <w:rPr>
                <w:noProof/>
                <w:webHidden/>
              </w:rPr>
              <w:instrText xml:space="preserve"> PAGEREF _Toc410893425 \h </w:instrText>
            </w:r>
            <w:r w:rsidR="002522B9">
              <w:rPr>
                <w:noProof/>
                <w:webHidden/>
              </w:rPr>
            </w:r>
            <w:r w:rsidR="002522B9">
              <w:rPr>
                <w:noProof/>
                <w:webHidden/>
              </w:rPr>
              <w:fldChar w:fldCharType="separate"/>
            </w:r>
            <w:r w:rsidR="002522B9">
              <w:rPr>
                <w:noProof/>
                <w:webHidden/>
              </w:rPr>
              <w:t>88</w:t>
            </w:r>
            <w:r w:rsidR="002522B9">
              <w:rPr>
                <w:noProof/>
                <w:webHidden/>
              </w:rPr>
              <w:fldChar w:fldCharType="end"/>
            </w:r>
          </w:hyperlink>
        </w:p>
        <w:p w14:paraId="467E5636" w14:textId="77777777" w:rsidR="002522B9" w:rsidRDefault="00F055C8">
          <w:pPr>
            <w:pStyle w:val="TOC3"/>
            <w:tabs>
              <w:tab w:val="right" w:leader="dot" w:pos="9016"/>
            </w:tabs>
            <w:rPr>
              <w:rFonts w:asciiTheme="minorHAnsi" w:eastAsiaTheme="minorEastAsia" w:hAnsiTheme="minorHAnsi"/>
              <w:noProof/>
              <w:lang w:eastAsia="en-AU"/>
            </w:rPr>
          </w:pPr>
          <w:hyperlink w:anchor="_Toc410893426" w:history="1">
            <w:r w:rsidR="002522B9" w:rsidRPr="00C532DB">
              <w:rPr>
                <w:rStyle w:val="Hyperlink"/>
                <w:noProof/>
                <w:lang w:val="en-GB" w:eastAsia="ja-JP"/>
              </w:rPr>
              <w:t>Service Standards</w:t>
            </w:r>
            <w:r w:rsidR="002522B9">
              <w:rPr>
                <w:noProof/>
                <w:webHidden/>
              </w:rPr>
              <w:tab/>
            </w:r>
            <w:r w:rsidR="002522B9">
              <w:rPr>
                <w:noProof/>
                <w:webHidden/>
              </w:rPr>
              <w:fldChar w:fldCharType="begin"/>
            </w:r>
            <w:r w:rsidR="002522B9">
              <w:rPr>
                <w:noProof/>
                <w:webHidden/>
              </w:rPr>
              <w:instrText xml:space="preserve"> PAGEREF _Toc410893426 \h </w:instrText>
            </w:r>
            <w:r w:rsidR="002522B9">
              <w:rPr>
                <w:noProof/>
                <w:webHidden/>
              </w:rPr>
            </w:r>
            <w:r w:rsidR="002522B9">
              <w:rPr>
                <w:noProof/>
                <w:webHidden/>
              </w:rPr>
              <w:fldChar w:fldCharType="separate"/>
            </w:r>
            <w:r w:rsidR="002522B9">
              <w:rPr>
                <w:noProof/>
                <w:webHidden/>
              </w:rPr>
              <w:t>89</w:t>
            </w:r>
            <w:r w:rsidR="002522B9">
              <w:rPr>
                <w:noProof/>
                <w:webHidden/>
              </w:rPr>
              <w:fldChar w:fldCharType="end"/>
            </w:r>
          </w:hyperlink>
        </w:p>
        <w:p w14:paraId="77BE21D1" w14:textId="77777777" w:rsidR="002522B9" w:rsidRDefault="00F055C8">
          <w:pPr>
            <w:pStyle w:val="TOC3"/>
            <w:tabs>
              <w:tab w:val="right" w:leader="dot" w:pos="9016"/>
            </w:tabs>
            <w:rPr>
              <w:rFonts w:asciiTheme="minorHAnsi" w:eastAsiaTheme="minorEastAsia" w:hAnsiTheme="minorHAnsi"/>
              <w:noProof/>
              <w:lang w:eastAsia="en-AU"/>
            </w:rPr>
          </w:pPr>
          <w:hyperlink w:anchor="_Toc410893427" w:history="1">
            <w:r w:rsidR="002522B9" w:rsidRPr="00C532DB">
              <w:rPr>
                <w:rStyle w:val="Hyperlink"/>
                <w:noProof/>
                <w:lang w:val="en-GB" w:eastAsia="ja-JP"/>
              </w:rPr>
              <w:t>If the Complaint is About a Decision by the Agency</w:t>
            </w:r>
            <w:r w:rsidR="002522B9">
              <w:rPr>
                <w:noProof/>
                <w:webHidden/>
              </w:rPr>
              <w:tab/>
            </w:r>
            <w:r w:rsidR="002522B9">
              <w:rPr>
                <w:noProof/>
                <w:webHidden/>
              </w:rPr>
              <w:fldChar w:fldCharType="begin"/>
            </w:r>
            <w:r w:rsidR="002522B9">
              <w:rPr>
                <w:noProof/>
                <w:webHidden/>
              </w:rPr>
              <w:instrText xml:space="preserve"> PAGEREF _Toc410893427 \h </w:instrText>
            </w:r>
            <w:r w:rsidR="002522B9">
              <w:rPr>
                <w:noProof/>
                <w:webHidden/>
              </w:rPr>
            </w:r>
            <w:r w:rsidR="002522B9">
              <w:rPr>
                <w:noProof/>
                <w:webHidden/>
              </w:rPr>
              <w:fldChar w:fldCharType="separate"/>
            </w:r>
            <w:r w:rsidR="002522B9">
              <w:rPr>
                <w:noProof/>
                <w:webHidden/>
              </w:rPr>
              <w:t>89</w:t>
            </w:r>
            <w:r w:rsidR="002522B9">
              <w:rPr>
                <w:noProof/>
                <w:webHidden/>
              </w:rPr>
              <w:fldChar w:fldCharType="end"/>
            </w:r>
          </w:hyperlink>
        </w:p>
        <w:p w14:paraId="542444B6" w14:textId="77777777" w:rsidR="002522B9" w:rsidRDefault="00F055C8">
          <w:pPr>
            <w:pStyle w:val="TOC3"/>
            <w:tabs>
              <w:tab w:val="right" w:leader="dot" w:pos="9016"/>
            </w:tabs>
            <w:rPr>
              <w:rFonts w:asciiTheme="minorHAnsi" w:eastAsiaTheme="minorEastAsia" w:hAnsiTheme="minorHAnsi"/>
              <w:noProof/>
              <w:lang w:eastAsia="en-AU"/>
            </w:rPr>
          </w:pPr>
          <w:hyperlink w:anchor="_Toc410893428" w:history="1">
            <w:r w:rsidR="002522B9" w:rsidRPr="00C532DB">
              <w:rPr>
                <w:rStyle w:val="Hyperlink"/>
                <w:noProof/>
                <w:lang w:val="en-GB" w:eastAsia="ja-JP"/>
              </w:rPr>
              <w:t>More Information</w:t>
            </w:r>
            <w:r w:rsidR="002522B9">
              <w:rPr>
                <w:noProof/>
                <w:webHidden/>
              </w:rPr>
              <w:tab/>
            </w:r>
            <w:r w:rsidR="002522B9">
              <w:rPr>
                <w:noProof/>
                <w:webHidden/>
              </w:rPr>
              <w:fldChar w:fldCharType="begin"/>
            </w:r>
            <w:r w:rsidR="002522B9">
              <w:rPr>
                <w:noProof/>
                <w:webHidden/>
              </w:rPr>
              <w:instrText xml:space="preserve"> PAGEREF _Toc410893428 \h </w:instrText>
            </w:r>
            <w:r w:rsidR="002522B9">
              <w:rPr>
                <w:noProof/>
                <w:webHidden/>
              </w:rPr>
            </w:r>
            <w:r w:rsidR="002522B9">
              <w:rPr>
                <w:noProof/>
                <w:webHidden/>
              </w:rPr>
              <w:fldChar w:fldCharType="separate"/>
            </w:r>
            <w:r w:rsidR="002522B9">
              <w:rPr>
                <w:noProof/>
                <w:webHidden/>
              </w:rPr>
              <w:t>90</w:t>
            </w:r>
            <w:r w:rsidR="002522B9">
              <w:rPr>
                <w:noProof/>
                <w:webHidden/>
              </w:rPr>
              <w:fldChar w:fldCharType="end"/>
            </w:r>
          </w:hyperlink>
        </w:p>
        <w:p w14:paraId="0E6CE8A4" w14:textId="77777777" w:rsidR="002522B9" w:rsidRDefault="00F055C8">
          <w:pPr>
            <w:pStyle w:val="TOC2"/>
            <w:tabs>
              <w:tab w:val="right" w:leader="dot" w:pos="9016"/>
            </w:tabs>
            <w:rPr>
              <w:rFonts w:asciiTheme="minorHAnsi" w:eastAsiaTheme="minorEastAsia" w:hAnsiTheme="minorHAnsi"/>
              <w:noProof/>
              <w:lang w:eastAsia="en-AU"/>
            </w:rPr>
          </w:pPr>
          <w:hyperlink w:anchor="_Toc410893429" w:history="1">
            <w:r w:rsidR="002522B9" w:rsidRPr="00C532DB">
              <w:rPr>
                <w:rStyle w:val="Hyperlink"/>
                <w:noProof/>
                <w:lang w:eastAsia="en-AU"/>
              </w:rPr>
              <w:t>E. Codes of Conduct</w:t>
            </w:r>
            <w:r w:rsidR="002522B9">
              <w:rPr>
                <w:noProof/>
                <w:webHidden/>
              </w:rPr>
              <w:tab/>
            </w:r>
            <w:r w:rsidR="002522B9">
              <w:rPr>
                <w:noProof/>
                <w:webHidden/>
              </w:rPr>
              <w:fldChar w:fldCharType="begin"/>
            </w:r>
            <w:r w:rsidR="002522B9">
              <w:rPr>
                <w:noProof/>
                <w:webHidden/>
              </w:rPr>
              <w:instrText xml:space="preserve"> PAGEREF _Toc410893429 \h </w:instrText>
            </w:r>
            <w:r w:rsidR="002522B9">
              <w:rPr>
                <w:noProof/>
                <w:webHidden/>
              </w:rPr>
            </w:r>
            <w:r w:rsidR="002522B9">
              <w:rPr>
                <w:noProof/>
                <w:webHidden/>
              </w:rPr>
              <w:fldChar w:fldCharType="separate"/>
            </w:r>
            <w:r w:rsidR="002522B9">
              <w:rPr>
                <w:noProof/>
                <w:webHidden/>
              </w:rPr>
              <w:t>91</w:t>
            </w:r>
            <w:r w:rsidR="002522B9">
              <w:rPr>
                <w:noProof/>
                <w:webHidden/>
              </w:rPr>
              <w:fldChar w:fldCharType="end"/>
            </w:r>
          </w:hyperlink>
        </w:p>
        <w:p w14:paraId="03258BFC" w14:textId="77777777" w:rsidR="002522B9" w:rsidRDefault="00F055C8">
          <w:pPr>
            <w:pStyle w:val="TOC3"/>
            <w:tabs>
              <w:tab w:val="right" w:leader="dot" w:pos="9016"/>
            </w:tabs>
            <w:rPr>
              <w:rFonts w:asciiTheme="minorHAnsi" w:eastAsiaTheme="minorEastAsia" w:hAnsiTheme="minorHAnsi"/>
              <w:noProof/>
              <w:lang w:eastAsia="en-AU"/>
            </w:rPr>
          </w:pPr>
          <w:hyperlink w:anchor="_Toc410893430" w:history="1">
            <w:r w:rsidR="002522B9" w:rsidRPr="00C532DB">
              <w:rPr>
                <w:rStyle w:val="Hyperlink"/>
                <w:noProof/>
              </w:rPr>
              <w:t>Purpose of Codes of Conduct</w:t>
            </w:r>
            <w:r w:rsidR="002522B9">
              <w:rPr>
                <w:noProof/>
                <w:webHidden/>
              </w:rPr>
              <w:tab/>
            </w:r>
            <w:r w:rsidR="002522B9">
              <w:rPr>
                <w:noProof/>
                <w:webHidden/>
              </w:rPr>
              <w:fldChar w:fldCharType="begin"/>
            </w:r>
            <w:r w:rsidR="002522B9">
              <w:rPr>
                <w:noProof/>
                <w:webHidden/>
              </w:rPr>
              <w:instrText xml:space="preserve"> PAGEREF _Toc410893430 \h </w:instrText>
            </w:r>
            <w:r w:rsidR="002522B9">
              <w:rPr>
                <w:noProof/>
                <w:webHidden/>
              </w:rPr>
            </w:r>
            <w:r w:rsidR="002522B9">
              <w:rPr>
                <w:noProof/>
                <w:webHidden/>
              </w:rPr>
              <w:fldChar w:fldCharType="separate"/>
            </w:r>
            <w:r w:rsidR="002522B9">
              <w:rPr>
                <w:noProof/>
                <w:webHidden/>
              </w:rPr>
              <w:t>91</w:t>
            </w:r>
            <w:r w:rsidR="002522B9">
              <w:rPr>
                <w:noProof/>
                <w:webHidden/>
              </w:rPr>
              <w:fldChar w:fldCharType="end"/>
            </w:r>
          </w:hyperlink>
        </w:p>
        <w:p w14:paraId="5278030F" w14:textId="77777777" w:rsidR="002522B9" w:rsidRDefault="00F055C8">
          <w:pPr>
            <w:pStyle w:val="TOC3"/>
            <w:tabs>
              <w:tab w:val="right" w:leader="dot" w:pos="9016"/>
            </w:tabs>
            <w:rPr>
              <w:rFonts w:asciiTheme="minorHAnsi" w:eastAsiaTheme="minorEastAsia" w:hAnsiTheme="minorHAnsi"/>
              <w:noProof/>
              <w:lang w:eastAsia="en-AU"/>
            </w:rPr>
          </w:pPr>
          <w:hyperlink w:anchor="_Toc410893431" w:history="1">
            <w:r w:rsidR="002522B9" w:rsidRPr="00C532DB">
              <w:rPr>
                <w:rStyle w:val="Hyperlink"/>
                <w:noProof/>
                <w:lang w:eastAsia="en-AU"/>
              </w:rPr>
              <w:t>Content of Codes of Conduct</w:t>
            </w:r>
            <w:r w:rsidR="002522B9">
              <w:rPr>
                <w:noProof/>
                <w:webHidden/>
              </w:rPr>
              <w:tab/>
            </w:r>
            <w:r w:rsidR="002522B9">
              <w:rPr>
                <w:noProof/>
                <w:webHidden/>
              </w:rPr>
              <w:fldChar w:fldCharType="begin"/>
            </w:r>
            <w:r w:rsidR="002522B9">
              <w:rPr>
                <w:noProof/>
                <w:webHidden/>
              </w:rPr>
              <w:instrText xml:space="preserve"> PAGEREF _Toc410893431 \h </w:instrText>
            </w:r>
            <w:r w:rsidR="002522B9">
              <w:rPr>
                <w:noProof/>
                <w:webHidden/>
              </w:rPr>
            </w:r>
            <w:r w:rsidR="002522B9">
              <w:rPr>
                <w:noProof/>
                <w:webHidden/>
              </w:rPr>
              <w:fldChar w:fldCharType="separate"/>
            </w:r>
            <w:r w:rsidR="002522B9">
              <w:rPr>
                <w:noProof/>
                <w:webHidden/>
              </w:rPr>
              <w:t>91</w:t>
            </w:r>
            <w:r w:rsidR="002522B9">
              <w:rPr>
                <w:noProof/>
                <w:webHidden/>
              </w:rPr>
              <w:fldChar w:fldCharType="end"/>
            </w:r>
          </w:hyperlink>
        </w:p>
        <w:p w14:paraId="611A3F59" w14:textId="77777777" w:rsidR="002522B9" w:rsidRDefault="00F055C8">
          <w:pPr>
            <w:pStyle w:val="TOC2"/>
            <w:tabs>
              <w:tab w:val="right" w:leader="dot" w:pos="9016"/>
            </w:tabs>
            <w:rPr>
              <w:rFonts w:asciiTheme="minorHAnsi" w:eastAsiaTheme="minorEastAsia" w:hAnsiTheme="minorHAnsi"/>
              <w:noProof/>
              <w:lang w:eastAsia="en-AU"/>
            </w:rPr>
          </w:pPr>
          <w:hyperlink w:anchor="_Toc410893432" w:history="1">
            <w:r w:rsidR="002522B9" w:rsidRPr="00C532DB">
              <w:rPr>
                <w:rStyle w:val="Hyperlink"/>
                <w:noProof/>
                <w:lang w:eastAsia="en-AU"/>
              </w:rPr>
              <w:t>F. Restrictive Practices</w:t>
            </w:r>
            <w:r w:rsidR="002522B9">
              <w:rPr>
                <w:noProof/>
                <w:webHidden/>
              </w:rPr>
              <w:tab/>
            </w:r>
            <w:r w:rsidR="002522B9">
              <w:rPr>
                <w:noProof/>
                <w:webHidden/>
              </w:rPr>
              <w:fldChar w:fldCharType="begin"/>
            </w:r>
            <w:r w:rsidR="002522B9">
              <w:rPr>
                <w:noProof/>
                <w:webHidden/>
              </w:rPr>
              <w:instrText xml:space="preserve"> PAGEREF _Toc410893432 \h </w:instrText>
            </w:r>
            <w:r w:rsidR="002522B9">
              <w:rPr>
                <w:noProof/>
                <w:webHidden/>
              </w:rPr>
            </w:r>
            <w:r w:rsidR="002522B9">
              <w:rPr>
                <w:noProof/>
                <w:webHidden/>
              </w:rPr>
              <w:fldChar w:fldCharType="separate"/>
            </w:r>
            <w:r w:rsidR="002522B9">
              <w:rPr>
                <w:noProof/>
                <w:webHidden/>
              </w:rPr>
              <w:t>93</w:t>
            </w:r>
            <w:r w:rsidR="002522B9">
              <w:rPr>
                <w:noProof/>
                <w:webHidden/>
              </w:rPr>
              <w:fldChar w:fldCharType="end"/>
            </w:r>
          </w:hyperlink>
        </w:p>
        <w:p w14:paraId="46FD3590" w14:textId="77777777" w:rsidR="002522B9" w:rsidRDefault="00F055C8">
          <w:pPr>
            <w:pStyle w:val="TOC3"/>
            <w:tabs>
              <w:tab w:val="right" w:leader="dot" w:pos="9016"/>
            </w:tabs>
            <w:rPr>
              <w:rFonts w:asciiTheme="minorHAnsi" w:eastAsiaTheme="minorEastAsia" w:hAnsiTheme="minorHAnsi"/>
              <w:noProof/>
              <w:lang w:eastAsia="en-AU"/>
            </w:rPr>
          </w:pPr>
          <w:hyperlink w:anchor="_Toc410893433" w:history="1">
            <w:r w:rsidR="002522B9" w:rsidRPr="00C532DB">
              <w:rPr>
                <w:rStyle w:val="Hyperlink"/>
                <w:noProof/>
              </w:rPr>
              <w:t>The National Framework and the National Disability Insurance Scheme (NDIS)</w:t>
            </w:r>
            <w:r w:rsidR="002522B9">
              <w:rPr>
                <w:noProof/>
                <w:webHidden/>
              </w:rPr>
              <w:tab/>
            </w:r>
            <w:r w:rsidR="002522B9">
              <w:rPr>
                <w:noProof/>
                <w:webHidden/>
              </w:rPr>
              <w:fldChar w:fldCharType="begin"/>
            </w:r>
            <w:r w:rsidR="002522B9">
              <w:rPr>
                <w:noProof/>
                <w:webHidden/>
              </w:rPr>
              <w:instrText xml:space="preserve"> PAGEREF _Toc410893433 \h </w:instrText>
            </w:r>
            <w:r w:rsidR="002522B9">
              <w:rPr>
                <w:noProof/>
                <w:webHidden/>
              </w:rPr>
            </w:r>
            <w:r w:rsidR="002522B9">
              <w:rPr>
                <w:noProof/>
                <w:webHidden/>
              </w:rPr>
              <w:fldChar w:fldCharType="separate"/>
            </w:r>
            <w:r w:rsidR="002522B9">
              <w:rPr>
                <w:noProof/>
                <w:webHidden/>
              </w:rPr>
              <w:t>94</w:t>
            </w:r>
            <w:r w:rsidR="002522B9">
              <w:rPr>
                <w:noProof/>
                <w:webHidden/>
              </w:rPr>
              <w:fldChar w:fldCharType="end"/>
            </w:r>
          </w:hyperlink>
        </w:p>
        <w:p w14:paraId="7AFCB54B" w14:textId="77777777" w:rsidR="002522B9" w:rsidRDefault="00F055C8">
          <w:pPr>
            <w:pStyle w:val="TOC3"/>
            <w:tabs>
              <w:tab w:val="right" w:leader="dot" w:pos="9016"/>
            </w:tabs>
            <w:rPr>
              <w:rFonts w:asciiTheme="minorHAnsi" w:eastAsiaTheme="minorEastAsia" w:hAnsiTheme="minorHAnsi"/>
              <w:noProof/>
              <w:lang w:eastAsia="en-AU"/>
            </w:rPr>
          </w:pPr>
          <w:hyperlink w:anchor="_Toc410893434" w:history="1">
            <w:r w:rsidR="002522B9" w:rsidRPr="00C532DB">
              <w:rPr>
                <w:rStyle w:val="Hyperlink"/>
                <w:noProof/>
              </w:rPr>
              <w:t>High-level Definitions</w:t>
            </w:r>
            <w:r w:rsidR="002522B9">
              <w:rPr>
                <w:noProof/>
                <w:webHidden/>
              </w:rPr>
              <w:tab/>
            </w:r>
            <w:r w:rsidR="002522B9">
              <w:rPr>
                <w:noProof/>
                <w:webHidden/>
              </w:rPr>
              <w:fldChar w:fldCharType="begin"/>
            </w:r>
            <w:r w:rsidR="002522B9">
              <w:rPr>
                <w:noProof/>
                <w:webHidden/>
              </w:rPr>
              <w:instrText xml:space="preserve"> PAGEREF _Toc410893434 \h </w:instrText>
            </w:r>
            <w:r w:rsidR="002522B9">
              <w:rPr>
                <w:noProof/>
                <w:webHidden/>
              </w:rPr>
            </w:r>
            <w:r w:rsidR="002522B9">
              <w:rPr>
                <w:noProof/>
                <w:webHidden/>
              </w:rPr>
              <w:fldChar w:fldCharType="separate"/>
            </w:r>
            <w:r w:rsidR="002522B9">
              <w:rPr>
                <w:noProof/>
                <w:webHidden/>
              </w:rPr>
              <w:t>95</w:t>
            </w:r>
            <w:r w:rsidR="002522B9">
              <w:rPr>
                <w:noProof/>
                <w:webHidden/>
              </w:rPr>
              <w:fldChar w:fldCharType="end"/>
            </w:r>
          </w:hyperlink>
        </w:p>
        <w:p w14:paraId="029E09B1" w14:textId="77777777" w:rsidR="00E04185" w:rsidRDefault="00E04185">
          <w:r>
            <w:rPr>
              <w:b/>
              <w:bCs/>
              <w:noProof/>
            </w:rPr>
            <w:fldChar w:fldCharType="end"/>
          </w:r>
        </w:p>
      </w:sdtContent>
    </w:sdt>
    <w:p w14:paraId="03E68F0A" w14:textId="77777777" w:rsidR="00F2288E" w:rsidRDefault="00F2288E" w:rsidP="005F6683">
      <w:pPr>
        <w:rPr>
          <w:rStyle w:val="BookTitle"/>
          <w:rFonts w:asciiTheme="minorHAnsi" w:hAnsiTheme="minorHAnsi"/>
          <w:b/>
          <w:i w:val="0"/>
          <w:iCs w:val="0"/>
          <w:smallCaps w:val="0"/>
          <w:color w:val="4F81BD" w:themeColor="accent1"/>
          <w:spacing w:val="0"/>
          <w:sz w:val="32"/>
          <w:szCs w:val="32"/>
        </w:rPr>
      </w:pPr>
    </w:p>
    <w:p w14:paraId="3F0A2DE7" w14:textId="77777777" w:rsidR="006C76DF" w:rsidRPr="00BD5800" w:rsidRDefault="006C76DF" w:rsidP="00BD5800">
      <w:pPr>
        <w:rPr>
          <w:rFonts w:asciiTheme="minorHAnsi" w:eastAsiaTheme="majorEastAsia" w:hAnsiTheme="minorHAnsi" w:cstheme="majorBidi"/>
          <w:b/>
          <w:bCs/>
          <w:color w:val="4F81BD" w:themeColor="accent1"/>
          <w:sz w:val="28"/>
          <w:szCs w:val="28"/>
        </w:rPr>
      </w:pPr>
      <w:r w:rsidRPr="00BD5800">
        <w:rPr>
          <w:rFonts w:asciiTheme="minorHAnsi" w:eastAsiaTheme="majorEastAsia" w:hAnsiTheme="minorHAnsi" w:cstheme="majorBidi"/>
          <w:b/>
          <w:bCs/>
          <w:color w:val="4F81BD" w:themeColor="accent1"/>
          <w:sz w:val="28"/>
          <w:szCs w:val="28"/>
        </w:rPr>
        <w:br w:type="page"/>
      </w:r>
    </w:p>
    <w:p w14:paraId="048FDB64" w14:textId="77777777" w:rsidR="004751A4" w:rsidRPr="00B55C0A" w:rsidRDefault="004751A4" w:rsidP="00C11A84">
      <w:pPr>
        <w:pStyle w:val="Heading1"/>
      </w:pPr>
      <w:bookmarkStart w:id="1" w:name="_Toc410893319"/>
      <w:r w:rsidRPr="00B55C0A">
        <w:lastRenderedPageBreak/>
        <w:t>Glossary of Key Terms</w:t>
      </w:r>
      <w:bookmarkEnd w:id="1"/>
    </w:p>
    <w:tbl>
      <w:tblPr>
        <w:tblStyle w:val="TableGrid"/>
        <w:tblW w:w="0" w:type="auto"/>
        <w:shd w:val="clear" w:color="auto" w:fill="DBE5F1" w:themeFill="accent1" w:themeFillTint="33"/>
        <w:tblLook w:val="04A0" w:firstRow="1" w:lastRow="0" w:firstColumn="1" w:lastColumn="0" w:noHBand="0" w:noVBand="1"/>
        <w:tblCaption w:val="Glossary of Key Terms"/>
        <w:tblDescription w:val="Glossary of Key Terms"/>
      </w:tblPr>
      <w:tblGrid>
        <w:gridCol w:w="3085"/>
        <w:gridCol w:w="6157"/>
      </w:tblGrid>
      <w:tr w:rsidR="004751A4" w:rsidRPr="001D5810" w14:paraId="4A8A6A73" w14:textId="77777777" w:rsidTr="0065773E">
        <w:trPr>
          <w:tblHeader/>
        </w:trPr>
        <w:tc>
          <w:tcPr>
            <w:tcW w:w="3085" w:type="dxa"/>
            <w:shd w:val="clear" w:color="auto" w:fill="DBE5F1" w:themeFill="accent1" w:themeFillTint="33"/>
          </w:tcPr>
          <w:p w14:paraId="1DE045C6"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Agency</w:t>
            </w:r>
          </w:p>
        </w:tc>
        <w:tc>
          <w:tcPr>
            <w:tcW w:w="6157" w:type="dxa"/>
            <w:shd w:val="clear" w:color="auto" w:fill="DBE5F1" w:themeFill="accent1" w:themeFillTint="33"/>
          </w:tcPr>
          <w:p w14:paraId="3FE18A7B" w14:textId="77777777" w:rsidR="004751A4" w:rsidRPr="000D07F8" w:rsidRDefault="004751A4" w:rsidP="00F06104">
            <w:pPr>
              <w:spacing w:after="120"/>
              <w:rPr>
                <w:rStyle w:val="BookTitle"/>
                <w:rFonts w:asciiTheme="minorHAnsi" w:hAnsiTheme="minorHAnsi"/>
                <w:i w:val="0"/>
                <w:iCs w:val="0"/>
                <w:smallCaps w:val="0"/>
                <w:spacing w:val="0"/>
              </w:rPr>
            </w:pPr>
            <w:r w:rsidRPr="000D07F8">
              <w:rPr>
                <w:rFonts w:asciiTheme="minorHAnsi" w:hAnsiTheme="minorHAnsi"/>
              </w:rPr>
              <w:t xml:space="preserve">The National Disability Insurance Agency </w:t>
            </w:r>
            <w:r w:rsidR="009C3A17">
              <w:rPr>
                <w:rFonts w:asciiTheme="minorHAnsi" w:hAnsiTheme="minorHAnsi"/>
              </w:rPr>
              <w:t>—</w:t>
            </w:r>
            <w:r w:rsidRPr="000D07F8">
              <w:rPr>
                <w:rFonts w:asciiTheme="minorHAnsi" w:hAnsiTheme="minorHAnsi"/>
              </w:rPr>
              <w:t xml:space="preserve"> see NDIA</w:t>
            </w:r>
          </w:p>
        </w:tc>
      </w:tr>
      <w:tr w:rsidR="004751A4" w:rsidRPr="001D5810" w14:paraId="7F3FB003" w14:textId="77777777" w:rsidTr="0065773E">
        <w:trPr>
          <w:tblHeader/>
        </w:trPr>
        <w:tc>
          <w:tcPr>
            <w:tcW w:w="3085" w:type="dxa"/>
            <w:shd w:val="clear" w:color="auto" w:fill="DBE5F1" w:themeFill="accent1" w:themeFillTint="33"/>
          </w:tcPr>
          <w:p w14:paraId="3B22887B"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Capacity</w:t>
            </w:r>
          </w:p>
        </w:tc>
        <w:tc>
          <w:tcPr>
            <w:tcW w:w="6157" w:type="dxa"/>
            <w:shd w:val="clear" w:color="auto" w:fill="DBE5F1" w:themeFill="accent1" w:themeFillTint="33"/>
          </w:tcPr>
          <w:p w14:paraId="36DAB432" w14:textId="77777777" w:rsidR="004751A4" w:rsidRPr="000D07F8" w:rsidRDefault="004751A4" w:rsidP="00F06104">
            <w:pPr>
              <w:spacing w:after="200"/>
              <w:rPr>
                <w:rFonts w:asciiTheme="minorHAnsi" w:hAnsiTheme="minorHAnsi"/>
              </w:rPr>
            </w:pPr>
            <w:r w:rsidRPr="000D07F8">
              <w:rPr>
                <w:rFonts w:asciiTheme="minorHAnsi" w:hAnsiTheme="minorHAnsi"/>
              </w:rPr>
              <w:t>Understanding, skills and knowledge to support and enable individuals to exercise choice and control, and to participate in the community.</w:t>
            </w:r>
          </w:p>
        </w:tc>
      </w:tr>
      <w:tr w:rsidR="004751A4" w:rsidRPr="001D5810" w14:paraId="0E734EEC" w14:textId="77777777" w:rsidTr="0065773E">
        <w:trPr>
          <w:tblHeader/>
        </w:trPr>
        <w:tc>
          <w:tcPr>
            <w:tcW w:w="3085" w:type="dxa"/>
            <w:shd w:val="clear" w:color="auto" w:fill="DBE5F1" w:themeFill="accent1" w:themeFillTint="33"/>
          </w:tcPr>
          <w:p w14:paraId="495058BA"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Challenging behaviours</w:t>
            </w:r>
          </w:p>
        </w:tc>
        <w:tc>
          <w:tcPr>
            <w:tcW w:w="6157" w:type="dxa"/>
            <w:shd w:val="clear" w:color="auto" w:fill="DBE5F1" w:themeFill="accent1" w:themeFillTint="33"/>
          </w:tcPr>
          <w:p w14:paraId="2A68B84E" w14:textId="77777777" w:rsidR="004751A4" w:rsidRPr="000D07F8" w:rsidRDefault="004751A4" w:rsidP="00F06104">
            <w:pPr>
              <w:spacing w:after="200"/>
              <w:rPr>
                <w:rFonts w:asciiTheme="minorHAnsi" w:hAnsiTheme="minorHAnsi"/>
              </w:rPr>
            </w:pPr>
            <w:r w:rsidRPr="000D07F8">
              <w:rPr>
                <w:rFonts w:asciiTheme="minorHAnsi" w:hAnsiTheme="minorHAnsi"/>
              </w:rPr>
              <w:t>Behaviours of such intensity, frequency or duration that the physical safety of the person or others is likely to be placed in serious jeopardy, or behaviour which is likely to seriously limit the use of, or result in</w:t>
            </w:r>
            <w:r w:rsidR="009C3A17">
              <w:rPr>
                <w:rFonts w:asciiTheme="minorHAnsi" w:hAnsiTheme="minorHAnsi"/>
              </w:rPr>
              <w:t>,</w:t>
            </w:r>
            <w:r w:rsidRPr="000D07F8">
              <w:rPr>
                <w:rFonts w:asciiTheme="minorHAnsi" w:hAnsiTheme="minorHAnsi"/>
              </w:rPr>
              <w:t xml:space="preserve"> the person being denied access to ordinary community facilities.</w:t>
            </w:r>
            <w:r w:rsidR="000D07F8" w:rsidRPr="00F06104">
              <w:rPr>
                <w:rFonts w:asciiTheme="minorHAnsi" w:hAnsiTheme="minorHAnsi"/>
                <w:vertAlign w:val="superscript"/>
              </w:rPr>
              <w:footnoteReference w:id="1"/>
            </w:r>
          </w:p>
        </w:tc>
      </w:tr>
      <w:tr w:rsidR="004751A4" w:rsidRPr="001D5810" w14:paraId="7A9BCA5D" w14:textId="77777777" w:rsidTr="0065773E">
        <w:trPr>
          <w:tblHeader/>
        </w:trPr>
        <w:tc>
          <w:tcPr>
            <w:tcW w:w="3085" w:type="dxa"/>
            <w:shd w:val="clear" w:color="auto" w:fill="DBE5F1" w:themeFill="accent1" w:themeFillTint="33"/>
          </w:tcPr>
          <w:p w14:paraId="78A76B41"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Complaint</w:t>
            </w:r>
          </w:p>
        </w:tc>
        <w:tc>
          <w:tcPr>
            <w:tcW w:w="6157" w:type="dxa"/>
            <w:shd w:val="clear" w:color="auto" w:fill="DBE5F1" w:themeFill="accent1" w:themeFillTint="33"/>
          </w:tcPr>
          <w:p w14:paraId="49CA8D4E" w14:textId="77777777" w:rsidR="004751A4" w:rsidRPr="000D07F8" w:rsidRDefault="004751A4" w:rsidP="00F06104">
            <w:pPr>
              <w:spacing w:after="200"/>
              <w:rPr>
                <w:rFonts w:asciiTheme="minorHAnsi" w:hAnsiTheme="minorHAnsi"/>
              </w:rPr>
            </w:pPr>
            <w:r w:rsidRPr="000D07F8">
              <w:rPr>
                <w:rFonts w:asciiTheme="minorHAnsi" w:hAnsiTheme="minorHAnsi"/>
              </w:rPr>
              <w:t>A complaint is a statement that a decision, service or product is not acceptable.</w:t>
            </w:r>
          </w:p>
        </w:tc>
      </w:tr>
      <w:tr w:rsidR="004751A4" w:rsidRPr="001D5810" w14:paraId="226E06B0" w14:textId="77777777" w:rsidTr="0065773E">
        <w:trPr>
          <w:tblHeader/>
        </w:trPr>
        <w:tc>
          <w:tcPr>
            <w:tcW w:w="3085" w:type="dxa"/>
            <w:shd w:val="clear" w:color="auto" w:fill="DBE5F1" w:themeFill="accent1" w:themeFillTint="33"/>
          </w:tcPr>
          <w:p w14:paraId="45AF5A9B"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Corrective actions</w:t>
            </w:r>
          </w:p>
        </w:tc>
        <w:tc>
          <w:tcPr>
            <w:tcW w:w="6157" w:type="dxa"/>
            <w:shd w:val="clear" w:color="auto" w:fill="DBE5F1" w:themeFill="accent1" w:themeFillTint="33"/>
          </w:tcPr>
          <w:p w14:paraId="7333B9DB" w14:textId="77777777" w:rsidR="004751A4" w:rsidRPr="000D07F8" w:rsidRDefault="004751A4" w:rsidP="00F06104">
            <w:pPr>
              <w:spacing w:after="200"/>
              <w:rPr>
                <w:rStyle w:val="BookTitle"/>
                <w:rFonts w:asciiTheme="minorHAnsi" w:hAnsiTheme="minorHAnsi"/>
                <w:i w:val="0"/>
                <w:iCs w:val="0"/>
                <w:smallCaps w:val="0"/>
                <w:spacing w:val="0"/>
              </w:rPr>
            </w:pPr>
            <w:r w:rsidRPr="000D07F8">
              <w:rPr>
                <w:rFonts w:asciiTheme="minorHAnsi" w:hAnsiTheme="minorHAnsi"/>
              </w:rPr>
              <w:t>Actions under the quality and safeguarding framework that participants and governments need to take to respond to incidents</w:t>
            </w:r>
            <w:r w:rsidRPr="000D07F8">
              <w:rPr>
                <w:rFonts w:asciiTheme="minorHAnsi" w:hAnsiTheme="minorHAnsi"/>
                <w:vertAlign w:val="superscript"/>
              </w:rPr>
              <w:t xml:space="preserve"> </w:t>
            </w:r>
            <w:r w:rsidRPr="000D07F8">
              <w:rPr>
                <w:rFonts w:asciiTheme="minorHAnsi" w:hAnsiTheme="minorHAnsi"/>
              </w:rPr>
              <w:t>after they have occurred.</w:t>
            </w:r>
          </w:p>
        </w:tc>
      </w:tr>
      <w:tr w:rsidR="00FF1957" w:rsidRPr="001D5810" w14:paraId="07953924" w14:textId="77777777" w:rsidTr="0065773E">
        <w:trPr>
          <w:tblHeader/>
        </w:trPr>
        <w:tc>
          <w:tcPr>
            <w:tcW w:w="3085" w:type="dxa"/>
            <w:shd w:val="clear" w:color="auto" w:fill="DBE5F1" w:themeFill="accent1" w:themeFillTint="33"/>
          </w:tcPr>
          <w:p w14:paraId="720358CA" w14:textId="77777777" w:rsidR="00FF1957" w:rsidRPr="00B15A47" w:rsidRDefault="00FF1957"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Developmental actions</w:t>
            </w:r>
          </w:p>
        </w:tc>
        <w:tc>
          <w:tcPr>
            <w:tcW w:w="6157" w:type="dxa"/>
            <w:shd w:val="clear" w:color="auto" w:fill="DBE5F1" w:themeFill="accent1" w:themeFillTint="33"/>
          </w:tcPr>
          <w:p w14:paraId="057228D5" w14:textId="77777777" w:rsidR="00FF1957" w:rsidRPr="000D07F8" w:rsidRDefault="006034AC" w:rsidP="006034AC">
            <w:pPr>
              <w:rPr>
                <w:rFonts w:asciiTheme="minorHAnsi" w:hAnsiTheme="minorHAnsi"/>
              </w:rPr>
            </w:pPr>
            <w:r>
              <w:rPr>
                <w:rFonts w:asciiTheme="minorHAnsi" w:hAnsiTheme="minorHAnsi" w:cs="Times New Roman"/>
              </w:rPr>
              <w:t>Actions which</w:t>
            </w:r>
            <w:r w:rsidRPr="00A77843">
              <w:rPr>
                <w:rFonts w:asciiTheme="minorHAnsi" w:hAnsiTheme="minorHAnsi" w:cs="Times New Roman"/>
              </w:rPr>
              <w:t xml:space="preserve"> enable people to capitalise on their own judgement and resources</w:t>
            </w:r>
            <w:r>
              <w:rPr>
                <w:rFonts w:asciiTheme="minorHAnsi" w:hAnsiTheme="minorHAnsi" w:cs="Times New Roman"/>
              </w:rPr>
              <w:t xml:space="preserve"> and</w:t>
            </w:r>
            <w:r w:rsidRPr="00A77843">
              <w:rPr>
                <w:rFonts w:asciiTheme="minorHAnsi" w:hAnsiTheme="minorHAnsi" w:cs="Times New Roman"/>
              </w:rPr>
              <w:t xml:space="preserve"> contribute to building credible, robust information and exchange systems that allow NDIS participants to seek and share knowledge.</w:t>
            </w:r>
            <w:r w:rsidR="00075AF1">
              <w:rPr>
                <w:rFonts w:asciiTheme="minorHAnsi" w:hAnsiTheme="minorHAnsi" w:cs="Times New Roman"/>
              </w:rPr>
              <w:t xml:space="preserve"> </w:t>
            </w:r>
          </w:p>
        </w:tc>
      </w:tr>
      <w:tr w:rsidR="004751A4" w:rsidRPr="001D5810" w14:paraId="71AF875A" w14:textId="77777777" w:rsidTr="0065773E">
        <w:trPr>
          <w:tblHeader/>
        </w:trPr>
        <w:tc>
          <w:tcPr>
            <w:tcW w:w="3085" w:type="dxa"/>
            <w:shd w:val="clear" w:color="auto" w:fill="DBE5F1" w:themeFill="accent1" w:themeFillTint="33"/>
          </w:tcPr>
          <w:p w14:paraId="02BDD1AE"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Disability</w:t>
            </w:r>
            <w:r w:rsidR="009C3A17" w:rsidRPr="00B15A47">
              <w:rPr>
                <w:rStyle w:val="BookTitle"/>
                <w:rFonts w:asciiTheme="minorHAnsi" w:hAnsiTheme="minorHAnsi"/>
                <w:b/>
                <w:i w:val="0"/>
                <w:iCs w:val="0"/>
                <w:smallCaps w:val="0"/>
                <w:spacing w:val="0"/>
              </w:rPr>
              <w:t>-</w:t>
            </w:r>
            <w:r w:rsidRPr="00B15A47">
              <w:rPr>
                <w:rStyle w:val="BookTitle"/>
                <w:rFonts w:asciiTheme="minorHAnsi" w:hAnsiTheme="minorHAnsi"/>
                <w:b/>
                <w:i w:val="0"/>
                <w:iCs w:val="0"/>
                <w:smallCaps w:val="0"/>
                <w:spacing w:val="0"/>
              </w:rPr>
              <w:t>aware communities</w:t>
            </w:r>
          </w:p>
        </w:tc>
        <w:tc>
          <w:tcPr>
            <w:tcW w:w="6157" w:type="dxa"/>
            <w:shd w:val="clear" w:color="auto" w:fill="DBE5F1" w:themeFill="accent1" w:themeFillTint="33"/>
          </w:tcPr>
          <w:p w14:paraId="4721AB25" w14:textId="77777777" w:rsidR="004751A4" w:rsidRPr="000D07F8" w:rsidRDefault="004751A4" w:rsidP="00F06104">
            <w:pPr>
              <w:spacing w:after="200"/>
              <w:rPr>
                <w:rStyle w:val="BookTitle"/>
                <w:rFonts w:asciiTheme="minorHAnsi" w:hAnsiTheme="minorHAnsi"/>
                <w:i w:val="0"/>
                <w:iCs w:val="0"/>
                <w:smallCaps w:val="0"/>
                <w:spacing w:val="0"/>
              </w:rPr>
            </w:pPr>
            <w:r w:rsidRPr="000D07F8">
              <w:rPr>
                <w:rFonts w:asciiTheme="minorHAnsi" w:hAnsiTheme="minorHAnsi"/>
              </w:rPr>
              <w:t xml:space="preserve">Communities that </w:t>
            </w:r>
            <w:proofErr w:type="gramStart"/>
            <w:r w:rsidRPr="000D07F8">
              <w:rPr>
                <w:rFonts w:asciiTheme="minorHAnsi" w:hAnsiTheme="minorHAnsi"/>
              </w:rPr>
              <w:t>accept,</w:t>
            </w:r>
            <w:proofErr w:type="gramEnd"/>
            <w:r w:rsidRPr="000D07F8">
              <w:rPr>
                <w:rFonts w:asciiTheme="minorHAnsi" w:hAnsiTheme="minorHAnsi"/>
              </w:rPr>
              <w:t xml:space="preserve"> value and support the participation of people with disability.</w:t>
            </w:r>
          </w:p>
        </w:tc>
      </w:tr>
      <w:tr w:rsidR="004751A4" w:rsidRPr="001D5810" w14:paraId="5AFAA592" w14:textId="77777777" w:rsidTr="0065773E">
        <w:trPr>
          <w:tblHeader/>
        </w:trPr>
        <w:tc>
          <w:tcPr>
            <w:tcW w:w="3085" w:type="dxa"/>
            <w:shd w:val="clear" w:color="auto" w:fill="DBE5F1" w:themeFill="accent1" w:themeFillTint="33"/>
          </w:tcPr>
          <w:p w14:paraId="75E88187"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Disability Reform Council</w:t>
            </w:r>
          </w:p>
        </w:tc>
        <w:tc>
          <w:tcPr>
            <w:tcW w:w="6157" w:type="dxa"/>
            <w:shd w:val="clear" w:color="auto" w:fill="DBE5F1" w:themeFill="accent1" w:themeFillTint="33"/>
          </w:tcPr>
          <w:p w14:paraId="73BDFF5E" w14:textId="77777777" w:rsidR="004751A4" w:rsidRPr="000D07F8" w:rsidRDefault="004751A4" w:rsidP="00545D2A">
            <w:pPr>
              <w:spacing w:after="200"/>
              <w:rPr>
                <w:rFonts w:asciiTheme="minorHAnsi" w:hAnsiTheme="minorHAnsi"/>
              </w:rPr>
            </w:pPr>
            <w:r w:rsidRPr="000D07F8">
              <w:rPr>
                <w:rFonts w:asciiTheme="minorHAnsi" w:hAnsiTheme="minorHAnsi"/>
              </w:rPr>
              <w:t>The Council of Australian Governments Disability Reform Council oversees the trial and implementation of the NDIS.</w:t>
            </w:r>
            <w:r w:rsidR="00075AF1">
              <w:rPr>
                <w:rFonts w:asciiTheme="minorHAnsi" w:hAnsiTheme="minorHAnsi"/>
              </w:rPr>
              <w:t xml:space="preserve"> </w:t>
            </w:r>
            <w:r w:rsidRPr="000D07F8">
              <w:rPr>
                <w:rFonts w:asciiTheme="minorHAnsi" w:hAnsiTheme="minorHAnsi"/>
              </w:rPr>
              <w:t>The Council consists of Commonwealth, State and Territory Ministers with responsibility for disability policy and supports.</w:t>
            </w:r>
          </w:p>
        </w:tc>
      </w:tr>
      <w:tr w:rsidR="004751A4" w:rsidRPr="001D5810" w14:paraId="02A2DEB9" w14:textId="77777777" w:rsidTr="0065773E">
        <w:trPr>
          <w:tblHeader/>
        </w:trPr>
        <w:tc>
          <w:tcPr>
            <w:tcW w:w="3085" w:type="dxa"/>
            <w:shd w:val="clear" w:color="auto" w:fill="DBE5F1" w:themeFill="accent1" w:themeFillTint="33"/>
          </w:tcPr>
          <w:p w14:paraId="5CAEA595"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Individual support plan</w:t>
            </w:r>
          </w:p>
        </w:tc>
        <w:tc>
          <w:tcPr>
            <w:tcW w:w="6157" w:type="dxa"/>
            <w:shd w:val="clear" w:color="auto" w:fill="DBE5F1" w:themeFill="accent1" w:themeFillTint="33"/>
          </w:tcPr>
          <w:p w14:paraId="33133346" w14:textId="77777777" w:rsidR="004751A4" w:rsidRPr="000D07F8" w:rsidRDefault="004751A4" w:rsidP="00F06104">
            <w:pPr>
              <w:spacing w:after="200"/>
              <w:rPr>
                <w:rFonts w:asciiTheme="minorHAnsi" w:hAnsiTheme="minorHAnsi"/>
              </w:rPr>
            </w:pPr>
            <w:r w:rsidRPr="000D07F8">
              <w:rPr>
                <w:rFonts w:asciiTheme="minorHAnsi" w:hAnsiTheme="minorHAnsi"/>
              </w:rPr>
              <w:t>An individual support plan documents a participant’s goals and aspirations, the supports needed to meet those goals and the way the plan will be managed.</w:t>
            </w:r>
            <w:r w:rsidR="00075AF1">
              <w:rPr>
                <w:rFonts w:asciiTheme="minorHAnsi" w:hAnsiTheme="minorHAnsi"/>
              </w:rPr>
              <w:t xml:space="preserve"> </w:t>
            </w:r>
            <w:r w:rsidRPr="000D07F8">
              <w:rPr>
                <w:rFonts w:asciiTheme="minorHAnsi" w:hAnsiTheme="minorHAnsi"/>
              </w:rPr>
              <w:t>The individual support plan is developed through a planning conversation involving an NDIA planner and participant.</w:t>
            </w:r>
          </w:p>
        </w:tc>
      </w:tr>
      <w:tr w:rsidR="004751A4" w:rsidRPr="001D5810" w14:paraId="23AA732B" w14:textId="77777777" w:rsidTr="0065773E">
        <w:trPr>
          <w:tblHeader/>
        </w:trPr>
        <w:tc>
          <w:tcPr>
            <w:tcW w:w="3085" w:type="dxa"/>
            <w:shd w:val="clear" w:color="auto" w:fill="DBE5F1" w:themeFill="accent1" w:themeFillTint="33"/>
          </w:tcPr>
          <w:p w14:paraId="3D470DF6" w14:textId="77777777" w:rsidR="004751A4" w:rsidRPr="00B15A47" w:rsidRDefault="004751A4"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Local Area Coordinators (LACs)</w:t>
            </w:r>
          </w:p>
        </w:tc>
        <w:tc>
          <w:tcPr>
            <w:tcW w:w="6157" w:type="dxa"/>
            <w:shd w:val="clear" w:color="auto" w:fill="DBE5F1" w:themeFill="accent1" w:themeFillTint="33"/>
          </w:tcPr>
          <w:p w14:paraId="69EF7D65" w14:textId="77777777" w:rsidR="004751A4" w:rsidRPr="000D07F8" w:rsidRDefault="004751A4" w:rsidP="00F06104">
            <w:pPr>
              <w:spacing w:after="200"/>
              <w:rPr>
                <w:rFonts w:asciiTheme="minorHAnsi" w:hAnsiTheme="minorHAnsi"/>
              </w:rPr>
            </w:pPr>
            <w:r w:rsidRPr="000D07F8">
              <w:rPr>
                <w:rFonts w:asciiTheme="minorHAnsi" w:hAnsiTheme="minorHAnsi"/>
              </w:rPr>
              <w:t xml:space="preserve">A specialist worker </w:t>
            </w:r>
            <w:r w:rsidR="000D07F8" w:rsidRPr="000D07F8">
              <w:rPr>
                <w:rFonts w:asciiTheme="minorHAnsi" w:hAnsiTheme="minorHAnsi"/>
              </w:rPr>
              <w:t>who works</w:t>
            </w:r>
            <w:r w:rsidRPr="000D07F8">
              <w:rPr>
                <w:rFonts w:asciiTheme="minorHAnsi" w:hAnsiTheme="minorHAnsi"/>
              </w:rPr>
              <w:t xml:space="preserve"> with participants to help connect people with mainstream services and local community-based supports and build disability</w:t>
            </w:r>
            <w:r w:rsidR="006F468F">
              <w:rPr>
                <w:rFonts w:asciiTheme="minorHAnsi" w:hAnsiTheme="minorHAnsi"/>
              </w:rPr>
              <w:t>-</w:t>
            </w:r>
            <w:r w:rsidRPr="000D07F8">
              <w:rPr>
                <w:rFonts w:asciiTheme="minorHAnsi" w:hAnsiTheme="minorHAnsi"/>
              </w:rPr>
              <w:t>aware communities</w:t>
            </w:r>
            <w:r w:rsidR="000D07F8" w:rsidRPr="000D07F8">
              <w:rPr>
                <w:rFonts w:asciiTheme="minorHAnsi" w:hAnsiTheme="minorHAnsi"/>
              </w:rPr>
              <w:t>.</w:t>
            </w:r>
          </w:p>
        </w:tc>
      </w:tr>
      <w:tr w:rsidR="006F468F" w:rsidRPr="001D5810" w14:paraId="0F2C7C2A" w14:textId="77777777" w:rsidTr="0065773E">
        <w:trPr>
          <w:tblHeader/>
        </w:trPr>
        <w:tc>
          <w:tcPr>
            <w:tcW w:w="3085" w:type="dxa"/>
            <w:shd w:val="clear" w:color="auto" w:fill="DBE5F1" w:themeFill="accent1" w:themeFillTint="33"/>
          </w:tcPr>
          <w:p w14:paraId="5D110C8A" w14:textId="77777777" w:rsidR="006F468F" w:rsidRPr="00B15A47" w:rsidRDefault="006F468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Mainstream services</w:t>
            </w:r>
          </w:p>
        </w:tc>
        <w:tc>
          <w:tcPr>
            <w:tcW w:w="6157" w:type="dxa"/>
            <w:shd w:val="clear" w:color="auto" w:fill="DBE5F1" w:themeFill="accent1" w:themeFillTint="33"/>
          </w:tcPr>
          <w:p w14:paraId="721AF4C1" w14:textId="77777777" w:rsidR="006F468F" w:rsidRPr="000D07F8" w:rsidRDefault="006F468F" w:rsidP="006F468F">
            <w:pPr>
              <w:rPr>
                <w:rFonts w:asciiTheme="minorHAnsi" w:hAnsiTheme="minorHAnsi"/>
              </w:rPr>
            </w:pPr>
            <w:r w:rsidRPr="000D07F8">
              <w:rPr>
                <w:rFonts w:asciiTheme="minorHAnsi" w:hAnsiTheme="minorHAnsi"/>
              </w:rPr>
              <w:t>Services available to all people in Australia, including, for example, hospitals, doctors, schools, housin</w:t>
            </w:r>
            <w:r>
              <w:rPr>
                <w:rFonts w:asciiTheme="minorHAnsi" w:hAnsiTheme="minorHAnsi"/>
              </w:rPr>
              <w:t>g, transport and aged-</w:t>
            </w:r>
            <w:r w:rsidRPr="000D07F8">
              <w:rPr>
                <w:rFonts w:asciiTheme="minorHAnsi" w:hAnsiTheme="minorHAnsi"/>
              </w:rPr>
              <w:t>care services.</w:t>
            </w:r>
          </w:p>
        </w:tc>
      </w:tr>
      <w:tr w:rsidR="006F468F" w:rsidRPr="001D5810" w14:paraId="16EAE26C" w14:textId="77777777" w:rsidTr="0065773E">
        <w:trPr>
          <w:tblHeader/>
        </w:trPr>
        <w:tc>
          <w:tcPr>
            <w:tcW w:w="3085" w:type="dxa"/>
            <w:shd w:val="clear" w:color="auto" w:fill="DBE5F1" w:themeFill="accent1" w:themeFillTint="33"/>
          </w:tcPr>
          <w:p w14:paraId="38A40809" w14:textId="77777777" w:rsidR="006F468F" w:rsidRPr="00B15A47" w:rsidRDefault="006F468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lastRenderedPageBreak/>
              <w:t>NDIA</w:t>
            </w:r>
          </w:p>
        </w:tc>
        <w:tc>
          <w:tcPr>
            <w:tcW w:w="6157" w:type="dxa"/>
            <w:shd w:val="clear" w:color="auto" w:fill="DBE5F1" w:themeFill="accent1" w:themeFillTint="33"/>
          </w:tcPr>
          <w:p w14:paraId="07D524A1" w14:textId="77777777" w:rsidR="006F468F" w:rsidRPr="000D07F8" w:rsidRDefault="006F468F" w:rsidP="006F468F">
            <w:pPr>
              <w:spacing w:after="200"/>
              <w:rPr>
                <w:rFonts w:asciiTheme="minorHAnsi" w:hAnsiTheme="minorHAnsi"/>
              </w:rPr>
            </w:pPr>
            <w:r w:rsidRPr="000D07F8">
              <w:rPr>
                <w:rFonts w:asciiTheme="minorHAnsi" w:hAnsiTheme="minorHAnsi"/>
              </w:rPr>
              <w:t>The National Disability Insurance Agency (NDIA) is an independent statutory agency whose role is to implement the National Disability Insurance Scheme.</w:t>
            </w:r>
          </w:p>
        </w:tc>
      </w:tr>
      <w:tr w:rsidR="006F468F" w:rsidRPr="001D5810" w14:paraId="1E828C6C" w14:textId="77777777" w:rsidTr="0065773E">
        <w:trPr>
          <w:tblHeader/>
        </w:trPr>
        <w:tc>
          <w:tcPr>
            <w:tcW w:w="3085" w:type="dxa"/>
            <w:shd w:val="clear" w:color="auto" w:fill="DBE5F1" w:themeFill="accent1" w:themeFillTint="33"/>
          </w:tcPr>
          <w:p w14:paraId="4BFD09F9" w14:textId="77777777" w:rsidR="006F468F" w:rsidRPr="00B15A47" w:rsidRDefault="006F468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NDIS</w:t>
            </w:r>
          </w:p>
        </w:tc>
        <w:tc>
          <w:tcPr>
            <w:tcW w:w="6157" w:type="dxa"/>
            <w:shd w:val="clear" w:color="auto" w:fill="DBE5F1" w:themeFill="accent1" w:themeFillTint="33"/>
          </w:tcPr>
          <w:p w14:paraId="45746CE6" w14:textId="77777777" w:rsidR="006F468F" w:rsidRPr="000D07F8" w:rsidRDefault="006F468F" w:rsidP="00F06104">
            <w:pPr>
              <w:spacing w:after="200"/>
              <w:rPr>
                <w:rFonts w:asciiTheme="minorHAnsi" w:hAnsiTheme="minorHAnsi"/>
              </w:rPr>
            </w:pPr>
            <w:r w:rsidRPr="000D07F8">
              <w:rPr>
                <w:rFonts w:asciiTheme="minorHAnsi" w:hAnsiTheme="minorHAnsi"/>
              </w:rPr>
              <w:t>National Disability Insurance Scheme.</w:t>
            </w:r>
          </w:p>
        </w:tc>
      </w:tr>
      <w:tr w:rsidR="006F468F" w:rsidRPr="001D5810" w14:paraId="088FD3F1" w14:textId="77777777" w:rsidTr="0065773E">
        <w:trPr>
          <w:tblHeader/>
        </w:trPr>
        <w:tc>
          <w:tcPr>
            <w:tcW w:w="3085" w:type="dxa"/>
            <w:shd w:val="clear" w:color="auto" w:fill="DBE5F1" w:themeFill="accent1" w:themeFillTint="33"/>
          </w:tcPr>
          <w:p w14:paraId="1151CF0C" w14:textId="77777777" w:rsidR="006F468F" w:rsidRPr="00B15A47" w:rsidRDefault="006F468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Participant</w:t>
            </w:r>
          </w:p>
        </w:tc>
        <w:tc>
          <w:tcPr>
            <w:tcW w:w="6157" w:type="dxa"/>
            <w:shd w:val="clear" w:color="auto" w:fill="DBE5F1" w:themeFill="accent1" w:themeFillTint="33"/>
          </w:tcPr>
          <w:p w14:paraId="0A80C199" w14:textId="77777777" w:rsidR="006F468F" w:rsidRPr="000D07F8" w:rsidRDefault="006F468F" w:rsidP="00F06104">
            <w:pPr>
              <w:spacing w:after="200"/>
              <w:rPr>
                <w:rFonts w:asciiTheme="minorHAnsi" w:hAnsiTheme="minorHAnsi"/>
              </w:rPr>
            </w:pPr>
            <w:r w:rsidRPr="000D07F8">
              <w:rPr>
                <w:rFonts w:asciiTheme="minorHAnsi" w:hAnsiTheme="minorHAnsi"/>
              </w:rPr>
              <w:t>A person with a disability who meets eligibility criteria and has been accepted into the NDIS.</w:t>
            </w:r>
          </w:p>
        </w:tc>
      </w:tr>
      <w:tr w:rsidR="006F468F" w:rsidRPr="001D5810" w14:paraId="6AE02519" w14:textId="77777777" w:rsidTr="0065773E">
        <w:trPr>
          <w:tblHeader/>
        </w:trPr>
        <w:tc>
          <w:tcPr>
            <w:tcW w:w="3085" w:type="dxa"/>
            <w:shd w:val="clear" w:color="auto" w:fill="DBE5F1" w:themeFill="accent1" w:themeFillTint="33"/>
          </w:tcPr>
          <w:p w14:paraId="10C2715C" w14:textId="77777777" w:rsidR="006F468F" w:rsidRPr="00B15A47" w:rsidRDefault="006F468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Planner</w:t>
            </w:r>
          </w:p>
        </w:tc>
        <w:tc>
          <w:tcPr>
            <w:tcW w:w="6157" w:type="dxa"/>
            <w:shd w:val="clear" w:color="auto" w:fill="DBE5F1" w:themeFill="accent1" w:themeFillTint="33"/>
          </w:tcPr>
          <w:p w14:paraId="0E83A1BA" w14:textId="77777777" w:rsidR="006F468F" w:rsidRPr="000D07F8" w:rsidRDefault="006F468F" w:rsidP="00F06104">
            <w:pPr>
              <w:spacing w:after="200"/>
              <w:rPr>
                <w:rFonts w:asciiTheme="minorHAnsi" w:hAnsiTheme="minorHAnsi"/>
              </w:rPr>
            </w:pPr>
            <w:r w:rsidRPr="000D07F8">
              <w:rPr>
                <w:rFonts w:asciiTheme="minorHAnsi" w:hAnsiTheme="minorHAnsi"/>
              </w:rPr>
              <w:t>Someone employed by the NDIA to assist a person with disability through the planning process and in the development of an individual support plan.</w:t>
            </w:r>
          </w:p>
        </w:tc>
      </w:tr>
      <w:tr w:rsidR="00493EDF" w:rsidRPr="001D5810" w14:paraId="6878E518" w14:textId="77777777" w:rsidTr="0065773E">
        <w:trPr>
          <w:tblHeader/>
        </w:trPr>
        <w:tc>
          <w:tcPr>
            <w:tcW w:w="3085" w:type="dxa"/>
            <w:shd w:val="clear" w:color="auto" w:fill="DBE5F1" w:themeFill="accent1" w:themeFillTint="33"/>
          </w:tcPr>
          <w:p w14:paraId="33FC29B1"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Positive behaviour support plan (BSP)</w:t>
            </w:r>
          </w:p>
        </w:tc>
        <w:tc>
          <w:tcPr>
            <w:tcW w:w="6157" w:type="dxa"/>
            <w:shd w:val="clear" w:color="auto" w:fill="DBE5F1" w:themeFill="accent1" w:themeFillTint="33"/>
          </w:tcPr>
          <w:p w14:paraId="6BD83DA5" w14:textId="77777777" w:rsidR="00493EDF" w:rsidRPr="000D07F8" w:rsidRDefault="00493EDF" w:rsidP="00493EDF">
            <w:pPr>
              <w:autoSpaceDE w:val="0"/>
              <w:autoSpaceDN w:val="0"/>
              <w:rPr>
                <w:rFonts w:asciiTheme="minorHAnsi" w:hAnsiTheme="minorHAnsi"/>
              </w:rPr>
            </w:pPr>
            <w:r w:rsidRPr="000D07F8">
              <w:rPr>
                <w:rFonts w:asciiTheme="minorHAnsi" w:hAnsiTheme="minorHAnsi"/>
              </w:rPr>
              <w:t>A positive behaviour support plan for an adult with an intellectual or cognitive disability is a plan that describes the strategies to be used to</w:t>
            </w:r>
            <w:r>
              <w:rPr>
                <w:rFonts w:asciiTheme="minorHAnsi" w:hAnsiTheme="minorHAnsi"/>
              </w:rPr>
              <w:t>:</w:t>
            </w:r>
          </w:p>
          <w:p w14:paraId="61C1D4AE" w14:textId="77777777" w:rsidR="00493EDF" w:rsidRPr="000D07F8" w:rsidRDefault="00493EDF" w:rsidP="00493EDF">
            <w:pPr>
              <w:autoSpaceDE w:val="0"/>
              <w:autoSpaceDN w:val="0"/>
              <w:rPr>
                <w:rFonts w:asciiTheme="minorHAnsi" w:hAnsiTheme="minorHAnsi"/>
              </w:rPr>
            </w:pPr>
            <w:r w:rsidRPr="000D07F8">
              <w:rPr>
                <w:rFonts w:asciiTheme="minorHAnsi" w:hAnsiTheme="minorHAnsi"/>
              </w:rPr>
              <w:t xml:space="preserve">(a) meet an adult’s needs </w:t>
            </w:r>
          </w:p>
          <w:p w14:paraId="64090D39" w14:textId="77777777" w:rsidR="00493EDF" w:rsidRPr="000D07F8" w:rsidRDefault="00493EDF" w:rsidP="00493EDF">
            <w:pPr>
              <w:autoSpaceDE w:val="0"/>
              <w:autoSpaceDN w:val="0"/>
              <w:rPr>
                <w:rFonts w:asciiTheme="minorHAnsi" w:hAnsiTheme="minorHAnsi"/>
              </w:rPr>
            </w:pPr>
            <w:r w:rsidRPr="000D07F8">
              <w:rPr>
                <w:rFonts w:asciiTheme="minorHAnsi" w:hAnsiTheme="minorHAnsi"/>
              </w:rPr>
              <w:t>(b) support an adult’s development of skills</w:t>
            </w:r>
          </w:p>
          <w:p w14:paraId="4A4D20C5" w14:textId="77777777" w:rsidR="00493EDF" w:rsidRPr="000D07F8" w:rsidRDefault="00493EDF" w:rsidP="00493EDF">
            <w:pPr>
              <w:autoSpaceDE w:val="0"/>
              <w:autoSpaceDN w:val="0"/>
              <w:rPr>
                <w:rFonts w:asciiTheme="minorHAnsi" w:hAnsiTheme="minorHAnsi"/>
              </w:rPr>
            </w:pPr>
            <w:r w:rsidRPr="000D07F8">
              <w:rPr>
                <w:rFonts w:asciiTheme="minorHAnsi" w:hAnsiTheme="minorHAnsi"/>
              </w:rPr>
              <w:t>(c) maximise opportunities through which an adult can improve their quality of life</w:t>
            </w:r>
          </w:p>
          <w:p w14:paraId="0BEEEFF9" w14:textId="77777777" w:rsidR="00493EDF" w:rsidRPr="000D07F8" w:rsidRDefault="00493EDF" w:rsidP="00F06104">
            <w:pPr>
              <w:rPr>
                <w:rFonts w:asciiTheme="minorHAnsi" w:hAnsiTheme="minorHAnsi"/>
              </w:rPr>
            </w:pPr>
            <w:r w:rsidRPr="000D07F8">
              <w:rPr>
                <w:rFonts w:asciiTheme="minorHAnsi" w:hAnsiTheme="minorHAnsi"/>
              </w:rPr>
              <w:t xml:space="preserve">(d) </w:t>
            </w:r>
            <w:proofErr w:type="gramStart"/>
            <w:r w:rsidRPr="000D07F8">
              <w:rPr>
                <w:rFonts w:asciiTheme="minorHAnsi" w:hAnsiTheme="minorHAnsi"/>
              </w:rPr>
              <w:t>reduce</w:t>
            </w:r>
            <w:proofErr w:type="gramEnd"/>
            <w:r w:rsidRPr="000D07F8">
              <w:rPr>
                <w:rFonts w:asciiTheme="minorHAnsi" w:hAnsiTheme="minorHAnsi"/>
              </w:rPr>
              <w:t xml:space="preserve"> the intensity, frequency and duration of behaviour that causes harm to the adult or others</w:t>
            </w:r>
            <w:r>
              <w:rPr>
                <w:rStyle w:val="BookTitle"/>
                <w:rFonts w:asciiTheme="minorHAnsi" w:hAnsiTheme="minorHAnsi"/>
                <w:i w:val="0"/>
                <w:iCs w:val="0"/>
              </w:rPr>
              <w:t>.</w:t>
            </w:r>
            <w:r>
              <w:rPr>
                <w:rFonts w:asciiTheme="minorHAnsi" w:hAnsiTheme="minorHAnsi"/>
              </w:rPr>
              <w:br/>
            </w:r>
            <w:r w:rsidRPr="000D07F8">
              <w:rPr>
                <w:rFonts w:asciiTheme="minorHAnsi" w:hAnsiTheme="minorHAnsi"/>
              </w:rPr>
              <w:t>The plan should also specify the conditions under which restrictive practices (if required) may be used.</w:t>
            </w:r>
            <w:r w:rsidRPr="000D07F8" w:rsidDel="006D51D1">
              <w:rPr>
                <w:rFonts w:asciiTheme="minorHAnsi" w:hAnsiTheme="minorHAnsi"/>
              </w:rPr>
              <w:t xml:space="preserve"> </w:t>
            </w:r>
          </w:p>
        </w:tc>
      </w:tr>
      <w:tr w:rsidR="00493EDF" w:rsidRPr="001D5810" w14:paraId="12C85C98" w14:textId="77777777" w:rsidTr="0065773E">
        <w:trPr>
          <w:tblHeader/>
        </w:trPr>
        <w:tc>
          <w:tcPr>
            <w:tcW w:w="3085" w:type="dxa"/>
            <w:shd w:val="clear" w:color="auto" w:fill="DBE5F1" w:themeFill="accent1" w:themeFillTint="33"/>
          </w:tcPr>
          <w:p w14:paraId="00F9A80F"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Preventative actions</w:t>
            </w:r>
          </w:p>
        </w:tc>
        <w:tc>
          <w:tcPr>
            <w:tcW w:w="6157" w:type="dxa"/>
            <w:shd w:val="clear" w:color="auto" w:fill="DBE5F1" w:themeFill="accent1" w:themeFillTint="33"/>
          </w:tcPr>
          <w:p w14:paraId="04B0EEDE" w14:textId="77777777" w:rsidR="00493EDF" w:rsidRPr="000D07F8" w:rsidRDefault="00493EDF" w:rsidP="00F06104">
            <w:pPr>
              <w:spacing w:after="200"/>
              <w:rPr>
                <w:rFonts w:asciiTheme="minorHAnsi" w:hAnsiTheme="minorHAnsi"/>
              </w:rPr>
            </w:pPr>
            <w:r w:rsidRPr="000D07F8">
              <w:rPr>
                <w:rFonts w:asciiTheme="minorHAnsi" w:hAnsiTheme="minorHAnsi"/>
              </w:rPr>
              <w:t>Actions under the quality and safeguarding framework designed to prevent harm being caused to people with disability.</w:t>
            </w:r>
          </w:p>
        </w:tc>
      </w:tr>
      <w:tr w:rsidR="00493EDF" w:rsidRPr="001D5810" w14:paraId="23135864" w14:textId="77777777" w:rsidTr="0065773E">
        <w:trPr>
          <w:tblHeader/>
        </w:trPr>
        <w:tc>
          <w:tcPr>
            <w:tcW w:w="3085" w:type="dxa"/>
            <w:shd w:val="clear" w:color="auto" w:fill="DBE5F1" w:themeFill="accent1" w:themeFillTint="33"/>
          </w:tcPr>
          <w:p w14:paraId="2B94FD0F"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Proportionate</w:t>
            </w:r>
          </w:p>
        </w:tc>
        <w:tc>
          <w:tcPr>
            <w:tcW w:w="6157" w:type="dxa"/>
            <w:shd w:val="clear" w:color="auto" w:fill="DBE5F1" w:themeFill="accent1" w:themeFillTint="33"/>
          </w:tcPr>
          <w:p w14:paraId="0DBCE7C0" w14:textId="77777777" w:rsidR="00493EDF" w:rsidRPr="000D07F8" w:rsidRDefault="00493EDF" w:rsidP="00F06104">
            <w:pPr>
              <w:spacing w:after="200"/>
              <w:rPr>
                <w:rFonts w:asciiTheme="minorHAnsi" w:hAnsiTheme="minorHAnsi"/>
              </w:rPr>
            </w:pPr>
            <w:r w:rsidRPr="000D07F8">
              <w:rPr>
                <w:rFonts w:asciiTheme="minorHAnsi" w:hAnsiTheme="minorHAnsi"/>
              </w:rPr>
              <w:t xml:space="preserve">In the context of the quality and safeguarding framework, proportionate means any regulatory arrangements </w:t>
            </w:r>
            <w:r>
              <w:rPr>
                <w:rFonts w:asciiTheme="minorHAnsi" w:hAnsiTheme="minorHAnsi"/>
              </w:rPr>
              <w:t xml:space="preserve">that </w:t>
            </w:r>
            <w:r w:rsidRPr="000D07F8">
              <w:rPr>
                <w:rFonts w:asciiTheme="minorHAnsi" w:hAnsiTheme="minorHAnsi"/>
              </w:rPr>
              <w:t>are appropriate based on the risk to participants associated with the service or support type.</w:t>
            </w:r>
          </w:p>
        </w:tc>
      </w:tr>
      <w:tr w:rsidR="00493EDF" w:rsidRPr="001D5810" w14:paraId="769000B1" w14:textId="77777777" w:rsidTr="0065773E">
        <w:trPr>
          <w:tblHeader/>
        </w:trPr>
        <w:tc>
          <w:tcPr>
            <w:tcW w:w="3085" w:type="dxa"/>
            <w:shd w:val="clear" w:color="auto" w:fill="DBE5F1" w:themeFill="accent1" w:themeFillTint="33"/>
          </w:tcPr>
          <w:p w14:paraId="3832AB2D"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Provider</w:t>
            </w:r>
          </w:p>
        </w:tc>
        <w:tc>
          <w:tcPr>
            <w:tcW w:w="6157" w:type="dxa"/>
            <w:shd w:val="clear" w:color="auto" w:fill="DBE5F1" w:themeFill="accent1" w:themeFillTint="33"/>
          </w:tcPr>
          <w:p w14:paraId="0ADDB5B1" w14:textId="77777777" w:rsidR="00493EDF" w:rsidRPr="000D07F8" w:rsidRDefault="00493EDF" w:rsidP="00F06104">
            <w:pPr>
              <w:spacing w:after="200"/>
              <w:rPr>
                <w:rFonts w:asciiTheme="minorHAnsi" w:hAnsiTheme="minorHAnsi"/>
              </w:rPr>
            </w:pPr>
            <w:r w:rsidRPr="000D07F8">
              <w:rPr>
                <w:rFonts w:asciiTheme="minorHAnsi" w:hAnsiTheme="minorHAnsi"/>
              </w:rPr>
              <w:t>See registered provider.</w:t>
            </w:r>
          </w:p>
        </w:tc>
      </w:tr>
      <w:tr w:rsidR="00493EDF" w:rsidRPr="001D5810" w14:paraId="2D7D3961" w14:textId="77777777" w:rsidTr="0065773E">
        <w:trPr>
          <w:tblHeader/>
        </w:trPr>
        <w:tc>
          <w:tcPr>
            <w:tcW w:w="3085" w:type="dxa"/>
            <w:shd w:val="clear" w:color="auto" w:fill="DBE5F1" w:themeFill="accent1" w:themeFillTint="33"/>
          </w:tcPr>
          <w:p w14:paraId="0D778BC0"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Quality</w:t>
            </w:r>
          </w:p>
        </w:tc>
        <w:tc>
          <w:tcPr>
            <w:tcW w:w="6157" w:type="dxa"/>
            <w:shd w:val="clear" w:color="auto" w:fill="DBE5F1" w:themeFill="accent1" w:themeFillTint="33"/>
          </w:tcPr>
          <w:p w14:paraId="3E390B8F" w14:textId="77777777" w:rsidR="00493EDF" w:rsidRPr="000D07F8" w:rsidRDefault="00493EDF" w:rsidP="00F06104">
            <w:pPr>
              <w:spacing w:after="200"/>
              <w:rPr>
                <w:rFonts w:asciiTheme="minorHAnsi" w:hAnsiTheme="minorHAnsi"/>
              </w:rPr>
            </w:pPr>
            <w:r>
              <w:rPr>
                <w:rFonts w:asciiTheme="minorHAnsi" w:hAnsiTheme="minorHAnsi"/>
              </w:rPr>
              <w:t>T</w:t>
            </w:r>
            <w:r w:rsidRPr="000D07F8">
              <w:rPr>
                <w:rFonts w:asciiTheme="minorHAnsi" w:hAnsiTheme="minorHAnsi"/>
              </w:rPr>
              <w:t>he extent to which a support is able to meet a participant’s requirements.</w:t>
            </w:r>
          </w:p>
        </w:tc>
      </w:tr>
      <w:tr w:rsidR="00493EDF" w:rsidRPr="001D5810" w14:paraId="1B0F5941" w14:textId="77777777" w:rsidTr="0065773E">
        <w:trPr>
          <w:tblHeader/>
        </w:trPr>
        <w:tc>
          <w:tcPr>
            <w:tcW w:w="3085" w:type="dxa"/>
            <w:shd w:val="clear" w:color="auto" w:fill="DBE5F1" w:themeFill="accent1" w:themeFillTint="33"/>
          </w:tcPr>
          <w:p w14:paraId="380EFC34"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Registered provider</w:t>
            </w:r>
          </w:p>
        </w:tc>
        <w:tc>
          <w:tcPr>
            <w:tcW w:w="6157" w:type="dxa"/>
            <w:shd w:val="clear" w:color="auto" w:fill="DBE5F1" w:themeFill="accent1" w:themeFillTint="33"/>
          </w:tcPr>
          <w:p w14:paraId="31EE390C" w14:textId="77777777" w:rsidR="00493EDF" w:rsidRPr="000D07F8" w:rsidRDefault="00493EDF" w:rsidP="00F06104">
            <w:pPr>
              <w:spacing w:after="200"/>
              <w:rPr>
                <w:rFonts w:asciiTheme="minorHAnsi" w:hAnsiTheme="minorHAnsi"/>
              </w:rPr>
            </w:pPr>
            <w:r w:rsidRPr="000D07F8">
              <w:rPr>
                <w:rFonts w:asciiTheme="minorHAnsi" w:hAnsiTheme="minorHAnsi"/>
              </w:rPr>
              <w:t>A person or organisation registered with the NDIA to provide supports to participants or to manage the funding for supports for participants.</w:t>
            </w:r>
          </w:p>
        </w:tc>
      </w:tr>
      <w:tr w:rsidR="00493EDF" w:rsidRPr="001D5810" w14:paraId="1602B654" w14:textId="77777777" w:rsidTr="0065773E">
        <w:trPr>
          <w:tblHeader/>
        </w:trPr>
        <w:tc>
          <w:tcPr>
            <w:tcW w:w="3085" w:type="dxa"/>
            <w:shd w:val="clear" w:color="auto" w:fill="DBE5F1" w:themeFill="accent1" w:themeFillTint="33"/>
          </w:tcPr>
          <w:p w14:paraId="36DFC890"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Registration</w:t>
            </w:r>
          </w:p>
        </w:tc>
        <w:tc>
          <w:tcPr>
            <w:tcW w:w="6157" w:type="dxa"/>
            <w:shd w:val="clear" w:color="auto" w:fill="DBE5F1" w:themeFill="accent1" w:themeFillTint="33"/>
          </w:tcPr>
          <w:p w14:paraId="421E0DC2" w14:textId="77777777" w:rsidR="00493EDF" w:rsidRPr="000D07F8" w:rsidRDefault="00493EDF" w:rsidP="00F06104">
            <w:pPr>
              <w:spacing w:after="200"/>
              <w:rPr>
                <w:rFonts w:asciiTheme="minorHAnsi" w:hAnsiTheme="minorHAnsi"/>
              </w:rPr>
            </w:pPr>
            <w:r w:rsidRPr="000D07F8">
              <w:rPr>
                <w:rFonts w:asciiTheme="minorHAnsi" w:hAnsiTheme="minorHAnsi"/>
              </w:rPr>
              <w:t>Providers of supports need to apply and be approved by the Chief Executive Officer of the NDIA to be registered with the NDIA.</w:t>
            </w:r>
          </w:p>
        </w:tc>
      </w:tr>
      <w:tr w:rsidR="00493EDF" w:rsidRPr="001D5810" w14:paraId="4FCFDC36" w14:textId="77777777" w:rsidTr="0065773E">
        <w:trPr>
          <w:tblHeader/>
        </w:trPr>
        <w:tc>
          <w:tcPr>
            <w:tcW w:w="3085" w:type="dxa"/>
            <w:shd w:val="clear" w:color="auto" w:fill="DBE5F1" w:themeFill="accent1" w:themeFillTint="33"/>
          </w:tcPr>
          <w:p w14:paraId="011968BF"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Restrictive practices</w:t>
            </w:r>
          </w:p>
        </w:tc>
        <w:tc>
          <w:tcPr>
            <w:tcW w:w="6157" w:type="dxa"/>
            <w:shd w:val="clear" w:color="auto" w:fill="DBE5F1" w:themeFill="accent1" w:themeFillTint="33"/>
          </w:tcPr>
          <w:p w14:paraId="46D40BA7" w14:textId="77777777" w:rsidR="00493EDF" w:rsidRPr="000D07F8" w:rsidRDefault="00493EDF" w:rsidP="00F06104">
            <w:pPr>
              <w:spacing w:after="200"/>
              <w:rPr>
                <w:rFonts w:asciiTheme="minorHAnsi" w:hAnsiTheme="minorHAnsi"/>
              </w:rPr>
            </w:pPr>
            <w:r w:rsidRPr="000D07F8">
              <w:rPr>
                <w:rFonts w:asciiTheme="minorHAnsi" w:hAnsiTheme="minorHAnsi"/>
              </w:rPr>
              <w:t>A restrictive practice is any intervention which restricts the rights or freedom of movement of a person with disability who displays challenging behaviours, where the primary purpose of that intervention is to protect them or others from harm.</w:t>
            </w:r>
          </w:p>
        </w:tc>
      </w:tr>
      <w:tr w:rsidR="00493EDF" w:rsidRPr="001D5810" w14:paraId="72F7A9A3" w14:textId="77777777" w:rsidTr="0065773E">
        <w:trPr>
          <w:tblHeader/>
        </w:trPr>
        <w:tc>
          <w:tcPr>
            <w:tcW w:w="3085" w:type="dxa"/>
            <w:shd w:val="clear" w:color="auto" w:fill="DBE5F1" w:themeFill="accent1" w:themeFillTint="33"/>
          </w:tcPr>
          <w:p w14:paraId="743FE10D"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Risk to participants</w:t>
            </w:r>
          </w:p>
        </w:tc>
        <w:tc>
          <w:tcPr>
            <w:tcW w:w="6157" w:type="dxa"/>
            <w:shd w:val="clear" w:color="auto" w:fill="DBE5F1" w:themeFill="accent1" w:themeFillTint="33"/>
          </w:tcPr>
          <w:p w14:paraId="51A99CF8" w14:textId="77777777" w:rsidR="00493EDF" w:rsidRPr="000D07F8" w:rsidRDefault="00493EDF" w:rsidP="00F06104">
            <w:pPr>
              <w:spacing w:after="200"/>
              <w:rPr>
                <w:rFonts w:asciiTheme="minorHAnsi" w:hAnsiTheme="minorHAnsi"/>
              </w:rPr>
            </w:pPr>
            <w:r w:rsidRPr="000D07F8">
              <w:rPr>
                <w:rFonts w:asciiTheme="minorHAnsi" w:hAnsiTheme="minorHAnsi"/>
              </w:rPr>
              <w:t>Risk to participants is principally about the potential of supports to cause harm or be unsafe in some way.</w:t>
            </w:r>
          </w:p>
        </w:tc>
      </w:tr>
      <w:tr w:rsidR="00493EDF" w:rsidRPr="001D5810" w14:paraId="376ED1FA" w14:textId="77777777" w:rsidTr="0065773E">
        <w:trPr>
          <w:tblHeader/>
        </w:trPr>
        <w:tc>
          <w:tcPr>
            <w:tcW w:w="3085" w:type="dxa"/>
            <w:shd w:val="clear" w:color="auto" w:fill="DBE5F1" w:themeFill="accent1" w:themeFillTint="33"/>
          </w:tcPr>
          <w:p w14:paraId="2233C05D"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lastRenderedPageBreak/>
              <w:t>Safeguarding</w:t>
            </w:r>
          </w:p>
        </w:tc>
        <w:tc>
          <w:tcPr>
            <w:tcW w:w="6157" w:type="dxa"/>
            <w:shd w:val="clear" w:color="auto" w:fill="DBE5F1" w:themeFill="accent1" w:themeFillTint="33"/>
          </w:tcPr>
          <w:p w14:paraId="366763DC" w14:textId="77777777" w:rsidR="00493EDF" w:rsidRPr="000D07F8" w:rsidRDefault="00493EDF" w:rsidP="00F06104">
            <w:pPr>
              <w:spacing w:after="200"/>
              <w:rPr>
                <w:rFonts w:asciiTheme="minorHAnsi" w:hAnsiTheme="minorHAnsi"/>
              </w:rPr>
            </w:pPr>
            <w:r w:rsidRPr="000D07F8">
              <w:rPr>
                <w:rFonts w:asciiTheme="minorHAnsi" w:hAnsiTheme="minorHAnsi"/>
              </w:rPr>
              <w:t>Actions designed to protect the rights of people to be safe from the risk of harm, abuse and neglect, while maximising the choice and control they have over their lives.</w:t>
            </w:r>
          </w:p>
        </w:tc>
      </w:tr>
      <w:tr w:rsidR="00493EDF" w:rsidRPr="001D5810" w14:paraId="65B42548" w14:textId="77777777" w:rsidTr="0065773E">
        <w:trPr>
          <w:tblHeader/>
        </w:trPr>
        <w:tc>
          <w:tcPr>
            <w:tcW w:w="3085" w:type="dxa"/>
            <w:shd w:val="clear" w:color="auto" w:fill="DBE5F1" w:themeFill="accent1" w:themeFillTint="33"/>
          </w:tcPr>
          <w:p w14:paraId="317A429B"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Scheme</w:t>
            </w:r>
          </w:p>
        </w:tc>
        <w:tc>
          <w:tcPr>
            <w:tcW w:w="6157" w:type="dxa"/>
            <w:shd w:val="clear" w:color="auto" w:fill="DBE5F1" w:themeFill="accent1" w:themeFillTint="33"/>
          </w:tcPr>
          <w:p w14:paraId="3A5A0588" w14:textId="77777777" w:rsidR="00493EDF" w:rsidRDefault="00493EDF" w:rsidP="00DE55A8">
            <w:pPr>
              <w:rPr>
                <w:rFonts w:asciiTheme="minorHAnsi" w:hAnsiTheme="minorHAnsi"/>
              </w:rPr>
            </w:pPr>
            <w:r w:rsidRPr="000D07F8">
              <w:rPr>
                <w:rFonts w:asciiTheme="minorHAnsi" w:hAnsiTheme="minorHAnsi"/>
              </w:rPr>
              <w:t xml:space="preserve">The National Disability Insurance Scheme </w:t>
            </w:r>
            <w:r>
              <w:rPr>
                <w:rFonts w:asciiTheme="minorHAnsi" w:hAnsiTheme="minorHAnsi"/>
              </w:rPr>
              <w:t>—</w:t>
            </w:r>
            <w:r w:rsidRPr="000D07F8">
              <w:rPr>
                <w:rFonts w:asciiTheme="minorHAnsi" w:hAnsiTheme="minorHAnsi"/>
              </w:rPr>
              <w:t xml:space="preserve"> </w:t>
            </w:r>
            <w:proofErr w:type="gramStart"/>
            <w:r w:rsidRPr="000D07F8">
              <w:rPr>
                <w:rFonts w:asciiTheme="minorHAnsi" w:hAnsiTheme="minorHAnsi"/>
              </w:rPr>
              <w:t>see</w:t>
            </w:r>
            <w:proofErr w:type="gramEnd"/>
            <w:r w:rsidRPr="000D07F8">
              <w:rPr>
                <w:rFonts w:asciiTheme="minorHAnsi" w:hAnsiTheme="minorHAnsi"/>
              </w:rPr>
              <w:t xml:space="preserve"> NDIS.</w:t>
            </w:r>
          </w:p>
          <w:p w14:paraId="2A93085A" w14:textId="77777777" w:rsidR="00493EDF" w:rsidRDefault="00493EDF" w:rsidP="00DE55A8">
            <w:pPr>
              <w:rPr>
                <w:rFonts w:asciiTheme="minorHAnsi" w:hAnsiTheme="minorHAnsi"/>
              </w:rPr>
            </w:pPr>
          </w:p>
        </w:tc>
      </w:tr>
      <w:tr w:rsidR="00493EDF" w:rsidRPr="001D5810" w14:paraId="4302E7F2" w14:textId="77777777" w:rsidTr="0065773E">
        <w:trPr>
          <w:tblHeader/>
        </w:trPr>
        <w:tc>
          <w:tcPr>
            <w:tcW w:w="3085" w:type="dxa"/>
            <w:shd w:val="clear" w:color="auto" w:fill="DBE5F1" w:themeFill="accent1" w:themeFillTint="33"/>
          </w:tcPr>
          <w:p w14:paraId="4B072B06"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Self-managing</w:t>
            </w:r>
          </w:p>
        </w:tc>
        <w:tc>
          <w:tcPr>
            <w:tcW w:w="6157" w:type="dxa"/>
            <w:shd w:val="clear" w:color="auto" w:fill="DBE5F1" w:themeFill="accent1" w:themeFillTint="33"/>
          </w:tcPr>
          <w:p w14:paraId="6D0A6649" w14:textId="77777777" w:rsidR="00493EDF" w:rsidRPr="000D07F8" w:rsidRDefault="00493EDF" w:rsidP="00DE55A8">
            <w:pPr>
              <w:spacing w:after="200"/>
              <w:rPr>
                <w:rFonts w:asciiTheme="minorHAnsi" w:hAnsiTheme="minorHAnsi"/>
              </w:rPr>
            </w:pPr>
            <w:r>
              <w:rPr>
                <w:rFonts w:asciiTheme="minorHAnsi" w:hAnsiTheme="minorHAnsi"/>
              </w:rPr>
              <w:t>Refers to a</w:t>
            </w:r>
            <w:r w:rsidRPr="000D07F8">
              <w:rPr>
                <w:rFonts w:asciiTheme="minorHAnsi" w:hAnsiTheme="minorHAnsi"/>
              </w:rPr>
              <w:t xml:space="preserve"> participant </w:t>
            </w:r>
            <w:r>
              <w:rPr>
                <w:rFonts w:asciiTheme="minorHAnsi" w:hAnsiTheme="minorHAnsi"/>
              </w:rPr>
              <w:t xml:space="preserve">who </w:t>
            </w:r>
            <w:r w:rsidRPr="000D07F8">
              <w:rPr>
                <w:rFonts w:asciiTheme="minorHAnsi" w:hAnsiTheme="minorHAnsi"/>
              </w:rPr>
              <w:t>is responsible for finding and arranging</w:t>
            </w:r>
            <w:r>
              <w:rPr>
                <w:rFonts w:asciiTheme="minorHAnsi" w:hAnsiTheme="minorHAnsi"/>
              </w:rPr>
              <w:t xml:space="preserve"> their own</w:t>
            </w:r>
            <w:r w:rsidRPr="000D07F8">
              <w:rPr>
                <w:rFonts w:asciiTheme="minorHAnsi" w:hAnsiTheme="minorHAnsi"/>
              </w:rPr>
              <w:t xml:space="preserve"> supports, making payments to the</w:t>
            </w:r>
            <w:r>
              <w:rPr>
                <w:rFonts w:asciiTheme="minorHAnsi" w:hAnsiTheme="minorHAnsi"/>
              </w:rPr>
              <w:t>ir</w:t>
            </w:r>
            <w:r w:rsidRPr="000D07F8">
              <w:rPr>
                <w:rFonts w:asciiTheme="minorHAnsi" w:hAnsiTheme="minorHAnsi"/>
              </w:rPr>
              <w:t xml:space="preserve"> chosen providers and managing their plan expenditure.</w:t>
            </w:r>
          </w:p>
        </w:tc>
      </w:tr>
      <w:tr w:rsidR="00493EDF" w:rsidRPr="001D5810" w14:paraId="3A2F42C3" w14:textId="77777777" w:rsidTr="0065773E">
        <w:trPr>
          <w:tblHeader/>
        </w:trPr>
        <w:tc>
          <w:tcPr>
            <w:tcW w:w="3085" w:type="dxa"/>
            <w:shd w:val="clear" w:color="auto" w:fill="DBE5F1" w:themeFill="accent1" w:themeFillTint="33"/>
          </w:tcPr>
          <w:p w14:paraId="6188F844"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Serious incident</w:t>
            </w:r>
          </w:p>
        </w:tc>
        <w:tc>
          <w:tcPr>
            <w:tcW w:w="6157" w:type="dxa"/>
            <w:shd w:val="clear" w:color="auto" w:fill="DBE5F1" w:themeFill="accent1" w:themeFillTint="33"/>
          </w:tcPr>
          <w:p w14:paraId="5EA9423C" w14:textId="77777777" w:rsidR="00493EDF" w:rsidRDefault="00493EDF" w:rsidP="00F06104">
            <w:pPr>
              <w:rPr>
                <w:rFonts w:asciiTheme="minorHAnsi" w:hAnsiTheme="minorHAnsi"/>
              </w:rPr>
            </w:pPr>
            <w:r w:rsidRPr="000D07F8">
              <w:rPr>
                <w:rFonts w:asciiTheme="minorHAnsi" w:hAnsiTheme="minorHAnsi"/>
              </w:rPr>
              <w:t>Any event which threatens the saf</w:t>
            </w:r>
            <w:r>
              <w:rPr>
                <w:rFonts w:asciiTheme="minorHAnsi" w:hAnsiTheme="minorHAnsi"/>
              </w:rPr>
              <w:t>ety of people or property. S</w:t>
            </w:r>
            <w:r w:rsidRPr="000D07F8">
              <w:rPr>
                <w:rFonts w:asciiTheme="minorHAnsi" w:hAnsiTheme="minorHAnsi"/>
              </w:rPr>
              <w:t xml:space="preserve">ome jurisdictions </w:t>
            </w:r>
            <w:r>
              <w:rPr>
                <w:rFonts w:asciiTheme="minorHAnsi" w:hAnsiTheme="minorHAnsi"/>
              </w:rPr>
              <w:t xml:space="preserve">use </w:t>
            </w:r>
            <w:r w:rsidRPr="000D07F8">
              <w:rPr>
                <w:rFonts w:asciiTheme="minorHAnsi" w:hAnsiTheme="minorHAnsi"/>
              </w:rPr>
              <w:t xml:space="preserve">the term ‘client incident’ or ‘critical </w:t>
            </w:r>
            <w:r>
              <w:rPr>
                <w:rFonts w:asciiTheme="minorHAnsi" w:hAnsiTheme="minorHAnsi"/>
              </w:rPr>
              <w:t>incident’</w:t>
            </w:r>
            <w:r w:rsidRPr="000D07F8">
              <w:rPr>
                <w:rFonts w:asciiTheme="minorHAnsi" w:hAnsiTheme="minorHAnsi"/>
              </w:rPr>
              <w:t>.</w:t>
            </w:r>
          </w:p>
          <w:p w14:paraId="1E5EE977" w14:textId="77777777" w:rsidR="00493EDF" w:rsidRPr="000D07F8" w:rsidRDefault="00493EDF" w:rsidP="00F06104">
            <w:pPr>
              <w:rPr>
                <w:rFonts w:asciiTheme="minorHAnsi" w:hAnsiTheme="minorHAnsi"/>
              </w:rPr>
            </w:pPr>
          </w:p>
        </w:tc>
      </w:tr>
      <w:tr w:rsidR="00493EDF" w:rsidRPr="001D5810" w14:paraId="1BC1911D" w14:textId="77777777" w:rsidTr="0065773E">
        <w:trPr>
          <w:tblHeader/>
        </w:trPr>
        <w:tc>
          <w:tcPr>
            <w:tcW w:w="3085" w:type="dxa"/>
            <w:shd w:val="clear" w:color="auto" w:fill="DBE5F1" w:themeFill="accent1" w:themeFillTint="33"/>
          </w:tcPr>
          <w:p w14:paraId="42210616"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Supports</w:t>
            </w:r>
          </w:p>
        </w:tc>
        <w:tc>
          <w:tcPr>
            <w:tcW w:w="6157" w:type="dxa"/>
            <w:shd w:val="clear" w:color="auto" w:fill="DBE5F1" w:themeFill="accent1" w:themeFillTint="33"/>
          </w:tcPr>
          <w:p w14:paraId="07F34C44" w14:textId="77777777" w:rsidR="00493EDF" w:rsidRPr="000D07F8" w:rsidRDefault="00493EDF" w:rsidP="00F06104">
            <w:pPr>
              <w:spacing w:after="200"/>
              <w:rPr>
                <w:rFonts w:asciiTheme="minorHAnsi" w:hAnsiTheme="minorHAnsi"/>
              </w:rPr>
            </w:pPr>
            <w:r w:rsidRPr="000D07F8">
              <w:rPr>
                <w:rFonts w:asciiTheme="minorHAnsi" w:hAnsiTheme="minorHAnsi"/>
              </w:rPr>
              <w:t>Different forms of assistance offered to a person with disability to enhance their quality of life and assist them to meet their goals.</w:t>
            </w:r>
            <w:r>
              <w:rPr>
                <w:rFonts w:asciiTheme="minorHAnsi" w:hAnsiTheme="minorHAnsi"/>
              </w:rPr>
              <w:t xml:space="preserve"> Supports</w:t>
            </w:r>
            <w:r w:rsidRPr="000D07F8">
              <w:rPr>
                <w:rFonts w:asciiTheme="minorHAnsi" w:hAnsiTheme="minorHAnsi"/>
              </w:rPr>
              <w:t xml:space="preserve"> can include, for example, personal care or transport, as well as activities of the NDIA provided in relation to a participant such as local coordination and referral.</w:t>
            </w:r>
          </w:p>
        </w:tc>
      </w:tr>
      <w:tr w:rsidR="00493EDF" w:rsidRPr="001D5810" w14:paraId="44617A66" w14:textId="77777777" w:rsidTr="0065773E">
        <w:trPr>
          <w:tblHeader/>
        </w:trPr>
        <w:tc>
          <w:tcPr>
            <w:tcW w:w="3085" w:type="dxa"/>
            <w:shd w:val="clear" w:color="auto" w:fill="DBE5F1" w:themeFill="accent1" w:themeFillTint="33"/>
          </w:tcPr>
          <w:p w14:paraId="6BE8D927" w14:textId="77777777" w:rsidR="00493EDF" w:rsidRPr="00B15A47" w:rsidRDefault="00493EDF" w:rsidP="00F2288E">
            <w:pPr>
              <w:rPr>
                <w:rStyle w:val="BookTitle"/>
                <w:rFonts w:asciiTheme="minorHAnsi" w:hAnsiTheme="minorHAnsi"/>
                <w:b/>
                <w:i w:val="0"/>
                <w:iCs w:val="0"/>
                <w:smallCaps w:val="0"/>
                <w:spacing w:val="0"/>
              </w:rPr>
            </w:pPr>
            <w:r w:rsidRPr="00B15A47">
              <w:rPr>
                <w:rStyle w:val="BookTitle"/>
                <w:rFonts w:asciiTheme="minorHAnsi" w:hAnsiTheme="minorHAnsi"/>
                <w:b/>
                <w:i w:val="0"/>
                <w:iCs w:val="0"/>
                <w:smallCaps w:val="0"/>
                <w:spacing w:val="0"/>
              </w:rPr>
              <w:t>We</w:t>
            </w:r>
          </w:p>
        </w:tc>
        <w:tc>
          <w:tcPr>
            <w:tcW w:w="6157" w:type="dxa"/>
            <w:shd w:val="clear" w:color="auto" w:fill="DBE5F1" w:themeFill="accent1" w:themeFillTint="33"/>
          </w:tcPr>
          <w:p w14:paraId="5EDFA248" w14:textId="77777777" w:rsidR="00493EDF" w:rsidRPr="000D07F8" w:rsidRDefault="00493EDF" w:rsidP="00F06104">
            <w:pPr>
              <w:spacing w:after="200"/>
              <w:rPr>
                <w:rFonts w:asciiTheme="minorHAnsi" w:hAnsiTheme="minorHAnsi"/>
              </w:rPr>
            </w:pPr>
            <w:r w:rsidRPr="000D07F8">
              <w:rPr>
                <w:rFonts w:asciiTheme="minorHAnsi" w:hAnsiTheme="minorHAnsi"/>
              </w:rPr>
              <w:t>For the purpose of this paper, ‘we’ means Australian governments.</w:t>
            </w:r>
          </w:p>
        </w:tc>
      </w:tr>
    </w:tbl>
    <w:p w14:paraId="6AA17784" w14:textId="77777777" w:rsidR="004751A4" w:rsidRPr="002C7EF4" w:rsidRDefault="004751A4" w:rsidP="004751A4">
      <w:pPr>
        <w:pStyle w:val="ListParagraph"/>
        <w:rPr>
          <w:rStyle w:val="BookTitle"/>
          <w:rFonts w:asciiTheme="minorHAnsi" w:hAnsiTheme="minorHAnsi"/>
          <w:i w:val="0"/>
          <w:iCs w:val="0"/>
          <w:smallCaps w:val="0"/>
          <w:spacing w:val="0"/>
        </w:rPr>
      </w:pPr>
    </w:p>
    <w:p w14:paraId="4F72E256" w14:textId="77777777" w:rsidR="004751A4" w:rsidRPr="002C7EF4" w:rsidRDefault="004751A4" w:rsidP="004751A4">
      <w:pPr>
        <w:pStyle w:val="ListParagraph"/>
        <w:numPr>
          <w:ilvl w:val="0"/>
          <w:numId w:val="1"/>
        </w:numPr>
        <w:rPr>
          <w:rFonts w:asciiTheme="minorHAnsi" w:hAnsiTheme="minorHAnsi"/>
        </w:rPr>
      </w:pPr>
      <w:r w:rsidRPr="002C7EF4">
        <w:rPr>
          <w:rStyle w:val="BookTitle"/>
          <w:rFonts w:asciiTheme="minorHAnsi" w:hAnsiTheme="minorHAnsi"/>
          <w:i w:val="0"/>
          <w:iCs w:val="0"/>
          <w:smallCaps w:val="0"/>
          <w:spacing w:val="0"/>
        </w:rPr>
        <w:br w:type="page"/>
      </w:r>
    </w:p>
    <w:p w14:paraId="0561DFDA" w14:textId="77777777" w:rsidR="009F7326" w:rsidRDefault="009F7326" w:rsidP="00C11A84">
      <w:pPr>
        <w:pStyle w:val="Heading1"/>
        <w:sectPr w:rsidR="009F7326" w:rsidSect="009F7326">
          <w:footerReference w:type="default" r:id="rId9"/>
          <w:headerReference w:type="first" r:id="rId10"/>
          <w:pgSz w:w="11906" w:h="16838"/>
          <w:pgMar w:top="1440" w:right="1440" w:bottom="1440" w:left="1440" w:header="708" w:footer="708" w:gutter="0"/>
          <w:pgNumType w:fmt="lowerRoman" w:start="1"/>
          <w:cols w:space="708"/>
          <w:docGrid w:linePitch="360"/>
        </w:sectPr>
      </w:pPr>
    </w:p>
    <w:p w14:paraId="16D5632C" w14:textId="77777777" w:rsidR="004751A4" w:rsidRPr="00E865C3" w:rsidRDefault="004751A4" w:rsidP="00C11A84">
      <w:pPr>
        <w:pStyle w:val="Heading1"/>
      </w:pPr>
      <w:bookmarkStart w:id="2" w:name="_Toc410893320"/>
      <w:r w:rsidRPr="00E865C3">
        <w:lastRenderedPageBreak/>
        <w:t>Introduction</w:t>
      </w:r>
      <w:bookmarkEnd w:id="2"/>
    </w:p>
    <w:p w14:paraId="134A5293" w14:textId="10137E95" w:rsidR="004751A4" w:rsidRPr="00871E8F" w:rsidRDefault="004751A4" w:rsidP="004751A4">
      <w:pPr>
        <w:spacing w:after="0"/>
        <w:rPr>
          <w:rFonts w:asciiTheme="minorHAnsi" w:hAnsiTheme="minorHAnsi"/>
        </w:rPr>
      </w:pPr>
      <w:r w:rsidRPr="00871E8F">
        <w:rPr>
          <w:rFonts w:asciiTheme="minorHAnsi" w:hAnsiTheme="minorHAnsi"/>
        </w:rPr>
        <w:t>The National Disability Insurance Scheme (NDIS) is currently being trialled in most states and territories and</w:t>
      </w:r>
      <w:r w:rsidR="00707BFE">
        <w:rPr>
          <w:rFonts w:asciiTheme="minorHAnsi" w:hAnsiTheme="minorHAnsi"/>
        </w:rPr>
        <w:t xml:space="preserve"> will be implemented in</w:t>
      </w:r>
      <w:r w:rsidRPr="00871E8F">
        <w:rPr>
          <w:rFonts w:asciiTheme="minorHAnsi" w:hAnsiTheme="minorHAnsi"/>
        </w:rPr>
        <w:t xml:space="preserve"> all </w:t>
      </w:r>
      <w:r w:rsidR="00054DFB">
        <w:rPr>
          <w:rFonts w:asciiTheme="minorHAnsi" w:hAnsiTheme="minorHAnsi"/>
        </w:rPr>
        <w:t xml:space="preserve">jurisdictions </w:t>
      </w:r>
      <w:r w:rsidRPr="00871E8F">
        <w:rPr>
          <w:rFonts w:asciiTheme="minorHAnsi" w:hAnsiTheme="minorHAnsi"/>
        </w:rPr>
        <w:t>(except Western Australia) between July 2016 and July 2019.</w:t>
      </w:r>
      <w:r w:rsidR="00075AF1">
        <w:rPr>
          <w:rFonts w:asciiTheme="minorHAnsi" w:hAnsiTheme="minorHAnsi"/>
        </w:rPr>
        <w:t xml:space="preserve"> </w:t>
      </w:r>
    </w:p>
    <w:p w14:paraId="254E7EBC" w14:textId="77777777" w:rsidR="004751A4" w:rsidRPr="00871E8F" w:rsidRDefault="004751A4" w:rsidP="004751A4">
      <w:pPr>
        <w:spacing w:after="0"/>
        <w:rPr>
          <w:rFonts w:asciiTheme="minorHAnsi" w:hAnsiTheme="minorHAnsi"/>
        </w:rPr>
      </w:pPr>
    </w:p>
    <w:p w14:paraId="4F60C804" w14:textId="77777777" w:rsidR="004751A4" w:rsidRPr="00BF1AF5" w:rsidRDefault="004751A4" w:rsidP="004751A4">
      <w:pPr>
        <w:spacing w:after="0"/>
        <w:rPr>
          <w:rFonts w:asciiTheme="minorHAnsi" w:hAnsiTheme="minorHAnsi"/>
        </w:rPr>
      </w:pPr>
      <w:r w:rsidRPr="00871E8F">
        <w:rPr>
          <w:rFonts w:asciiTheme="minorHAnsi" w:hAnsiTheme="minorHAnsi"/>
        </w:rPr>
        <w:t>Australian governments are looking at ways to make sure the national scheme will provide good quality supports and will maximise the choice and control of participants.</w:t>
      </w:r>
      <w:r w:rsidR="00075AF1">
        <w:rPr>
          <w:rFonts w:asciiTheme="minorHAnsi" w:hAnsiTheme="minorHAnsi"/>
        </w:rPr>
        <w:t xml:space="preserve"> </w:t>
      </w:r>
      <w:r w:rsidRPr="00871E8F">
        <w:rPr>
          <w:rFonts w:asciiTheme="minorHAnsi" w:hAnsiTheme="minorHAnsi"/>
        </w:rPr>
        <w:t>It will also be important that t</w:t>
      </w:r>
      <w:r w:rsidRPr="00BF1AF5">
        <w:rPr>
          <w:rFonts w:asciiTheme="minorHAnsi" w:hAnsiTheme="minorHAnsi"/>
        </w:rPr>
        <w:t>he rights of people are protected and participants are safe from harm.</w:t>
      </w:r>
      <w:r w:rsidR="00075AF1">
        <w:rPr>
          <w:rFonts w:asciiTheme="minorHAnsi" w:hAnsiTheme="minorHAnsi"/>
        </w:rPr>
        <w:t xml:space="preserve"> </w:t>
      </w:r>
      <w:r w:rsidRPr="00BF1AF5">
        <w:rPr>
          <w:rFonts w:asciiTheme="minorHAnsi" w:hAnsiTheme="minorHAnsi"/>
        </w:rPr>
        <w:t>These matters make up the quality and safeguarding framework for the NDIS.</w:t>
      </w:r>
      <w:r w:rsidR="00075AF1">
        <w:rPr>
          <w:rFonts w:asciiTheme="minorHAnsi" w:hAnsiTheme="minorHAnsi"/>
        </w:rPr>
        <w:t xml:space="preserve"> </w:t>
      </w:r>
    </w:p>
    <w:p w14:paraId="4EE61380" w14:textId="77777777" w:rsidR="004751A4" w:rsidRPr="00BF1AF5" w:rsidRDefault="004751A4" w:rsidP="004751A4">
      <w:pPr>
        <w:spacing w:after="0"/>
        <w:rPr>
          <w:rFonts w:asciiTheme="minorHAnsi" w:hAnsiTheme="minorHAnsi"/>
        </w:rPr>
      </w:pPr>
    </w:p>
    <w:p w14:paraId="71AACAFD" w14:textId="153275B4" w:rsidR="0066147C" w:rsidRDefault="004751A4" w:rsidP="004751A4">
      <w:pPr>
        <w:spacing w:after="0"/>
        <w:rPr>
          <w:rFonts w:asciiTheme="minorHAnsi" w:hAnsiTheme="minorHAnsi"/>
        </w:rPr>
      </w:pPr>
      <w:r w:rsidRPr="00BF1AF5">
        <w:rPr>
          <w:rFonts w:asciiTheme="minorHAnsi" w:hAnsiTheme="minorHAnsi"/>
        </w:rPr>
        <w:t xml:space="preserve">This paper describes options that have been developed for the quality and safeguarding framework and will be used in discussions to find out what people </w:t>
      </w:r>
      <w:r w:rsidR="00E74280">
        <w:rPr>
          <w:rFonts w:asciiTheme="minorHAnsi" w:hAnsiTheme="minorHAnsi"/>
        </w:rPr>
        <w:t>think about governments’ plans.</w:t>
      </w:r>
    </w:p>
    <w:p w14:paraId="32005522" w14:textId="77777777" w:rsidR="004751A4" w:rsidRPr="00E865C3" w:rsidRDefault="004751A4" w:rsidP="00C11A84">
      <w:pPr>
        <w:pStyle w:val="Heading2"/>
      </w:pPr>
      <w:bookmarkStart w:id="3" w:name="_Toc410768607"/>
      <w:bookmarkStart w:id="4" w:name="_Toc410893321"/>
      <w:r w:rsidRPr="00E865C3">
        <w:t xml:space="preserve">Background </w:t>
      </w:r>
      <w:r w:rsidR="007B4FF9" w:rsidRPr="00E865C3">
        <w:t>to</w:t>
      </w:r>
      <w:r w:rsidRPr="00E865C3">
        <w:t xml:space="preserve"> the NDIS</w:t>
      </w:r>
      <w:bookmarkEnd w:id="3"/>
      <w:bookmarkEnd w:id="4"/>
    </w:p>
    <w:p w14:paraId="51CEC70D" w14:textId="77777777" w:rsidR="004751A4" w:rsidRPr="001E2B57" w:rsidRDefault="004751A4" w:rsidP="004751A4">
      <w:pPr>
        <w:rPr>
          <w:rFonts w:cs="Arial"/>
          <w:lang w:val="en"/>
        </w:rPr>
      </w:pPr>
      <w:r w:rsidRPr="001E2B57">
        <w:rPr>
          <w:rFonts w:asciiTheme="minorHAnsi" w:hAnsiTheme="minorHAnsi"/>
        </w:rPr>
        <w:t xml:space="preserve">The </w:t>
      </w:r>
      <w:r w:rsidR="00001D44">
        <w:rPr>
          <w:rFonts w:asciiTheme="minorHAnsi" w:hAnsiTheme="minorHAnsi"/>
        </w:rPr>
        <w:t>NDIS</w:t>
      </w:r>
      <w:r w:rsidRPr="001E2B57">
        <w:rPr>
          <w:rFonts w:asciiTheme="minorHAnsi" w:hAnsiTheme="minorHAnsi"/>
        </w:rPr>
        <w:t xml:space="preserve"> is a new way of providing individualised support for eligible people with permanent and significant disability, their families and carers.</w:t>
      </w:r>
      <w:r w:rsidR="00075AF1">
        <w:rPr>
          <w:rFonts w:asciiTheme="minorHAnsi" w:hAnsiTheme="minorHAnsi"/>
        </w:rPr>
        <w:t xml:space="preserve"> </w:t>
      </w:r>
      <w:r w:rsidRPr="001E2B57">
        <w:rPr>
          <w:rFonts w:asciiTheme="minorHAnsi" w:hAnsiTheme="minorHAnsi"/>
        </w:rPr>
        <w:t xml:space="preserve">It will progressively replace the existing disability arrangements in the </w:t>
      </w:r>
      <w:r w:rsidR="00054DFB">
        <w:rPr>
          <w:rFonts w:asciiTheme="minorHAnsi" w:hAnsiTheme="minorHAnsi"/>
        </w:rPr>
        <w:t>s</w:t>
      </w:r>
      <w:r w:rsidRPr="001E2B57">
        <w:rPr>
          <w:rFonts w:asciiTheme="minorHAnsi" w:hAnsiTheme="minorHAnsi"/>
        </w:rPr>
        <w:t>tates</w:t>
      </w:r>
      <w:r w:rsidR="00054DFB">
        <w:rPr>
          <w:rFonts w:asciiTheme="minorHAnsi" w:hAnsiTheme="minorHAnsi"/>
        </w:rPr>
        <w:t xml:space="preserve"> and</w:t>
      </w:r>
      <w:r w:rsidRPr="001E2B57">
        <w:rPr>
          <w:rFonts w:asciiTheme="minorHAnsi" w:hAnsiTheme="minorHAnsi"/>
        </w:rPr>
        <w:t xml:space="preserve"> </w:t>
      </w:r>
      <w:r w:rsidR="00054DFB">
        <w:rPr>
          <w:rFonts w:asciiTheme="minorHAnsi" w:hAnsiTheme="minorHAnsi"/>
        </w:rPr>
        <w:t>t</w:t>
      </w:r>
      <w:r w:rsidRPr="001E2B57">
        <w:rPr>
          <w:rFonts w:asciiTheme="minorHAnsi" w:hAnsiTheme="minorHAnsi"/>
        </w:rPr>
        <w:t>erritories participating in the NDIS</w:t>
      </w:r>
      <w:r w:rsidRPr="001E2B57">
        <w:rPr>
          <w:rStyle w:val="FootnoteReference"/>
          <w:rFonts w:asciiTheme="minorHAnsi" w:hAnsiTheme="minorHAnsi"/>
        </w:rPr>
        <w:footnoteReference w:id="2"/>
      </w:r>
      <w:r w:rsidRPr="001E2B57">
        <w:rPr>
          <w:rFonts w:asciiTheme="minorHAnsi" w:hAnsiTheme="minorHAnsi"/>
        </w:rPr>
        <w:t xml:space="preserve"> and the Commonwealth.</w:t>
      </w:r>
    </w:p>
    <w:p w14:paraId="04B7256D" w14:textId="77777777" w:rsidR="00B15BB3" w:rsidRDefault="004751A4" w:rsidP="004751A4">
      <w:pPr>
        <w:rPr>
          <w:rFonts w:asciiTheme="minorHAnsi" w:hAnsiTheme="minorHAnsi"/>
        </w:rPr>
      </w:pPr>
      <w:r w:rsidRPr="00BF1AF5">
        <w:rPr>
          <w:rFonts w:asciiTheme="minorHAnsi" w:hAnsiTheme="minorHAnsi"/>
        </w:rPr>
        <w:t xml:space="preserve">The Productivity Commission’s report, </w:t>
      </w:r>
      <w:r w:rsidRPr="00054DFB">
        <w:rPr>
          <w:rFonts w:asciiTheme="minorHAnsi" w:hAnsiTheme="minorHAnsi"/>
          <w:i/>
        </w:rPr>
        <w:t>Disability</w:t>
      </w:r>
      <w:r w:rsidRPr="00BF1AF5">
        <w:rPr>
          <w:rFonts w:asciiTheme="minorHAnsi" w:hAnsiTheme="minorHAnsi"/>
          <w:i/>
        </w:rPr>
        <w:t xml:space="preserve"> Care and Support</w:t>
      </w:r>
      <w:r w:rsidRPr="00BF1AF5">
        <w:rPr>
          <w:rFonts w:asciiTheme="minorHAnsi" w:hAnsiTheme="minorHAnsi"/>
        </w:rPr>
        <w:t>, was released in Au</w:t>
      </w:r>
      <w:r w:rsidRPr="001E2B57">
        <w:rPr>
          <w:rFonts w:asciiTheme="minorHAnsi" w:hAnsiTheme="minorHAnsi"/>
        </w:rPr>
        <w:t>gust 2011.</w:t>
      </w:r>
      <w:r w:rsidR="00075AF1">
        <w:rPr>
          <w:rFonts w:asciiTheme="minorHAnsi" w:hAnsiTheme="minorHAnsi"/>
        </w:rPr>
        <w:t xml:space="preserve"> </w:t>
      </w:r>
      <w:r w:rsidRPr="001E2B57">
        <w:rPr>
          <w:rFonts w:asciiTheme="minorHAnsi" w:hAnsiTheme="minorHAnsi"/>
        </w:rPr>
        <w:t>The Commission found that existing systems for people with disability were not working and</w:t>
      </w:r>
      <w:r w:rsidRPr="00BF1AF5">
        <w:rPr>
          <w:rFonts w:asciiTheme="minorHAnsi" w:hAnsiTheme="minorHAnsi"/>
        </w:rPr>
        <w:t xml:space="preserve"> recommended a</w:t>
      </w:r>
      <w:r w:rsidR="009B7788">
        <w:rPr>
          <w:rFonts w:asciiTheme="minorHAnsi" w:hAnsiTheme="minorHAnsi"/>
        </w:rPr>
        <w:t>n</w:t>
      </w:r>
      <w:r w:rsidRPr="00BF1AF5">
        <w:rPr>
          <w:rFonts w:asciiTheme="minorHAnsi" w:hAnsiTheme="minorHAnsi"/>
        </w:rPr>
        <w:t xml:space="preserve"> </w:t>
      </w:r>
      <w:r w:rsidR="00001D44">
        <w:rPr>
          <w:rFonts w:asciiTheme="minorHAnsi" w:hAnsiTheme="minorHAnsi"/>
        </w:rPr>
        <w:t>NDIS</w:t>
      </w:r>
      <w:r w:rsidRPr="00BF1AF5">
        <w:rPr>
          <w:rFonts w:asciiTheme="minorHAnsi" w:hAnsiTheme="minorHAnsi"/>
        </w:rPr>
        <w:t xml:space="preserve"> be created to provide all Australians with insurance for the cost of support if they or a family membe</w:t>
      </w:r>
      <w:r w:rsidRPr="001E2B57">
        <w:rPr>
          <w:rFonts w:asciiTheme="minorHAnsi" w:hAnsiTheme="minorHAnsi"/>
        </w:rPr>
        <w:t xml:space="preserve">r acquired a disability. </w:t>
      </w:r>
    </w:p>
    <w:p w14:paraId="01238910" w14:textId="77777777" w:rsidR="004751A4" w:rsidRPr="00A77843" w:rsidRDefault="004751A4" w:rsidP="004751A4">
      <w:pPr>
        <w:rPr>
          <w:rFonts w:asciiTheme="minorHAnsi" w:hAnsiTheme="minorHAnsi"/>
        </w:rPr>
      </w:pPr>
      <w:r w:rsidRPr="001E2B57">
        <w:rPr>
          <w:rFonts w:asciiTheme="minorHAnsi" w:hAnsiTheme="minorHAnsi"/>
        </w:rPr>
        <w:t>In April 2012, Australian governments agreed to fund the NDIS.</w:t>
      </w:r>
      <w:r w:rsidR="00075AF1">
        <w:rPr>
          <w:rFonts w:asciiTheme="minorHAnsi" w:hAnsiTheme="minorHAnsi"/>
        </w:rPr>
        <w:t xml:space="preserve"> </w:t>
      </w:r>
      <w:r w:rsidRPr="001E2B57">
        <w:rPr>
          <w:rFonts w:asciiTheme="minorHAnsi" w:hAnsiTheme="minorHAnsi"/>
        </w:rPr>
        <w:t>Legislation for the scheme</w:t>
      </w:r>
      <w:r w:rsidR="00054DFB">
        <w:rPr>
          <w:rFonts w:asciiTheme="minorHAnsi" w:hAnsiTheme="minorHAnsi"/>
        </w:rPr>
        <w:t>,</w:t>
      </w:r>
      <w:r w:rsidRPr="001E2B57">
        <w:rPr>
          <w:rFonts w:asciiTheme="minorHAnsi" w:hAnsiTheme="minorHAnsi"/>
        </w:rPr>
        <w:t xml:space="preserve"> the </w:t>
      </w:r>
      <w:r w:rsidR="00054DFB">
        <w:rPr>
          <w:rFonts w:asciiTheme="minorHAnsi" w:hAnsiTheme="minorHAnsi"/>
          <w:i/>
        </w:rPr>
        <w:t>NDIS</w:t>
      </w:r>
      <w:r w:rsidRPr="001E2B57">
        <w:rPr>
          <w:rFonts w:asciiTheme="minorHAnsi" w:hAnsiTheme="minorHAnsi"/>
          <w:i/>
        </w:rPr>
        <w:t xml:space="preserve"> Act 2013</w:t>
      </w:r>
      <w:r w:rsidR="00054DFB">
        <w:rPr>
          <w:rFonts w:asciiTheme="minorHAnsi" w:hAnsiTheme="minorHAnsi"/>
          <w:i/>
        </w:rPr>
        <w:t xml:space="preserve"> </w:t>
      </w:r>
      <w:r w:rsidR="00054DFB" w:rsidRPr="00104953">
        <w:rPr>
          <w:rFonts w:asciiTheme="minorHAnsi" w:hAnsiTheme="minorHAnsi"/>
        </w:rPr>
        <w:t>(the</w:t>
      </w:r>
      <w:r w:rsidR="00001D44">
        <w:rPr>
          <w:rFonts w:asciiTheme="minorHAnsi" w:hAnsiTheme="minorHAnsi"/>
        </w:rPr>
        <w:t xml:space="preserve"> NDIS</w:t>
      </w:r>
      <w:r w:rsidR="00054DFB" w:rsidRPr="00104953">
        <w:rPr>
          <w:rFonts w:asciiTheme="minorHAnsi" w:hAnsiTheme="minorHAnsi"/>
        </w:rPr>
        <w:t xml:space="preserve"> Act</w:t>
      </w:r>
      <w:r w:rsidRPr="006C68D7">
        <w:rPr>
          <w:rFonts w:asciiTheme="minorHAnsi" w:hAnsiTheme="minorHAnsi"/>
        </w:rPr>
        <w:t>)</w:t>
      </w:r>
      <w:r w:rsidR="00054DFB" w:rsidRPr="006C68D7">
        <w:rPr>
          <w:rFonts w:asciiTheme="minorHAnsi" w:hAnsiTheme="minorHAnsi"/>
        </w:rPr>
        <w:t>,</w:t>
      </w:r>
      <w:r w:rsidRPr="001E2B57">
        <w:rPr>
          <w:rFonts w:asciiTheme="minorHAnsi" w:hAnsiTheme="minorHAnsi"/>
        </w:rPr>
        <w:t xml:space="preserve"> covers eligibility criteria, age requirements and what reasonable and necessary support means.</w:t>
      </w:r>
      <w:r w:rsidR="00075AF1">
        <w:rPr>
          <w:rFonts w:asciiTheme="minorHAnsi" w:hAnsiTheme="minorHAnsi"/>
        </w:rPr>
        <w:t xml:space="preserve"> </w:t>
      </w:r>
      <w:r w:rsidRPr="001E2B57">
        <w:rPr>
          <w:rFonts w:asciiTheme="minorHAnsi" w:hAnsiTheme="minorHAnsi"/>
        </w:rPr>
        <w:t xml:space="preserve">The </w:t>
      </w:r>
      <w:r w:rsidR="00FA1EF6">
        <w:rPr>
          <w:rFonts w:asciiTheme="minorHAnsi" w:hAnsiTheme="minorHAnsi"/>
        </w:rPr>
        <w:t xml:space="preserve">NDIS </w:t>
      </w:r>
      <w:r w:rsidRPr="001E2B57">
        <w:rPr>
          <w:rFonts w:asciiTheme="minorHAnsi" w:hAnsiTheme="minorHAnsi"/>
        </w:rPr>
        <w:t>Act makes it clear that people with disability will be able to receive care and supports based on their needs.</w:t>
      </w:r>
      <w:r w:rsidR="00075AF1">
        <w:rPr>
          <w:rFonts w:asciiTheme="minorHAnsi" w:hAnsiTheme="minorHAnsi"/>
        </w:rPr>
        <w:t xml:space="preserve"> </w:t>
      </w:r>
      <w:r w:rsidR="00FA1EF6">
        <w:rPr>
          <w:rFonts w:asciiTheme="minorHAnsi" w:hAnsiTheme="minorHAnsi"/>
        </w:rPr>
        <w:t>The scheme is designed to</w:t>
      </w:r>
      <w:r w:rsidRPr="001E2B57">
        <w:rPr>
          <w:rFonts w:asciiTheme="minorHAnsi" w:hAnsiTheme="minorHAnsi"/>
        </w:rPr>
        <w:t xml:space="preserve"> give people real choice and control over these supports, including the ability to manage their own funding, if that is</w:t>
      </w:r>
      <w:r w:rsidR="00FA1EF6">
        <w:rPr>
          <w:rFonts w:asciiTheme="minorHAnsi" w:hAnsiTheme="minorHAnsi"/>
        </w:rPr>
        <w:t xml:space="preserve"> </w:t>
      </w:r>
      <w:r w:rsidRPr="001E2B57">
        <w:rPr>
          <w:rFonts w:asciiTheme="minorHAnsi" w:hAnsiTheme="minorHAnsi"/>
        </w:rPr>
        <w:t xml:space="preserve">approved by the </w:t>
      </w:r>
      <w:r w:rsidR="00FA1EF6" w:rsidRPr="00A77843">
        <w:rPr>
          <w:rFonts w:asciiTheme="minorHAnsi" w:hAnsiTheme="minorHAnsi"/>
        </w:rPr>
        <w:t xml:space="preserve">National Disability Insurance Agency </w:t>
      </w:r>
      <w:r w:rsidR="00FA1EF6">
        <w:rPr>
          <w:rFonts w:asciiTheme="minorHAnsi" w:hAnsiTheme="minorHAnsi"/>
        </w:rPr>
        <w:t>(</w:t>
      </w:r>
      <w:r w:rsidRPr="001E2B57">
        <w:rPr>
          <w:rFonts w:asciiTheme="minorHAnsi" w:hAnsiTheme="minorHAnsi"/>
        </w:rPr>
        <w:t>NDIA</w:t>
      </w:r>
      <w:r w:rsidR="00FA1EF6">
        <w:rPr>
          <w:rFonts w:asciiTheme="minorHAnsi" w:hAnsiTheme="minorHAnsi"/>
        </w:rPr>
        <w:t>)</w:t>
      </w:r>
      <w:r w:rsidRPr="001E2B57">
        <w:rPr>
          <w:rFonts w:asciiTheme="minorHAnsi" w:hAnsiTheme="minorHAnsi"/>
        </w:rPr>
        <w:t>.</w:t>
      </w:r>
      <w:r w:rsidR="00075AF1">
        <w:rPr>
          <w:rFonts w:asciiTheme="minorHAnsi" w:hAnsiTheme="minorHAnsi"/>
        </w:rPr>
        <w:t xml:space="preserve"> </w:t>
      </w:r>
      <w:r w:rsidRPr="001E2B57">
        <w:rPr>
          <w:rFonts w:asciiTheme="minorHAnsi" w:hAnsiTheme="minorHAnsi"/>
        </w:rPr>
        <w:t xml:space="preserve">It will offer early intervention therapies and supports, where </w:t>
      </w:r>
      <w:r w:rsidR="00B15BB3">
        <w:rPr>
          <w:rFonts w:asciiTheme="minorHAnsi" w:hAnsiTheme="minorHAnsi"/>
        </w:rPr>
        <w:t>they</w:t>
      </w:r>
      <w:r w:rsidRPr="001E2B57">
        <w:rPr>
          <w:rFonts w:asciiTheme="minorHAnsi" w:hAnsiTheme="minorHAnsi"/>
        </w:rPr>
        <w:t xml:space="preserve"> will improve a person</w:t>
      </w:r>
      <w:r w:rsidR="00B15BB3">
        <w:rPr>
          <w:rFonts w:asciiTheme="minorHAnsi" w:hAnsiTheme="minorHAnsi"/>
        </w:rPr>
        <w:t>’</w:t>
      </w:r>
      <w:r w:rsidRPr="001E2B57">
        <w:rPr>
          <w:rFonts w:asciiTheme="minorHAnsi" w:hAnsiTheme="minorHAnsi"/>
        </w:rPr>
        <w:t xml:space="preserve">s functioning, or slow </w:t>
      </w:r>
      <w:r w:rsidRPr="00A77843">
        <w:rPr>
          <w:rFonts w:asciiTheme="minorHAnsi" w:hAnsiTheme="minorHAnsi"/>
        </w:rPr>
        <w:t>or prevent the progression of their disability over their lifetime. The NDIS Act also establishe</w:t>
      </w:r>
      <w:r w:rsidR="00FA1EF6">
        <w:rPr>
          <w:rFonts w:asciiTheme="minorHAnsi" w:hAnsiTheme="minorHAnsi"/>
        </w:rPr>
        <w:t>s</w:t>
      </w:r>
      <w:r w:rsidRPr="00A77843">
        <w:rPr>
          <w:rFonts w:asciiTheme="minorHAnsi" w:hAnsiTheme="minorHAnsi"/>
        </w:rPr>
        <w:t xml:space="preserve"> the NDIA to administer the NDIS.</w:t>
      </w:r>
      <w:r w:rsidR="00075AF1">
        <w:rPr>
          <w:rFonts w:asciiTheme="minorHAnsi" w:hAnsiTheme="minorHAnsi"/>
        </w:rPr>
        <w:t xml:space="preserve"> </w:t>
      </w:r>
    </w:p>
    <w:p w14:paraId="4B4DE2B5" w14:textId="77777777" w:rsidR="004751A4" w:rsidRPr="00A77843" w:rsidRDefault="004751A4" w:rsidP="004751A4">
      <w:pPr>
        <w:rPr>
          <w:rFonts w:asciiTheme="minorHAnsi" w:hAnsiTheme="minorHAnsi"/>
        </w:rPr>
      </w:pPr>
      <w:r w:rsidRPr="00A77843">
        <w:rPr>
          <w:rFonts w:asciiTheme="minorHAnsi" w:hAnsiTheme="minorHAnsi"/>
        </w:rPr>
        <w:t>The first stage of the NDIS began in July 2013 in the Hunter region in New South Wales, the Barwon region of Victoria, South Australia (for children aged 0</w:t>
      </w:r>
      <w:r w:rsidR="00B15BB3">
        <w:rPr>
          <w:rFonts w:asciiTheme="minorHAnsi" w:hAnsiTheme="minorHAnsi"/>
        </w:rPr>
        <w:t>–</w:t>
      </w:r>
      <w:r w:rsidRPr="00A77843">
        <w:rPr>
          <w:rFonts w:asciiTheme="minorHAnsi" w:hAnsiTheme="minorHAnsi"/>
        </w:rPr>
        <w:t>5) and Tasmania (for young people aged 15</w:t>
      </w:r>
      <w:r w:rsidR="00B15BB3">
        <w:rPr>
          <w:rFonts w:asciiTheme="minorHAnsi" w:hAnsiTheme="minorHAnsi"/>
        </w:rPr>
        <w:t>–</w:t>
      </w:r>
      <w:r w:rsidRPr="00A77843">
        <w:rPr>
          <w:rFonts w:asciiTheme="minorHAnsi" w:hAnsiTheme="minorHAnsi"/>
        </w:rPr>
        <w:t>24).</w:t>
      </w:r>
      <w:r w:rsidR="00075AF1">
        <w:rPr>
          <w:rFonts w:asciiTheme="minorHAnsi" w:hAnsiTheme="minorHAnsi"/>
        </w:rPr>
        <w:t xml:space="preserve"> </w:t>
      </w:r>
      <w:r w:rsidRPr="00A77843">
        <w:rPr>
          <w:rFonts w:asciiTheme="minorHAnsi" w:hAnsiTheme="minorHAnsi"/>
        </w:rPr>
        <w:t>There are now trials in all states and territories except Queensland.</w:t>
      </w:r>
      <w:r w:rsidR="00075AF1">
        <w:rPr>
          <w:rFonts w:asciiTheme="minorHAnsi" w:hAnsiTheme="minorHAnsi"/>
        </w:rPr>
        <w:t xml:space="preserve"> </w:t>
      </w:r>
    </w:p>
    <w:p w14:paraId="05FF26EE" w14:textId="77777777" w:rsidR="004751A4" w:rsidRPr="00A77843" w:rsidRDefault="004751A4" w:rsidP="00C11A84">
      <w:pPr>
        <w:pStyle w:val="Heading2"/>
      </w:pPr>
      <w:bookmarkStart w:id="5" w:name="_Toc410768608"/>
      <w:bookmarkStart w:id="6" w:name="_Toc410893322"/>
      <w:r w:rsidRPr="00A77843">
        <w:t xml:space="preserve">Changes to the Disability </w:t>
      </w:r>
      <w:r w:rsidRPr="007F4BF4">
        <w:t>Sector</w:t>
      </w:r>
      <w:bookmarkEnd w:id="5"/>
      <w:bookmarkEnd w:id="6"/>
    </w:p>
    <w:p w14:paraId="288529FE" w14:textId="77777777" w:rsidR="006E6A99" w:rsidRPr="00A77843" w:rsidRDefault="006E6A99" w:rsidP="006E6A99">
      <w:pPr>
        <w:spacing w:after="0"/>
        <w:rPr>
          <w:rFonts w:asciiTheme="minorHAnsi" w:hAnsiTheme="minorHAnsi"/>
        </w:rPr>
      </w:pPr>
      <w:r w:rsidRPr="00A77843">
        <w:rPr>
          <w:rFonts w:asciiTheme="minorHAnsi" w:hAnsiTheme="minorHAnsi"/>
        </w:rPr>
        <w:t xml:space="preserve">There will be significant changes for both people with disability and disability support providers under the NDIS. </w:t>
      </w:r>
    </w:p>
    <w:p w14:paraId="17A8AB39" w14:textId="77777777" w:rsidR="006E6A99" w:rsidRPr="00A77843" w:rsidRDefault="006E6A99" w:rsidP="006E6A99">
      <w:pPr>
        <w:pStyle w:val="Default"/>
        <w:rPr>
          <w:rFonts w:asciiTheme="minorHAnsi" w:hAnsiTheme="minorHAnsi" w:cstheme="minorBidi"/>
          <w:color w:val="auto"/>
          <w:sz w:val="22"/>
          <w:szCs w:val="22"/>
        </w:rPr>
      </w:pPr>
    </w:p>
    <w:p w14:paraId="3CBD7B28" w14:textId="77777777" w:rsidR="006E6A99" w:rsidRPr="00A77843" w:rsidRDefault="006E6A99" w:rsidP="006E6A99">
      <w:pPr>
        <w:rPr>
          <w:rFonts w:asciiTheme="minorHAnsi" w:hAnsiTheme="minorHAnsi"/>
        </w:rPr>
      </w:pPr>
      <w:r w:rsidRPr="00A77843">
        <w:rPr>
          <w:rFonts w:asciiTheme="minorHAnsi" w:hAnsiTheme="minorHAnsi"/>
        </w:rPr>
        <w:t>In 2012</w:t>
      </w:r>
      <w:r w:rsidR="0076338A">
        <w:rPr>
          <w:rFonts w:asciiTheme="minorHAnsi" w:hAnsiTheme="minorHAnsi"/>
        </w:rPr>
        <w:t>–</w:t>
      </w:r>
      <w:r w:rsidRPr="00A77843">
        <w:rPr>
          <w:rFonts w:asciiTheme="minorHAnsi" w:hAnsiTheme="minorHAnsi"/>
        </w:rPr>
        <w:t xml:space="preserve">13 there were 2,151 disability support providers funded by </w:t>
      </w:r>
      <w:r w:rsidR="00FA1EF6">
        <w:rPr>
          <w:rFonts w:asciiTheme="minorHAnsi" w:hAnsiTheme="minorHAnsi"/>
        </w:rPr>
        <w:t>s</w:t>
      </w:r>
      <w:r w:rsidRPr="00A77843">
        <w:rPr>
          <w:rFonts w:asciiTheme="minorHAnsi" w:hAnsiTheme="minorHAnsi"/>
        </w:rPr>
        <w:t>tate</w:t>
      </w:r>
      <w:r w:rsidR="00FA1EF6">
        <w:rPr>
          <w:rFonts w:asciiTheme="minorHAnsi" w:hAnsiTheme="minorHAnsi"/>
        </w:rPr>
        <w:t>, t</w:t>
      </w:r>
      <w:r w:rsidRPr="00A77843">
        <w:rPr>
          <w:rFonts w:asciiTheme="minorHAnsi" w:hAnsiTheme="minorHAnsi"/>
        </w:rPr>
        <w:t>erritory or Australian governments throughout Australia, managing 15,659 service</w:t>
      </w:r>
      <w:r w:rsidR="0076338A">
        <w:rPr>
          <w:rFonts w:asciiTheme="minorHAnsi" w:hAnsiTheme="minorHAnsi"/>
        </w:rPr>
        <w:t>-</w:t>
      </w:r>
      <w:r w:rsidRPr="00A77843">
        <w:rPr>
          <w:rFonts w:asciiTheme="minorHAnsi" w:hAnsiTheme="minorHAnsi"/>
        </w:rPr>
        <w:t>type outlets.</w:t>
      </w:r>
      <w:r w:rsidR="00FA1EF6" w:rsidRPr="00A77843">
        <w:rPr>
          <w:rStyle w:val="FootnoteReference"/>
          <w:rFonts w:asciiTheme="minorHAnsi" w:hAnsiTheme="minorHAnsi"/>
        </w:rPr>
        <w:footnoteReference w:id="3"/>
      </w:r>
      <w:r w:rsidR="00075AF1">
        <w:rPr>
          <w:rFonts w:asciiTheme="minorHAnsi" w:hAnsiTheme="minorHAnsi"/>
        </w:rPr>
        <w:t xml:space="preserve"> </w:t>
      </w:r>
      <w:r w:rsidRPr="00A77843">
        <w:rPr>
          <w:rFonts w:asciiTheme="minorHAnsi" w:hAnsiTheme="minorHAnsi"/>
        </w:rPr>
        <w:t xml:space="preserve">These providers offer </w:t>
      </w:r>
      <w:r w:rsidRPr="00A77843">
        <w:rPr>
          <w:rFonts w:asciiTheme="minorHAnsi" w:hAnsiTheme="minorHAnsi"/>
        </w:rPr>
        <w:lastRenderedPageBreak/>
        <w:t xml:space="preserve">supports such as accommodation support, community support, community access, respite, employment and advocacy. </w:t>
      </w:r>
    </w:p>
    <w:p w14:paraId="4C2A7204" w14:textId="77777777" w:rsidR="006E6A99" w:rsidRPr="00A77843" w:rsidRDefault="006E6A99" w:rsidP="006E6A99">
      <w:pPr>
        <w:pStyle w:val="Default"/>
        <w:rPr>
          <w:sz w:val="22"/>
          <w:szCs w:val="22"/>
        </w:rPr>
      </w:pPr>
      <w:r w:rsidRPr="00A77843">
        <w:rPr>
          <w:rFonts w:asciiTheme="minorHAnsi" w:hAnsiTheme="minorHAnsi"/>
          <w:iCs/>
          <w:sz w:val="22"/>
          <w:szCs w:val="22"/>
        </w:rPr>
        <w:t>The existing disability sector is made up of mainly not-for-profit providers. The sector does have some private for</w:t>
      </w:r>
      <w:r w:rsidR="00D61B26">
        <w:rPr>
          <w:rFonts w:asciiTheme="minorHAnsi" w:hAnsiTheme="minorHAnsi"/>
          <w:iCs/>
          <w:sz w:val="22"/>
          <w:szCs w:val="22"/>
        </w:rPr>
        <w:t>-</w:t>
      </w:r>
      <w:r w:rsidRPr="00A77843">
        <w:rPr>
          <w:rFonts w:asciiTheme="minorHAnsi" w:hAnsiTheme="minorHAnsi"/>
          <w:iCs/>
          <w:sz w:val="22"/>
          <w:szCs w:val="22"/>
        </w:rPr>
        <w:t>profit providers (mostly in healthcare and nursing)</w:t>
      </w:r>
      <w:r w:rsidR="00CF09A4">
        <w:rPr>
          <w:rFonts w:asciiTheme="minorHAnsi" w:hAnsiTheme="minorHAnsi"/>
          <w:iCs/>
          <w:sz w:val="22"/>
          <w:szCs w:val="22"/>
        </w:rPr>
        <w:t>,</w:t>
      </w:r>
      <w:r w:rsidRPr="00A77843">
        <w:rPr>
          <w:rFonts w:asciiTheme="minorHAnsi" w:hAnsiTheme="minorHAnsi"/>
          <w:iCs/>
          <w:sz w:val="22"/>
          <w:szCs w:val="22"/>
        </w:rPr>
        <w:t xml:space="preserve"> however these are a minority.</w:t>
      </w:r>
      <w:r w:rsidR="00075AF1">
        <w:rPr>
          <w:rFonts w:asciiTheme="minorHAnsi" w:hAnsiTheme="minorHAnsi"/>
          <w:iCs/>
          <w:sz w:val="22"/>
          <w:szCs w:val="22"/>
        </w:rPr>
        <w:t xml:space="preserve"> </w:t>
      </w:r>
      <w:r w:rsidRPr="00A77843">
        <w:rPr>
          <w:rFonts w:asciiTheme="minorHAnsi" w:hAnsiTheme="minorHAnsi"/>
          <w:iCs/>
          <w:sz w:val="22"/>
          <w:szCs w:val="22"/>
        </w:rPr>
        <w:t>Historically, many providers developed from charitable beginnings, often focused on supporting specific disability groups. In most states and territories the government also delivers disability supports and i</w:t>
      </w:r>
      <w:r w:rsidRPr="00A77843">
        <w:rPr>
          <w:rFonts w:asciiTheme="minorHAnsi" w:hAnsiTheme="minorHAnsi"/>
          <w:sz w:val="22"/>
          <w:szCs w:val="22"/>
        </w:rPr>
        <w:t>n some jurisdictions the government is the dominant provider for some market segments.</w:t>
      </w:r>
      <w:r w:rsidR="00075AF1">
        <w:rPr>
          <w:rFonts w:asciiTheme="minorHAnsi" w:hAnsiTheme="minorHAnsi"/>
          <w:sz w:val="22"/>
          <w:szCs w:val="22"/>
        </w:rPr>
        <w:t xml:space="preserve"> </w:t>
      </w:r>
      <w:r w:rsidRPr="00A77843">
        <w:rPr>
          <w:rFonts w:asciiTheme="minorHAnsi" w:hAnsiTheme="minorHAnsi"/>
          <w:sz w:val="22"/>
          <w:szCs w:val="22"/>
        </w:rPr>
        <w:t>Governments have traditionally delivered supports where there are few or no alternative providers; where it is more efficient or effective to do so; or to act as</w:t>
      </w:r>
      <w:r w:rsidR="00FA1EF6">
        <w:rPr>
          <w:rFonts w:asciiTheme="minorHAnsi" w:hAnsiTheme="minorHAnsi"/>
          <w:sz w:val="22"/>
          <w:szCs w:val="22"/>
        </w:rPr>
        <w:t xml:space="preserve"> the</w:t>
      </w:r>
      <w:r w:rsidRPr="00A77843">
        <w:rPr>
          <w:rFonts w:asciiTheme="minorHAnsi" w:hAnsiTheme="minorHAnsi"/>
          <w:sz w:val="22"/>
          <w:szCs w:val="22"/>
        </w:rPr>
        <w:t xml:space="preserve"> provider of last resort in thin market segments.</w:t>
      </w:r>
    </w:p>
    <w:p w14:paraId="1364DE0B" w14:textId="77777777" w:rsidR="006E6A99" w:rsidRPr="00A77843" w:rsidRDefault="006E6A99" w:rsidP="006E6A99">
      <w:pPr>
        <w:pStyle w:val="Default"/>
        <w:rPr>
          <w:sz w:val="22"/>
          <w:szCs w:val="22"/>
        </w:rPr>
      </w:pPr>
      <w:r w:rsidRPr="00A77843">
        <w:rPr>
          <w:rFonts w:asciiTheme="minorHAnsi" w:hAnsiTheme="minorHAnsi" w:cstheme="minorBidi"/>
          <w:color w:val="auto"/>
          <w:sz w:val="22"/>
          <w:szCs w:val="22"/>
        </w:rPr>
        <w:t xml:space="preserve"> </w:t>
      </w:r>
    </w:p>
    <w:p w14:paraId="1FA716A1" w14:textId="77777777" w:rsidR="006E6A99" w:rsidRPr="00A77843" w:rsidRDefault="006E6A99" w:rsidP="006E6A99">
      <w:pPr>
        <w:pStyle w:val="Default"/>
        <w:rPr>
          <w:sz w:val="22"/>
          <w:szCs w:val="22"/>
        </w:rPr>
      </w:pPr>
      <w:r w:rsidRPr="00A77843">
        <w:rPr>
          <w:rFonts w:asciiTheme="minorHAnsi" w:hAnsiTheme="minorHAnsi" w:cs="Arial"/>
          <w:iCs/>
          <w:sz w:val="22"/>
          <w:szCs w:val="22"/>
        </w:rPr>
        <w:t>Currently</w:t>
      </w:r>
      <w:r w:rsidR="00CF09A4">
        <w:rPr>
          <w:rFonts w:asciiTheme="minorHAnsi" w:hAnsiTheme="minorHAnsi" w:cs="Arial"/>
          <w:iCs/>
          <w:sz w:val="22"/>
          <w:szCs w:val="22"/>
        </w:rPr>
        <w:t>,</w:t>
      </w:r>
      <w:r w:rsidRPr="00A77843">
        <w:rPr>
          <w:rFonts w:asciiTheme="minorHAnsi" w:hAnsiTheme="minorHAnsi" w:cs="Arial"/>
          <w:iCs/>
          <w:sz w:val="22"/>
          <w:szCs w:val="22"/>
        </w:rPr>
        <w:t xml:space="preserve"> disability services predominantly rely on funding via ‘block contracts’ from state</w:t>
      </w:r>
      <w:r w:rsidR="00FA1EF6">
        <w:rPr>
          <w:rFonts w:asciiTheme="minorHAnsi" w:hAnsiTheme="minorHAnsi" w:cs="Arial"/>
          <w:iCs/>
          <w:sz w:val="22"/>
          <w:szCs w:val="22"/>
        </w:rPr>
        <w:t xml:space="preserve"> and </w:t>
      </w:r>
      <w:r w:rsidRPr="00A77843">
        <w:rPr>
          <w:rFonts w:asciiTheme="minorHAnsi" w:hAnsiTheme="minorHAnsi" w:cs="Arial"/>
          <w:iCs/>
          <w:sz w:val="22"/>
          <w:szCs w:val="22"/>
        </w:rPr>
        <w:t>territory governments.</w:t>
      </w:r>
      <w:r w:rsidR="00075AF1">
        <w:rPr>
          <w:rFonts w:asciiTheme="minorHAnsi" w:hAnsiTheme="minorHAnsi" w:cs="Arial"/>
          <w:iCs/>
          <w:sz w:val="22"/>
          <w:szCs w:val="22"/>
        </w:rPr>
        <w:t xml:space="preserve"> </w:t>
      </w:r>
      <w:r w:rsidRPr="00A77843">
        <w:rPr>
          <w:rFonts w:asciiTheme="minorHAnsi" w:hAnsiTheme="minorHAnsi" w:cs="Arial"/>
          <w:iCs/>
          <w:sz w:val="22"/>
          <w:szCs w:val="22"/>
        </w:rPr>
        <w:t xml:space="preserve">This funding arrangement means that </w:t>
      </w:r>
      <w:r w:rsidR="00FA1EF6">
        <w:rPr>
          <w:rFonts w:asciiTheme="minorHAnsi" w:hAnsiTheme="minorHAnsi" w:cs="Arial"/>
          <w:iCs/>
          <w:sz w:val="22"/>
          <w:szCs w:val="22"/>
        </w:rPr>
        <w:t>g</w:t>
      </w:r>
      <w:r w:rsidRPr="00A77843">
        <w:rPr>
          <w:rFonts w:asciiTheme="minorHAnsi" w:hAnsiTheme="minorHAnsi" w:cs="Arial"/>
          <w:iCs/>
          <w:sz w:val="22"/>
          <w:szCs w:val="22"/>
        </w:rPr>
        <w:t xml:space="preserve">overnment, as the main purchaser of disability support, determines the products, quality and price of support provided to people with disability, </w:t>
      </w:r>
      <w:r w:rsidR="00236AD0">
        <w:rPr>
          <w:rFonts w:asciiTheme="minorHAnsi" w:hAnsiTheme="minorHAnsi" w:cs="Arial"/>
          <w:iCs/>
          <w:sz w:val="22"/>
          <w:szCs w:val="22"/>
        </w:rPr>
        <w:t>while</w:t>
      </w:r>
      <w:r w:rsidR="00236AD0" w:rsidRPr="00A77843">
        <w:rPr>
          <w:rFonts w:asciiTheme="minorHAnsi" w:hAnsiTheme="minorHAnsi" w:cs="Arial"/>
          <w:iCs/>
          <w:sz w:val="22"/>
          <w:szCs w:val="22"/>
        </w:rPr>
        <w:t xml:space="preserve"> </w:t>
      </w:r>
      <w:r w:rsidRPr="00A77843">
        <w:rPr>
          <w:rFonts w:asciiTheme="minorHAnsi" w:hAnsiTheme="minorHAnsi" w:cs="Arial"/>
          <w:iCs/>
          <w:sz w:val="22"/>
          <w:szCs w:val="22"/>
        </w:rPr>
        <w:t>government regulation provides for safety and quality standards.</w:t>
      </w:r>
      <w:r w:rsidRPr="00A77843">
        <w:rPr>
          <w:rFonts w:asciiTheme="minorHAnsi" w:hAnsiTheme="minorHAnsi" w:cs="Arial"/>
          <w:iCs/>
          <w:sz w:val="22"/>
          <w:szCs w:val="22"/>
          <w:vertAlign w:val="superscript"/>
        </w:rPr>
        <w:footnoteReference w:id="4"/>
      </w:r>
      <w:r w:rsidRPr="00A77843">
        <w:rPr>
          <w:rFonts w:asciiTheme="minorHAnsi" w:hAnsiTheme="minorHAnsi"/>
          <w:sz w:val="22"/>
          <w:szCs w:val="22"/>
        </w:rPr>
        <w:t xml:space="preserve"> </w:t>
      </w:r>
      <w:r w:rsidRPr="00A77843">
        <w:rPr>
          <w:sz w:val="22"/>
          <w:szCs w:val="22"/>
        </w:rPr>
        <w:t>Further information about the current disability services sector is at Appendix A.</w:t>
      </w:r>
    </w:p>
    <w:p w14:paraId="681BCEAA" w14:textId="77777777" w:rsidR="006E6A99" w:rsidRPr="00A77843" w:rsidRDefault="006E6A99" w:rsidP="006E6A99">
      <w:pPr>
        <w:spacing w:after="0"/>
        <w:rPr>
          <w:rFonts w:asciiTheme="minorHAnsi" w:hAnsiTheme="minorHAnsi"/>
        </w:rPr>
      </w:pPr>
    </w:p>
    <w:p w14:paraId="0DD44819" w14:textId="77777777" w:rsidR="006E6A99" w:rsidRPr="00A77843" w:rsidRDefault="006E6A99" w:rsidP="006E6A99">
      <w:pPr>
        <w:spacing w:after="0"/>
        <w:rPr>
          <w:rFonts w:asciiTheme="minorHAnsi" w:hAnsiTheme="minorHAnsi"/>
        </w:rPr>
      </w:pPr>
      <w:r w:rsidRPr="00A77843">
        <w:rPr>
          <w:rFonts w:asciiTheme="minorHAnsi" w:hAnsiTheme="minorHAnsi"/>
        </w:rPr>
        <w:t>Under the NDIS</w:t>
      </w:r>
      <w:r w:rsidR="00FA1EF6">
        <w:rPr>
          <w:rFonts w:asciiTheme="minorHAnsi" w:hAnsiTheme="minorHAnsi"/>
        </w:rPr>
        <w:t>,</w:t>
      </w:r>
      <w:r w:rsidRPr="00A77843">
        <w:rPr>
          <w:rFonts w:asciiTheme="minorHAnsi" w:hAnsiTheme="minorHAnsi"/>
        </w:rPr>
        <w:t xml:space="preserve"> funding for disability supports is allocated to each eligible individual, not to a provider</w:t>
      </w:r>
      <w:r w:rsidR="00E956F1">
        <w:rPr>
          <w:rFonts w:asciiTheme="minorHAnsi" w:hAnsiTheme="minorHAnsi"/>
        </w:rPr>
        <w:t xml:space="preserve"> of supports</w:t>
      </w:r>
      <w:r w:rsidRPr="00A77843">
        <w:rPr>
          <w:rFonts w:asciiTheme="minorHAnsi" w:hAnsiTheme="minorHAnsi"/>
        </w:rPr>
        <w:t>. The NDIS pathway for a person with disability starts by contacting the NDIA to find out if they are eligible.</w:t>
      </w:r>
      <w:r w:rsidR="00075AF1">
        <w:rPr>
          <w:rFonts w:asciiTheme="minorHAnsi" w:hAnsiTheme="minorHAnsi"/>
        </w:rPr>
        <w:t xml:space="preserve"> </w:t>
      </w:r>
      <w:r w:rsidRPr="00A77843">
        <w:rPr>
          <w:rFonts w:asciiTheme="minorHAnsi" w:hAnsiTheme="minorHAnsi"/>
        </w:rPr>
        <w:t>Once this has been decided, eligible people will talk to a planner about their goals and what supports they need to meet their goals.</w:t>
      </w:r>
      <w:r w:rsidR="00075AF1">
        <w:rPr>
          <w:rFonts w:asciiTheme="minorHAnsi" w:hAnsiTheme="minorHAnsi"/>
        </w:rPr>
        <w:t xml:space="preserve"> </w:t>
      </w:r>
      <w:r w:rsidRPr="00A77843">
        <w:rPr>
          <w:rFonts w:asciiTheme="minorHAnsi" w:hAnsiTheme="minorHAnsi"/>
        </w:rPr>
        <w:t>An individual support plan will be drawn up and the person with disability, their guardian or nominee then chooses who will provide their supports and how, when and where they get delivered.</w:t>
      </w:r>
      <w:r w:rsidR="00075AF1">
        <w:rPr>
          <w:rFonts w:asciiTheme="minorHAnsi" w:hAnsiTheme="minorHAnsi"/>
        </w:rPr>
        <w:t xml:space="preserve"> </w:t>
      </w:r>
      <w:r w:rsidRPr="00A77843">
        <w:rPr>
          <w:rFonts w:asciiTheme="minorHAnsi" w:hAnsiTheme="minorHAnsi"/>
        </w:rPr>
        <w:t>Changes can be made to their goals and plan, what supports they need and how supports are provided.</w:t>
      </w:r>
      <w:r w:rsidR="00075AF1">
        <w:rPr>
          <w:rFonts w:asciiTheme="minorHAnsi" w:hAnsiTheme="minorHAnsi"/>
        </w:rPr>
        <w:t xml:space="preserve"> </w:t>
      </w:r>
      <w:r w:rsidRPr="00A77843">
        <w:rPr>
          <w:rFonts w:asciiTheme="minorHAnsi" w:hAnsiTheme="minorHAnsi"/>
        </w:rPr>
        <w:t xml:space="preserve">More information about the NDIS pathway and assistance provided by the NDIA is </w:t>
      </w:r>
      <w:r w:rsidR="001A72A5">
        <w:rPr>
          <w:rFonts w:asciiTheme="minorHAnsi" w:hAnsiTheme="minorHAnsi"/>
        </w:rPr>
        <w:t xml:space="preserve">in </w:t>
      </w:r>
      <w:r w:rsidRPr="00A77843">
        <w:rPr>
          <w:rFonts w:asciiTheme="minorHAnsi" w:hAnsiTheme="minorHAnsi"/>
        </w:rPr>
        <w:t xml:space="preserve">the </w:t>
      </w:r>
      <w:r w:rsidR="00FA1EF6" w:rsidRPr="00796094">
        <w:rPr>
          <w:rFonts w:asciiTheme="minorHAnsi" w:hAnsiTheme="minorHAnsi"/>
          <w:i/>
        </w:rPr>
        <w:t>Appendices</w:t>
      </w:r>
      <w:r w:rsidRPr="00A77843">
        <w:rPr>
          <w:rFonts w:asciiTheme="minorHAnsi" w:hAnsiTheme="minorHAnsi"/>
        </w:rPr>
        <w:t>.</w:t>
      </w:r>
      <w:r w:rsidR="00075AF1">
        <w:rPr>
          <w:rFonts w:asciiTheme="minorHAnsi" w:hAnsiTheme="minorHAnsi"/>
        </w:rPr>
        <w:t xml:space="preserve"> </w:t>
      </w:r>
    </w:p>
    <w:p w14:paraId="23DE8F9F" w14:textId="77777777" w:rsidR="006E6A99" w:rsidRPr="00A77843" w:rsidRDefault="006E6A99" w:rsidP="006E6A99">
      <w:pPr>
        <w:spacing w:after="0"/>
        <w:rPr>
          <w:rFonts w:asciiTheme="minorHAnsi" w:hAnsiTheme="minorHAnsi"/>
        </w:rPr>
      </w:pPr>
    </w:p>
    <w:p w14:paraId="2C388481" w14:textId="77777777" w:rsidR="006E6A99" w:rsidRPr="00A77843" w:rsidRDefault="006E6A99" w:rsidP="006E6A99">
      <w:pPr>
        <w:rPr>
          <w:rFonts w:asciiTheme="minorHAnsi" w:hAnsiTheme="minorHAnsi"/>
          <w:iCs/>
        </w:rPr>
      </w:pPr>
      <w:r w:rsidRPr="00A77843">
        <w:rPr>
          <w:rFonts w:asciiTheme="minorHAnsi" w:hAnsiTheme="minorHAnsi"/>
          <w:iCs/>
        </w:rPr>
        <w:t xml:space="preserve">As the NDIS is implemented, providers will need to diversify and adjust their operations in order to remain competitive under </w:t>
      </w:r>
      <w:r w:rsidR="00693A1A">
        <w:rPr>
          <w:rFonts w:asciiTheme="minorHAnsi" w:hAnsiTheme="minorHAnsi"/>
          <w:iCs/>
        </w:rPr>
        <w:t>the</w:t>
      </w:r>
      <w:r w:rsidR="00693A1A" w:rsidRPr="00A77843">
        <w:rPr>
          <w:rFonts w:asciiTheme="minorHAnsi" w:hAnsiTheme="minorHAnsi"/>
          <w:iCs/>
        </w:rPr>
        <w:t xml:space="preserve"> </w:t>
      </w:r>
      <w:r w:rsidRPr="00A77843">
        <w:rPr>
          <w:rFonts w:asciiTheme="minorHAnsi" w:hAnsiTheme="minorHAnsi"/>
          <w:iCs/>
        </w:rPr>
        <w:t xml:space="preserve">participant choice model. </w:t>
      </w:r>
    </w:p>
    <w:p w14:paraId="0F40161E" w14:textId="77777777" w:rsidR="006E6A99" w:rsidRPr="00A77843" w:rsidRDefault="006E6A99" w:rsidP="00104953">
      <w:pPr>
        <w:spacing w:after="0"/>
        <w:rPr>
          <w:rFonts w:asciiTheme="minorHAnsi" w:hAnsiTheme="minorHAnsi"/>
        </w:rPr>
      </w:pPr>
      <w:r w:rsidRPr="00A77843">
        <w:rPr>
          <w:rFonts w:asciiTheme="minorHAnsi" w:hAnsiTheme="minorHAnsi"/>
        </w:rPr>
        <w:t xml:space="preserve">The transition to the NDIS raises a number of other risks and challenges to </w:t>
      </w:r>
      <w:r w:rsidR="00E956F1">
        <w:rPr>
          <w:rFonts w:asciiTheme="minorHAnsi" w:hAnsiTheme="minorHAnsi"/>
        </w:rPr>
        <w:t>providers of supports</w:t>
      </w:r>
      <w:r w:rsidRPr="00A77843">
        <w:rPr>
          <w:rFonts w:asciiTheme="minorHAnsi" w:hAnsiTheme="minorHAnsi"/>
        </w:rPr>
        <w:t>:</w:t>
      </w:r>
    </w:p>
    <w:p w14:paraId="289D3ACA" w14:textId="77777777" w:rsidR="006E6A99"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 xml:space="preserve">The need for new business models (and staffing) to operate in an environment where payments are retrospective and contracts for support are individualised </w:t>
      </w:r>
    </w:p>
    <w:p w14:paraId="32E53292" w14:textId="77777777" w:rsidR="006E6A99"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Less predictability and certainty about demand and funding</w:t>
      </w:r>
    </w:p>
    <w:p w14:paraId="1DD1E70E" w14:textId="77777777" w:rsidR="006E6A99"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Competing on price, quality and customer experience</w:t>
      </w:r>
    </w:p>
    <w:p w14:paraId="1899B9AA" w14:textId="77777777" w:rsidR="006E6A99"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Multiple intermediaries to interact with</w:t>
      </w:r>
      <w:r w:rsidR="00001D44" w:rsidRPr="001A72A5">
        <w:rPr>
          <w:rFonts w:asciiTheme="minorHAnsi" w:hAnsiTheme="minorHAnsi"/>
        </w:rPr>
        <w:t>,</w:t>
      </w:r>
      <w:r w:rsidRPr="001A72A5">
        <w:rPr>
          <w:rFonts w:asciiTheme="minorHAnsi" w:hAnsiTheme="minorHAnsi"/>
        </w:rPr>
        <w:t xml:space="preserve"> in addition to the participant</w:t>
      </w:r>
    </w:p>
    <w:p w14:paraId="5C745D5D" w14:textId="77777777" w:rsidR="00FA1EF6"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 xml:space="preserve">Potentially several degrees of separation between the provider and </w:t>
      </w:r>
      <w:r w:rsidR="001C68EF">
        <w:rPr>
          <w:rFonts w:asciiTheme="minorHAnsi" w:hAnsiTheme="minorHAnsi"/>
        </w:rPr>
        <w:t xml:space="preserve">the </w:t>
      </w:r>
      <w:r w:rsidRPr="001A72A5">
        <w:rPr>
          <w:rFonts w:asciiTheme="minorHAnsi" w:hAnsiTheme="minorHAnsi"/>
        </w:rPr>
        <w:t>participant, in contrast to situations pre-NDIS where some providers were funded to ‘case manage’</w:t>
      </w:r>
      <w:r w:rsidR="00FA1EF6" w:rsidRPr="001A72A5">
        <w:rPr>
          <w:rFonts w:asciiTheme="minorHAnsi" w:hAnsiTheme="minorHAnsi"/>
        </w:rPr>
        <w:t>,</w:t>
      </w:r>
      <w:r w:rsidRPr="001A72A5">
        <w:rPr>
          <w:rFonts w:asciiTheme="minorHAnsi" w:hAnsiTheme="minorHAnsi"/>
        </w:rPr>
        <w:t xml:space="preserve"> resulting in situations where customers stayed with the same provider over long periods of time </w:t>
      </w:r>
    </w:p>
    <w:p w14:paraId="772E91DF" w14:textId="77777777" w:rsidR="006E6A99" w:rsidRPr="001A72A5" w:rsidRDefault="006E6A99" w:rsidP="000C2CE1">
      <w:pPr>
        <w:pStyle w:val="ListParagraph"/>
        <w:numPr>
          <w:ilvl w:val="0"/>
          <w:numId w:val="1"/>
        </w:numPr>
        <w:spacing w:line="240" w:lineRule="auto"/>
        <w:ind w:left="426" w:hanging="426"/>
        <w:rPr>
          <w:rFonts w:asciiTheme="minorHAnsi" w:hAnsiTheme="minorHAnsi"/>
        </w:rPr>
      </w:pPr>
      <w:r w:rsidRPr="001A72A5">
        <w:rPr>
          <w:rFonts w:asciiTheme="minorHAnsi" w:hAnsiTheme="minorHAnsi"/>
        </w:rPr>
        <w:t>Having to earn the trust and loyalty of clients so they become repeat customers.</w:t>
      </w:r>
      <w:r w:rsidRPr="00FA1EF6">
        <w:rPr>
          <w:vertAlign w:val="superscript"/>
        </w:rPr>
        <w:footnoteReference w:id="5"/>
      </w:r>
    </w:p>
    <w:p w14:paraId="509F1717" w14:textId="77777777" w:rsidR="006E6A99" w:rsidRPr="00A77843" w:rsidRDefault="006E6A99" w:rsidP="006E6A99">
      <w:pPr>
        <w:autoSpaceDE w:val="0"/>
        <w:autoSpaceDN w:val="0"/>
        <w:adjustRightInd w:val="0"/>
        <w:spacing w:after="0" w:line="240" w:lineRule="auto"/>
        <w:rPr>
          <w:rFonts w:asciiTheme="minorHAnsi" w:hAnsiTheme="minorHAnsi"/>
        </w:rPr>
      </w:pPr>
      <w:r w:rsidRPr="00A77843">
        <w:rPr>
          <w:rFonts w:asciiTheme="minorHAnsi" w:hAnsiTheme="minorHAnsi"/>
        </w:rPr>
        <w:t>It is likely that different kinds of support providers will enter the market, including mainstream providers that offer transport or household assistance.</w:t>
      </w:r>
      <w:r w:rsidR="00075AF1">
        <w:rPr>
          <w:rFonts w:asciiTheme="minorHAnsi" w:hAnsiTheme="minorHAnsi"/>
        </w:rPr>
        <w:t xml:space="preserve"> </w:t>
      </w:r>
      <w:r w:rsidRPr="00A77843">
        <w:rPr>
          <w:rFonts w:asciiTheme="minorHAnsi" w:hAnsiTheme="minorHAnsi"/>
        </w:rPr>
        <w:t xml:space="preserve">Early evidence from the first stage of the </w:t>
      </w:r>
      <w:r w:rsidRPr="00A77843">
        <w:rPr>
          <w:rFonts w:asciiTheme="minorHAnsi" w:hAnsiTheme="minorHAnsi"/>
        </w:rPr>
        <w:lastRenderedPageBreak/>
        <w:t>NDIS is that more registered health professionals and providers of transport, household cleaning and gardening services have entered the market.</w:t>
      </w:r>
      <w:r w:rsidR="00075AF1">
        <w:rPr>
          <w:rFonts w:asciiTheme="minorHAnsi" w:hAnsiTheme="minorHAnsi"/>
        </w:rPr>
        <w:t xml:space="preserve"> </w:t>
      </w:r>
    </w:p>
    <w:p w14:paraId="0245A999" w14:textId="77777777" w:rsidR="006E6A99" w:rsidRPr="00A77843" w:rsidRDefault="006E6A99" w:rsidP="006E6A99">
      <w:pPr>
        <w:autoSpaceDE w:val="0"/>
        <w:autoSpaceDN w:val="0"/>
        <w:adjustRightInd w:val="0"/>
        <w:spacing w:after="0" w:line="240" w:lineRule="auto"/>
        <w:rPr>
          <w:rFonts w:asciiTheme="minorHAnsi" w:hAnsiTheme="minorHAnsi"/>
        </w:rPr>
      </w:pPr>
    </w:p>
    <w:p w14:paraId="4587F6B3" w14:textId="77777777" w:rsidR="006E6A99" w:rsidRPr="00A77843" w:rsidRDefault="006E6A99" w:rsidP="006E6A99">
      <w:pPr>
        <w:rPr>
          <w:rFonts w:asciiTheme="minorHAnsi" w:hAnsiTheme="minorHAnsi"/>
        </w:rPr>
      </w:pPr>
      <w:r w:rsidRPr="00A77843">
        <w:rPr>
          <w:rFonts w:asciiTheme="minorHAnsi" w:hAnsiTheme="minorHAnsi" w:cs="Arial"/>
          <w:iCs/>
        </w:rPr>
        <w:t xml:space="preserve">Workforce will also be a key issue for the disability sector. It is anticipated that the disability sector workforce will </w:t>
      </w:r>
      <w:r w:rsidR="009F09CF">
        <w:rPr>
          <w:rFonts w:asciiTheme="minorHAnsi" w:hAnsiTheme="minorHAnsi" w:cs="Arial"/>
          <w:iCs/>
        </w:rPr>
        <w:t xml:space="preserve">likely </w:t>
      </w:r>
      <w:r w:rsidRPr="00A77843">
        <w:rPr>
          <w:rFonts w:asciiTheme="minorHAnsi" w:hAnsiTheme="minorHAnsi" w:cs="Arial"/>
          <w:iCs/>
        </w:rPr>
        <w:t xml:space="preserve">need </w:t>
      </w:r>
      <w:r w:rsidRPr="00A77843">
        <w:rPr>
          <w:rFonts w:asciiTheme="minorHAnsi" w:hAnsiTheme="minorHAnsi"/>
        </w:rPr>
        <w:t xml:space="preserve">to double in size between now </w:t>
      </w:r>
      <w:r w:rsidR="00FA1EF6">
        <w:rPr>
          <w:rFonts w:asciiTheme="minorHAnsi" w:hAnsiTheme="minorHAnsi"/>
        </w:rPr>
        <w:t>and full implementation in 2019</w:t>
      </w:r>
      <w:r w:rsidR="00B93613">
        <w:rPr>
          <w:rFonts w:asciiTheme="minorHAnsi" w:hAnsiTheme="minorHAnsi"/>
        </w:rPr>
        <w:t>–</w:t>
      </w:r>
      <w:r w:rsidRPr="00A77843">
        <w:rPr>
          <w:rFonts w:asciiTheme="minorHAnsi" w:hAnsiTheme="minorHAnsi"/>
        </w:rPr>
        <w:t>20 as a result of the NDIS.</w:t>
      </w:r>
      <w:r w:rsidR="00075AF1">
        <w:rPr>
          <w:rFonts w:asciiTheme="minorHAnsi" w:hAnsiTheme="minorHAnsi"/>
        </w:rPr>
        <w:t xml:space="preserve"> </w:t>
      </w:r>
      <w:r w:rsidRPr="00A77843">
        <w:rPr>
          <w:rFonts w:asciiTheme="minorHAnsi" w:hAnsiTheme="minorHAnsi"/>
        </w:rPr>
        <w:t xml:space="preserve">The workforce will need to increase from </w:t>
      </w:r>
      <w:r w:rsidR="009F09CF" w:rsidRPr="00A77843">
        <w:rPr>
          <w:rFonts w:asciiTheme="minorHAnsi" w:hAnsiTheme="minorHAnsi"/>
        </w:rPr>
        <w:t>a</w:t>
      </w:r>
      <w:r w:rsidR="009F09CF">
        <w:rPr>
          <w:rFonts w:asciiTheme="minorHAnsi" w:hAnsiTheme="minorHAnsi"/>
        </w:rPr>
        <w:t>round</w:t>
      </w:r>
      <w:r w:rsidR="009F09CF" w:rsidRPr="00A77843">
        <w:rPr>
          <w:rFonts w:asciiTheme="minorHAnsi" w:hAnsiTheme="minorHAnsi"/>
        </w:rPr>
        <w:t xml:space="preserve"> </w:t>
      </w:r>
      <w:r w:rsidRPr="00A77843">
        <w:rPr>
          <w:rFonts w:asciiTheme="minorHAnsi" w:hAnsiTheme="minorHAnsi"/>
        </w:rPr>
        <w:t>7</w:t>
      </w:r>
      <w:r w:rsidR="009F09CF">
        <w:rPr>
          <w:rFonts w:asciiTheme="minorHAnsi" w:hAnsiTheme="minorHAnsi"/>
        </w:rPr>
        <w:t>0</w:t>
      </w:r>
      <w:r w:rsidRPr="00A77843">
        <w:rPr>
          <w:rFonts w:asciiTheme="minorHAnsi" w:hAnsiTheme="minorHAnsi"/>
        </w:rPr>
        <w:t>,</w:t>
      </w:r>
      <w:r w:rsidR="009F09CF">
        <w:rPr>
          <w:rFonts w:asciiTheme="minorHAnsi" w:hAnsiTheme="minorHAnsi"/>
        </w:rPr>
        <w:t>0</w:t>
      </w:r>
      <w:r w:rsidRPr="00A77843">
        <w:rPr>
          <w:rFonts w:asciiTheme="minorHAnsi" w:hAnsiTheme="minorHAnsi"/>
        </w:rPr>
        <w:t>00 full</w:t>
      </w:r>
      <w:r w:rsidR="00D61B26">
        <w:rPr>
          <w:rFonts w:asciiTheme="minorHAnsi" w:hAnsiTheme="minorHAnsi"/>
        </w:rPr>
        <w:t>-</w:t>
      </w:r>
      <w:r w:rsidRPr="00A77843">
        <w:rPr>
          <w:rFonts w:asciiTheme="minorHAnsi" w:hAnsiTheme="minorHAnsi"/>
        </w:rPr>
        <w:t xml:space="preserve">time equivalent (FTE) workers to an </w:t>
      </w:r>
      <w:r w:rsidR="009F09CF">
        <w:rPr>
          <w:rFonts w:asciiTheme="minorHAnsi" w:hAnsiTheme="minorHAnsi"/>
        </w:rPr>
        <w:t xml:space="preserve">approximate </w:t>
      </w:r>
      <w:r w:rsidRPr="00A77843">
        <w:rPr>
          <w:rFonts w:asciiTheme="minorHAnsi" w:hAnsiTheme="minorHAnsi"/>
        </w:rPr>
        <w:t>estimate</w:t>
      </w:r>
      <w:r w:rsidR="009F09CF">
        <w:rPr>
          <w:rFonts w:asciiTheme="minorHAnsi" w:hAnsiTheme="minorHAnsi"/>
        </w:rPr>
        <w:t xml:space="preserve"> of</w:t>
      </w:r>
      <w:r w:rsidRPr="00A77843">
        <w:rPr>
          <w:rFonts w:asciiTheme="minorHAnsi" w:hAnsiTheme="minorHAnsi"/>
        </w:rPr>
        <w:t xml:space="preserve"> 16</w:t>
      </w:r>
      <w:r w:rsidR="009F09CF">
        <w:rPr>
          <w:rFonts w:asciiTheme="minorHAnsi" w:hAnsiTheme="minorHAnsi"/>
        </w:rPr>
        <w:t>0</w:t>
      </w:r>
      <w:r w:rsidRPr="00A77843">
        <w:rPr>
          <w:rFonts w:asciiTheme="minorHAnsi" w:hAnsiTheme="minorHAnsi"/>
        </w:rPr>
        <w:t>,</w:t>
      </w:r>
      <w:r w:rsidR="009F09CF">
        <w:rPr>
          <w:rFonts w:asciiTheme="minorHAnsi" w:hAnsiTheme="minorHAnsi"/>
        </w:rPr>
        <w:t>0</w:t>
      </w:r>
      <w:r w:rsidRPr="00A77843">
        <w:rPr>
          <w:rFonts w:asciiTheme="minorHAnsi" w:hAnsiTheme="minorHAnsi"/>
        </w:rPr>
        <w:t>00 FTE workers.</w:t>
      </w:r>
      <w:r w:rsidRPr="00A77843">
        <w:rPr>
          <w:rFonts w:asciiTheme="minorHAnsi" w:hAnsiTheme="minorHAnsi"/>
          <w:vertAlign w:val="superscript"/>
        </w:rPr>
        <w:footnoteReference w:id="6"/>
      </w:r>
      <w:r w:rsidRPr="00A77843">
        <w:rPr>
          <w:rFonts w:asciiTheme="minorHAnsi" w:hAnsiTheme="minorHAnsi"/>
        </w:rPr>
        <w:t xml:space="preserve"> This growth will be across all jurisdictions.</w:t>
      </w:r>
    </w:p>
    <w:p w14:paraId="0C0FF9A4" w14:textId="77777777" w:rsidR="006E6A99" w:rsidRPr="00A77843" w:rsidRDefault="006E6A99" w:rsidP="006E6A99">
      <w:pPr>
        <w:spacing w:after="0"/>
        <w:rPr>
          <w:rFonts w:asciiTheme="minorHAnsi" w:hAnsiTheme="minorHAnsi"/>
          <w:b/>
          <w:color w:val="4F81BD" w:themeColor="accent1"/>
        </w:rPr>
      </w:pPr>
      <w:r w:rsidRPr="00A77843">
        <w:rPr>
          <w:rFonts w:asciiTheme="minorHAnsi" w:hAnsiTheme="minorHAnsi" w:cs="Arial"/>
          <w:iCs/>
        </w:rPr>
        <w:t xml:space="preserve">Issues facing the disability market </w:t>
      </w:r>
      <w:r w:rsidR="00B93613">
        <w:rPr>
          <w:rFonts w:asciiTheme="minorHAnsi" w:hAnsiTheme="minorHAnsi" w:cs="Arial"/>
          <w:iCs/>
        </w:rPr>
        <w:t>will be</w:t>
      </w:r>
      <w:r w:rsidR="00B93613" w:rsidRPr="00A77843">
        <w:rPr>
          <w:rFonts w:asciiTheme="minorHAnsi" w:hAnsiTheme="minorHAnsi" w:cs="Arial"/>
          <w:iCs/>
        </w:rPr>
        <w:t xml:space="preserve"> </w:t>
      </w:r>
      <w:r w:rsidRPr="00A77843">
        <w:rPr>
          <w:rFonts w:asciiTheme="minorHAnsi" w:hAnsiTheme="minorHAnsi" w:cs="Arial"/>
          <w:iCs/>
        </w:rPr>
        <w:t>intensified in regional and remote areas, where the market may not provide sufficient level of range or competition in support services because of insufficient demand in the area, limitations to the diversity of s</w:t>
      </w:r>
      <w:r w:rsidR="00293BF8">
        <w:rPr>
          <w:rFonts w:asciiTheme="minorHAnsi" w:hAnsiTheme="minorHAnsi" w:cs="Arial"/>
          <w:iCs/>
        </w:rPr>
        <w:t>upport</w:t>
      </w:r>
      <w:r w:rsidRPr="00A77843">
        <w:rPr>
          <w:rFonts w:asciiTheme="minorHAnsi" w:hAnsiTheme="minorHAnsi" w:cs="Arial"/>
          <w:iCs/>
        </w:rPr>
        <w:t>s, workforce shortages and lack of infrastructure.</w:t>
      </w:r>
      <w:r w:rsidR="00075AF1">
        <w:rPr>
          <w:rFonts w:asciiTheme="minorHAnsi" w:hAnsiTheme="minorHAnsi" w:cs="Arial"/>
          <w:iCs/>
        </w:rPr>
        <w:t xml:space="preserve"> </w:t>
      </w:r>
    </w:p>
    <w:p w14:paraId="5BE8AD11" w14:textId="2972F14D" w:rsidR="006E6A99" w:rsidRPr="00A77843" w:rsidRDefault="006E6A99" w:rsidP="00FF7EFE">
      <w:pPr>
        <w:pStyle w:val="Heading3"/>
        <w:rPr>
          <w:color w:val="4F81BD" w:themeColor="accent1"/>
        </w:rPr>
      </w:pPr>
      <w:bookmarkStart w:id="7" w:name="_Toc410768609"/>
      <w:bookmarkStart w:id="8" w:name="_Toc410893323"/>
      <w:r w:rsidRPr="00693A1A">
        <w:t xml:space="preserve">Need </w:t>
      </w:r>
      <w:r w:rsidR="009D1662">
        <w:t>for a Quality and Safeguarding f</w:t>
      </w:r>
      <w:r w:rsidRPr="00693A1A">
        <w:t>ramework</w:t>
      </w:r>
      <w:bookmarkEnd w:id="7"/>
      <w:bookmarkEnd w:id="8"/>
    </w:p>
    <w:p w14:paraId="084450A0" w14:textId="77777777" w:rsidR="006E6A99" w:rsidRPr="00A77843" w:rsidRDefault="006E6A99" w:rsidP="006E6A99">
      <w:pPr>
        <w:spacing w:after="120"/>
        <w:rPr>
          <w:rFonts w:asciiTheme="minorHAnsi" w:hAnsiTheme="minorHAnsi"/>
        </w:rPr>
      </w:pPr>
      <w:r w:rsidRPr="00A77843">
        <w:rPr>
          <w:rFonts w:asciiTheme="minorHAnsi" w:hAnsiTheme="minorHAnsi"/>
        </w:rPr>
        <w:t>In this context of rapid change</w:t>
      </w:r>
      <w:r w:rsidR="00FA1EF6">
        <w:rPr>
          <w:rFonts w:asciiTheme="minorHAnsi" w:hAnsiTheme="minorHAnsi"/>
        </w:rPr>
        <w:t>,</w:t>
      </w:r>
      <w:r w:rsidRPr="00A77843">
        <w:rPr>
          <w:rFonts w:asciiTheme="minorHAnsi" w:hAnsiTheme="minorHAnsi"/>
        </w:rPr>
        <w:t xml:space="preserve"> governments need to reconsider protections for people with disability and arrangements to ensure supports are of a high quality. There are four main reasons to have a new national quality and safeguarding framework:</w:t>
      </w:r>
    </w:p>
    <w:p w14:paraId="58114C93" w14:textId="443CF529" w:rsidR="002522B9" w:rsidRDefault="00693A1A" w:rsidP="002522B9">
      <w:pPr>
        <w:pStyle w:val="ListParagraph"/>
        <w:numPr>
          <w:ilvl w:val="0"/>
          <w:numId w:val="50"/>
        </w:numPr>
        <w:ind w:left="426" w:hanging="426"/>
        <w:rPr>
          <w:rFonts w:asciiTheme="minorHAnsi" w:hAnsiTheme="minorHAnsi"/>
        </w:rPr>
      </w:pPr>
      <w:r w:rsidRPr="002522B9">
        <w:rPr>
          <w:rFonts w:asciiTheme="minorHAnsi" w:hAnsiTheme="minorHAnsi"/>
          <w:b/>
        </w:rPr>
        <w:t>Greater c</w:t>
      </w:r>
      <w:r w:rsidR="006E6A99" w:rsidRPr="002522B9">
        <w:rPr>
          <w:rFonts w:asciiTheme="minorHAnsi" w:hAnsiTheme="minorHAnsi"/>
          <w:b/>
        </w:rPr>
        <w:t>hoice and control.</w:t>
      </w:r>
      <w:r w:rsidR="00075AF1" w:rsidRPr="000C2CE1">
        <w:rPr>
          <w:rFonts w:asciiTheme="minorHAnsi" w:hAnsiTheme="minorHAnsi"/>
        </w:rPr>
        <w:t xml:space="preserve"> </w:t>
      </w:r>
      <w:r w:rsidR="006E6A99" w:rsidRPr="000C2CE1">
        <w:rPr>
          <w:rFonts w:asciiTheme="minorHAnsi" w:hAnsiTheme="minorHAnsi"/>
        </w:rPr>
        <w:t>Existing arrangements for quality and safeguarding are based on funding agreements between governments and providers of supports.</w:t>
      </w:r>
      <w:r w:rsidR="00075AF1" w:rsidRPr="000C2CE1">
        <w:rPr>
          <w:rFonts w:asciiTheme="minorHAnsi" w:hAnsiTheme="minorHAnsi"/>
        </w:rPr>
        <w:t xml:space="preserve"> </w:t>
      </w:r>
      <w:r w:rsidR="006E6A99" w:rsidRPr="000C2CE1">
        <w:rPr>
          <w:rFonts w:asciiTheme="minorHAnsi" w:hAnsiTheme="minorHAnsi"/>
        </w:rPr>
        <w:t>These funding agreements set quality expectations for participants and providers and aim to protect people with disability from harm.</w:t>
      </w:r>
      <w:r w:rsidR="00075AF1" w:rsidRPr="000C2CE1">
        <w:rPr>
          <w:rFonts w:asciiTheme="minorHAnsi" w:hAnsiTheme="minorHAnsi"/>
        </w:rPr>
        <w:t xml:space="preserve"> </w:t>
      </w:r>
      <w:r w:rsidR="006E6A99" w:rsidRPr="000C2CE1">
        <w:rPr>
          <w:rFonts w:asciiTheme="minorHAnsi" w:hAnsiTheme="minorHAnsi"/>
        </w:rPr>
        <w:t>The NDIS, in contrast, provides the funding to individual participants who then make choices about their supports.</w:t>
      </w:r>
      <w:r w:rsidR="00075AF1" w:rsidRPr="000C2CE1">
        <w:rPr>
          <w:rFonts w:asciiTheme="minorHAnsi" w:hAnsiTheme="minorHAnsi"/>
        </w:rPr>
        <w:t xml:space="preserve"> </w:t>
      </w:r>
      <w:r w:rsidR="006E6A99" w:rsidRPr="000C2CE1">
        <w:rPr>
          <w:rFonts w:asciiTheme="minorHAnsi" w:hAnsiTheme="minorHAnsi"/>
        </w:rPr>
        <w:t>This creates the need for a new quality and safeguarding framework because it is the person with disability, not government, who is able to make judgements and decisions about the quality of providers.</w:t>
      </w:r>
      <w:r w:rsidR="00075AF1" w:rsidRPr="000C2CE1">
        <w:rPr>
          <w:rFonts w:asciiTheme="minorHAnsi" w:hAnsiTheme="minorHAnsi"/>
        </w:rPr>
        <w:t xml:space="preserve"> </w:t>
      </w:r>
      <w:r w:rsidR="006E6A99" w:rsidRPr="000C2CE1">
        <w:rPr>
          <w:rFonts w:asciiTheme="minorHAnsi" w:hAnsiTheme="minorHAnsi"/>
        </w:rPr>
        <w:t xml:space="preserve">It also means a different mix of providers will enter the market, requiring a new approach to quality and safeguarding. </w:t>
      </w:r>
      <w:r w:rsidR="002522B9">
        <w:rPr>
          <w:rFonts w:asciiTheme="minorHAnsi" w:hAnsiTheme="minorHAnsi"/>
        </w:rPr>
        <w:br/>
      </w:r>
    </w:p>
    <w:p w14:paraId="3628872B" w14:textId="76C5D54C" w:rsidR="002522B9" w:rsidRDefault="006E6A99" w:rsidP="002522B9">
      <w:pPr>
        <w:pStyle w:val="ListParagraph"/>
        <w:numPr>
          <w:ilvl w:val="0"/>
          <w:numId w:val="50"/>
        </w:numPr>
        <w:ind w:left="426" w:hanging="426"/>
        <w:rPr>
          <w:rFonts w:asciiTheme="minorHAnsi" w:hAnsiTheme="minorHAnsi"/>
        </w:rPr>
      </w:pPr>
      <w:r w:rsidRPr="002522B9">
        <w:rPr>
          <w:rFonts w:asciiTheme="minorHAnsi" w:hAnsiTheme="minorHAnsi"/>
          <w:b/>
        </w:rPr>
        <w:t>Governments will no longer be purchasing specialist disability services</w:t>
      </w:r>
      <w:r w:rsidRPr="002522B9">
        <w:rPr>
          <w:rFonts w:asciiTheme="minorHAnsi" w:hAnsiTheme="minorHAnsi"/>
        </w:rPr>
        <w:t>.</w:t>
      </w:r>
      <w:r w:rsidR="00075AF1" w:rsidRPr="002522B9">
        <w:rPr>
          <w:rFonts w:asciiTheme="minorHAnsi" w:hAnsiTheme="minorHAnsi"/>
        </w:rPr>
        <w:t xml:space="preserve"> </w:t>
      </w:r>
      <w:r w:rsidRPr="002522B9">
        <w:rPr>
          <w:rFonts w:asciiTheme="minorHAnsi" w:hAnsiTheme="minorHAnsi"/>
        </w:rPr>
        <w:t>In the NDIS, the primary funding relationships will be between the person with disability and the provider of supports.</w:t>
      </w:r>
      <w:r w:rsidR="00075AF1" w:rsidRPr="002522B9">
        <w:rPr>
          <w:rFonts w:asciiTheme="minorHAnsi" w:hAnsiTheme="minorHAnsi"/>
        </w:rPr>
        <w:t xml:space="preserve"> </w:t>
      </w:r>
      <w:r w:rsidRPr="002522B9">
        <w:rPr>
          <w:rFonts w:asciiTheme="minorHAnsi" w:hAnsiTheme="minorHAnsi"/>
        </w:rPr>
        <w:t>This means the Commonwealth, states and territories will not continue to have funding agreements with providers.</w:t>
      </w:r>
      <w:r w:rsidR="00075AF1" w:rsidRPr="002522B9">
        <w:rPr>
          <w:rFonts w:asciiTheme="minorHAnsi" w:hAnsiTheme="minorHAnsi"/>
        </w:rPr>
        <w:t xml:space="preserve"> </w:t>
      </w:r>
      <w:r w:rsidRPr="002522B9">
        <w:rPr>
          <w:rFonts w:asciiTheme="minorHAnsi" w:hAnsiTheme="minorHAnsi"/>
        </w:rPr>
        <w:t>The current quality assurance arrangements, and some of the current safeguards, will therefore no longer apply.</w:t>
      </w:r>
      <w:r w:rsidR="002522B9">
        <w:rPr>
          <w:rFonts w:asciiTheme="minorHAnsi" w:hAnsiTheme="minorHAnsi"/>
        </w:rPr>
        <w:br/>
      </w:r>
    </w:p>
    <w:p w14:paraId="72634728" w14:textId="5338B00C" w:rsidR="002522B9" w:rsidRDefault="002E6B76" w:rsidP="002522B9">
      <w:pPr>
        <w:pStyle w:val="ListParagraph"/>
        <w:numPr>
          <w:ilvl w:val="0"/>
          <w:numId w:val="50"/>
        </w:numPr>
        <w:ind w:left="426" w:hanging="426"/>
        <w:rPr>
          <w:rFonts w:asciiTheme="minorHAnsi" w:hAnsiTheme="minorHAnsi"/>
        </w:rPr>
      </w:pPr>
      <w:r w:rsidRPr="002522B9">
        <w:rPr>
          <w:rFonts w:asciiTheme="minorHAnsi" w:hAnsiTheme="minorHAnsi"/>
          <w:b/>
        </w:rPr>
        <w:t>A</w:t>
      </w:r>
      <w:r w:rsidR="00693A1A" w:rsidRPr="002522B9">
        <w:rPr>
          <w:rFonts w:asciiTheme="minorHAnsi" w:hAnsiTheme="minorHAnsi"/>
          <w:b/>
        </w:rPr>
        <w:t xml:space="preserve">n opportunity </w:t>
      </w:r>
      <w:r w:rsidRPr="002522B9">
        <w:rPr>
          <w:rFonts w:asciiTheme="minorHAnsi" w:hAnsiTheme="minorHAnsi"/>
          <w:b/>
        </w:rPr>
        <w:t xml:space="preserve">exists </w:t>
      </w:r>
      <w:r w:rsidR="00693A1A" w:rsidRPr="002522B9">
        <w:rPr>
          <w:rFonts w:asciiTheme="minorHAnsi" w:hAnsiTheme="minorHAnsi"/>
          <w:b/>
        </w:rPr>
        <w:t>to s</w:t>
      </w:r>
      <w:r w:rsidR="006E6A99" w:rsidRPr="002522B9">
        <w:rPr>
          <w:rFonts w:asciiTheme="minorHAnsi" w:hAnsiTheme="minorHAnsi"/>
          <w:b/>
        </w:rPr>
        <w:t>treamlin</w:t>
      </w:r>
      <w:r w:rsidR="00693A1A" w:rsidRPr="002522B9">
        <w:rPr>
          <w:rFonts w:asciiTheme="minorHAnsi" w:hAnsiTheme="minorHAnsi"/>
          <w:b/>
        </w:rPr>
        <w:t>e</w:t>
      </w:r>
      <w:r w:rsidR="006E6A99" w:rsidRPr="002522B9">
        <w:rPr>
          <w:rFonts w:asciiTheme="minorHAnsi" w:hAnsiTheme="minorHAnsi"/>
          <w:b/>
        </w:rPr>
        <w:t xml:space="preserve"> requirements, </w:t>
      </w:r>
      <w:r w:rsidR="00693A1A" w:rsidRPr="002522B9">
        <w:rPr>
          <w:rFonts w:asciiTheme="minorHAnsi" w:hAnsiTheme="minorHAnsi"/>
          <w:b/>
        </w:rPr>
        <w:t xml:space="preserve">reduce </w:t>
      </w:r>
      <w:r w:rsidR="006E6A99" w:rsidRPr="002522B9">
        <w:rPr>
          <w:rFonts w:asciiTheme="minorHAnsi" w:hAnsiTheme="minorHAnsi"/>
          <w:b/>
        </w:rPr>
        <w:t xml:space="preserve">red tape and </w:t>
      </w:r>
      <w:r w:rsidR="00693A1A" w:rsidRPr="002522B9">
        <w:rPr>
          <w:rFonts w:asciiTheme="minorHAnsi" w:hAnsiTheme="minorHAnsi"/>
          <w:b/>
        </w:rPr>
        <w:t xml:space="preserve">promote </w:t>
      </w:r>
      <w:r w:rsidR="006E6A99" w:rsidRPr="002522B9">
        <w:rPr>
          <w:rFonts w:asciiTheme="minorHAnsi" w:hAnsiTheme="minorHAnsi"/>
          <w:b/>
        </w:rPr>
        <w:t>the market for supports</w:t>
      </w:r>
      <w:r w:rsidR="006E6A99" w:rsidRPr="002522B9">
        <w:rPr>
          <w:rFonts w:asciiTheme="minorHAnsi" w:hAnsiTheme="minorHAnsi"/>
        </w:rPr>
        <w:t>.</w:t>
      </w:r>
      <w:r w:rsidR="00075AF1" w:rsidRPr="002522B9">
        <w:rPr>
          <w:rFonts w:asciiTheme="minorHAnsi" w:hAnsiTheme="minorHAnsi"/>
          <w:b/>
        </w:rPr>
        <w:t xml:space="preserve"> </w:t>
      </w:r>
      <w:r w:rsidR="006E6A99" w:rsidRPr="002522B9">
        <w:rPr>
          <w:rFonts w:asciiTheme="minorHAnsi" w:hAnsiTheme="minorHAnsi"/>
        </w:rPr>
        <w:t>The development of a new quality and safeguarding framework is an opportunity to simplify the rules and make them the same across all states and territories.</w:t>
      </w:r>
      <w:r w:rsidR="00075AF1" w:rsidRPr="002522B9">
        <w:rPr>
          <w:rFonts w:asciiTheme="minorHAnsi" w:hAnsiTheme="minorHAnsi"/>
        </w:rPr>
        <w:t xml:space="preserve"> </w:t>
      </w:r>
      <w:r w:rsidR="006E6A99" w:rsidRPr="002522B9">
        <w:rPr>
          <w:rFonts w:asciiTheme="minorHAnsi" w:hAnsiTheme="minorHAnsi"/>
        </w:rPr>
        <w:t xml:space="preserve">This should facilitate </w:t>
      </w:r>
      <w:r w:rsidR="00912C8E" w:rsidRPr="002522B9">
        <w:rPr>
          <w:rFonts w:asciiTheme="minorHAnsi" w:hAnsiTheme="minorHAnsi"/>
        </w:rPr>
        <w:t xml:space="preserve">the start-up of </w:t>
      </w:r>
      <w:r w:rsidR="006E6A99" w:rsidRPr="002522B9">
        <w:rPr>
          <w:rFonts w:asciiTheme="minorHAnsi" w:hAnsiTheme="minorHAnsi"/>
        </w:rPr>
        <w:t>new national providers and offer greater choice to people with disability in the scheme.</w:t>
      </w:r>
      <w:r w:rsidR="002522B9">
        <w:rPr>
          <w:rFonts w:asciiTheme="minorHAnsi" w:hAnsiTheme="minorHAnsi"/>
        </w:rPr>
        <w:br/>
      </w:r>
    </w:p>
    <w:p w14:paraId="2D8C10AE" w14:textId="65ADAFA8" w:rsidR="006E6A99" w:rsidRPr="002522B9" w:rsidRDefault="00693A1A" w:rsidP="002522B9">
      <w:pPr>
        <w:pStyle w:val="ListParagraph"/>
        <w:numPr>
          <w:ilvl w:val="0"/>
          <w:numId w:val="50"/>
        </w:numPr>
        <w:ind w:left="426" w:hanging="426"/>
        <w:rPr>
          <w:rFonts w:asciiTheme="minorHAnsi" w:hAnsiTheme="minorHAnsi"/>
        </w:rPr>
      </w:pPr>
      <w:r w:rsidRPr="002522B9">
        <w:rPr>
          <w:rFonts w:asciiTheme="minorHAnsi" w:hAnsiTheme="minorHAnsi"/>
          <w:b/>
        </w:rPr>
        <w:t xml:space="preserve">There is a greater need for </w:t>
      </w:r>
      <w:r w:rsidR="006E6A99" w:rsidRPr="002522B9">
        <w:rPr>
          <w:rFonts w:asciiTheme="minorHAnsi" w:hAnsiTheme="minorHAnsi"/>
          <w:b/>
        </w:rPr>
        <w:t>National consistency</w:t>
      </w:r>
      <w:r w:rsidR="006E6A99" w:rsidRPr="002522B9">
        <w:rPr>
          <w:rFonts w:asciiTheme="minorHAnsi" w:hAnsiTheme="minorHAnsi"/>
        </w:rPr>
        <w:t>.</w:t>
      </w:r>
      <w:r w:rsidR="00075AF1" w:rsidRPr="002522B9">
        <w:rPr>
          <w:rFonts w:asciiTheme="minorHAnsi" w:hAnsiTheme="minorHAnsi"/>
        </w:rPr>
        <w:t xml:space="preserve"> </w:t>
      </w:r>
      <w:r w:rsidR="006E6A99" w:rsidRPr="002522B9">
        <w:rPr>
          <w:rFonts w:asciiTheme="minorHAnsi" w:hAnsiTheme="minorHAnsi"/>
        </w:rPr>
        <w:t>The NDIS is a national scheme and as such needs a consistent quality and safeguarding framework for all jurisdictions that it operates across.</w:t>
      </w:r>
      <w:r w:rsidR="00075AF1" w:rsidRPr="002522B9">
        <w:rPr>
          <w:rFonts w:asciiTheme="minorHAnsi" w:hAnsiTheme="minorHAnsi"/>
        </w:rPr>
        <w:t xml:space="preserve"> </w:t>
      </w:r>
    </w:p>
    <w:p w14:paraId="4EA2CA88" w14:textId="77777777" w:rsidR="0066147C" w:rsidRDefault="0066147C">
      <w:pPr>
        <w:rPr>
          <w:rFonts w:eastAsiaTheme="majorEastAsia" w:cstheme="majorBidi"/>
          <w:b/>
          <w:bCs/>
        </w:rPr>
      </w:pPr>
      <w:bookmarkStart w:id="9" w:name="_Toc410768610"/>
      <w:r>
        <w:br w:type="page"/>
      </w:r>
    </w:p>
    <w:p w14:paraId="7168A6DE" w14:textId="1BDB7EF9" w:rsidR="004751A4" w:rsidRPr="00A77843" w:rsidRDefault="004751A4" w:rsidP="00FB7665">
      <w:pPr>
        <w:pStyle w:val="Heading3"/>
        <w:rPr>
          <w:color w:val="4F81BD" w:themeColor="accent1"/>
        </w:rPr>
      </w:pPr>
      <w:bookmarkStart w:id="10" w:name="_Toc410893324"/>
      <w:r w:rsidRPr="00693A1A">
        <w:lastRenderedPageBreak/>
        <w:t xml:space="preserve">Principles to </w:t>
      </w:r>
      <w:r w:rsidR="000C2CE1" w:rsidRPr="00693A1A">
        <w:t xml:space="preserve">guide the development </w:t>
      </w:r>
      <w:r w:rsidRPr="00693A1A">
        <w:t xml:space="preserve">of a Quality and Safeguarding </w:t>
      </w:r>
      <w:r w:rsidR="009D1662">
        <w:t>f</w:t>
      </w:r>
      <w:r w:rsidRPr="00693A1A">
        <w:t>ramework for the NDIS</w:t>
      </w:r>
      <w:bookmarkEnd w:id="9"/>
      <w:bookmarkEnd w:id="10"/>
    </w:p>
    <w:p w14:paraId="56D693AD" w14:textId="77777777" w:rsidR="004751A4" w:rsidRPr="00A77843" w:rsidRDefault="004751A4" w:rsidP="004751A4">
      <w:pPr>
        <w:rPr>
          <w:rFonts w:asciiTheme="minorHAnsi" w:hAnsiTheme="minorHAnsi"/>
          <w:lang w:val="en"/>
        </w:rPr>
      </w:pPr>
      <w:r w:rsidRPr="00A77843">
        <w:rPr>
          <w:rFonts w:asciiTheme="minorHAnsi" w:hAnsiTheme="minorHAnsi"/>
        </w:rPr>
        <w:t>The United Nations Convention on the Rights of Persons with Disabilities promotes the rights and dignity of people with disability.</w:t>
      </w:r>
      <w:r w:rsidR="00075AF1">
        <w:rPr>
          <w:rFonts w:asciiTheme="minorHAnsi" w:hAnsiTheme="minorHAnsi"/>
        </w:rPr>
        <w:t xml:space="preserve"> </w:t>
      </w:r>
      <w:r w:rsidRPr="00A77843">
        <w:rPr>
          <w:rFonts w:asciiTheme="minorHAnsi" w:hAnsiTheme="minorHAnsi"/>
        </w:rPr>
        <w:t>Australia is a signatory and is expected to actively pursue the objectives of the</w:t>
      </w:r>
      <w:r w:rsidR="00012F3A">
        <w:rPr>
          <w:rFonts w:asciiTheme="minorHAnsi" w:hAnsiTheme="minorHAnsi"/>
        </w:rPr>
        <w:t xml:space="preserve"> UN</w:t>
      </w:r>
      <w:r w:rsidRPr="00A77843">
        <w:rPr>
          <w:rFonts w:asciiTheme="minorHAnsi" w:hAnsiTheme="minorHAnsi"/>
        </w:rPr>
        <w:t xml:space="preserve"> Convention.</w:t>
      </w:r>
      <w:r w:rsidR="00075AF1">
        <w:rPr>
          <w:rFonts w:asciiTheme="minorHAnsi" w:hAnsiTheme="minorHAnsi"/>
        </w:rPr>
        <w:t xml:space="preserve"> </w:t>
      </w:r>
    </w:p>
    <w:p w14:paraId="00EC2599" w14:textId="77777777" w:rsidR="004751A4" w:rsidRPr="00A77843" w:rsidRDefault="00B618A1" w:rsidP="004751A4">
      <w:pPr>
        <w:rPr>
          <w:rFonts w:asciiTheme="minorHAnsi" w:hAnsiTheme="minorHAnsi"/>
          <w:lang w:val="en"/>
        </w:rPr>
      </w:pPr>
      <w:r>
        <w:rPr>
          <w:rFonts w:asciiTheme="minorHAnsi" w:hAnsiTheme="minorHAnsi"/>
          <w:lang w:val="en"/>
        </w:rPr>
        <w:t>The NDIS Act</w:t>
      </w:r>
      <w:r w:rsidR="004751A4" w:rsidRPr="00A77843">
        <w:rPr>
          <w:rFonts w:asciiTheme="minorHAnsi" w:hAnsiTheme="minorHAnsi"/>
          <w:lang w:val="en"/>
        </w:rPr>
        <w:t xml:space="preserve"> also contains a number of statements about the rights of persons with disability</w:t>
      </w:r>
      <w:r w:rsidR="0017336D">
        <w:rPr>
          <w:rFonts w:asciiTheme="minorHAnsi" w:hAnsiTheme="minorHAnsi"/>
          <w:lang w:val="en"/>
        </w:rPr>
        <w:t>,</w:t>
      </w:r>
      <w:r w:rsidR="004751A4" w:rsidRPr="00A77843">
        <w:rPr>
          <w:rFonts w:asciiTheme="minorHAnsi" w:hAnsiTheme="minorHAnsi"/>
          <w:lang w:val="en"/>
        </w:rPr>
        <w:t xml:space="preserve"> including</w:t>
      </w:r>
      <w:r>
        <w:rPr>
          <w:rFonts w:asciiTheme="minorHAnsi" w:hAnsiTheme="minorHAnsi"/>
          <w:lang w:val="en"/>
        </w:rPr>
        <w:t xml:space="preserve"> that they</w:t>
      </w:r>
      <w:r w:rsidR="004751A4" w:rsidRPr="00A77843">
        <w:rPr>
          <w:rFonts w:asciiTheme="minorHAnsi" w:hAnsiTheme="minorHAnsi"/>
          <w:lang w:val="en"/>
        </w:rPr>
        <w:t xml:space="preserve"> </w:t>
      </w:r>
      <w:r w:rsidR="006C68D7">
        <w:rPr>
          <w:rFonts w:asciiTheme="minorHAnsi" w:hAnsiTheme="minorHAnsi"/>
          <w:lang w:val="en"/>
        </w:rPr>
        <w:t xml:space="preserve">have </w:t>
      </w:r>
      <w:r w:rsidR="0017336D">
        <w:rPr>
          <w:rFonts w:asciiTheme="minorHAnsi" w:hAnsiTheme="minorHAnsi"/>
          <w:lang w:val="en"/>
        </w:rPr>
        <w:t>‘</w:t>
      </w:r>
      <w:r w:rsidR="004751A4" w:rsidRPr="00A77843">
        <w:rPr>
          <w:rFonts w:asciiTheme="minorHAnsi" w:hAnsiTheme="minorHAnsi"/>
          <w:lang w:val="en"/>
        </w:rPr>
        <w:t>the same right as other members of Australian society to respect for their worth and dignity and to live free from abuse, neglect and exploitation</w:t>
      </w:r>
      <w:r w:rsidR="0017336D">
        <w:rPr>
          <w:rFonts w:asciiTheme="minorHAnsi" w:hAnsiTheme="minorHAnsi"/>
          <w:lang w:val="en"/>
        </w:rPr>
        <w:t>’</w:t>
      </w:r>
      <w:r w:rsidR="004751A4" w:rsidRPr="00A77843">
        <w:rPr>
          <w:rFonts w:asciiTheme="minorHAnsi" w:hAnsiTheme="minorHAnsi"/>
          <w:lang w:val="en"/>
        </w:rPr>
        <w:t>.</w:t>
      </w:r>
      <w:r w:rsidRPr="00A77843">
        <w:rPr>
          <w:rFonts w:asciiTheme="minorHAnsi" w:hAnsiTheme="minorHAnsi"/>
          <w:vertAlign w:val="superscript"/>
          <w:lang w:val="en"/>
        </w:rPr>
        <w:footnoteReference w:id="7"/>
      </w:r>
      <w:r w:rsidR="00075AF1">
        <w:rPr>
          <w:rFonts w:asciiTheme="minorHAnsi" w:hAnsiTheme="minorHAnsi"/>
          <w:lang w:val="en"/>
        </w:rPr>
        <w:t xml:space="preserve"> </w:t>
      </w:r>
      <w:r w:rsidR="004751A4" w:rsidRPr="00A77843">
        <w:rPr>
          <w:rFonts w:asciiTheme="minorHAnsi" w:hAnsiTheme="minorHAnsi"/>
          <w:lang w:val="en"/>
        </w:rPr>
        <w:t xml:space="preserve">It also states that </w:t>
      </w:r>
      <w:r w:rsidR="0017336D">
        <w:rPr>
          <w:rFonts w:asciiTheme="minorHAnsi" w:hAnsiTheme="minorHAnsi"/>
          <w:lang w:val="en"/>
        </w:rPr>
        <w:t>‘</w:t>
      </w:r>
      <w:r w:rsidR="004751A4" w:rsidRPr="00A77843">
        <w:rPr>
          <w:rFonts w:asciiTheme="minorHAnsi" w:hAnsiTheme="minorHAnsi"/>
          <w:lang w:val="en"/>
        </w:rPr>
        <w:t>people with disability should be supported to exercise choice, including in relation to taking reasonable risks in pursuit of their goals and the planning and delivery of their supports</w:t>
      </w:r>
      <w:r w:rsidR="0017336D">
        <w:rPr>
          <w:rFonts w:asciiTheme="minorHAnsi" w:hAnsiTheme="minorHAnsi"/>
          <w:lang w:val="en"/>
        </w:rPr>
        <w:t>’</w:t>
      </w:r>
      <w:r w:rsidR="004751A4" w:rsidRPr="00A77843">
        <w:rPr>
          <w:rFonts w:asciiTheme="minorHAnsi" w:hAnsiTheme="minorHAnsi"/>
          <w:lang w:val="en"/>
        </w:rPr>
        <w:t>.</w:t>
      </w:r>
    </w:p>
    <w:p w14:paraId="7E6B1893" w14:textId="77777777" w:rsidR="004751A4" w:rsidRPr="00A77843" w:rsidRDefault="00B618A1" w:rsidP="00104953">
      <w:pPr>
        <w:spacing w:after="0"/>
        <w:rPr>
          <w:rFonts w:asciiTheme="minorHAnsi" w:hAnsiTheme="minorHAnsi"/>
        </w:rPr>
      </w:pPr>
      <w:r>
        <w:rPr>
          <w:rFonts w:asciiTheme="minorHAnsi" w:hAnsiTheme="minorHAnsi"/>
        </w:rPr>
        <w:t>T</w:t>
      </w:r>
      <w:r w:rsidR="004751A4" w:rsidRPr="00A77843">
        <w:rPr>
          <w:rFonts w:asciiTheme="minorHAnsi" w:hAnsiTheme="minorHAnsi"/>
        </w:rPr>
        <w:t>he quality and safeguarding framework in this paper</w:t>
      </w:r>
      <w:r>
        <w:rPr>
          <w:rFonts w:asciiTheme="minorHAnsi" w:hAnsiTheme="minorHAnsi"/>
        </w:rPr>
        <w:t xml:space="preserve"> has been shaped by the </w:t>
      </w:r>
      <w:r w:rsidRPr="00A77843">
        <w:rPr>
          <w:rFonts w:asciiTheme="minorHAnsi" w:hAnsiTheme="minorHAnsi"/>
        </w:rPr>
        <w:t>following principles</w:t>
      </w:r>
      <w:r>
        <w:rPr>
          <w:rFonts w:asciiTheme="minorHAnsi" w:hAnsiTheme="minorHAnsi"/>
        </w:rPr>
        <w:t>, reflecting the aims of the scheme</w:t>
      </w:r>
      <w:r w:rsidR="004751A4" w:rsidRPr="00A77843">
        <w:rPr>
          <w:rFonts w:asciiTheme="minorHAnsi" w:hAnsiTheme="minorHAnsi"/>
        </w:rPr>
        <w:t>:</w:t>
      </w:r>
    </w:p>
    <w:p w14:paraId="6D9AAFDE" w14:textId="77777777" w:rsidR="004751A4" w:rsidRPr="00A7784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Choice and control</w:t>
      </w:r>
      <w:r w:rsidR="000C2CE1" w:rsidRPr="009A5995">
        <w:rPr>
          <w:rFonts w:asciiTheme="minorHAnsi" w:hAnsiTheme="minorHAnsi"/>
        </w:rPr>
        <w:t>.</w:t>
      </w:r>
      <w:r w:rsidRPr="000C2CE1">
        <w:rPr>
          <w:rFonts w:asciiTheme="minorHAnsi" w:hAnsiTheme="minorHAnsi"/>
        </w:rPr>
        <w:t xml:space="preserve"> </w:t>
      </w:r>
      <w:r w:rsidR="000C2CE1">
        <w:rPr>
          <w:rFonts w:asciiTheme="minorHAnsi" w:hAnsiTheme="minorHAnsi"/>
        </w:rPr>
        <w:t>T</w:t>
      </w:r>
      <w:r w:rsidRPr="00A77843">
        <w:rPr>
          <w:rFonts w:asciiTheme="minorHAnsi" w:hAnsiTheme="minorHAnsi"/>
        </w:rPr>
        <w:t>he NDIS should maximise opportunities for people with disability to make decisions about their supports.</w:t>
      </w:r>
    </w:p>
    <w:p w14:paraId="6259D5C0" w14:textId="77777777" w:rsidR="004751A4" w:rsidRPr="00A7784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Risk-based and person-centred approach</w:t>
      </w:r>
      <w:r w:rsidR="000C2CE1" w:rsidRPr="009A5995">
        <w:rPr>
          <w:rFonts w:asciiTheme="minorHAnsi" w:hAnsiTheme="minorHAnsi"/>
        </w:rPr>
        <w:t>.</w:t>
      </w:r>
      <w:r w:rsidRPr="00A77843">
        <w:rPr>
          <w:rFonts w:asciiTheme="minorHAnsi" w:hAnsiTheme="minorHAnsi"/>
          <w:i/>
        </w:rPr>
        <w:t xml:space="preserve"> </w:t>
      </w:r>
      <w:r w:rsidR="000C2CE1">
        <w:rPr>
          <w:rFonts w:asciiTheme="minorHAnsi" w:hAnsiTheme="minorHAnsi"/>
        </w:rPr>
        <w:t>S</w:t>
      </w:r>
      <w:r w:rsidRPr="00A77843">
        <w:rPr>
          <w:rFonts w:asciiTheme="minorHAnsi" w:hAnsiTheme="minorHAnsi"/>
        </w:rPr>
        <w:t xml:space="preserve">afeguards under the NDIS should relate to the actual level of risk faced by a person. </w:t>
      </w:r>
    </w:p>
    <w:p w14:paraId="2B6A1B91" w14:textId="77777777" w:rsidR="004751A4" w:rsidRPr="00A7784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Presumption of capacity</w:t>
      </w:r>
      <w:r w:rsidR="00FE6ECB">
        <w:rPr>
          <w:rFonts w:asciiTheme="minorHAnsi" w:hAnsiTheme="minorHAnsi"/>
        </w:rPr>
        <w:t>.</w:t>
      </w:r>
      <w:r w:rsidRPr="00A77843">
        <w:rPr>
          <w:rFonts w:asciiTheme="minorHAnsi" w:hAnsiTheme="minorHAnsi"/>
        </w:rPr>
        <w:t xml:space="preserve"> </w:t>
      </w:r>
      <w:r w:rsidR="00FE6ECB">
        <w:rPr>
          <w:rFonts w:asciiTheme="minorHAnsi" w:hAnsiTheme="minorHAnsi"/>
        </w:rPr>
        <w:t>T</w:t>
      </w:r>
      <w:r w:rsidRPr="00A77843">
        <w:rPr>
          <w:rFonts w:asciiTheme="minorHAnsi" w:hAnsiTheme="minorHAnsi"/>
        </w:rPr>
        <w:t>he NDIS should presume that all people with disability have the capacity to make decisions and exercise choice and control.</w:t>
      </w:r>
    </w:p>
    <w:p w14:paraId="20B043F9" w14:textId="77777777" w:rsidR="004751A4" w:rsidRPr="00A7784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National consistency</w:t>
      </w:r>
      <w:r w:rsidR="00FE6ECB">
        <w:rPr>
          <w:rFonts w:asciiTheme="minorHAnsi" w:hAnsiTheme="minorHAnsi"/>
        </w:rPr>
        <w:t>.</w:t>
      </w:r>
      <w:r w:rsidRPr="00A77843">
        <w:rPr>
          <w:rFonts w:asciiTheme="minorHAnsi" w:hAnsiTheme="minorHAnsi"/>
        </w:rPr>
        <w:t xml:space="preserve"> </w:t>
      </w:r>
      <w:r w:rsidR="00FE6ECB">
        <w:rPr>
          <w:rFonts w:asciiTheme="minorHAnsi" w:hAnsiTheme="minorHAnsi"/>
        </w:rPr>
        <w:t>T</w:t>
      </w:r>
      <w:r w:rsidRPr="00A77843">
        <w:rPr>
          <w:rFonts w:asciiTheme="minorHAnsi" w:hAnsiTheme="minorHAnsi"/>
        </w:rPr>
        <w:t>he quality and safeguarding framework should provide the same protection to people, regardless of where they live in Australia.</w:t>
      </w:r>
      <w:r w:rsidR="00075AF1">
        <w:rPr>
          <w:rFonts w:asciiTheme="minorHAnsi" w:hAnsiTheme="minorHAnsi"/>
        </w:rPr>
        <w:t xml:space="preserve"> </w:t>
      </w:r>
    </w:p>
    <w:p w14:paraId="252C6713" w14:textId="77777777" w:rsidR="004751A4" w:rsidRPr="00A7784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Reducing/minimising regulation</w:t>
      </w:r>
      <w:r w:rsidR="00FE6ECB">
        <w:rPr>
          <w:rFonts w:asciiTheme="minorHAnsi" w:hAnsiTheme="minorHAnsi"/>
        </w:rPr>
        <w:t>.</w:t>
      </w:r>
      <w:r w:rsidRPr="00A77843">
        <w:rPr>
          <w:rFonts w:asciiTheme="minorHAnsi" w:hAnsiTheme="minorHAnsi"/>
        </w:rPr>
        <w:t xml:space="preserve"> </w:t>
      </w:r>
      <w:r w:rsidR="00FE6ECB">
        <w:rPr>
          <w:rFonts w:asciiTheme="minorHAnsi" w:hAnsiTheme="minorHAnsi"/>
        </w:rPr>
        <w:t>T</w:t>
      </w:r>
      <w:r w:rsidRPr="00A77843">
        <w:rPr>
          <w:rFonts w:asciiTheme="minorHAnsi" w:hAnsiTheme="minorHAnsi"/>
        </w:rPr>
        <w:t>he quality and safeguarding framework should create the least burden possible on individuals and providers of supports while still achieving the agreed quality and safeguarding aims of the framework.</w:t>
      </w:r>
      <w:r w:rsidR="00075AF1">
        <w:rPr>
          <w:rFonts w:asciiTheme="minorHAnsi" w:hAnsiTheme="minorHAnsi"/>
        </w:rPr>
        <w:t xml:space="preserve"> </w:t>
      </w:r>
    </w:p>
    <w:p w14:paraId="337AFF8C" w14:textId="77777777" w:rsidR="006E6A99" w:rsidRPr="00C03433" w:rsidRDefault="004751A4" w:rsidP="00542D5D">
      <w:pPr>
        <w:numPr>
          <w:ilvl w:val="0"/>
          <w:numId w:val="2"/>
        </w:numPr>
        <w:ind w:left="426" w:hanging="426"/>
        <w:contextualSpacing/>
        <w:rPr>
          <w:rFonts w:asciiTheme="minorHAnsi" w:hAnsiTheme="minorHAnsi"/>
        </w:rPr>
      </w:pPr>
      <w:r w:rsidRPr="002522B9">
        <w:rPr>
          <w:rFonts w:asciiTheme="minorHAnsi" w:hAnsiTheme="minorHAnsi"/>
          <w:b/>
        </w:rPr>
        <w:t>Administrative efficiency</w:t>
      </w:r>
      <w:r w:rsidR="00FE6ECB" w:rsidRPr="002522B9">
        <w:rPr>
          <w:rFonts w:asciiTheme="minorHAnsi" w:hAnsiTheme="minorHAnsi"/>
          <w:b/>
        </w:rPr>
        <w:t>.</w:t>
      </w:r>
      <w:r w:rsidRPr="00A77843">
        <w:rPr>
          <w:rFonts w:asciiTheme="minorHAnsi" w:hAnsiTheme="minorHAnsi"/>
        </w:rPr>
        <w:t xml:space="preserve"> </w:t>
      </w:r>
      <w:r w:rsidR="00FE6ECB">
        <w:rPr>
          <w:rFonts w:asciiTheme="minorHAnsi" w:hAnsiTheme="minorHAnsi"/>
        </w:rPr>
        <w:t>A</w:t>
      </w:r>
      <w:r w:rsidRPr="00A77843">
        <w:rPr>
          <w:rFonts w:asciiTheme="minorHAnsi" w:hAnsiTheme="minorHAnsi"/>
        </w:rPr>
        <w:t xml:space="preserve"> national quality and safeguard</w:t>
      </w:r>
      <w:r w:rsidR="00012F3A">
        <w:rPr>
          <w:rFonts w:asciiTheme="minorHAnsi" w:hAnsiTheme="minorHAnsi"/>
        </w:rPr>
        <w:t>ing</w:t>
      </w:r>
      <w:r w:rsidRPr="00A77843">
        <w:rPr>
          <w:rFonts w:asciiTheme="minorHAnsi" w:hAnsiTheme="minorHAnsi"/>
        </w:rPr>
        <w:t xml:space="preserve"> system should be well organised.</w:t>
      </w:r>
    </w:p>
    <w:p w14:paraId="10AA67D1" w14:textId="77777777" w:rsidR="004751A4" w:rsidRPr="00A77843" w:rsidRDefault="004751A4" w:rsidP="00C11A84">
      <w:pPr>
        <w:pStyle w:val="Heading2"/>
      </w:pPr>
      <w:bookmarkStart w:id="11" w:name="_Toc410768611"/>
      <w:bookmarkStart w:id="12" w:name="_Toc410893325"/>
      <w:r w:rsidRPr="00A77843">
        <w:t xml:space="preserve">How the Consultation Paper is </w:t>
      </w:r>
      <w:r w:rsidR="000C2CE1">
        <w:t>o</w:t>
      </w:r>
      <w:r w:rsidRPr="00A77843">
        <w:t>rganised</w:t>
      </w:r>
      <w:bookmarkEnd w:id="11"/>
      <w:bookmarkEnd w:id="12"/>
    </w:p>
    <w:p w14:paraId="745D7B1D" w14:textId="77777777" w:rsidR="004751A4" w:rsidRPr="00A77843" w:rsidRDefault="004751A4" w:rsidP="004751A4">
      <w:pPr>
        <w:rPr>
          <w:rFonts w:asciiTheme="minorHAnsi" w:hAnsiTheme="minorHAnsi"/>
        </w:rPr>
      </w:pPr>
      <w:r w:rsidRPr="00A77843">
        <w:rPr>
          <w:rFonts w:asciiTheme="minorHAnsi" w:hAnsiTheme="minorHAnsi"/>
        </w:rPr>
        <w:t>The Consultation Paper has been organised into t</w:t>
      </w:r>
      <w:r w:rsidR="00B618A1">
        <w:rPr>
          <w:rFonts w:asciiTheme="minorHAnsi" w:hAnsiTheme="minorHAnsi"/>
        </w:rPr>
        <w:t xml:space="preserve">wo </w:t>
      </w:r>
      <w:r w:rsidRPr="00A77843">
        <w:rPr>
          <w:rFonts w:asciiTheme="minorHAnsi" w:hAnsiTheme="minorHAnsi"/>
        </w:rPr>
        <w:t>parts.</w:t>
      </w:r>
    </w:p>
    <w:p w14:paraId="4148FE99" w14:textId="77777777" w:rsidR="004751A4" w:rsidRPr="00A77843" w:rsidRDefault="004751A4" w:rsidP="004751A4">
      <w:pPr>
        <w:rPr>
          <w:rFonts w:asciiTheme="minorHAnsi" w:hAnsiTheme="minorHAnsi"/>
        </w:rPr>
      </w:pPr>
      <w:r w:rsidRPr="00A77843">
        <w:rPr>
          <w:rFonts w:asciiTheme="minorHAnsi" w:hAnsiTheme="minorHAnsi"/>
        </w:rPr>
        <w:t>Part 1 describes the quality and safeguarding framework being proposed for the NDIS.</w:t>
      </w:r>
      <w:r w:rsidR="00075AF1">
        <w:rPr>
          <w:rFonts w:asciiTheme="minorHAnsi" w:hAnsiTheme="minorHAnsi"/>
        </w:rPr>
        <w:t xml:space="preserve"> </w:t>
      </w:r>
      <w:r w:rsidRPr="00A77843">
        <w:rPr>
          <w:rFonts w:asciiTheme="minorHAnsi" w:hAnsiTheme="minorHAnsi"/>
        </w:rPr>
        <w:t>This part of the paper provides readers with a general understanding of what is being proposed for the framework without having to go to more det</w:t>
      </w:r>
      <w:r w:rsidR="00B618A1">
        <w:rPr>
          <w:rFonts w:asciiTheme="minorHAnsi" w:hAnsiTheme="minorHAnsi"/>
        </w:rPr>
        <w:t>ailed discussion in Part 2 and the Appendices</w:t>
      </w:r>
      <w:r w:rsidRPr="00A77843">
        <w:rPr>
          <w:rFonts w:asciiTheme="minorHAnsi" w:hAnsiTheme="minorHAnsi"/>
        </w:rPr>
        <w:t xml:space="preserve"> if they choose not to.</w:t>
      </w:r>
    </w:p>
    <w:p w14:paraId="285BFF30" w14:textId="77777777" w:rsidR="004751A4" w:rsidRPr="00A77843" w:rsidRDefault="004751A4" w:rsidP="004751A4">
      <w:pPr>
        <w:rPr>
          <w:rFonts w:asciiTheme="minorHAnsi" w:hAnsiTheme="minorHAnsi"/>
        </w:rPr>
      </w:pPr>
      <w:r w:rsidRPr="00A77843">
        <w:rPr>
          <w:rFonts w:asciiTheme="minorHAnsi" w:hAnsiTheme="minorHAnsi"/>
        </w:rPr>
        <w:t>Part 2 of the paper details five specific elements of the proposed quality and safeguarding framework.</w:t>
      </w:r>
      <w:r w:rsidR="00075AF1">
        <w:rPr>
          <w:rFonts w:asciiTheme="minorHAnsi" w:hAnsiTheme="minorHAnsi"/>
        </w:rPr>
        <w:t xml:space="preserve"> </w:t>
      </w:r>
      <w:r w:rsidRPr="00A77843">
        <w:rPr>
          <w:rFonts w:asciiTheme="minorHAnsi" w:hAnsiTheme="minorHAnsi"/>
        </w:rPr>
        <w:t>These are challenging issues</w:t>
      </w:r>
      <w:r w:rsidR="00FE6ECB">
        <w:rPr>
          <w:rFonts w:asciiTheme="minorHAnsi" w:hAnsiTheme="minorHAnsi"/>
        </w:rPr>
        <w:t>;</w:t>
      </w:r>
      <w:r w:rsidRPr="00A77843">
        <w:rPr>
          <w:rFonts w:asciiTheme="minorHAnsi" w:hAnsiTheme="minorHAnsi"/>
        </w:rPr>
        <w:t xml:space="preserve"> a number of options have been developed</w:t>
      </w:r>
      <w:r w:rsidR="00FE6ECB">
        <w:rPr>
          <w:rFonts w:asciiTheme="minorHAnsi" w:hAnsiTheme="minorHAnsi"/>
        </w:rPr>
        <w:t xml:space="preserve"> for them</w:t>
      </w:r>
      <w:r w:rsidRPr="00A77843">
        <w:rPr>
          <w:rFonts w:asciiTheme="minorHAnsi" w:hAnsiTheme="minorHAnsi"/>
        </w:rPr>
        <w:t xml:space="preserve"> which warrant more detailed discussion than is provided in Part 1.</w:t>
      </w:r>
      <w:r w:rsidR="00075AF1">
        <w:rPr>
          <w:rFonts w:asciiTheme="minorHAnsi" w:hAnsiTheme="minorHAnsi"/>
        </w:rPr>
        <w:t xml:space="preserve"> </w:t>
      </w:r>
    </w:p>
    <w:p w14:paraId="6C59927A" w14:textId="77777777" w:rsidR="004751A4" w:rsidRPr="00A77843" w:rsidRDefault="00012F3A" w:rsidP="004751A4">
      <w:pPr>
        <w:spacing w:after="0"/>
        <w:rPr>
          <w:rFonts w:asciiTheme="minorHAnsi" w:hAnsiTheme="minorHAnsi"/>
        </w:rPr>
      </w:pPr>
      <w:r>
        <w:rPr>
          <w:rFonts w:asciiTheme="minorHAnsi" w:hAnsiTheme="minorHAnsi"/>
        </w:rPr>
        <w:t>T</w:t>
      </w:r>
      <w:r w:rsidR="004751A4" w:rsidRPr="00A77843">
        <w:rPr>
          <w:rFonts w:asciiTheme="minorHAnsi" w:hAnsiTheme="minorHAnsi"/>
        </w:rPr>
        <w:t xml:space="preserve">hese five elements </w:t>
      </w:r>
      <w:r>
        <w:rPr>
          <w:rFonts w:asciiTheme="minorHAnsi" w:hAnsiTheme="minorHAnsi"/>
        </w:rPr>
        <w:t xml:space="preserve">also </w:t>
      </w:r>
      <w:r w:rsidR="004751A4" w:rsidRPr="00A77843">
        <w:rPr>
          <w:rFonts w:asciiTheme="minorHAnsi" w:hAnsiTheme="minorHAnsi"/>
        </w:rPr>
        <w:t>potentially have a significant regulatory impact for participants, other family members, the not-for-profit sector and businesses.</w:t>
      </w:r>
      <w:r w:rsidR="00075AF1">
        <w:rPr>
          <w:rFonts w:asciiTheme="minorHAnsi" w:hAnsiTheme="minorHAnsi"/>
        </w:rPr>
        <w:t xml:space="preserve"> </w:t>
      </w:r>
      <w:r w:rsidR="004751A4" w:rsidRPr="00A77843">
        <w:rPr>
          <w:rFonts w:asciiTheme="minorHAnsi" w:hAnsiTheme="minorHAnsi"/>
        </w:rPr>
        <w:t>Any new policy work of this nature being developed for Ministerial Councils</w:t>
      </w:r>
      <w:r w:rsidR="00FE6ECB">
        <w:rPr>
          <w:rFonts w:asciiTheme="minorHAnsi" w:hAnsiTheme="minorHAnsi"/>
        </w:rPr>
        <w:t xml:space="preserve"> </w:t>
      </w:r>
      <w:r w:rsidR="00FE6ECB" w:rsidRPr="00A77843">
        <w:rPr>
          <w:rFonts w:asciiTheme="minorHAnsi" w:hAnsiTheme="minorHAnsi"/>
        </w:rPr>
        <w:t xml:space="preserve">must meet the requirements of the Council of Australian </w:t>
      </w:r>
      <w:r w:rsidR="00FE6ECB" w:rsidRPr="00A77843">
        <w:rPr>
          <w:rFonts w:asciiTheme="minorHAnsi" w:hAnsiTheme="minorHAnsi"/>
        </w:rPr>
        <w:lastRenderedPageBreak/>
        <w:t xml:space="preserve">Governments’ </w:t>
      </w:r>
      <w:r w:rsidR="00693A1A">
        <w:rPr>
          <w:rFonts w:asciiTheme="minorHAnsi" w:hAnsiTheme="minorHAnsi"/>
        </w:rPr>
        <w:t xml:space="preserve">guide to </w:t>
      </w:r>
      <w:r w:rsidR="00FE6ECB" w:rsidRPr="00A77843">
        <w:rPr>
          <w:rFonts w:asciiTheme="minorHAnsi" w:hAnsiTheme="minorHAnsi"/>
        </w:rPr>
        <w:t>best practice regulation</w:t>
      </w:r>
      <w:r w:rsidR="00FE6ECB">
        <w:rPr>
          <w:rFonts w:asciiTheme="minorHAnsi" w:hAnsiTheme="minorHAnsi"/>
        </w:rPr>
        <w:t>.</w:t>
      </w:r>
      <w:r w:rsidR="004751A4" w:rsidRPr="00A77843">
        <w:rPr>
          <w:rFonts w:asciiTheme="minorHAnsi" w:hAnsiTheme="minorHAnsi"/>
          <w:vertAlign w:val="superscript"/>
        </w:rPr>
        <w:footnoteReference w:id="8"/>
      </w:r>
      <w:r w:rsidR="00075AF1">
        <w:rPr>
          <w:rFonts w:asciiTheme="minorHAnsi" w:hAnsiTheme="minorHAnsi"/>
        </w:rPr>
        <w:t xml:space="preserve"> </w:t>
      </w:r>
      <w:r w:rsidR="004751A4" w:rsidRPr="00A77843">
        <w:rPr>
          <w:rFonts w:asciiTheme="minorHAnsi" w:hAnsiTheme="minorHAnsi"/>
        </w:rPr>
        <w:t>These elements are therefore presented in a way that meets these requirements.</w:t>
      </w:r>
      <w:r w:rsidR="00075AF1">
        <w:rPr>
          <w:rFonts w:asciiTheme="minorHAnsi" w:hAnsiTheme="minorHAnsi"/>
        </w:rPr>
        <w:t xml:space="preserve"> </w:t>
      </w:r>
      <w:r w:rsidR="004751A4" w:rsidRPr="00A77843">
        <w:rPr>
          <w:rFonts w:asciiTheme="minorHAnsi" w:hAnsiTheme="minorHAnsi"/>
        </w:rPr>
        <w:t>The elements in Part 2 are:</w:t>
      </w:r>
    </w:p>
    <w:p w14:paraId="43553B72" w14:textId="77777777" w:rsidR="004751A4" w:rsidRPr="00A77843" w:rsidRDefault="004751A4" w:rsidP="00542D5D">
      <w:pPr>
        <w:numPr>
          <w:ilvl w:val="0"/>
          <w:numId w:val="3"/>
        </w:numPr>
        <w:ind w:left="426" w:hanging="426"/>
        <w:contextualSpacing/>
        <w:rPr>
          <w:rFonts w:asciiTheme="minorHAnsi" w:hAnsiTheme="minorHAnsi"/>
        </w:rPr>
      </w:pPr>
      <w:r w:rsidRPr="00A77843">
        <w:rPr>
          <w:rFonts w:asciiTheme="minorHAnsi" w:hAnsiTheme="minorHAnsi"/>
        </w:rPr>
        <w:t xml:space="preserve">NDIA </w:t>
      </w:r>
      <w:r w:rsidR="008350B1" w:rsidRPr="00A77843">
        <w:rPr>
          <w:rFonts w:asciiTheme="minorHAnsi" w:hAnsiTheme="minorHAnsi"/>
        </w:rPr>
        <w:t>provider registration</w:t>
      </w:r>
    </w:p>
    <w:p w14:paraId="37D65842" w14:textId="77777777" w:rsidR="004751A4" w:rsidRDefault="004751A4" w:rsidP="00542D5D">
      <w:pPr>
        <w:numPr>
          <w:ilvl w:val="0"/>
          <w:numId w:val="3"/>
        </w:numPr>
        <w:spacing w:after="0"/>
        <w:ind w:left="426" w:hanging="426"/>
        <w:contextualSpacing/>
        <w:rPr>
          <w:rFonts w:asciiTheme="minorHAnsi" w:hAnsiTheme="minorHAnsi"/>
        </w:rPr>
      </w:pPr>
      <w:r w:rsidRPr="00A77843">
        <w:rPr>
          <w:rFonts w:asciiTheme="minorHAnsi" w:hAnsiTheme="minorHAnsi"/>
        </w:rPr>
        <w:t xml:space="preserve">Systems for </w:t>
      </w:r>
      <w:r w:rsidR="008350B1" w:rsidRPr="00A77843">
        <w:rPr>
          <w:rFonts w:asciiTheme="minorHAnsi" w:hAnsiTheme="minorHAnsi"/>
        </w:rPr>
        <w:t xml:space="preserve">handling complaints </w:t>
      </w:r>
    </w:p>
    <w:p w14:paraId="3504BFA2" w14:textId="77777777" w:rsidR="00012F3A" w:rsidRPr="00A77843" w:rsidRDefault="00012F3A" w:rsidP="00542D5D">
      <w:pPr>
        <w:numPr>
          <w:ilvl w:val="0"/>
          <w:numId w:val="3"/>
        </w:numPr>
        <w:ind w:left="426" w:hanging="426"/>
        <w:contextualSpacing/>
        <w:rPr>
          <w:rFonts w:asciiTheme="minorHAnsi" w:hAnsiTheme="minorHAnsi"/>
        </w:rPr>
      </w:pPr>
      <w:r w:rsidRPr="00A77843">
        <w:rPr>
          <w:rFonts w:asciiTheme="minorHAnsi" w:hAnsiTheme="minorHAnsi"/>
        </w:rPr>
        <w:t>Ensuring staff are safe to work with participants</w:t>
      </w:r>
    </w:p>
    <w:p w14:paraId="123873A9" w14:textId="77777777" w:rsidR="004751A4" w:rsidRDefault="004751A4" w:rsidP="00542D5D">
      <w:pPr>
        <w:numPr>
          <w:ilvl w:val="0"/>
          <w:numId w:val="3"/>
        </w:numPr>
        <w:ind w:left="426" w:hanging="426"/>
        <w:contextualSpacing/>
        <w:rPr>
          <w:rFonts w:asciiTheme="minorHAnsi" w:hAnsiTheme="minorHAnsi"/>
        </w:rPr>
      </w:pPr>
      <w:r w:rsidRPr="00A77843">
        <w:rPr>
          <w:rFonts w:asciiTheme="minorHAnsi" w:hAnsiTheme="minorHAnsi"/>
        </w:rPr>
        <w:t xml:space="preserve">Safeguards for </w:t>
      </w:r>
      <w:r w:rsidR="008350B1" w:rsidRPr="00A77843">
        <w:rPr>
          <w:rFonts w:asciiTheme="minorHAnsi" w:hAnsiTheme="minorHAnsi"/>
        </w:rPr>
        <w:t>participants who manage their own plans</w:t>
      </w:r>
      <w:r w:rsidR="0079270A">
        <w:rPr>
          <w:rFonts w:asciiTheme="minorHAnsi" w:hAnsiTheme="minorHAnsi"/>
        </w:rPr>
        <w:t>.</w:t>
      </w:r>
    </w:p>
    <w:p w14:paraId="1AB9CAA7" w14:textId="77777777" w:rsidR="00012F3A" w:rsidRPr="00A77843" w:rsidRDefault="00012F3A" w:rsidP="00542D5D">
      <w:pPr>
        <w:numPr>
          <w:ilvl w:val="0"/>
          <w:numId w:val="3"/>
        </w:numPr>
        <w:ind w:left="426" w:hanging="426"/>
        <w:contextualSpacing/>
        <w:rPr>
          <w:rFonts w:asciiTheme="minorHAnsi" w:hAnsiTheme="minorHAnsi"/>
        </w:rPr>
      </w:pPr>
      <w:r w:rsidRPr="00A77843">
        <w:rPr>
          <w:rFonts w:asciiTheme="minorHAnsi" w:hAnsiTheme="minorHAnsi"/>
        </w:rPr>
        <w:t>Reducing and eliminating restrictive practices in NDI</w:t>
      </w:r>
      <w:r>
        <w:rPr>
          <w:rFonts w:asciiTheme="minorHAnsi" w:hAnsiTheme="minorHAnsi"/>
        </w:rPr>
        <w:t>S f</w:t>
      </w:r>
      <w:r w:rsidRPr="00A77843">
        <w:rPr>
          <w:rFonts w:asciiTheme="minorHAnsi" w:hAnsiTheme="minorHAnsi"/>
        </w:rPr>
        <w:t>unded supports</w:t>
      </w:r>
    </w:p>
    <w:p w14:paraId="64A01B3E" w14:textId="77777777" w:rsidR="006C68D7" w:rsidRDefault="006C68D7" w:rsidP="004751A4">
      <w:pPr>
        <w:spacing w:after="0"/>
        <w:rPr>
          <w:rFonts w:asciiTheme="minorHAnsi" w:hAnsiTheme="minorHAnsi"/>
        </w:rPr>
      </w:pPr>
    </w:p>
    <w:p w14:paraId="6D420AAA" w14:textId="77777777" w:rsidR="004751A4" w:rsidRPr="00A77843" w:rsidRDefault="004751A4" w:rsidP="004751A4">
      <w:pPr>
        <w:spacing w:after="0"/>
        <w:rPr>
          <w:rFonts w:asciiTheme="minorHAnsi" w:hAnsiTheme="minorHAnsi"/>
        </w:rPr>
      </w:pPr>
      <w:r w:rsidRPr="00A77843">
        <w:rPr>
          <w:rFonts w:asciiTheme="minorHAnsi" w:hAnsiTheme="minorHAnsi"/>
        </w:rPr>
        <w:t xml:space="preserve">Appendix A describes how the scheme will work </w:t>
      </w:r>
      <w:r w:rsidR="00EB565F">
        <w:rPr>
          <w:rFonts w:asciiTheme="minorHAnsi" w:hAnsiTheme="minorHAnsi"/>
        </w:rPr>
        <w:t>—</w:t>
      </w:r>
      <w:r w:rsidRPr="00A77843">
        <w:rPr>
          <w:rFonts w:asciiTheme="minorHAnsi" w:hAnsiTheme="minorHAnsi"/>
        </w:rPr>
        <w:t xml:space="preserve"> that is, what happens from a participant’s first contact with the NDIA through to implementation and review of their individual support plan.</w:t>
      </w:r>
      <w:r w:rsidR="00075AF1">
        <w:rPr>
          <w:rFonts w:asciiTheme="minorHAnsi" w:hAnsiTheme="minorHAnsi"/>
        </w:rPr>
        <w:t xml:space="preserve"> </w:t>
      </w:r>
      <w:r w:rsidRPr="00A77843">
        <w:rPr>
          <w:rFonts w:asciiTheme="minorHAnsi" w:hAnsiTheme="minorHAnsi"/>
        </w:rPr>
        <w:t>It identifies the key supports available through this time and describes their roles.</w:t>
      </w:r>
      <w:r w:rsidR="00075AF1">
        <w:rPr>
          <w:rFonts w:asciiTheme="minorHAnsi" w:hAnsiTheme="minorHAnsi"/>
        </w:rPr>
        <w:t xml:space="preserve"> </w:t>
      </w:r>
    </w:p>
    <w:p w14:paraId="19A0003D" w14:textId="77777777" w:rsidR="004751A4" w:rsidRPr="00A77843" w:rsidRDefault="004751A4" w:rsidP="00C11A84">
      <w:pPr>
        <w:pStyle w:val="Heading1"/>
        <w:rPr>
          <w:sz w:val="24"/>
          <w:szCs w:val="24"/>
        </w:rPr>
      </w:pPr>
      <w:bookmarkStart w:id="13" w:name="_Toc410893326"/>
      <w:r w:rsidRPr="003D2DBC">
        <w:lastRenderedPageBreak/>
        <w:t xml:space="preserve">Consultation </w:t>
      </w:r>
      <w:r w:rsidR="00285FF0" w:rsidRPr="00B65769">
        <w:t>p</w:t>
      </w:r>
      <w:r w:rsidRPr="00B65769">
        <w:t>lans</w:t>
      </w:r>
      <w:bookmarkEnd w:id="13"/>
    </w:p>
    <w:p w14:paraId="2A35EDF7" w14:textId="77777777" w:rsidR="0079270A" w:rsidRDefault="004751A4" w:rsidP="0079270A">
      <w:pPr>
        <w:contextualSpacing/>
        <w:rPr>
          <w:rFonts w:asciiTheme="minorHAnsi" w:hAnsiTheme="minorHAnsi"/>
        </w:rPr>
      </w:pPr>
      <w:r w:rsidRPr="00A77843">
        <w:rPr>
          <w:rFonts w:asciiTheme="minorHAnsi" w:hAnsiTheme="minorHAnsi"/>
        </w:rPr>
        <w:t>Th</w:t>
      </w:r>
      <w:r w:rsidR="0079270A">
        <w:rPr>
          <w:rFonts w:asciiTheme="minorHAnsi" w:hAnsiTheme="minorHAnsi"/>
        </w:rPr>
        <w:t>e</w:t>
      </w:r>
      <w:r w:rsidRPr="00A77843">
        <w:rPr>
          <w:rFonts w:asciiTheme="minorHAnsi" w:hAnsiTheme="minorHAnsi"/>
        </w:rPr>
        <w:t xml:space="preserve"> Consultation Paper </w:t>
      </w:r>
      <w:r w:rsidR="0079270A">
        <w:rPr>
          <w:rFonts w:asciiTheme="minorHAnsi" w:hAnsiTheme="minorHAnsi"/>
        </w:rPr>
        <w:t>is intended to reach a broad audience and feedback is welcome from all interested parties.</w:t>
      </w:r>
      <w:r w:rsidR="00075AF1">
        <w:rPr>
          <w:rFonts w:asciiTheme="minorHAnsi" w:hAnsiTheme="minorHAnsi"/>
        </w:rPr>
        <w:t xml:space="preserve"> </w:t>
      </w:r>
      <w:r w:rsidR="0079270A">
        <w:rPr>
          <w:rFonts w:asciiTheme="minorHAnsi" w:hAnsiTheme="minorHAnsi"/>
        </w:rPr>
        <w:t xml:space="preserve">The </w:t>
      </w:r>
      <w:r w:rsidR="0079270A" w:rsidRPr="00A77843">
        <w:rPr>
          <w:rFonts w:asciiTheme="minorHAnsi" w:hAnsiTheme="minorHAnsi"/>
        </w:rPr>
        <w:t>Consultation Paper will be published online and available in paper form on request.</w:t>
      </w:r>
      <w:r w:rsidR="00075AF1">
        <w:rPr>
          <w:rFonts w:asciiTheme="minorHAnsi" w:hAnsiTheme="minorHAnsi"/>
        </w:rPr>
        <w:t xml:space="preserve"> </w:t>
      </w:r>
      <w:r w:rsidR="0079270A" w:rsidRPr="00A77843">
        <w:rPr>
          <w:rFonts w:asciiTheme="minorHAnsi" w:hAnsiTheme="minorHAnsi"/>
        </w:rPr>
        <w:t>Easy English and audio versions will also be available on the website</w:t>
      </w:r>
      <w:r w:rsidR="0079270A">
        <w:rPr>
          <w:rFonts w:asciiTheme="minorHAnsi" w:hAnsiTheme="minorHAnsi"/>
        </w:rPr>
        <w:t>. It</w:t>
      </w:r>
      <w:r w:rsidR="0079270A" w:rsidRPr="00A77843">
        <w:rPr>
          <w:rFonts w:asciiTheme="minorHAnsi" w:hAnsiTheme="minorHAnsi"/>
        </w:rPr>
        <w:t xml:space="preserve"> will be promoted in major newspapers and </w:t>
      </w:r>
      <w:r w:rsidR="00EB565F">
        <w:rPr>
          <w:rFonts w:asciiTheme="minorHAnsi" w:hAnsiTheme="minorHAnsi"/>
        </w:rPr>
        <w:t xml:space="preserve">on </w:t>
      </w:r>
      <w:r w:rsidR="0079270A" w:rsidRPr="00A77843">
        <w:rPr>
          <w:rFonts w:asciiTheme="minorHAnsi" w:hAnsiTheme="minorHAnsi"/>
        </w:rPr>
        <w:t>the NDIA website</w:t>
      </w:r>
      <w:r w:rsidR="0079270A">
        <w:rPr>
          <w:rFonts w:asciiTheme="minorHAnsi" w:hAnsiTheme="minorHAnsi"/>
        </w:rPr>
        <w:t>.</w:t>
      </w:r>
      <w:r w:rsidR="0079270A">
        <w:rPr>
          <w:rFonts w:asciiTheme="minorHAnsi" w:hAnsiTheme="minorHAnsi"/>
        </w:rPr>
        <w:br/>
      </w:r>
    </w:p>
    <w:p w14:paraId="71F6F358" w14:textId="77777777" w:rsidR="0079270A" w:rsidRDefault="0079270A" w:rsidP="0079270A">
      <w:pPr>
        <w:spacing w:after="0"/>
        <w:rPr>
          <w:rFonts w:asciiTheme="minorHAnsi" w:hAnsiTheme="minorHAnsi"/>
        </w:rPr>
      </w:pPr>
      <w:r>
        <w:rPr>
          <w:rFonts w:asciiTheme="minorHAnsi" w:hAnsiTheme="minorHAnsi"/>
        </w:rPr>
        <w:t>Parts 1 and 2 of the Consultation Paper include questions people may choose to comment on. Feedback on all areas of the paper is welcome.</w:t>
      </w:r>
    </w:p>
    <w:p w14:paraId="29E27646" w14:textId="77777777" w:rsidR="0079270A" w:rsidRPr="00A77843" w:rsidRDefault="0079270A" w:rsidP="0079270A">
      <w:pPr>
        <w:spacing w:after="0"/>
        <w:rPr>
          <w:rFonts w:asciiTheme="minorHAnsi" w:hAnsiTheme="minorHAnsi"/>
        </w:rPr>
      </w:pPr>
    </w:p>
    <w:p w14:paraId="6FE02648" w14:textId="77777777" w:rsidR="0079270A" w:rsidRDefault="0079270A" w:rsidP="0079270A">
      <w:pPr>
        <w:spacing w:after="0"/>
        <w:rPr>
          <w:rFonts w:asciiTheme="minorHAnsi" w:hAnsiTheme="minorHAnsi"/>
        </w:rPr>
      </w:pPr>
      <w:r w:rsidRPr="00A77843">
        <w:rPr>
          <w:rFonts w:asciiTheme="minorHAnsi" w:hAnsiTheme="minorHAnsi"/>
        </w:rPr>
        <w:t>Governments want to make sure that the things people think are most important about quality and safeguarding in the NDIS are heard.</w:t>
      </w:r>
      <w:r w:rsidR="00075AF1">
        <w:rPr>
          <w:rFonts w:asciiTheme="minorHAnsi" w:hAnsiTheme="minorHAnsi"/>
        </w:rPr>
        <w:t xml:space="preserve"> </w:t>
      </w:r>
      <w:r w:rsidR="004E1B22">
        <w:rPr>
          <w:rFonts w:asciiTheme="minorHAnsi" w:hAnsiTheme="minorHAnsi"/>
        </w:rPr>
        <w:t>People</w:t>
      </w:r>
      <w:r w:rsidR="004E1B22" w:rsidRPr="00A77843">
        <w:rPr>
          <w:rFonts w:asciiTheme="minorHAnsi" w:hAnsiTheme="minorHAnsi"/>
        </w:rPr>
        <w:t xml:space="preserve"> </w:t>
      </w:r>
      <w:r w:rsidRPr="00A77843">
        <w:rPr>
          <w:rFonts w:asciiTheme="minorHAnsi" w:hAnsiTheme="minorHAnsi"/>
        </w:rPr>
        <w:t xml:space="preserve">may have </w:t>
      </w:r>
      <w:r w:rsidR="004E1B22">
        <w:rPr>
          <w:rFonts w:asciiTheme="minorHAnsi" w:hAnsiTheme="minorHAnsi"/>
        </w:rPr>
        <w:t>concerns that</w:t>
      </w:r>
      <w:r w:rsidRPr="00A77843">
        <w:rPr>
          <w:rFonts w:asciiTheme="minorHAnsi" w:hAnsiTheme="minorHAnsi"/>
        </w:rPr>
        <w:t xml:space="preserve"> have not been addressed in this </w:t>
      </w:r>
      <w:r>
        <w:rPr>
          <w:rFonts w:asciiTheme="minorHAnsi" w:hAnsiTheme="minorHAnsi"/>
        </w:rPr>
        <w:t>C</w:t>
      </w:r>
      <w:r w:rsidRPr="00A77843">
        <w:rPr>
          <w:rFonts w:asciiTheme="minorHAnsi" w:hAnsiTheme="minorHAnsi"/>
        </w:rPr>
        <w:t xml:space="preserve">onsultation </w:t>
      </w:r>
      <w:r>
        <w:rPr>
          <w:rFonts w:asciiTheme="minorHAnsi" w:hAnsiTheme="minorHAnsi"/>
        </w:rPr>
        <w:t>P</w:t>
      </w:r>
      <w:r w:rsidRPr="00A77843">
        <w:rPr>
          <w:rFonts w:asciiTheme="minorHAnsi" w:hAnsiTheme="minorHAnsi"/>
        </w:rPr>
        <w:t xml:space="preserve">aper, or </w:t>
      </w:r>
      <w:r w:rsidR="00FD7E60">
        <w:rPr>
          <w:rFonts w:asciiTheme="minorHAnsi" w:hAnsiTheme="minorHAnsi"/>
        </w:rPr>
        <w:t xml:space="preserve">ideas about </w:t>
      </w:r>
      <w:r w:rsidRPr="00A77843">
        <w:rPr>
          <w:rFonts w:asciiTheme="minorHAnsi" w:hAnsiTheme="minorHAnsi"/>
        </w:rPr>
        <w:t>better ways of achieving outcomes than those that have been suggested and discussed in the paper.</w:t>
      </w:r>
      <w:r w:rsidR="00075AF1">
        <w:rPr>
          <w:rFonts w:asciiTheme="minorHAnsi" w:hAnsiTheme="minorHAnsi"/>
        </w:rPr>
        <w:t xml:space="preserve"> </w:t>
      </w:r>
      <w:r>
        <w:rPr>
          <w:rFonts w:asciiTheme="minorHAnsi" w:hAnsiTheme="minorHAnsi"/>
        </w:rPr>
        <w:t>N</w:t>
      </w:r>
      <w:r w:rsidRPr="00A77843">
        <w:rPr>
          <w:rFonts w:asciiTheme="minorHAnsi" w:hAnsiTheme="minorHAnsi"/>
        </w:rPr>
        <w:t>ew and different ideas</w:t>
      </w:r>
      <w:r>
        <w:rPr>
          <w:rFonts w:asciiTheme="minorHAnsi" w:hAnsiTheme="minorHAnsi"/>
        </w:rPr>
        <w:t xml:space="preserve"> are welcome.</w:t>
      </w:r>
    </w:p>
    <w:p w14:paraId="0529839B" w14:textId="77777777" w:rsidR="0079270A" w:rsidRPr="00A77843" w:rsidRDefault="0079270A" w:rsidP="0079270A">
      <w:pPr>
        <w:ind w:left="360"/>
        <w:contextualSpacing/>
        <w:rPr>
          <w:rFonts w:asciiTheme="minorHAnsi" w:hAnsiTheme="minorHAnsi"/>
        </w:rPr>
      </w:pPr>
    </w:p>
    <w:p w14:paraId="24AA9712" w14:textId="77777777" w:rsidR="0079270A" w:rsidRDefault="0079270A" w:rsidP="00104953">
      <w:pPr>
        <w:contextualSpacing/>
        <w:rPr>
          <w:rFonts w:asciiTheme="minorHAnsi" w:hAnsiTheme="minorHAnsi"/>
        </w:rPr>
      </w:pPr>
      <w:r>
        <w:rPr>
          <w:rFonts w:asciiTheme="minorHAnsi" w:hAnsiTheme="minorHAnsi"/>
        </w:rPr>
        <w:t>Interested parties are</w:t>
      </w:r>
      <w:r w:rsidR="004751A4" w:rsidRPr="00A77843">
        <w:rPr>
          <w:rFonts w:asciiTheme="minorHAnsi" w:hAnsiTheme="minorHAnsi"/>
        </w:rPr>
        <w:t xml:space="preserve"> encourage</w:t>
      </w:r>
      <w:r>
        <w:rPr>
          <w:rFonts w:asciiTheme="minorHAnsi" w:hAnsiTheme="minorHAnsi"/>
        </w:rPr>
        <w:t>d</w:t>
      </w:r>
      <w:r w:rsidR="004751A4" w:rsidRPr="00A77843">
        <w:rPr>
          <w:rFonts w:asciiTheme="minorHAnsi" w:hAnsiTheme="minorHAnsi"/>
        </w:rPr>
        <w:t xml:space="preserve"> to submit their comments by email, in writing or online</w:t>
      </w:r>
      <w:r>
        <w:rPr>
          <w:rFonts w:asciiTheme="minorHAnsi" w:hAnsiTheme="minorHAnsi"/>
        </w:rPr>
        <w:t xml:space="preserve"> (see the </w:t>
      </w:r>
      <w:r w:rsidRPr="000E7586">
        <w:rPr>
          <w:rFonts w:asciiTheme="minorHAnsi" w:hAnsiTheme="minorHAnsi"/>
        </w:rPr>
        <w:t>box</w:t>
      </w:r>
      <w:r>
        <w:rPr>
          <w:rFonts w:asciiTheme="minorHAnsi" w:hAnsiTheme="minorHAnsi"/>
        </w:rPr>
        <w:t xml:space="preserve"> on t</w:t>
      </w:r>
      <w:r w:rsidR="00FA1331">
        <w:rPr>
          <w:rFonts w:asciiTheme="minorHAnsi" w:hAnsiTheme="minorHAnsi"/>
        </w:rPr>
        <w:t xml:space="preserve">his </w:t>
      </w:r>
      <w:r>
        <w:rPr>
          <w:rFonts w:asciiTheme="minorHAnsi" w:hAnsiTheme="minorHAnsi"/>
        </w:rPr>
        <w:t>page).</w:t>
      </w:r>
      <w:r w:rsidR="00075AF1">
        <w:rPr>
          <w:rFonts w:asciiTheme="minorHAnsi" w:hAnsiTheme="minorHAnsi"/>
        </w:rPr>
        <w:t xml:space="preserve"> </w:t>
      </w:r>
    </w:p>
    <w:p w14:paraId="3F724523" w14:textId="77777777" w:rsidR="006C68D7" w:rsidRPr="0079270A" w:rsidRDefault="006C68D7" w:rsidP="00104953">
      <w:pPr>
        <w:contextualSpacing/>
        <w:rPr>
          <w:rFonts w:asciiTheme="minorHAnsi" w:hAnsiTheme="minorHAnsi"/>
        </w:rPr>
      </w:pPr>
    </w:p>
    <w:p w14:paraId="1DD32104" w14:textId="77777777" w:rsidR="0079270A" w:rsidRDefault="004751A4" w:rsidP="0079270A">
      <w:pPr>
        <w:contextualSpacing/>
        <w:rPr>
          <w:rFonts w:asciiTheme="minorHAnsi" w:hAnsiTheme="minorHAnsi"/>
        </w:rPr>
      </w:pPr>
      <w:r w:rsidRPr="00A77843">
        <w:rPr>
          <w:rFonts w:asciiTheme="minorHAnsi" w:hAnsiTheme="minorHAnsi"/>
        </w:rPr>
        <w:t>The closing date for submissions</w:t>
      </w:r>
      <w:r w:rsidR="009D54A6">
        <w:rPr>
          <w:rFonts w:asciiTheme="minorHAnsi" w:hAnsiTheme="minorHAnsi"/>
        </w:rPr>
        <w:t xml:space="preserve"> and other contributions</w:t>
      </w:r>
      <w:r w:rsidRPr="00A77843">
        <w:rPr>
          <w:rFonts w:asciiTheme="minorHAnsi" w:hAnsiTheme="minorHAnsi"/>
        </w:rPr>
        <w:t xml:space="preserve"> is </w:t>
      </w:r>
      <w:r w:rsidR="00C32192" w:rsidRPr="000E7586">
        <w:rPr>
          <w:rFonts w:asciiTheme="minorHAnsi" w:hAnsiTheme="minorHAnsi"/>
        </w:rPr>
        <w:t>30 April 2015</w:t>
      </w:r>
      <w:r w:rsidRPr="00A77843">
        <w:rPr>
          <w:rFonts w:asciiTheme="minorHAnsi" w:hAnsiTheme="minorHAnsi"/>
        </w:rPr>
        <w:t>.</w:t>
      </w:r>
      <w:r w:rsidR="00075AF1">
        <w:rPr>
          <w:rFonts w:asciiTheme="minorHAnsi" w:hAnsiTheme="minorHAnsi"/>
        </w:rPr>
        <w:t xml:space="preserve"> </w:t>
      </w:r>
      <w:r w:rsidR="0079270A">
        <w:rPr>
          <w:rFonts w:asciiTheme="minorHAnsi" w:hAnsiTheme="minorHAnsi"/>
        </w:rPr>
        <w:t xml:space="preserve">This </w:t>
      </w:r>
      <w:r w:rsidR="0079270A" w:rsidRPr="00E20867">
        <w:rPr>
          <w:rFonts w:asciiTheme="minorHAnsi" w:hAnsiTheme="minorHAnsi"/>
        </w:rPr>
        <w:t>aims to give people time to consider and provide their input</w:t>
      </w:r>
      <w:r w:rsidR="0079270A">
        <w:rPr>
          <w:rFonts w:asciiTheme="minorHAnsi" w:hAnsiTheme="minorHAnsi"/>
        </w:rPr>
        <w:t xml:space="preserve">. The consultation process </w:t>
      </w:r>
      <w:r w:rsidR="0079270A" w:rsidRPr="00A77843">
        <w:rPr>
          <w:rFonts w:asciiTheme="minorHAnsi" w:hAnsiTheme="minorHAnsi"/>
        </w:rPr>
        <w:t>will include active engagement through meetings with peak organisations as well as small group discussions involving people with disability</w:t>
      </w:r>
      <w:r w:rsidR="0079270A">
        <w:rPr>
          <w:rFonts w:asciiTheme="minorHAnsi" w:hAnsiTheme="minorHAnsi"/>
        </w:rPr>
        <w:t>.</w:t>
      </w:r>
    </w:p>
    <w:p w14:paraId="47A64D00" w14:textId="77777777" w:rsidR="004751A4" w:rsidRPr="00A77843" w:rsidRDefault="004751A4" w:rsidP="004751A4">
      <w:pPr>
        <w:spacing w:after="0"/>
        <w:ind w:left="360"/>
        <w:rPr>
          <w:rFonts w:asciiTheme="minorHAnsi" w:hAnsiTheme="minorHAnsi"/>
        </w:rPr>
      </w:pPr>
    </w:p>
    <w:p w14:paraId="51E4DBD4" w14:textId="77777777" w:rsidR="004751A4" w:rsidRPr="00A77843" w:rsidRDefault="004751A4" w:rsidP="004751A4">
      <w:pPr>
        <w:spacing w:after="0"/>
        <w:rPr>
          <w:rFonts w:asciiTheme="minorHAnsi" w:hAnsiTheme="minorHAnsi"/>
        </w:rPr>
      </w:pPr>
      <w:r w:rsidRPr="00A77843">
        <w:rPr>
          <w:rFonts w:asciiTheme="minorHAnsi" w:hAnsiTheme="minorHAnsi"/>
        </w:rPr>
        <w:t xml:space="preserve">Once the time for consultations closes, we will create a new version of this paper that </w:t>
      </w:r>
      <w:r w:rsidR="00012F3A">
        <w:rPr>
          <w:rFonts w:asciiTheme="minorHAnsi" w:hAnsiTheme="minorHAnsi"/>
        </w:rPr>
        <w:t>takes into account</w:t>
      </w:r>
      <w:r w:rsidR="00012F3A" w:rsidRPr="00A77843">
        <w:rPr>
          <w:rFonts w:asciiTheme="minorHAnsi" w:hAnsiTheme="minorHAnsi"/>
        </w:rPr>
        <w:t xml:space="preserve"> </w:t>
      </w:r>
      <w:r w:rsidRPr="00A77843">
        <w:rPr>
          <w:rFonts w:asciiTheme="minorHAnsi" w:hAnsiTheme="minorHAnsi"/>
        </w:rPr>
        <w:t>people’s comments.</w:t>
      </w:r>
      <w:r w:rsidR="00075AF1">
        <w:rPr>
          <w:rFonts w:asciiTheme="minorHAnsi" w:hAnsiTheme="minorHAnsi"/>
        </w:rPr>
        <w:t xml:space="preserve"> </w:t>
      </w:r>
      <w:r w:rsidRPr="00A77843">
        <w:rPr>
          <w:rFonts w:asciiTheme="minorHAnsi" w:hAnsiTheme="minorHAnsi"/>
        </w:rPr>
        <w:t>We will also collect data and information from the consultation</w:t>
      </w:r>
      <w:r w:rsidR="0050302D">
        <w:rPr>
          <w:rFonts w:asciiTheme="minorHAnsi" w:hAnsiTheme="minorHAnsi"/>
        </w:rPr>
        <w:t xml:space="preserve"> process</w:t>
      </w:r>
      <w:r w:rsidRPr="00A77843">
        <w:rPr>
          <w:rFonts w:asciiTheme="minorHAnsi" w:hAnsiTheme="minorHAnsi"/>
        </w:rPr>
        <w:t xml:space="preserve"> that will help governments </w:t>
      </w:r>
      <w:r w:rsidR="0050302D">
        <w:rPr>
          <w:rFonts w:asciiTheme="minorHAnsi" w:hAnsiTheme="minorHAnsi"/>
        </w:rPr>
        <w:t>understand</w:t>
      </w:r>
      <w:r w:rsidRPr="00A77843">
        <w:rPr>
          <w:rFonts w:asciiTheme="minorHAnsi" w:hAnsiTheme="minorHAnsi"/>
        </w:rPr>
        <w:t xml:space="preserve"> the impact of different options on participants, providers and other organisations </w:t>
      </w:r>
      <w:r w:rsidR="004E1B22">
        <w:rPr>
          <w:rFonts w:asciiTheme="minorHAnsi" w:hAnsiTheme="minorHAnsi"/>
        </w:rPr>
        <w:t>which</w:t>
      </w:r>
      <w:r w:rsidR="004E1B22" w:rsidRPr="00A77843">
        <w:rPr>
          <w:rFonts w:asciiTheme="minorHAnsi" w:hAnsiTheme="minorHAnsi"/>
        </w:rPr>
        <w:t xml:space="preserve"> </w:t>
      </w:r>
      <w:r w:rsidRPr="00A77843">
        <w:rPr>
          <w:rFonts w:asciiTheme="minorHAnsi" w:hAnsiTheme="minorHAnsi"/>
        </w:rPr>
        <w:t>will interact with the NDIS.</w:t>
      </w:r>
      <w:r w:rsidR="00075AF1">
        <w:rPr>
          <w:rFonts w:asciiTheme="minorHAnsi" w:hAnsiTheme="minorHAnsi"/>
        </w:rPr>
        <w:t xml:space="preserve"> </w:t>
      </w:r>
      <w:r w:rsidRPr="00A77843">
        <w:rPr>
          <w:rFonts w:asciiTheme="minorHAnsi" w:hAnsiTheme="minorHAnsi"/>
        </w:rPr>
        <w:t xml:space="preserve">This includes what the impacts for people could be if there </w:t>
      </w:r>
      <w:r w:rsidR="004E1B22">
        <w:rPr>
          <w:rFonts w:asciiTheme="minorHAnsi" w:hAnsiTheme="minorHAnsi"/>
        </w:rPr>
        <w:t>was</w:t>
      </w:r>
      <w:r w:rsidRPr="00A77843">
        <w:rPr>
          <w:rFonts w:asciiTheme="minorHAnsi" w:hAnsiTheme="minorHAnsi"/>
        </w:rPr>
        <w:t xml:space="preserve"> a major failure by a provider to ensure </w:t>
      </w:r>
      <w:r w:rsidR="00BB2830">
        <w:rPr>
          <w:rFonts w:asciiTheme="minorHAnsi" w:hAnsiTheme="minorHAnsi"/>
        </w:rPr>
        <w:t>the safety of participants.</w:t>
      </w:r>
      <w:r w:rsidR="00075AF1">
        <w:rPr>
          <w:rFonts w:asciiTheme="minorHAnsi" w:hAnsiTheme="minorHAnsi"/>
        </w:rPr>
        <w:t xml:space="preserve"> </w:t>
      </w:r>
      <w:r w:rsidR="0050302D">
        <w:rPr>
          <w:rFonts w:asciiTheme="minorHAnsi" w:hAnsiTheme="minorHAnsi"/>
        </w:rPr>
        <w:t xml:space="preserve">The updated paper </w:t>
      </w:r>
      <w:r w:rsidRPr="00A77843">
        <w:rPr>
          <w:rFonts w:asciiTheme="minorHAnsi" w:hAnsiTheme="minorHAnsi"/>
        </w:rPr>
        <w:t>will also consider financial impacts, including the internal administrative costs for providers to become registered with the NDIA.</w:t>
      </w:r>
      <w:r w:rsidR="00075AF1">
        <w:rPr>
          <w:rFonts w:asciiTheme="minorHAnsi" w:hAnsiTheme="minorHAnsi"/>
        </w:rPr>
        <w:t xml:space="preserve"> </w:t>
      </w:r>
    </w:p>
    <w:p w14:paraId="53D24442" w14:textId="77777777" w:rsidR="004751A4" w:rsidRPr="00A77843" w:rsidRDefault="004751A4" w:rsidP="004751A4">
      <w:pPr>
        <w:spacing w:after="0"/>
        <w:ind w:left="360"/>
        <w:rPr>
          <w:rFonts w:asciiTheme="minorHAnsi" w:hAnsiTheme="minorHAnsi"/>
        </w:rPr>
      </w:pPr>
    </w:p>
    <w:p w14:paraId="44917590" w14:textId="77777777" w:rsidR="00943563" w:rsidRDefault="004751A4" w:rsidP="004751A4">
      <w:pPr>
        <w:spacing w:after="0"/>
        <w:rPr>
          <w:rFonts w:asciiTheme="minorHAnsi" w:hAnsiTheme="minorHAnsi"/>
          <w:lang w:val="en"/>
        </w:rPr>
      </w:pPr>
      <w:r w:rsidRPr="00A77843">
        <w:rPr>
          <w:rFonts w:asciiTheme="minorHAnsi" w:hAnsiTheme="minorHAnsi"/>
        </w:rPr>
        <w:t>This new version will be a Decision Paper.</w:t>
      </w:r>
      <w:r w:rsidR="00075AF1">
        <w:rPr>
          <w:rFonts w:asciiTheme="minorHAnsi" w:hAnsiTheme="minorHAnsi"/>
        </w:rPr>
        <w:t xml:space="preserve"> </w:t>
      </w:r>
      <w:r w:rsidRPr="00A77843">
        <w:rPr>
          <w:rFonts w:asciiTheme="minorHAnsi" w:hAnsiTheme="minorHAnsi"/>
        </w:rPr>
        <w:t xml:space="preserve">It will be provided to the Council of Australian Governments </w:t>
      </w:r>
      <w:r w:rsidRPr="00A77843">
        <w:rPr>
          <w:rFonts w:asciiTheme="minorHAnsi" w:hAnsiTheme="minorHAnsi"/>
          <w:lang w:val="en"/>
        </w:rPr>
        <w:t xml:space="preserve">Disability Reform Council to assist Ministers make decisions about quality and safeguarding in the NDIS. </w:t>
      </w:r>
    </w:p>
    <w:p w14:paraId="1B57EA22" w14:textId="77777777" w:rsidR="008547C6" w:rsidRDefault="008547C6">
      <w:pPr>
        <w:rPr>
          <w:rFonts w:asciiTheme="minorHAnsi" w:hAnsiTheme="minorHAnsi"/>
          <w:lang w:val="en"/>
        </w:rPr>
      </w:pPr>
      <w:r>
        <w:rPr>
          <w:rFonts w:asciiTheme="minorHAnsi" w:hAnsiTheme="minorHAnsi"/>
          <w:lang w:val="en"/>
        </w:rPr>
        <w:br w:type="page"/>
      </w:r>
    </w:p>
    <w:p w14:paraId="16BDE582" w14:textId="77777777" w:rsidR="00493EDF" w:rsidRPr="009A5995" w:rsidRDefault="00493EDF" w:rsidP="00641EFC">
      <w:pPr>
        <w:pStyle w:val="BoxHeading1"/>
        <w:tabs>
          <w:tab w:val="left" w:pos="4020"/>
        </w:tabs>
      </w:pPr>
      <w:r w:rsidRPr="009A5995">
        <w:lastRenderedPageBreak/>
        <w:t>Consultation arrangements</w:t>
      </w:r>
      <w:r w:rsidR="00641EFC">
        <w:tab/>
      </w:r>
    </w:p>
    <w:p w14:paraId="0E1A66D3" w14:textId="70F7C3A5" w:rsidR="00493EDF" w:rsidRDefault="00493EDF" w:rsidP="00493EDF">
      <w:pPr>
        <w:pBdr>
          <w:top w:val="single" w:sz="4" w:space="1" w:color="auto"/>
          <w:left w:val="single" w:sz="4" w:space="4" w:color="auto"/>
          <w:bottom w:val="single" w:sz="4" w:space="1" w:color="auto"/>
          <w:right w:val="single" w:sz="4" w:space="4" w:color="auto"/>
        </w:pBdr>
        <w:shd w:val="clear" w:color="auto" w:fill="C6D9F1" w:themeFill="text2" w:themeFillTint="33"/>
        <w:spacing w:before="120"/>
        <w:rPr>
          <w:rFonts w:asciiTheme="minorHAnsi" w:hAnsiTheme="minorHAnsi"/>
        </w:rPr>
      </w:pPr>
      <w:r w:rsidRPr="009A5995">
        <w:rPr>
          <w:rFonts w:asciiTheme="minorHAnsi" w:hAnsiTheme="minorHAnsi"/>
        </w:rPr>
        <w:t xml:space="preserve">Visit </w:t>
      </w:r>
      <w:hyperlink r:id="rId11" w:history="1">
        <w:r w:rsidRPr="002522B9">
          <w:rPr>
            <w:rStyle w:val="Hyperlink"/>
            <w:rFonts w:asciiTheme="minorHAnsi" w:hAnsiTheme="minorHAnsi"/>
            <w:b/>
            <w:bCs/>
          </w:rPr>
          <w:t>engage.dss.gov.au</w:t>
        </w:r>
      </w:hyperlink>
      <w:r w:rsidRPr="009A5995">
        <w:rPr>
          <w:rFonts w:asciiTheme="minorHAnsi" w:hAnsiTheme="minorHAnsi"/>
        </w:rPr>
        <w:t xml:space="preserve"> to:</w:t>
      </w:r>
    </w:p>
    <w:p w14:paraId="25E761C7"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r w:rsidRPr="00641EFC">
        <w:rPr>
          <w:rFonts w:asciiTheme="minorHAnsi" w:hAnsiTheme="minorHAnsi"/>
        </w:rPr>
        <w:t xml:space="preserve">download the </w:t>
      </w:r>
      <w:r w:rsidRPr="00641EFC">
        <w:rPr>
          <w:rFonts w:asciiTheme="minorHAnsi" w:hAnsiTheme="minorHAnsi"/>
          <w:b/>
          <w:bCs/>
        </w:rPr>
        <w:t>Consultation Paper</w:t>
      </w:r>
    </w:p>
    <w:p w14:paraId="389EE0D1"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r w:rsidRPr="00641EFC">
        <w:rPr>
          <w:rFonts w:asciiTheme="minorHAnsi" w:hAnsiTheme="minorHAnsi"/>
        </w:rPr>
        <w:t xml:space="preserve">download or order an </w:t>
      </w:r>
      <w:r w:rsidRPr="00641EFC">
        <w:rPr>
          <w:rFonts w:asciiTheme="minorHAnsi" w:hAnsiTheme="minorHAnsi"/>
          <w:b/>
          <w:bCs/>
        </w:rPr>
        <w:t>Easy English</w:t>
      </w:r>
      <w:r w:rsidRPr="00641EFC">
        <w:rPr>
          <w:rFonts w:asciiTheme="minorHAnsi" w:hAnsiTheme="minorHAnsi"/>
        </w:rPr>
        <w:t xml:space="preserve"> or large print version of the Consultation Paper</w:t>
      </w:r>
    </w:p>
    <w:p w14:paraId="42237D61"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r w:rsidRPr="00641EFC">
        <w:rPr>
          <w:rFonts w:asciiTheme="minorHAnsi" w:hAnsiTheme="minorHAnsi"/>
        </w:rPr>
        <w:t xml:space="preserve">download consultation </w:t>
      </w:r>
      <w:r w:rsidRPr="00641EFC">
        <w:rPr>
          <w:rFonts w:asciiTheme="minorHAnsi" w:hAnsiTheme="minorHAnsi"/>
          <w:b/>
          <w:bCs/>
        </w:rPr>
        <w:t>fact sheets</w:t>
      </w:r>
    </w:p>
    <w:p w14:paraId="668DC8B4"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r w:rsidRPr="00641EFC">
        <w:rPr>
          <w:rFonts w:asciiTheme="minorHAnsi" w:hAnsiTheme="minorHAnsi"/>
        </w:rPr>
        <w:t xml:space="preserve">enter or upload a </w:t>
      </w:r>
      <w:r w:rsidRPr="00641EFC">
        <w:rPr>
          <w:rFonts w:asciiTheme="minorHAnsi" w:hAnsiTheme="minorHAnsi"/>
          <w:b/>
          <w:bCs/>
        </w:rPr>
        <w:t>written submission</w:t>
      </w:r>
    </w:p>
    <w:p w14:paraId="685992C1"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r w:rsidRPr="00641EFC">
        <w:rPr>
          <w:rFonts w:asciiTheme="minorHAnsi" w:hAnsiTheme="minorHAnsi"/>
        </w:rPr>
        <w:t xml:space="preserve">find out where and when </w:t>
      </w:r>
      <w:r w:rsidRPr="00641EFC">
        <w:rPr>
          <w:rFonts w:asciiTheme="minorHAnsi" w:hAnsiTheme="minorHAnsi"/>
          <w:b/>
          <w:bCs/>
        </w:rPr>
        <w:t>public meetings</w:t>
      </w:r>
      <w:r w:rsidRPr="00641EFC">
        <w:rPr>
          <w:rFonts w:asciiTheme="minorHAnsi" w:hAnsiTheme="minorHAnsi"/>
        </w:rPr>
        <w:t xml:space="preserve"> will be held</w:t>
      </w:r>
    </w:p>
    <w:p w14:paraId="4F5FEF7F" w14:textId="77777777" w:rsidR="00641EFC" w:rsidRPr="00641EFC" w:rsidRDefault="00641EFC" w:rsidP="00542D5D">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C6D9F1" w:themeFill="text2" w:themeFillTint="33"/>
        <w:spacing w:after="0"/>
        <w:ind w:left="357" w:hanging="357"/>
        <w:rPr>
          <w:rFonts w:asciiTheme="minorHAnsi" w:hAnsiTheme="minorHAnsi"/>
        </w:rPr>
      </w:pPr>
      <w:proofErr w:type="gramStart"/>
      <w:r w:rsidRPr="00641EFC">
        <w:rPr>
          <w:rFonts w:asciiTheme="minorHAnsi" w:hAnsiTheme="minorHAnsi"/>
        </w:rPr>
        <w:t>contribute</w:t>
      </w:r>
      <w:proofErr w:type="gramEnd"/>
      <w:r w:rsidRPr="00641EFC">
        <w:rPr>
          <w:rFonts w:asciiTheme="minorHAnsi" w:hAnsiTheme="minorHAnsi"/>
        </w:rPr>
        <w:t xml:space="preserve"> to the </w:t>
      </w:r>
      <w:r w:rsidRPr="00641EFC">
        <w:rPr>
          <w:rFonts w:asciiTheme="minorHAnsi" w:hAnsiTheme="minorHAnsi"/>
          <w:b/>
          <w:bCs/>
        </w:rPr>
        <w:t>online forum</w:t>
      </w:r>
      <w:r w:rsidRPr="00641EFC">
        <w:rPr>
          <w:rFonts w:asciiTheme="minorHAnsi" w:hAnsiTheme="minorHAnsi"/>
        </w:rPr>
        <w:t>.</w:t>
      </w:r>
    </w:p>
    <w:p w14:paraId="2E73BEDE" w14:textId="77777777" w:rsidR="00493EDF" w:rsidRPr="009A5995" w:rsidRDefault="00493EDF" w:rsidP="00493EDF">
      <w:pPr>
        <w:pBdr>
          <w:top w:val="single" w:sz="4" w:space="1" w:color="auto"/>
          <w:left w:val="single" w:sz="4" w:space="4" w:color="auto"/>
          <w:bottom w:val="single" w:sz="4" w:space="1" w:color="auto"/>
          <w:right w:val="single" w:sz="4" w:space="4" w:color="auto"/>
        </w:pBdr>
        <w:shd w:val="clear" w:color="auto" w:fill="C6D9F1" w:themeFill="text2" w:themeFillTint="33"/>
        <w:spacing w:before="120"/>
        <w:rPr>
          <w:rFonts w:asciiTheme="minorHAnsi" w:hAnsiTheme="minorHAnsi"/>
        </w:rPr>
      </w:pPr>
      <w:r w:rsidRPr="009A5995">
        <w:rPr>
          <w:rFonts w:asciiTheme="minorHAnsi" w:hAnsiTheme="minorHAnsi"/>
        </w:rPr>
        <w:t>Alternately, hard copy submissions can be sent to:</w:t>
      </w:r>
    </w:p>
    <w:p w14:paraId="296E1B6C" w14:textId="77777777" w:rsidR="00493EDF" w:rsidRPr="009A5995" w:rsidRDefault="00493EDF" w:rsidP="00493EDF">
      <w:pPr>
        <w:pBdr>
          <w:top w:val="single" w:sz="4" w:space="1" w:color="auto"/>
          <w:left w:val="single" w:sz="4" w:space="4" w:color="auto"/>
          <w:bottom w:val="single" w:sz="4" w:space="1" w:color="auto"/>
          <w:right w:val="single" w:sz="4" w:space="4" w:color="auto"/>
        </w:pBdr>
        <w:shd w:val="clear" w:color="auto" w:fill="C6D9F1" w:themeFill="text2" w:themeFillTint="33"/>
        <w:spacing w:before="120"/>
        <w:rPr>
          <w:rFonts w:asciiTheme="minorHAnsi" w:hAnsiTheme="minorHAnsi"/>
        </w:rPr>
      </w:pPr>
      <w:r w:rsidRPr="009A5995">
        <w:rPr>
          <w:rFonts w:asciiTheme="minorHAnsi" w:hAnsiTheme="minorHAnsi" w:cs="Arial"/>
          <w:color w:val="2C2A29"/>
          <w:lang w:val="en"/>
        </w:rPr>
        <w:t xml:space="preserve">NDIS Quality and </w:t>
      </w:r>
      <w:r w:rsidR="002E6B76" w:rsidRPr="009A5995">
        <w:rPr>
          <w:rFonts w:asciiTheme="minorHAnsi" w:hAnsiTheme="minorHAnsi" w:cs="Arial"/>
          <w:color w:val="2C2A29"/>
          <w:lang w:val="en"/>
        </w:rPr>
        <w:t>Safeguard</w:t>
      </w:r>
      <w:r w:rsidR="002E6B76">
        <w:rPr>
          <w:rFonts w:asciiTheme="minorHAnsi" w:hAnsiTheme="minorHAnsi" w:cs="Arial"/>
          <w:color w:val="2C2A29"/>
          <w:lang w:val="en"/>
        </w:rPr>
        <w:t>s</w:t>
      </w:r>
      <w:r w:rsidRPr="009A5995">
        <w:rPr>
          <w:rFonts w:asciiTheme="minorHAnsi" w:hAnsiTheme="minorHAnsi" w:cs="Arial"/>
          <w:color w:val="2C2A29"/>
          <w:lang w:val="en"/>
        </w:rPr>
        <w:br/>
        <w:t>PO Box 7576</w:t>
      </w:r>
      <w:r w:rsidRPr="009A5995">
        <w:rPr>
          <w:rFonts w:asciiTheme="minorHAnsi" w:hAnsiTheme="minorHAnsi" w:cs="Arial"/>
          <w:color w:val="2C2A29"/>
          <w:lang w:val="en"/>
        </w:rPr>
        <w:br/>
        <w:t>Canberra Business Centre ACT 2610</w:t>
      </w:r>
    </w:p>
    <w:p w14:paraId="393A6F40" w14:textId="45EB3BE6" w:rsidR="00493EDF" w:rsidRPr="009F7CFE" w:rsidRDefault="008547C6" w:rsidP="00493EDF">
      <w:pPr>
        <w:pBdr>
          <w:top w:val="single" w:sz="4" w:space="1" w:color="auto"/>
          <w:left w:val="single" w:sz="4" w:space="4" w:color="auto"/>
          <w:bottom w:val="single" w:sz="4" w:space="1" w:color="auto"/>
          <w:right w:val="single" w:sz="4" w:space="4" w:color="auto"/>
        </w:pBdr>
        <w:shd w:val="clear" w:color="auto" w:fill="C6D9F1" w:themeFill="text2" w:themeFillTint="33"/>
      </w:pPr>
      <w:r w:rsidRPr="008547C6">
        <w:rPr>
          <w:rFonts w:asciiTheme="minorHAnsi" w:hAnsiTheme="minorHAnsi"/>
          <w:lang w:val="en-US"/>
        </w:rPr>
        <w:t>If you upload your submission online, including via the online template</w:t>
      </w:r>
      <w:r w:rsidR="009F09CF">
        <w:rPr>
          <w:rFonts w:asciiTheme="minorHAnsi" w:hAnsiTheme="minorHAnsi"/>
        </w:rPr>
        <w:t xml:space="preserve">, you will be asked to specify whether you would like your submission to be published on the DSS website.  If you send a submission via email or standard post, please specify whether you would like your submission to be published online.  </w:t>
      </w:r>
      <w:r w:rsidR="00493EDF" w:rsidRPr="009A5995">
        <w:rPr>
          <w:rFonts w:asciiTheme="minorHAnsi" w:hAnsiTheme="minorHAnsi"/>
        </w:rPr>
        <w:t>Questions about the consulta</w:t>
      </w:r>
      <w:r w:rsidR="009F7CFE">
        <w:rPr>
          <w:rFonts w:asciiTheme="minorHAnsi" w:hAnsiTheme="minorHAnsi"/>
        </w:rPr>
        <w:t xml:space="preserve">tion process can be directed to </w:t>
      </w:r>
      <w:hyperlink r:id="rId12" w:history="1">
        <w:r w:rsidR="00882ED0" w:rsidRPr="00700C84">
          <w:rPr>
            <w:rStyle w:val="Hyperlink"/>
            <w:rFonts w:asciiTheme="minorHAnsi" w:hAnsiTheme="minorHAnsi"/>
          </w:rPr>
          <w:t>ndisqualitysafeguards@dss.gov.au</w:t>
        </w:r>
      </w:hyperlink>
      <w:r w:rsidR="00493EDF" w:rsidRPr="009A5995">
        <w:rPr>
          <w:rFonts w:asciiTheme="minorHAnsi" w:hAnsiTheme="minorHAnsi"/>
          <w:color w:val="1F497D" w:themeColor="dark2"/>
        </w:rPr>
        <w:t xml:space="preserve"> </w:t>
      </w:r>
    </w:p>
    <w:p w14:paraId="11CAB183" w14:textId="77777777" w:rsidR="00493EDF" w:rsidRPr="009A5995" w:rsidRDefault="00493EDF" w:rsidP="00493EDF">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b/>
          <w:bCs/>
        </w:rPr>
      </w:pPr>
      <w:r w:rsidRPr="009A5995">
        <w:rPr>
          <w:rFonts w:asciiTheme="minorHAnsi" w:hAnsiTheme="minorHAnsi"/>
          <w:b/>
          <w:bCs/>
        </w:rPr>
        <w:t>The closing date for submissions</w:t>
      </w:r>
      <w:r w:rsidR="009D54A6">
        <w:rPr>
          <w:rFonts w:asciiTheme="minorHAnsi" w:hAnsiTheme="minorHAnsi"/>
          <w:b/>
          <w:bCs/>
        </w:rPr>
        <w:t xml:space="preserve"> and other contributions</w:t>
      </w:r>
      <w:r w:rsidR="008547C6">
        <w:rPr>
          <w:rFonts w:asciiTheme="minorHAnsi" w:hAnsiTheme="minorHAnsi"/>
          <w:b/>
          <w:bCs/>
        </w:rPr>
        <w:t xml:space="preserve"> is 30 April 2015</w:t>
      </w:r>
      <w:r w:rsidRPr="009A5995">
        <w:rPr>
          <w:rFonts w:asciiTheme="minorHAnsi" w:hAnsiTheme="minorHAnsi"/>
          <w:b/>
          <w:bCs/>
        </w:rPr>
        <w:t>.</w:t>
      </w:r>
    </w:p>
    <w:p w14:paraId="2808A67D" w14:textId="77777777" w:rsidR="00493EDF" w:rsidRPr="009A5995" w:rsidRDefault="00493EDF" w:rsidP="004751A4">
      <w:pPr>
        <w:spacing w:after="0"/>
        <w:rPr>
          <w:rFonts w:asciiTheme="minorHAnsi" w:hAnsiTheme="minorHAnsi"/>
          <w:color w:val="FF0000"/>
        </w:rPr>
      </w:pPr>
    </w:p>
    <w:p w14:paraId="6EE7D037" w14:textId="77777777" w:rsidR="004751A4" w:rsidRPr="00A77843" w:rsidRDefault="004751A4" w:rsidP="009A5995">
      <w:pPr>
        <w:spacing w:after="0"/>
        <w:rPr>
          <w:rFonts w:asciiTheme="minorHAnsi" w:hAnsiTheme="minorHAnsi"/>
        </w:rPr>
      </w:pPr>
    </w:p>
    <w:p w14:paraId="4E2BC0C5" w14:textId="77777777" w:rsidR="00493EDF" w:rsidRDefault="00493EDF">
      <w:pPr>
        <w:rPr>
          <w:rFonts w:asciiTheme="minorHAnsi" w:eastAsiaTheme="majorEastAsia" w:hAnsiTheme="minorHAnsi" w:cstheme="majorBidi"/>
          <w:b/>
          <w:bCs/>
          <w:color w:val="FF0000"/>
          <w:sz w:val="32"/>
          <w:szCs w:val="28"/>
        </w:rPr>
      </w:pPr>
      <w:r>
        <w:rPr>
          <w:rFonts w:asciiTheme="minorHAnsi" w:eastAsiaTheme="majorEastAsia" w:hAnsiTheme="minorHAnsi" w:cstheme="majorBidi"/>
          <w:b/>
          <w:bCs/>
          <w:color w:val="FF0000"/>
          <w:sz w:val="32"/>
          <w:szCs w:val="28"/>
        </w:rPr>
        <w:br w:type="page"/>
      </w:r>
    </w:p>
    <w:p w14:paraId="7F8F29E4" w14:textId="301046F2" w:rsidR="00443ADE" w:rsidRPr="00897C53" w:rsidRDefault="009D1662" w:rsidP="00C11A84">
      <w:pPr>
        <w:pStyle w:val="Heading1"/>
      </w:pPr>
      <w:bookmarkStart w:id="14" w:name="_Toc410893327"/>
      <w:r>
        <w:lastRenderedPageBreak/>
        <w:t>Part 1: Proposed Q</w:t>
      </w:r>
      <w:r w:rsidR="004751A4" w:rsidRPr="00897C53">
        <w:t xml:space="preserve">uality and </w:t>
      </w:r>
      <w:r>
        <w:t>S</w:t>
      </w:r>
      <w:r w:rsidR="004751A4" w:rsidRPr="00897C53">
        <w:t xml:space="preserve">afeguarding </w:t>
      </w:r>
      <w:r w:rsidR="005C20F1">
        <w:t>f</w:t>
      </w:r>
      <w:r w:rsidR="004751A4" w:rsidRPr="00897C53">
        <w:t>ramework for the NDI</w:t>
      </w:r>
      <w:r w:rsidR="00443ADE" w:rsidRPr="00897C53">
        <w:t>S</w:t>
      </w:r>
      <w:bookmarkEnd w:id="14"/>
    </w:p>
    <w:p w14:paraId="32471859" w14:textId="3A2C77FD" w:rsidR="004751A4" w:rsidRPr="00A77843" w:rsidRDefault="004751A4" w:rsidP="00C11A84">
      <w:pPr>
        <w:pStyle w:val="Heading2"/>
      </w:pPr>
      <w:bookmarkStart w:id="15" w:name="_Toc410768614"/>
      <w:bookmarkStart w:id="16" w:name="_Toc410893328"/>
      <w:r w:rsidRPr="00A77843">
        <w:t xml:space="preserve">A </w:t>
      </w:r>
      <w:r w:rsidR="009D1662">
        <w:t>q</w:t>
      </w:r>
      <w:r w:rsidRPr="00A77843">
        <w:t xml:space="preserve">uality and </w:t>
      </w:r>
      <w:r w:rsidR="009D1662">
        <w:t>s</w:t>
      </w:r>
      <w:r w:rsidRPr="006C7BC1">
        <w:t>afeguarding</w:t>
      </w:r>
      <w:r w:rsidRPr="00A77843">
        <w:t xml:space="preserve"> </w:t>
      </w:r>
      <w:r w:rsidR="009D1662">
        <w:t>f</w:t>
      </w:r>
      <w:r w:rsidRPr="00A77843">
        <w:t xml:space="preserve">ramework for the NDIS </w:t>
      </w:r>
      <w:r w:rsidR="00BD7740">
        <w:t>—</w:t>
      </w:r>
      <w:r w:rsidRPr="00A77843">
        <w:t xml:space="preserve"> </w:t>
      </w:r>
      <w:r w:rsidR="00BD7740">
        <w:t>w</w:t>
      </w:r>
      <w:r w:rsidRPr="00A77843">
        <w:t xml:space="preserve">hat it </w:t>
      </w:r>
      <w:r w:rsidR="00BD7740">
        <w:t>m</w:t>
      </w:r>
      <w:r w:rsidRPr="00A77843">
        <w:t>eans</w:t>
      </w:r>
      <w:bookmarkEnd w:id="15"/>
      <w:bookmarkEnd w:id="16"/>
      <w:r w:rsidRPr="00A77843">
        <w:t xml:space="preserve"> </w:t>
      </w:r>
    </w:p>
    <w:p w14:paraId="6C7DE65F" w14:textId="77777777" w:rsidR="004751A4" w:rsidRPr="00A77843" w:rsidRDefault="004751A4" w:rsidP="004751A4">
      <w:pPr>
        <w:keepNext/>
        <w:tabs>
          <w:tab w:val="left" w:pos="426"/>
        </w:tabs>
        <w:spacing w:after="120"/>
        <w:contextualSpacing/>
        <w:rPr>
          <w:rFonts w:asciiTheme="minorHAnsi" w:hAnsiTheme="minorHAnsi" w:cs="Times New Roman"/>
        </w:rPr>
      </w:pPr>
      <w:r w:rsidRPr="00A77843">
        <w:rPr>
          <w:rFonts w:asciiTheme="minorHAnsi" w:hAnsiTheme="minorHAnsi" w:cs="Times New Roman"/>
        </w:rPr>
        <w:t xml:space="preserve">The NDIS quality and safeguarding framework will replace existing state-based arrangements and is designed to give participants choice and control over their supports and allow people to take reasonable risks to achieve their goals. This is consistent with the overall approach of the NDIS. </w:t>
      </w:r>
    </w:p>
    <w:p w14:paraId="34FBB4C3" w14:textId="77777777" w:rsidR="004751A4" w:rsidRPr="00A77843" w:rsidRDefault="004751A4" w:rsidP="004751A4">
      <w:pPr>
        <w:keepNext/>
        <w:tabs>
          <w:tab w:val="left" w:pos="426"/>
        </w:tabs>
        <w:spacing w:after="120"/>
        <w:contextualSpacing/>
        <w:rPr>
          <w:rFonts w:asciiTheme="minorHAnsi" w:hAnsiTheme="minorHAnsi" w:cs="Times New Roman"/>
        </w:rPr>
      </w:pPr>
    </w:p>
    <w:p w14:paraId="37526632" w14:textId="77777777" w:rsidR="004751A4" w:rsidRDefault="004751A4" w:rsidP="004751A4">
      <w:pPr>
        <w:keepNext/>
        <w:tabs>
          <w:tab w:val="left" w:pos="426"/>
        </w:tabs>
        <w:spacing w:after="120"/>
        <w:contextualSpacing/>
        <w:rPr>
          <w:rFonts w:asciiTheme="minorHAnsi" w:hAnsiTheme="minorHAnsi" w:cs="Times New Roman"/>
        </w:rPr>
      </w:pPr>
      <w:r w:rsidRPr="00A77843">
        <w:rPr>
          <w:rFonts w:asciiTheme="minorHAnsi" w:hAnsiTheme="minorHAnsi" w:cs="Times New Roman"/>
        </w:rPr>
        <w:t>Central to the framework are developmental safeguards designed to make sure participants have the capabilities and supports to be able to choose quality s</w:t>
      </w:r>
      <w:r w:rsidR="00293BF8">
        <w:rPr>
          <w:rFonts w:asciiTheme="minorHAnsi" w:hAnsiTheme="minorHAnsi" w:cs="Times New Roman"/>
        </w:rPr>
        <w:t>upport</w:t>
      </w:r>
      <w:r w:rsidRPr="00A77843">
        <w:rPr>
          <w:rFonts w:asciiTheme="minorHAnsi" w:hAnsiTheme="minorHAnsi" w:cs="Times New Roman"/>
        </w:rPr>
        <w:t>s and to build good and safe lives.</w:t>
      </w:r>
      <w:r w:rsidR="00075AF1">
        <w:rPr>
          <w:rFonts w:asciiTheme="minorHAnsi" w:hAnsiTheme="minorHAnsi" w:cs="Times New Roman"/>
        </w:rPr>
        <w:t xml:space="preserve"> </w:t>
      </w:r>
      <w:r w:rsidRPr="00A77843">
        <w:rPr>
          <w:rFonts w:asciiTheme="minorHAnsi" w:hAnsiTheme="minorHAnsi" w:cs="Times New Roman"/>
        </w:rPr>
        <w:t xml:space="preserve">Traditional regulatory controls </w:t>
      </w:r>
      <w:r w:rsidR="009F09CF">
        <w:rPr>
          <w:rFonts w:asciiTheme="minorHAnsi" w:hAnsiTheme="minorHAnsi" w:cs="Times New Roman"/>
        </w:rPr>
        <w:t>of the kind canvassed in Part 2 of this paper are intended to supplement</w:t>
      </w:r>
      <w:r w:rsidR="005F248B">
        <w:rPr>
          <w:rFonts w:asciiTheme="minorHAnsi" w:hAnsiTheme="minorHAnsi" w:cs="Times New Roman"/>
        </w:rPr>
        <w:t xml:space="preserve"> </w:t>
      </w:r>
      <w:r w:rsidR="009F09CF">
        <w:rPr>
          <w:rFonts w:asciiTheme="minorHAnsi" w:hAnsiTheme="minorHAnsi" w:cs="Times New Roman"/>
        </w:rPr>
        <w:t>the safeguards which peo</w:t>
      </w:r>
      <w:r w:rsidR="005F248B">
        <w:rPr>
          <w:rFonts w:asciiTheme="minorHAnsi" w:hAnsiTheme="minorHAnsi" w:cs="Times New Roman"/>
        </w:rPr>
        <w:t>ple have developed naturally.  These may include, f</w:t>
      </w:r>
      <w:r w:rsidR="009F09CF">
        <w:rPr>
          <w:rFonts w:asciiTheme="minorHAnsi" w:hAnsiTheme="minorHAnsi" w:cs="Times New Roman"/>
        </w:rPr>
        <w:t xml:space="preserve">or example, </w:t>
      </w:r>
      <w:r w:rsidR="005F248B">
        <w:rPr>
          <w:rFonts w:asciiTheme="minorHAnsi" w:hAnsiTheme="minorHAnsi" w:cs="Times New Roman"/>
        </w:rPr>
        <w:t xml:space="preserve">the </w:t>
      </w:r>
      <w:r w:rsidR="009F09CF">
        <w:rPr>
          <w:rFonts w:asciiTheme="minorHAnsi" w:hAnsiTheme="minorHAnsi" w:cs="Times New Roman"/>
        </w:rPr>
        <w:t>capacity</w:t>
      </w:r>
      <w:r w:rsidR="005F248B">
        <w:rPr>
          <w:rFonts w:asciiTheme="minorHAnsi" w:hAnsiTheme="minorHAnsi" w:cs="Times New Roman"/>
        </w:rPr>
        <w:t xml:space="preserve"> to advocate for themselves, or having family, friends and links with their community which help to ensure they are safe </w:t>
      </w:r>
      <w:r w:rsidR="00C11A84">
        <w:rPr>
          <w:rFonts w:asciiTheme="minorHAnsi" w:hAnsiTheme="minorHAnsi" w:cs="Times New Roman"/>
        </w:rPr>
        <w:t>and their rights are protected.</w:t>
      </w:r>
    </w:p>
    <w:p w14:paraId="6F275F55" w14:textId="77777777" w:rsidR="00C11A84" w:rsidRPr="00A77843" w:rsidRDefault="00C11A84" w:rsidP="004751A4">
      <w:pPr>
        <w:keepNext/>
        <w:tabs>
          <w:tab w:val="left" w:pos="426"/>
        </w:tabs>
        <w:spacing w:after="120"/>
        <w:contextualSpacing/>
        <w:rPr>
          <w:rFonts w:asciiTheme="minorHAnsi" w:hAnsiTheme="minorHAnsi" w:cs="Times New Roman"/>
        </w:rPr>
      </w:pPr>
    </w:p>
    <w:p w14:paraId="5481318B" w14:textId="77777777" w:rsidR="004751A4" w:rsidRPr="00A77843" w:rsidRDefault="004751A4" w:rsidP="004751A4">
      <w:pPr>
        <w:keepNext/>
        <w:tabs>
          <w:tab w:val="left" w:pos="426"/>
        </w:tabs>
        <w:spacing w:after="0"/>
        <w:contextualSpacing/>
        <w:rPr>
          <w:rFonts w:asciiTheme="minorHAnsi" w:hAnsiTheme="minorHAnsi" w:cs="Times New Roman"/>
        </w:rPr>
      </w:pPr>
      <w:r w:rsidRPr="00A77843">
        <w:rPr>
          <w:rFonts w:asciiTheme="minorHAnsi" w:hAnsiTheme="minorHAnsi" w:cs="Times New Roman"/>
        </w:rPr>
        <w:t>The framework is intended to be risk</w:t>
      </w:r>
      <w:r w:rsidR="00BD7740">
        <w:rPr>
          <w:rFonts w:asciiTheme="minorHAnsi" w:hAnsiTheme="minorHAnsi" w:cs="Times New Roman"/>
        </w:rPr>
        <w:t xml:space="preserve"> </w:t>
      </w:r>
      <w:r w:rsidRPr="00A77843">
        <w:rPr>
          <w:rFonts w:asciiTheme="minorHAnsi" w:hAnsiTheme="minorHAnsi" w:cs="Times New Roman"/>
        </w:rPr>
        <w:t>based.</w:t>
      </w:r>
      <w:r w:rsidR="00075AF1">
        <w:rPr>
          <w:rFonts w:asciiTheme="minorHAnsi" w:hAnsiTheme="minorHAnsi" w:cs="Times New Roman"/>
        </w:rPr>
        <w:t xml:space="preserve"> </w:t>
      </w:r>
      <w:r w:rsidRPr="00A77843">
        <w:rPr>
          <w:rFonts w:asciiTheme="minorHAnsi" w:hAnsiTheme="minorHAnsi" w:cs="Times New Roman"/>
        </w:rPr>
        <w:t>There are two key types of risk that need to be considered.</w:t>
      </w:r>
      <w:r w:rsidR="00075AF1">
        <w:rPr>
          <w:rFonts w:asciiTheme="minorHAnsi" w:hAnsiTheme="minorHAnsi" w:cs="Times New Roman"/>
        </w:rPr>
        <w:t xml:space="preserve"> </w:t>
      </w:r>
      <w:r w:rsidRPr="00A77843">
        <w:rPr>
          <w:rFonts w:asciiTheme="minorHAnsi" w:hAnsiTheme="minorHAnsi" w:cs="Times New Roman"/>
        </w:rPr>
        <w:t xml:space="preserve">There is a risk that people with disability </w:t>
      </w:r>
      <w:r w:rsidR="00BD7740">
        <w:rPr>
          <w:rFonts w:asciiTheme="minorHAnsi" w:hAnsiTheme="minorHAnsi" w:cs="Times New Roman"/>
        </w:rPr>
        <w:t>could</w:t>
      </w:r>
      <w:r w:rsidR="00BD7740" w:rsidRPr="00A77843">
        <w:rPr>
          <w:rFonts w:asciiTheme="minorHAnsi" w:hAnsiTheme="minorHAnsi" w:cs="Times New Roman"/>
        </w:rPr>
        <w:t xml:space="preserve"> </w:t>
      </w:r>
      <w:r w:rsidRPr="00A77843">
        <w:rPr>
          <w:rFonts w:asciiTheme="minorHAnsi" w:hAnsiTheme="minorHAnsi" w:cs="Times New Roman"/>
        </w:rPr>
        <w:t>receive poor quality s</w:t>
      </w:r>
      <w:r w:rsidR="00293BF8">
        <w:rPr>
          <w:rFonts w:asciiTheme="minorHAnsi" w:hAnsiTheme="minorHAnsi" w:cs="Times New Roman"/>
        </w:rPr>
        <w:t>upport</w:t>
      </w:r>
      <w:r w:rsidRPr="00A77843">
        <w:rPr>
          <w:rFonts w:asciiTheme="minorHAnsi" w:hAnsiTheme="minorHAnsi" w:cs="Times New Roman"/>
        </w:rPr>
        <w:t>s that do not help them achieve their goals.</w:t>
      </w:r>
      <w:r w:rsidR="00075AF1">
        <w:rPr>
          <w:rFonts w:asciiTheme="minorHAnsi" w:hAnsiTheme="minorHAnsi" w:cs="Times New Roman"/>
        </w:rPr>
        <w:t xml:space="preserve"> </w:t>
      </w:r>
      <w:r w:rsidRPr="00A77843">
        <w:rPr>
          <w:rFonts w:asciiTheme="minorHAnsi" w:hAnsiTheme="minorHAnsi" w:cs="Times New Roman"/>
        </w:rPr>
        <w:t>There is also a risk that people with disability could be harmed in some way.</w:t>
      </w:r>
      <w:r w:rsidR="00075AF1">
        <w:rPr>
          <w:rFonts w:asciiTheme="minorHAnsi" w:hAnsiTheme="minorHAnsi" w:cs="Times New Roman"/>
        </w:rPr>
        <w:t xml:space="preserve"> </w:t>
      </w:r>
    </w:p>
    <w:p w14:paraId="7B569076" w14:textId="77777777" w:rsidR="004751A4" w:rsidRPr="00A77843" w:rsidRDefault="004751A4" w:rsidP="004751A4">
      <w:pPr>
        <w:keepNext/>
        <w:tabs>
          <w:tab w:val="left" w:pos="426"/>
        </w:tabs>
        <w:spacing w:after="0"/>
        <w:contextualSpacing/>
        <w:rPr>
          <w:rFonts w:asciiTheme="minorHAnsi" w:hAnsiTheme="minorHAnsi" w:cs="Times New Roman"/>
        </w:rPr>
      </w:pPr>
    </w:p>
    <w:p w14:paraId="42F0FF72" w14:textId="77777777" w:rsidR="004751A4" w:rsidRPr="00A77843" w:rsidRDefault="004751A4" w:rsidP="004751A4">
      <w:pPr>
        <w:keepNext/>
        <w:tabs>
          <w:tab w:val="left" w:pos="426"/>
        </w:tabs>
        <w:spacing w:after="0"/>
        <w:contextualSpacing/>
        <w:rPr>
          <w:rFonts w:ascii="Calibri" w:hAnsi="Calibri"/>
        </w:rPr>
      </w:pPr>
      <w:r w:rsidRPr="00A77843">
        <w:rPr>
          <w:rFonts w:ascii="Calibri" w:hAnsi="Calibri"/>
        </w:rPr>
        <w:t>Some risks can be managed by individuals and through strategies agreed between the NDIA and participants as they develop and monitor individual plans.</w:t>
      </w:r>
      <w:r w:rsidR="00075AF1">
        <w:rPr>
          <w:rFonts w:ascii="Calibri" w:hAnsi="Calibri"/>
        </w:rPr>
        <w:t xml:space="preserve"> </w:t>
      </w:r>
      <w:r w:rsidRPr="00A77843">
        <w:rPr>
          <w:rFonts w:ascii="Calibri" w:hAnsi="Calibri"/>
        </w:rPr>
        <w:t>Other types of risk may require regulatory approaches in order to ensure the rights of people with disability to be free of harm, abuse, exploitation or violence are upheld.</w:t>
      </w:r>
      <w:r w:rsidR="00075AF1">
        <w:rPr>
          <w:rFonts w:ascii="Calibri" w:hAnsi="Calibri"/>
        </w:rPr>
        <w:t xml:space="preserve"> </w:t>
      </w:r>
    </w:p>
    <w:p w14:paraId="32848691" w14:textId="77777777" w:rsidR="004751A4" w:rsidRPr="00A77843" w:rsidRDefault="004751A4" w:rsidP="004751A4">
      <w:pPr>
        <w:keepNext/>
        <w:tabs>
          <w:tab w:val="left" w:pos="426"/>
        </w:tabs>
        <w:spacing w:after="0"/>
        <w:contextualSpacing/>
        <w:rPr>
          <w:rFonts w:ascii="Calibri" w:hAnsi="Calibri"/>
        </w:rPr>
      </w:pPr>
    </w:p>
    <w:p w14:paraId="212B2D76" w14:textId="77777777" w:rsidR="004751A4" w:rsidRPr="00A77843" w:rsidRDefault="004751A4" w:rsidP="004751A4">
      <w:pPr>
        <w:keepNext/>
        <w:tabs>
          <w:tab w:val="left" w:pos="426"/>
        </w:tabs>
        <w:spacing w:after="120"/>
        <w:contextualSpacing/>
        <w:rPr>
          <w:rFonts w:ascii="Calibri" w:hAnsi="Calibri"/>
        </w:rPr>
      </w:pPr>
      <w:r w:rsidRPr="00A77843">
        <w:rPr>
          <w:rFonts w:ascii="Calibri" w:hAnsi="Calibri"/>
        </w:rPr>
        <w:t>The aim of a risk-based framework is to target those areas where the dangers are greatest and the consequences of harm the most severe.</w:t>
      </w:r>
      <w:r w:rsidR="00075AF1">
        <w:rPr>
          <w:rFonts w:ascii="Calibri" w:hAnsi="Calibri"/>
        </w:rPr>
        <w:t xml:space="preserve"> </w:t>
      </w:r>
      <w:r w:rsidRPr="00A77843">
        <w:rPr>
          <w:rFonts w:ascii="Calibri" w:hAnsi="Calibri"/>
        </w:rPr>
        <w:t xml:space="preserve">This means that providers of support types where there is </w:t>
      </w:r>
      <w:r w:rsidR="00FD7E60">
        <w:rPr>
          <w:rFonts w:ascii="Calibri" w:hAnsi="Calibri"/>
        </w:rPr>
        <w:t xml:space="preserve">potentially </w:t>
      </w:r>
      <w:r w:rsidRPr="00A77843">
        <w:rPr>
          <w:rFonts w:ascii="Calibri" w:hAnsi="Calibri"/>
        </w:rPr>
        <w:t>a greater risk to participants will have to comply with a stronger regulatory framework than providers in low</w:t>
      </w:r>
      <w:r w:rsidR="00BD7740">
        <w:rPr>
          <w:rFonts w:ascii="Calibri" w:hAnsi="Calibri"/>
        </w:rPr>
        <w:t>-</w:t>
      </w:r>
      <w:r w:rsidRPr="00A77843">
        <w:rPr>
          <w:rFonts w:ascii="Calibri" w:hAnsi="Calibri"/>
        </w:rPr>
        <w:t>risk areas like home handyperson services.</w:t>
      </w:r>
      <w:r w:rsidR="00075AF1">
        <w:rPr>
          <w:rFonts w:ascii="Calibri" w:hAnsi="Calibri"/>
        </w:rPr>
        <w:t xml:space="preserve"> </w:t>
      </w:r>
    </w:p>
    <w:p w14:paraId="107BD7F8" w14:textId="77777777" w:rsidR="004751A4" w:rsidRPr="00A77843" w:rsidRDefault="004751A4" w:rsidP="004751A4">
      <w:pPr>
        <w:keepNext/>
        <w:tabs>
          <w:tab w:val="left" w:pos="426"/>
        </w:tabs>
        <w:spacing w:before="120" w:after="0"/>
        <w:rPr>
          <w:rFonts w:asciiTheme="minorHAnsi" w:hAnsiTheme="minorHAnsi" w:cs="Times New Roman"/>
        </w:rPr>
      </w:pPr>
    </w:p>
    <w:p w14:paraId="7A18FF3C" w14:textId="77777777" w:rsidR="004751A4" w:rsidRPr="00A77843" w:rsidRDefault="004751A4" w:rsidP="004751A4">
      <w:pPr>
        <w:keepNext/>
        <w:tabs>
          <w:tab w:val="left" w:pos="426"/>
        </w:tabs>
        <w:rPr>
          <w:rFonts w:asciiTheme="minorHAnsi" w:hAnsiTheme="minorHAnsi"/>
        </w:rPr>
      </w:pPr>
      <w:r w:rsidRPr="00A77843">
        <w:rPr>
          <w:rFonts w:asciiTheme="minorHAnsi" w:hAnsiTheme="minorHAnsi" w:cs="Times New Roman"/>
        </w:rPr>
        <w:t>Finally, the proposed framework is intended to be nationally consistent.</w:t>
      </w:r>
      <w:r w:rsidR="00075AF1">
        <w:rPr>
          <w:rFonts w:asciiTheme="minorHAnsi" w:hAnsiTheme="minorHAnsi" w:cs="Times New Roman"/>
        </w:rPr>
        <w:t xml:space="preserve"> </w:t>
      </w:r>
      <w:r w:rsidRPr="00A77843">
        <w:rPr>
          <w:rFonts w:asciiTheme="minorHAnsi" w:hAnsiTheme="minorHAnsi" w:cs="Times New Roman"/>
        </w:rPr>
        <w:t xml:space="preserve">While current </w:t>
      </w:r>
      <w:r w:rsidRPr="00A77843">
        <w:rPr>
          <w:rFonts w:asciiTheme="minorHAnsi" w:hAnsiTheme="minorHAnsi"/>
        </w:rPr>
        <w:t>systems are state</w:t>
      </w:r>
      <w:r w:rsidR="00BD7740">
        <w:rPr>
          <w:rFonts w:asciiTheme="minorHAnsi" w:hAnsiTheme="minorHAnsi"/>
        </w:rPr>
        <w:t xml:space="preserve"> </w:t>
      </w:r>
      <w:r w:rsidRPr="00A77843">
        <w:rPr>
          <w:rFonts w:asciiTheme="minorHAnsi" w:hAnsiTheme="minorHAnsi"/>
        </w:rPr>
        <w:t>based and differ between states and territories, the NDIS quality and safeguarding framework aims to be consistent across the country.</w:t>
      </w:r>
      <w:r w:rsidRPr="00A77843">
        <w:rPr>
          <w:rFonts w:asciiTheme="minorHAnsi" w:hAnsiTheme="minorHAnsi"/>
          <w:vertAlign w:val="superscript"/>
        </w:rPr>
        <w:footnoteReference w:id="9"/>
      </w:r>
      <w:r w:rsidR="00075AF1">
        <w:rPr>
          <w:rFonts w:asciiTheme="minorHAnsi" w:hAnsiTheme="minorHAnsi"/>
        </w:rPr>
        <w:t xml:space="preserve"> </w:t>
      </w:r>
      <w:r w:rsidRPr="00A77843">
        <w:rPr>
          <w:rFonts w:asciiTheme="minorHAnsi" w:hAnsiTheme="minorHAnsi" w:cs="Times New Roman"/>
        </w:rPr>
        <w:t xml:space="preserve">The </w:t>
      </w:r>
      <w:r w:rsidRPr="00A77843">
        <w:rPr>
          <w:rFonts w:asciiTheme="minorHAnsi" w:hAnsiTheme="minorHAnsi" w:cs="Times New Roman"/>
          <w:i/>
        </w:rPr>
        <w:t>National Standards for Disability Services</w:t>
      </w:r>
      <w:r w:rsidRPr="00A77843">
        <w:rPr>
          <w:rFonts w:asciiTheme="minorHAnsi" w:hAnsiTheme="minorHAnsi" w:cs="Times New Roman"/>
        </w:rPr>
        <w:t xml:space="preserve">, which were revised in 2013, provide a guide to the development of the national quality and safeguards framework. </w:t>
      </w:r>
    </w:p>
    <w:p w14:paraId="093EDBA8" w14:textId="77777777" w:rsidR="0066147C" w:rsidRDefault="0066147C">
      <w:pPr>
        <w:rPr>
          <w:rFonts w:eastAsiaTheme="majorEastAsia" w:cstheme="majorBidi"/>
          <w:b/>
          <w:bCs/>
          <w:sz w:val="28"/>
          <w:szCs w:val="26"/>
        </w:rPr>
      </w:pPr>
      <w:bookmarkStart w:id="17" w:name="_Toc410768615"/>
      <w:r>
        <w:br w:type="page"/>
      </w:r>
    </w:p>
    <w:p w14:paraId="2C049F34" w14:textId="5640A676" w:rsidR="004751A4" w:rsidRPr="008614E5" w:rsidRDefault="004751A4" w:rsidP="00C11A84">
      <w:pPr>
        <w:pStyle w:val="Heading2"/>
      </w:pPr>
      <w:bookmarkStart w:id="18" w:name="_Toc410893329"/>
      <w:r w:rsidRPr="008614E5">
        <w:lastRenderedPageBreak/>
        <w:t xml:space="preserve">Objectives and </w:t>
      </w:r>
      <w:r w:rsidR="00BD7740" w:rsidRPr="008614E5">
        <w:t>s</w:t>
      </w:r>
      <w:r w:rsidRPr="008614E5">
        <w:t xml:space="preserve">cope of a </w:t>
      </w:r>
      <w:r w:rsidR="009D1662">
        <w:t>n</w:t>
      </w:r>
      <w:r w:rsidRPr="008614E5">
        <w:t xml:space="preserve">ational </w:t>
      </w:r>
      <w:r w:rsidR="009D1662">
        <w:t>q</w:t>
      </w:r>
      <w:r w:rsidRPr="008614E5">
        <w:t xml:space="preserve">uality and </w:t>
      </w:r>
      <w:r w:rsidR="009D1662">
        <w:t>s</w:t>
      </w:r>
      <w:r w:rsidRPr="008614E5">
        <w:t xml:space="preserve">afeguarding </w:t>
      </w:r>
      <w:r w:rsidR="009D1662">
        <w:t>f</w:t>
      </w:r>
      <w:r w:rsidRPr="008614E5">
        <w:t>ramework</w:t>
      </w:r>
      <w:bookmarkEnd w:id="17"/>
      <w:bookmarkEnd w:id="18"/>
    </w:p>
    <w:p w14:paraId="485C51DA" w14:textId="77777777" w:rsidR="004751A4" w:rsidRPr="00A77843" w:rsidRDefault="004751A4" w:rsidP="004751A4">
      <w:pPr>
        <w:keepNext/>
        <w:tabs>
          <w:tab w:val="left" w:pos="426"/>
        </w:tabs>
        <w:spacing w:after="0"/>
        <w:contextualSpacing/>
        <w:rPr>
          <w:rFonts w:asciiTheme="minorHAnsi" w:hAnsiTheme="minorHAnsi" w:cs="Times New Roman"/>
        </w:rPr>
      </w:pPr>
      <w:r w:rsidRPr="00A77843">
        <w:rPr>
          <w:rFonts w:asciiTheme="minorHAnsi" w:hAnsiTheme="minorHAnsi" w:cs="Times New Roman"/>
        </w:rPr>
        <w:t>The objectives of the quality and safeguarding framework are to advance the rights of people with disability and minimise the risk of harm, while maximising the choice and control they have over their lives.</w:t>
      </w:r>
    </w:p>
    <w:p w14:paraId="18BCE85F" w14:textId="77777777" w:rsidR="004751A4" w:rsidRPr="00A77843" w:rsidRDefault="004751A4" w:rsidP="004751A4">
      <w:pPr>
        <w:keepNext/>
        <w:tabs>
          <w:tab w:val="left" w:pos="426"/>
        </w:tabs>
        <w:spacing w:after="0"/>
        <w:contextualSpacing/>
        <w:rPr>
          <w:rFonts w:asciiTheme="minorHAnsi" w:hAnsiTheme="minorHAnsi" w:cs="Times New Roman"/>
          <w:b/>
          <w:color w:val="4F81BD" w:themeColor="accent1"/>
        </w:rPr>
      </w:pPr>
    </w:p>
    <w:p w14:paraId="222B45A0" w14:textId="77777777" w:rsidR="00F03ADF" w:rsidRPr="00A77843" w:rsidRDefault="004751A4" w:rsidP="004751A4">
      <w:pPr>
        <w:rPr>
          <w:rFonts w:asciiTheme="minorHAnsi" w:hAnsiTheme="minorHAnsi" w:cs="Times New Roman"/>
          <w:iCs/>
          <w:spacing w:val="5"/>
        </w:rPr>
      </w:pPr>
      <w:r w:rsidRPr="00A77843">
        <w:rPr>
          <w:rFonts w:asciiTheme="minorHAnsi" w:hAnsiTheme="minorHAnsi" w:cs="Times New Roman"/>
          <w:iCs/>
          <w:spacing w:val="5"/>
        </w:rPr>
        <w:t>The quality and safeguarding framework set out in this paper will apply to all supports funded through the NDIS.</w:t>
      </w:r>
      <w:r w:rsidR="00075AF1">
        <w:rPr>
          <w:rFonts w:asciiTheme="minorHAnsi" w:hAnsiTheme="minorHAnsi" w:cs="Times New Roman"/>
          <w:iCs/>
          <w:spacing w:val="5"/>
        </w:rPr>
        <w:t xml:space="preserve"> </w:t>
      </w:r>
      <w:r w:rsidRPr="00A77843">
        <w:rPr>
          <w:rFonts w:asciiTheme="minorHAnsi" w:hAnsiTheme="minorHAnsi" w:cs="Times New Roman"/>
          <w:iCs/>
          <w:spacing w:val="5"/>
        </w:rPr>
        <w:t>Arrangements might differ</w:t>
      </w:r>
      <w:r w:rsidR="00F03ADF">
        <w:rPr>
          <w:rFonts w:asciiTheme="minorHAnsi" w:hAnsiTheme="minorHAnsi" w:cs="Times New Roman"/>
          <w:iCs/>
          <w:spacing w:val="5"/>
        </w:rPr>
        <w:t xml:space="preserve"> between</w:t>
      </w:r>
      <w:r w:rsidRPr="00A77843">
        <w:rPr>
          <w:rFonts w:asciiTheme="minorHAnsi" w:hAnsiTheme="minorHAnsi" w:cs="Times New Roman"/>
          <w:iCs/>
          <w:spacing w:val="5"/>
        </w:rPr>
        <w:t xml:space="preserve"> supports </w:t>
      </w:r>
      <w:r w:rsidR="00F03ADF">
        <w:rPr>
          <w:rFonts w:asciiTheme="minorHAnsi" w:hAnsiTheme="minorHAnsi" w:cs="Times New Roman"/>
          <w:iCs/>
          <w:spacing w:val="5"/>
        </w:rPr>
        <w:t xml:space="preserve">managed by the NDIA and those </w:t>
      </w:r>
      <w:r w:rsidRPr="00A77843">
        <w:rPr>
          <w:rFonts w:asciiTheme="minorHAnsi" w:hAnsiTheme="minorHAnsi" w:cs="Times New Roman"/>
          <w:iCs/>
          <w:spacing w:val="5"/>
        </w:rPr>
        <w:t xml:space="preserve">purchased directly by people managing their own plans, as discussed in the section on </w:t>
      </w:r>
      <w:r w:rsidR="0034726C">
        <w:rPr>
          <w:rFonts w:asciiTheme="minorHAnsi" w:hAnsiTheme="minorHAnsi" w:cs="Times New Roman"/>
          <w:iCs/>
          <w:spacing w:val="5"/>
        </w:rPr>
        <w:t>‘</w:t>
      </w:r>
      <w:r w:rsidRPr="009A5995">
        <w:rPr>
          <w:rFonts w:asciiTheme="minorHAnsi" w:hAnsiTheme="minorHAnsi" w:cs="Times New Roman"/>
          <w:iCs/>
          <w:spacing w:val="5"/>
        </w:rPr>
        <w:t xml:space="preserve">Safeguards for </w:t>
      </w:r>
      <w:r w:rsidR="008C327A" w:rsidRPr="008C327A">
        <w:rPr>
          <w:rFonts w:asciiTheme="minorHAnsi" w:hAnsiTheme="minorHAnsi" w:cs="Times New Roman"/>
          <w:iCs/>
          <w:spacing w:val="5"/>
        </w:rPr>
        <w:t>participants who manage their own plans</w:t>
      </w:r>
      <w:r w:rsidR="0034726C">
        <w:rPr>
          <w:rFonts w:asciiTheme="minorHAnsi" w:hAnsiTheme="minorHAnsi" w:cs="Times New Roman"/>
          <w:iCs/>
          <w:spacing w:val="5"/>
        </w:rPr>
        <w:t>’</w:t>
      </w:r>
      <w:r w:rsidRPr="00A77843">
        <w:rPr>
          <w:rFonts w:asciiTheme="minorHAnsi" w:hAnsiTheme="minorHAnsi" w:cs="Times New Roman"/>
          <w:iCs/>
          <w:spacing w:val="5"/>
        </w:rPr>
        <w:t xml:space="preserve"> later in Part 1. </w:t>
      </w:r>
      <w:r w:rsidR="00F03ADF">
        <w:rPr>
          <w:rFonts w:asciiTheme="minorHAnsi" w:hAnsiTheme="minorHAnsi" w:cs="Times New Roman"/>
          <w:iCs/>
          <w:spacing w:val="5"/>
        </w:rPr>
        <w:t xml:space="preserve"> Arrangements may also differ between providers offering supports that could potentially pose a higher risk of harm to participants and those providers offering supports with a reduced risk of harm.</w:t>
      </w:r>
    </w:p>
    <w:p w14:paraId="711ADF0B" w14:textId="77777777" w:rsidR="004751A4" w:rsidRPr="00A77843" w:rsidRDefault="004751A4" w:rsidP="004751A4">
      <w:pPr>
        <w:rPr>
          <w:rFonts w:asciiTheme="minorHAnsi" w:hAnsiTheme="minorHAnsi" w:cs="Times New Roman"/>
          <w:iCs/>
          <w:spacing w:val="5"/>
        </w:rPr>
      </w:pPr>
      <w:r w:rsidRPr="00A77843">
        <w:rPr>
          <w:rFonts w:asciiTheme="minorHAnsi" w:hAnsiTheme="minorHAnsi" w:cs="Times New Roman"/>
          <w:iCs/>
          <w:spacing w:val="5"/>
        </w:rPr>
        <w:t>Many of the suggested approaches and options for quality and safeguarding are also relevant to supports that the NDIA might purchase directly from a provider (sometimes referred to as block funding).</w:t>
      </w:r>
      <w:r w:rsidR="00075AF1">
        <w:rPr>
          <w:rFonts w:asciiTheme="minorHAnsi" w:hAnsiTheme="minorHAnsi" w:cs="Times New Roman"/>
          <w:iCs/>
          <w:spacing w:val="5"/>
        </w:rPr>
        <w:t xml:space="preserve"> </w:t>
      </w:r>
      <w:r w:rsidRPr="00A77843">
        <w:rPr>
          <w:rFonts w:asciiTheme="minorHAnsi" w:hAnsiTheme="minorHAnsi" w:cs="Times New Roman"/>
          <w:iCs/>
          <w:spacing w:val="5"/>
        </w:rPr>
        <w:t>Supports purchased in this way could include general information and referral, capacity</w:t>
      </w:r>
      <w:r w:rsidR="0034726C">
        <w:rPr>
          <w:rFonts w:asciiTheme="minorHAnsi" w:hAnsiTheme="minorHAnsi" w:cs="Times New Roman"/>
          <w:iCs/>
          <w:spacing w:val="5"/>
        </w:rPr>
        <w:t xml:space="preserve"> </w:t>
      </w:r>
      <w:r w:rsidRPr="00A77843">
        <w:rPr>
          <w:rFonts w:asciiTheme="minorHAnsi" w:hAnsiTheme="minorHAnsi" w:cs="Times New Roman"/>
          <w:iCs/>
          <w:spacing w:val="5"/>
        </w:rPr>
        <w:t xml:space="preserve">building, and local area coordination. </w:t>
      </w:r>
    </w:p>
    <w:p w14:paraId="2EEB939F" w14:textId="77777777" w:rsidR="004751A4" w:rsidRPr="00A77843" w:rsidRDefault="004751A4" w:rsidP="004751A4">
      <w:pPr>
        <w:rPr>
          <w:rFonts w:asciiTheme="minorHAnsi" w:hAnsiTheme="minorHAnsi" w:cs="Times New Roman"/>
          <w:spacing w:val="5"/>
        </w:rPr>
      </w:pPr>
      <w:r w:rsidRPr="00A77843">
        <w:rPr>
          <w:rFonts w:asciiTheme="minorHAnsi" w:hAnsiTheme="minorHAnsi" w:cs="Times New Roman"/>
          <w:iCs/>
          <w:spacing w:val="5"/>
        </w:rPr>
        <w:t>The way quality and safeguarding objectives are achieved for providers under block funding arrangements could differ from arrangements proposed for providers of supports registering with the NDIA.</w:t>
      </w:r>
      <w:r w:rsidR="00075AF1">
        <w:rPr>
          <w:rFonts w:asciiTheme="minorHAnsi" w:hAnsiTheme="minorHAnsi" w:cs="Times New Roman"/>
          <w:iCs/>
          <w:spacing w:val="5"/>
        </w:rPr>
        <w:t xml:space="preserve"> </w:t>
      </w:r>
      <w:r w:rsidRPr="00A77843">
        <w:rPr>
          <w:rFonts w:asciiTheme="minorHAnsi" w:hAnsiTheme="minorHAnsi" w:cs="Times New Roman"/>
          <w:iCs/>
          <w:spacing w:val="5"/>
        </w:rPr>
        <w:t>Because block</w:t>
      </w:r>
      <w:r w:rsidR="0034726C">
        <w:rPr>
          <w:rFonts w:asciiTheme="minorHAnsi" w:hAnsiTheme="minorHAnsi" w:cs="Times New Roman"/>
          <w:iCs/>
          <w:spacing w:val="5"/>
        </w:rPr>
        <w:t>-</w:t>
      </w:r>
      <w:r w:rsidRPr="00A77843">
        <w:rPr>
          <w:rFonts w:asciiTheme="minorHAnsi" w:hAnsiTheme="minorHAnsi" w:cs="Times New Roman"/>
          <w:iCs/>
          <w:spacing w:val="5"/>
        </w:rPr>
        <w:t>funded organisations have a direct contractual relationship with the NDIA, it is expected that these contracts will continue to specify minimum quality and accountability requirements.</w:t>
      </w:r>
      <w:r w:rsidR="00075AF1">
        <w:rPr>
          <w:rFonts w:asciiTheme="minorHAnsi" w:hAnsiTheme="minorHAnsi" w:cs="Times New Roman"/>
          <w:iCs/>
          <w:spacing w:val="5"/>
        </w:rPr>
        <w:t xml:space="preserve"> </w:t>
      </w:r>
    </w:p>
    <w:p w14:paraId="1E8B0086" w14:textId="4EA9DECD" w:rsidR="004751A4" w:rsidRPr="001A0D18" w:rsidRDefault="004751A4" w:rsidP="00C11A84">
      <w:pPr>
        <w:pStyle w:val="Heading2"/>
      </w:pPr>
      <w:bookmarkStart w:id="19" w:name="_Toc410768616"/>
      <w:bookmarkStart w:id="20" w:name="_Toc410893330"/>
      <w:r w:rsidRPr="001A0D18">
        <w:t xml:space="preserve">Structure of a </w:t>
      </w:r>
      <w:r w:rsidR="009D1662">
        <w:t>n</w:t>
      </w:r>
      <w:r w:rsidRPr="001A0D18">
        <w:t xml:space="preserve">ational </w:t>
      </w:r>
      <w:r w:rsidR="009D1662">
        <w:t>q</w:t>
      </w:r>
      <w:r w:rsidRPr="001A0D18">
        <w:t xml:space="preserve">uality and </w:t>
      </w:r>
      <w:r w:rsidR="009D1662">
        <w:t>s</w:t>
      </w:r>
      <w:r w:rsidRPr="001A0D18">
        <w:t xml:space="preserve">afeguarding </w:t>
      </w:r>
      <w:r w:rsidR="009D1662">
        <w:t>f</w:t>
      </w:r>
      <w:r w:rsidRPr="001A0D18">
        <w:t>ramework</w:t>
      </w:r>
      <w:bookmarkEnd w:id="19"/>
      <w:bookmarkEnd w:id="20"/>
    </w:p>
    <w:p w14:paraId="559FCC47" w14:textId="77777777" w:rsidR="004751A4" w:rsidRPr="00A77843" w:rsidRDefault="004751A4" w:rsidP="004751A4">
      <w:pPr>
        <w:spacing w:after="120"/>
        <w:rPr>
          <w:rFonts w:asciiTheme="minorHAnsi" w:hAnsiTheme="minorHAnsi" w:cs="Times New Roman"/>
        </w:rPr>
      </w:pPr>
      <w:r w:rsidRPr="00A77843">
        <w:rPr>
          <w:rFonts w:asciiTheme="minorHAnsi" w:hAnsiTheme="minorHAnsi" w:cs="Times New Roman"/>
        </w:rPr>
        <w:t>The structure of the proposed quality and safeguarding framework starts with the individual</w:t>
      </w:r>
      <w:r w:rsidR="0034726C">
        <w:rPr>
          <w:rFonts w:asciiTheme="minorHAnsi" w:hAnsiTheme="minorHAnsi" w:cs="Times New Roman"/>
        </w:rPr>
        <w:t>,</w:t>
      </w:r>
      <w:r w:rsidRPr="00A77843">
        <w:rPr>
          <w:rFonts w:asciiTheme="minorHAnsi" w:hAnsiTheme="minorHAnsi" w:cs="Times New Roman"/>
        </w:rPr>
        <w:t xml:space="preserve"> as described earlier.</w:t>
      </w:r>
      <w:r w:rsidR="00075AF1">
        <w:rPr>
          <w:rFonts w:asciiTheme="minorHAnsi" w:hAnsiTheme="minorHAnsi" w:cs="Times New Roman"/>
        </w:rPr>
        <w:t xml:space="preserve"> </w:t>
      </w:r>
      <w:r w:rsidRPr="00A77843">
        <w:rPr>
          <w:rFonts w:asciiTheme="minorHAnsi" w:hAnsiTheme="minorHAnsi" w:cs="Times New Roman"/>
        </w:rPr>
        <w:t>There are three broad areas</w:t>
      </w:r>
      <w:r w:rsidR="00FF1957">
        <w:rPr>
          <w:rFonts w:asciiTheme="minorHAnsi" w:hAnsiTheme="minorHAnsi" w:cs="Times New Roman"/>
        </w:rPr>
        <w:t xml:space="preserve"> as follows.</w:t>
      </w:r>
      <w:r w:rsidR="00FF1957" w:rsidRPr="00A77843">
        <w:rPr>
          <w:rFonts w:asciiTheme="minorHAnsi" w:hAnsiTheme="minorHAnsi" w:cs="Times New Roman"/>
          <w:iCs/>
          <w:vertAlign w:val="superscript"/>
        </w:rPr>
        <w:footnoteReference w:id="10"/>
      </w:r>
    </w:p>
    <w:p w14:paraId="6E6C9116" w14:textId="77777777" w:rsidR="004751A4" w:rsidRPr="001A0D18" w:rsidRDefault="004751A4" w:rsidP="001A0D18">
      <w:pPr>
        <w:pStyle w:val="Heading3"/>
      </w:pPr>
      <w:bookmarkStart w:id="21" w:name="_Toc410768617"/>
      <w:bookmarkStart w:id="22" w:name="_Toc410893331"/>
      <w:r w:rsidRPr="001A0D18">
        <w:t>Developmental</w:t>
      </w:r>
      <w:bookmarkEnd w:id="21"/>
      <w:bookmarkEnd w:id="22"/>
    </w:p>
    <w:p w14:paraId="5606FC44" w14:textId="77777777" w:rsidR="004751A4" w:rsidRPr="00A77843" w:rsidRDefault="004751A4" w:rsidP="004751A4">
      <w:pPr>
        <w:spacing w:after="0"/>
        <w:rPr>
          <w:rFonts w:asciiTheme="minorHAnsi" w:hAnsiTheme="minorHAnsi" w:cs="Times New Roman"/>
          <w:b/>
        </w:rPr>
      </w:pPr>
      <w:r w:rsidRPr="00A77843">
        <w:rPr>
          <w:rFonts w:asciiTheme="minorHAnsi" w:hAnsiTheme="minorHAnsi" w:cs="Times New Roman"/>
        </w:rPr>
        <w:t>This domain aims to build individuals’ own natural safeguards.</w:t>
      </w:r>
      <w:r w:rsidR="00075AF1">
        <w:rPr>
          <w:rFonts w:asciiTheme="minorHAnsi" w:hAnsiTheme="minorHAnsi" w:cs="Times New Roman"/>
        </w:rPr>
        <w:t xml:space="preserve"> </w:t>
      </w:r>
      <w:r w:rsidR="00FF1957">
        <w:rPr>
          <w:rFonts w:asciiTheme="minorHAnsi" w:hAnsiTheme="minorHAnsi" w:cs="Times New Roman"/>
        </w:rPr>
        <w:t>People</w:t>
      </w:r>
      <w:r w:rsidRPr="00A77843">
        <w:rPr>
          <w:rFonts w:asciiTheme="minorHAnsi" w:hAnsiTheme="minorHAnsi" w:cs="Times New Roman"/>
        </w:rPr>
        <w:t xml:space="preserve"> with sound knowledge of their rights who </w:t>
      </w:r>
      <w:r w:rsidR="00FF1957">
        <w:rPr>
          <w:rFonts w:asciiTheme="minorHAnsi" w:hAnsiTheme="minorHAnsi" w:cs="Times New Roman"/>
        </w:rPr>
        <w:t>understand how the system works and people</w:t>
      </w:r>
      <w:r w:rsidRPr="00A77843">
        <w:rPr>
          <w:rFonts w:asciiTheme="minorHAnsi" w:hAnsiTheme="minorHAnsi" w:cs="Times New Roman"/>
        </w:rPr>
        <w:t xml:space="preserve"> who ha</w:t>
      </w:r>
      <w:r w:rsidR="00FF1957">
        <w:rPr>
          <w:rFonts w:asciiTheme="minorHAnsi" w:hAnsiTheme="minorHAnsi" w:cs="Times New Roman"/>
        </w:rPr>
        <w:t>ve</w:t>
      </w:r>
      <w:r w:rsidRPr="00A77843">
        <w:rPr>
          <w:rFonts w:asciiTheme="minorHAnsi" w:hAnsiTheme="minorHAnsi" w:cs="Times New Roman"/>
        </w:rPr>
        <w:t xml:space="preserve"> support from others in their lives will always be better protected by these natural safeguards than they could be by any safety</w:t>
      </w:r>
      <w:r w:rsidR="00E15E63">
        <w:rPr>
          <w:rFonts w:asciiTheme="minorHAnsi" w:hAnsiTheme="minorHAnsi" w:cs="Times New Roman"/>
        </w:rPr>
        <w:t xml:space="preserve"> </w:t>
      </w:r>
      <w:r w:rsidRPr="00A77843">
        <w:rPr>
          <w:rFonts w:asciiTheme="minorHAnsi" w:hAnsiTheme="minorHAnsi" w:cs="Times New Roman"/>
        </w:rPr>
        <w:t>net built by governments.</w:t>
      </w:r>
      <w:r w:rsidR="00075AF1">
        <w:rPr>
          <w:rFonts w:asciiTheme="minorHAnsi" w:hAnsiTheme="minorHAnsi" w:cs="Times New Roman"/>
        </w:rPr>
        <w:t xml:space="preserve"> </w:t>
      </w:r>
      <w:r w:rsidRPr="00A77843">
        <w:rPr>
          <w:rFonts w:asciiTheme="minorHAnsi" w:hAnsiTheme="minorHAnsi" w:cs="Times New Roman"/>
        </w:rPr>
        <w:t>Governments should enable people to capitalise on their own judgement and resources.</w:t>
      </w:r>
      <w:r w:rsidR="00075AF1">
        <w:rPr>
          <w:rFonts w:asciiTheme="minorHAnsi" w:hAnsiTheme="minorHAnsi" w:cs="Times New Roman"/>
        </w:rPr>
        <w:t xml:space="preserve"> </w:t>
      </w:r>
      <w:r w:rsidRPr="00A77843">
        <w:rPr>
          <w:rFonts w:asciiTheme="minorHAnsi" w:hAnsiTheme="minorHAnsi" w:cs="Times New Roman"/>
        </w:rPr>
        <w:t>Governments should also contribute to building credible, robust information and exchange systems that allow NDIS participants to seek and share knowledge.</w:t>
      </w:r>
      <w:r w:rsidR="00075AF1">
        <w:rPr>
          <w:rFonts w:asciiTheme="minorHAnsi" w:hAnsiTheme="minorHAnsi" w:cs="Times New Roman"/>
        </w:rPr>
        <w:t xml:space="preserve"> </w:t>
      </w:r>
      <w:r w:rsidRPr="00A77843">
        <w:rPr>
          <w:rFonts w:asciiTheme="minorHAnsi" w:hAnsiTheme="minorHAnsi" w:cs="Times New Roman"/>
        </w:rPr>
        <w:t xml:space="preserve">We need to recognise that every person is at a different stage along </w:t>
      </w:r>
      <w:r w:rsidR="00FF1957">
        <w:rPr>
          <w:rFonts w:asciiTheme="minorHAnsi" w:hAnsiTheme="minorHAnsi" w:cs="Times New Roman"/>
        </w:rPr>
        <w:t xml:space="preserve">the way to independent decision </w:t>
      </w:r>
      <w:r w:rsidRPr="00A77843">
        <w:rPr>
          <w:rFonts w:asciiTheme="minorHAnsi" w:hAnsiTheme="minorHAnsi" w:cs="Times New Roman"/>
        </w:rPr>
        <w:t xml:space="preserve">making and there are special responsibilities for the NDIA, governments and people in our communities to help build confidence and capacity. </w:t>
      </w:r>
    </w:p>
    <w:p w14:paraId="24E10EC6" w14:textId="77777777" w:rsidR="0066147C" w:rsidRDefault="0066147C">
      <w:pPr>
        <w:rPr>
          <w:rFonts w:eastAsiaTheme="majorEastAsia" w:cstheme="majorBidi"/>
          <w:b/>
          <w:bCs/>
        </w:rPr>
      </w:pPr>
      <w:bookmarkStart w:id="23" w:name="_Toc410768618"/>
      <w:r>
        <w:br w:type="page"/>
      </w:r>
    </w:p>
    <w:p w14:paraId="65089F88" w14:textId="4B7D66E4" w:rsidR="004751A4" w:rsidRPr="004A5853" w:rsidRDefault="004751A4" w:rsidP="004A5853">
      <w:pPr>
        <w:pStyle w:val="Heading3"/>
      </w:pPr>
      <w:bookmarkStart w:id="24" w:name="_Toc410893332"/>
      <w:r w:rsidRPr="004A5853">
        <w:lastRenderedPageBreak/>
        <w:t>Prevent</w:t>
      </w:r>
      <w:r w:rsidR="00E15E63" w:rsidRPr="004A5853">
        <w:t>at</w:t>
      </w:r>
      <w:r w:rsidRPr="004A5853">
        <w:t>ive</w:t>
      </w:r>
      <w:bookmarkEnd w:id="23"/>
      <w:bookmarkEnd w:id="24"/>
    </w:p>
    <w:p w14:paraId="16DD14A7" w14:textId="77777777" w:rsidR="004751A4" w:rsidRPr="00A77843" w:rsidRDefault="004751A4" w:rsidP="004751A4">
      <w:pPr>
        <w:spacing w:after="0"/>
        <w:rPr>
          <w:rFonts w:asciiTheme="minorHAnsi" w:hAnsiTheme="minorHAnsi" w:cs="Times New Roman"/>
        </w:rPr>
      </w:pPr>
      <w:r w:rsidRPr="00A77843">
        <w:rPr>
          <w:rFonts w:asciiTheme="minorHAnsi" w:hAnsiTheme="minorHAnsi" w:cs="Times New Roman"/>
        </w:rPr>
        <w:t>The prevent</w:t>
      </w:r>
      <w:r w:rsidR="00E15E63">
        <w:rPr>
          <w:rFonts w:asciiTheme="minorHAnsi" w:hAnsiTheme="minorHAnsi" w:cs="Times New Roman"/>
        </w:rPr>
        <w:t>at</w:t>
      </w:r>
      <w:r w:rsidRPr="00A77843">
        <w:rPr>
          <w:rFonts w:asciiTheme="minorHAnsi" w:hAnsiTheme="minorHAnsi" w:cs="Times New Roman"/>
        </w:rPr>
        <w:t>ive domain includes risk management strategies developed between individuals and the NDIA, as well as measures that encourage providers of supports to deliver safe, high</w:t>
      </w:r>
      <w:r w:rsidR="00E15E63">
        <w:rPr>
          <w:rFonts w:asciiTheme="minorHAnsi" w:hAnsiTheme="minorHAnsi" w:cs="Times New Roman"/>
        </w:rPr>
        <w:t>-</w:t>
      </w:r>
      <w:r w:rsidRPr="00A77843">
        <w:rPr>
          <w:rFonts w:asciiTheme="minorHAnsi" w:hAnsiTheme="minorHAnsi" w:cs="Times New Roman"/>
        </w:rPr>
        <w:t>quality supports.</w:t>
      </w:r>
      <w:r w:rsidR="00075AF1">
        <w:rPr>
          <w:rFonts w:asciiTheme="minorHAnsi" w:hAnsiTheme="minorHAnsi" w:cs="Times New Roman"/>
        </w:rPr>
        <w:t xml:space="preserve"> </w:t>
      </w:r>
      <w:r w:rsidRPr="00A77843">
        <w:rPr>
          <w:rFonts w:asciiTheme="minorHAnsi" w:hAnsiTheme="minorHAnsi" w:cs="Times New Roman"/>
        </w:rPr>
        <w:t>This can involve support for providers to build their capacity, including training of frontline staff.</w:t>
      </w:r>
      <w:r w:rsidR="00075AF1">
        <w:rPr>
          <w:rFonts w:asciiTheme="minorHAnsi" w:hAnsiTheme="minorHAnsi" w:cs="Times New Roman"/>
        </w:rPr>
        <w:t xml:space="preserve"> </w:t>
      </w:r>
      <w:r w:rsidRPr="00A77843">
        <w:rPr>
          <w:rFonts w:asciiTheme="minorHAnsi" w:hAnsiTheme="minorHAnsi" w:cs="Times New Roman"/>
        </w:rPr>
        <w:t>It also includes the requirements that providers need to meet to be registered with the NDIA.</w:t>
      </w:r>
    </w:p>
    <w:p w14:paraId="3A6E01E4" w14:textId="77777777" w:rsidR="004751A4" w:rsidRPr="00A77843" w:rsidRDefault="004751A4" w:rsidP="004A5853">
      <w:pPr>
        <w:pStyle w:val="Heading3"/>
      </w:pPr>
      <w:bookmarkStart w:id="25" w:name="_Toc410768619"/>
      <w:bookmarkStart w:id="26" w:name="_Toc410893333"/>
      <w:r w:rsidRPr="00A77843">
        <w:t>Corrective</w:t>
      </w:r>
      <w:bookmarkEnd w:id="25"/>
      <w:bookmarkEnd w:id="26"/>
    </w:p>
    <w:p w14:paraId="294B5CA6" w14:textId="77777777" w:rsidR="004751A4" w:rsidRPr="00A77843" w:rsidRDefault="004751A4" w:rsidP="004751A4">
      <w:pPr>
        <w:autoSpaceDE w:val="0"/>
        <w:autoSpaceDN w:val="0"/>
        <w:adjustRightInd w:val="0"/>
        <w:spacing w:after="0"/>
        <w:rPr>
          <w:rFonts w:asciiTheme="minorHAnsi" w:hAnsiTheme="minorHAnsi" w:cs="Times New Roman"/>
          <w:color w:val="000000"/>
        </w:rPr>
      </w:pPr>
      <w:r w:rsidRPr="00A77843">
        <w:rPr>
          <w:rFonts w:asciiTheme="minorHAnsi" w:hAnsiTheme="minorHAnsi" w:cs="Times New Roman"/>
          <w:color w:val="000000"/>
        </w:rPr>
        <w:t>The corrective domain covers the actions that participants and governments need to be able to take to respond to incidents after they have occurred.</w:t>
      </w:r>
      <w:r w:rsidR="00075AF1">
        <w:rPr>
          <w:rFonts w:asciiTheme="minorHAnsi" w:hAnsiTheme="minorHAnsi" w:cs="Times New Roman"/>
          <w:color w:val="000000"/>
        </w:rPr>
        <w:t xml:space="preserve"> </w:t>
      </w:r>
      <w:r w:rsidRPr="00A77843">
        <w:rPr>
          <w:rFonts w:asciiTheme="minorHAnsi" w:hAnsiTheme="minorHAnsi" w:cs="Times New Roman"/>
          <w:color w:val="000000"/>
        </w:rPr>
        <w:t xml:space="preserve">An independent complaints system, oversight and compliance are examples. </w:t>
      </w:r>
    </w:p>
    <w:p w14:paraId="4B2E1775" w14:textId="77777777" w:rsidR="004751A4" w:rsidRPr="00A77843" w:rsidRDefault="004751A4" w:rsidP="004751A4">
      <w:pPr>
        <w:autoSpaceDE w:val="0"/>
        <w:autoSpaceDN w:val="0"/>
        <w:adjustRightInd w:val="0"/>
        <w:spacing w:after="0"/>
        <w:rPr>
          <w:rFonts w:asciiTheme="minorHAnsi" w:hAnsiTheme="minorHAnsi" w:cs="Times New Roman"/>
          <w:color w:val="000000"/>
        </w:rPr>
      </w:pPr>
    </w:p>
    <w:p w14:paraId="4246C476" w14:textId="77777777" w:rsidR="004751A4" w:rsidRPr="00A77843" w:rsidRDefault="004751A4" w:rsidP="004751A4">
      <w:pPr>
        <w:autoSpaceDE w:val="0"/>
        <w:autoSpaceDN w:val="0"/>
        <w:adjustRightInd w:val="0"/>
        <w:spacing w:after="0"/>
        <w:rPr>
          <w:rFonts w:asciiTheme="minorHAnsi" w:hAnsiTheme="minorHAnsi" w:cs="Times New Roman"/>
          <w:color w:val="000000"/>
        </w:rPr>
      </w:pPr>
      <w:r w:rsidRPr="00A77843">
        <w:rPr>
          <w:rFonts w:asciiTheme="minorHAnsi" w:hAnsiTheme="minorHAnsi" w:cs="Times New Roman"/>
          <w:color w:val="000000"/>
        </w:rPr>
        <w:t>These three areas cover the quality and safeguarding framework as a whole.</w:t>
      </w:r>
      <w:r w:rsidR="00075AF1">
        <w:rPr>
          <w:rFonts w:asciiTheme="minorHAnsi" w:hAnsiTheme="minorHAnsi" w:cs="Times New Roman"/>
          <w:color w:val="000000"/>
        </w:rPr>
        <w:t xml:space="preserve"> </w:t>
      </w:r>
      <w:r w:rsidRPr="00A77843">
        <w:rPr>
          <w:rFonts w:asciiTheme="minorHAnsi" w:hAnsiTheme="minorHAnsi" w:cs="Times New Roman"/>
          <w:color w:val="000000"/>
        </w:rPr>
        <w:t xml:space="preserve">The diagram at </w:t>
      </w:r>
      <w:r w:rsidRPr="009A5995">
        <w:rPr>
          <w:rFonts w:asciiTheme="minorHAnsi" w:hAnsiTheme="minorHAnsi" w:cs="Times New Roman"/>
          <w:b/>
          <w:color w:val="000000"/>
        </w:rPr>
        <w:t>Attachment 1</w:t>
      </w:r>
      <w:r w:rsidRPr="00A77843">
        <w:rPr>
          <w:rFonts w:asciiTheme="minorHAnsi" w:hAnsiTheme="minorHAnsi" w:cs="Times New Roman"/>
          <w:color w:val="000000"/>
        </w:rPr>
        <w:t xml:space="preserve"> shows all the parts of the framework and how they fit together.</w:t>
      </w:r>
      <w:r w:rsidR="00075AF1">
        <w:rPr>
          <w:rFonts w:asciiTheme="minorHAnsi" w:hAnsiTheme="minorHAnsi" w:cs="Times New Roman"/>
          <w:color w:val="000000"/>
        </w:rPr>
        <w:t xml:space="preserve"> </w:t>
      </w:r>
      <w:r w:rsidRPr="00A77843">
        <w:rPr>
          <w:rFonts w:asciiTheme="minorHAnsi" w:hAnsiTheme="minorHAnsi" w:cs="Times New Roman"/>
          <w:color w:val="000000"/>
        </w:rPr>
        <w:t>A greater investment in the developmental and preventative domains will</w:t>
      </w:r>
      <w:r w:rsidR="00103D13">
        <w:rPr>
          <w:rFonts w:asciiTheme="minorHAnsi" w:hAnsiTheme="minorHAnsi" w:cs="Times New Roman"/>
          <w:color w:val="000000"/>
        </w:rPr>
        <w:t>,</w:t>
      </w:r>
      <w:r w:rsidRPr="00A77843">
        <w:rPr>
          <w:rFonts w:asciiTheme="minorHAnsi" w:hAnsiTheme="minorHAnsi" w:cs="Times New Roman"/>
          <w:color w:val="000000"/>
        </w:rPr>
        <w:t xml:space="preserve"> over time</w:t>
      </w:r>
      <w:r w:rsidR="00FF1957">
        <w:rPr>
          <w:rFonts w:asciiTheme="minorHAnsi" w:hAnsiTheme="minorHAnsi" w:cs="Times New Roman"/>
          <w:color w:val="000000"/>
        </w:rPr>
        <w:t>,</w:t>
      </w:r>
      <w:r w:rsidRPr="00A77843">
        <w:rPr>
          <w:rFonts w:asciiTheme="minorHAnsi" w:hAnsiTheme="minorHAnsi" w:cs="Times New Roman"/>
          <w:color w:val="000000"/>
        </w:rPr>
        <w:t xml:space="preserve"> reduce the need for extensive measures in the corrective domain.</w:t>
      </w:r>
      <w:r w:rsidR="00075AF1">
        <w:rPr>
          <w:rFonts w:asciiTheme="minorHAnsi" w:hAnsiTheme="minorHAnsi" w:cs="Times New Roman"/>
          <w:color w:val="000000"/>
        </w:rPr>
        <w:t xml:space="preserve"> </w:t>
      </w:r>
      <w:r w:rsidRPr="00A77843">
        <w:rPr>
          <w:rFonts w:asciiTheme="minorHAnsi" w:hAnsiTheme="minorHAnsi" w:cs="Times New Roman"/>
          <w:color w:val="000000"/>
        </w:rPr>
        <w:t xml:space="preserve">A Glossary of Key Terms is </w:t>
      </w:r>
      <w:r w:rsidR="00B11B69">
        <w:rPr>
          <w:rFonts w:asciiTheme="minorHAnsi" w:hAnsiTheme="minorHAnsi" w:cs="Times New Roman"/>
          <w:color w:val="000000"/>
        </w:rPr>
        <w:t xml:space="preserve">provided </w:t>
      </w:r>
      <w:r w:rsidRPr="00A77843">
        <w:rPr>
          <w:rFonts w:asciiTheme="minorHAnsi" w:hAnsiTheme="minorHAnsi" w:cs="Times New Roman"/>
          <w:color w:val="000000"/>
        </w:rPr>
        <w:t xml:space="preserve">at </w:t>
      </w:r>
      <w:r w:rsidR="00FF1957" w:rsidRPr="00FF1957">
        <w:rPr>
          <w:rFonts w:asciiTheme="minorHAnsi" w:hAnsiTheme="minorHAnsi" w:cs="Times New Roman"/>
          <w:color w:val="000000"/>
        </w:rPr>
        <w:t>the beginning of this paper</w:t>
      </w:r>
      <w:r w:rsidRPr="00A77843">
        <w:rPr>
          <w:rFonts w:asciiTheme="minorHAnsi" w:hAnsiTheme="minorHAnsi" w:cs="Times New Roman"/>
          <w:color w:val="000000"/>
        </w:rPr>
        <w:t>.</w:t>
      </w:r>
      <w:r w:rsidR="00075AF1">
        <w:rPr>
          <w:rFonts w:asciiTheme="minorHAnsi" w:hAnsiTheme="minorHAnsi" w:cs="Times New Roman"/>
          <w:color w:val="000000"/>
        </w:rPr>
        <w:t xml:space="preserve"> </w:t>
      </w:r>
      <w:r w:rsidRPr="00A77843">
        <w:rPr>
          <w:rFonts w:asciiTheme="minorHAnsi" w:hAnsiTheme="minorHAnsi" w:cs="Times New Roman"/>
          <w:color w:val="000000"/>
        </w:rPr>
        <w:t>There are some specific elements of the framework that have particular implications for people with disability and providers</w:t>
      </w:r>
      <w:r w:rsidR="00B11B69">
        <w:rPr>
          <w:rFonts w:asciiTheme="minorHAnsi" w:hAnsiTheme="minorHAnsi" w:cs="Times New Roman"/>
          <w:color w:val="000000"/>
        </w:rPr>
        <w:t>,</w:t>
      </w:r>
      <w:r w:rsidRPr="00A77843">
        <w:rPr>
          <w:rFonts w:asciiTheme="minorHAnsi" w:hAnsiTheme="minorHAnsi" w:cs="Times New Roman"/>
          <w:color w:val="000000"/>
        </w:rPr>
        <w:t xml:space="preserve"> on which your views are being sought.</w:t>
      </w:r>
      <w:r w:rsidR="00075AF1">
        <w:rPr>
          <w:rFonts w:asciiTheme="minorHAnsi" w:hAnsiTheme="minorHAnsi" w:cs="Times New Roman"/>
          <w:color w:val="000000"/>
        </w:rPr>
        <w:t xml:space="preserve"> </w:t>
      </w:r>
      <w:r w:rsidRPr="00A77843">
        <w:rPr>
          <w:rFonts w:asciiTheme="minorHAnsi" w:hAnsiTheme="minorHAnsi" w:cs="Times New Roman"/>
          <w:color w:val="000000"/>
        </w:rPr>
        <w:t>These are covered in Part 2.</w:t>
      </w:r>
      <w:r w:rsidR="00075AF1">
        <w:rPr>
          <w:rFonts w:asciiTheme="minorHAnsi" w:hAnsiTheme="minorHAnsi" w:cs="Times New Roman"/>
          <w:color w:val="000000"/>
        </w:rPr>
        <w:t xml:space="preserve"> </w:t>
      </w:r>
    </w:p>
    <w:p w14:paraId="2FEBBE5B" w14:textId="77777777" w:rsidR="004751A4" w:rsidRPr="00EB77F2" w:rsidRDefault="004751A4" w:rsidP="00C11A84">
      <w:pPr>
        <w:pStyle w:val="Heading2"/>
      </w:pPr>
      <w:bookmarkStart w:id="27" w:name="_Toc410768620"/>
      <w:bookmarkStart w:id="28" w:name="_Toc410893334"/>
      <w:r w:rsidRPr="00EB77F2">
        <w:t xml:space="preserve">Developmental </w:t>
      </w:r>
      <w:r w:rsidR="00B11B69" w:rsidRPr="00EB77F2">
        <w:t>d</w:t>
      </w:r>
      <w:r w:rsidRPr="00EB77F2">
        <w:t>omain</w:t>
      </w:r>
      <w:bookmarkEnd w:id="27"/>
      <w:bookmarkEnd w:id="28"/>
      <w:r w:rsidRPr="00EB77F2">
        <w:t xml:space="preserve"> </w:t>
      </w:r>
    </w:p>
    <w:p w14:paraId="01F27A96" w14:textId="77777777" w:rsidR="004751A4" w:rsidRPr="00A77843" w:rsidRDefault="004751A4" w:rsidP="004751A4">
      <w:pPr>
        <w:autoSpaceDE w:val="0"/>
        <w:autoSpaceDN w:val="0"/>
        <w:adjustRightInd w:val="0"/>
        <w:spacing w:after="0"/>
        <w:rPr>
          <w:rFonts w:asciiTheme="minorHAnsi" w:hAnsiTheme="minorHAnsi" w:cs="Times New Roman"/>
          <w:color w:val="000000"/>
        </w:rPr>
      </w:pPr>
      <w:r w:rsidRPr="00A77843">
        <w:rPr>
          <w:rFonts w:asciiTheme="minorHAnsi" w:hAnsiTheme="minorHAnsi" w:cs="Times New Roman"/>
          <w:color w:val="000000"/>
        </w:rPr>
        <w:t xml:space="preserve">Without access to </w:t>
      </w:r>
      <w:r w:rsidR="00FF1957">
        <w:rPr>
          <w:rFonts w:asciiTheme="minorHAnsi" w:hAnsiTheme="minorHAnsi" w:cs="Times New Roman"/>
          <w:color w:val="000000"/>
        </w:rPr>
        <w:t>high</w:t>
      </w:r>
      <w:r w:rsidR="00B11B69">
        <w:rPr>
          <w:rFonts w:asciiTheme="minorHAnsi" w:hAnsiTheme="minorHAnsi" w:cs="Times New Roman"/>
          <w:color w:val="000000"/>
        </w:rPr>
        <w:t>-</w:t>
      </w:r>
      <w:r w:rsidRPr="00A77843">
        <w:rPr>
          <w:rFonts w:asciiTheme="minorHAnsi" w:hAnsiTheme="minorHAnsi" w:cs="Times New Roman"/>
          <w:color w:val="000000"/>
        </w:rPr>
        <w:t>quality, meaningful and credible information about support options and providers, it will continue to be difficult for people with disability to exercise choice and control.</w:t>
      </w:r>
      <w:r w:rsidR="00075AF1">
        <w:rPr>
          <w:rFonts w:asciiTheme="minorHAnsi" w:hAnsiTheme="minorHAnsi" w:cs="Times New Roman"/>
          <w:color w:val="000000"/>
        </w:rPr>
        <w:t xml:space="preserve"> </w:t>
      </w:r>
      <w:r w:rsidRPr="00A77843">
        <w:rPr>
          <w:rFonts w:asciiTheme="minorHAnsi" w:hAnsiTheme="minorHAnsi" w:cs="Times New Roman"/>
          <w:color w:val="000000"/>
        </w:rPr>
        <w:t>Information is therefore an important safeguard.</w:t>
      </w:r>
      <w:r w:rsidR="00075AF1">
        <w:rPr>
          <w:rFonts w:asciiTheme="minorHAnsi" w:hAnsiTheme="minorHAnsi" w:cs="Times New Roman"/>
          <w:color w:val="000000"/>
        </w:rPr>
        <w:t xml:space="preserve"> </w:t>
      </w:r>
      <w:r w:rsidRPr="00A77843">
        <w:rPr>
          <w:rFonts w:asciiTheme="minorHAnsi" w:hAnsiTheme="minorHAnsi" w:cs="Times New Roman"/>
          <w:color w:val="000000"/>
        </w:rPr>
        <w:t>Similarly</w:t>
      </w:r>
      <w:r w:rsidR="00B11B69">
        <w:rPr>
          <w:rFonts w:asciiTheme="minorHAnsi" w:hAnsiTheme="minorHAnsi" w:cs="Times New Roman"/>
          <w:color w:val="000000"/>
        </w:rPr>
        <w:t>,</w:t>
      </w:r>
      <w:r w:rsidRPr="00A77843">
        <w:rPr>
          <w:rFonts w:asciiTheme="minorHAnsi" w:hAnsiTheme="minorHAnsi" w:cs="Times New Roman"/>
          <w:color w:val="000000"/>
        </w:rPr>
        <w:t xml:space="preserve"> the support of family, carers and community will be essential in enabling people with disability to make informed choices as consumers.</w:t>
      </w:r>
    </w:p>
    <w:p w14:paraId="4E557195" w14:textId="77777777" w:rsidR="004751A4" w:rsidRPr="00A77843" w:rsidRDefault="004751A4" w:rsidP="004751A4">
      <w:pPr>
        <w:autoSpaceDE w:val="0"/>
        <w:autoSpaceDN w:val="0"/>
        <w:adjustRightInd w:val="0"/>
        <w:spacing w:after="0"/>
        <w:rPr>
          <w:rFonts w:asciiTheme="minorHAnsi" w:hAnsiTheme="minorHAnsi" w:cs="Times New Roman"/>
          <w:color w:val="000000"/>
        </w:rPr>
      </w:pPr>
    </w:p>
    <w:p w14:paraId="3EF33799" w14:textId="77777777" w:rsidR="004751A4" w:rsidRPr="003E5801" w:rsidRDefault="004751A4" w:rsidP="004751A4">
      <w:pPr>
        <w:autoSpaceDE w:val="0"/>
        <w:autoSpaceDN w:val="0"/>
        <w:adjustRightInd w:val="0"/>
        <w:spacing w:after="0"/>
        <w:rPr>
          <w:rFonts w:asciiTheme="minorHAnsi" w:hAnsiTheme="minorHAnsi" w:cs="Times New Roman"/>
          <w:color w:val="000000"/>
        </w:rPr>
      </w:pPr>
      <w:r w:rsidRPr="00A77843">
        <w:rPr>
          <w:rFonts w:asciiTheme="minorHAnsi" w:hAnsiTheme="minorHAnsi" w:cs="Times New Roman"/>
          <w:color w:val="000000"/>
        </w:rPr>
        <w:t>Likewise, actively supporting participants to develop their self-advocacy and decisi</w:t>
      </w:r>
      <w:r w:rsidR="00FF1957">
        <w:rPr>
          <w:rFonts w:asciiTheme="minorHAnsi" w:hAnsiTheme="minorHAnsi" w:cs="Times New Roman"/>
          <w:color w:val="000000"/>
        </w:rPr>
        <w:t>on</w:t>
      </w:r>
      <w:r w:rsidR="00B11B69">
        <w:rPr>
          <w:rFonts w:asciiTheme="minorHAnsi" w:hAnsiTheme="minorHAnsi" w:cs="Times New Roman"/>
          <w:color w:val="000000"/>
        </w:rPr>
        <w:t>-</w:t>
      </w:r>
      <w:r w:rsidR="00FF1957">
        <w:rPr>
          <w:rFonts w:asciiTheme="minorHAnsi" w:hAnsiTheme="minorHAnsi" w:cs="Times New Roman"/>
          <w:color w:val="000000"/>
        </w:rPr>
        <w:t>making skills and understand</w:t>
      </w:r>
      <w:r w:rsidRPr="00A77843">
        <w:rPr>
          <w:rFonts w:asciiTheme="minorHAnsi" w:hAnsiTheme="minorHAnsi" w:cs="Times New Roman"/>
          <w:color w:val="000000"/>
        </w:rPr>
        <w:t xml:space="preserve"> their rights will be vital to ensuring their ability to use the information that is available to them to make well</w:t>
      </w:r>
      <w:r w:rsidR="00B11B69">
        <w:rPr>
          <w:rFonts w:asciiTheme="minorHAnsi" w:hAnsiTheme="minorHAnsi" w:cs="Times New Roman"/>
          <w:color w:val="000000"/>
        </w:rPr>
        <w:t>-</w:t>
      </w:r>
      <w:r w:rsidR="003E5801">
        <w:rPr>
          <w:rFonts w:asciiTheme="minorHAnsi" w:hAnsiTheme="minorHAnsi" w:cs="Times New Roman"/>
          <w:color w:val="000000"/>
        </w:rPr>
        <w:t xml:space="preserve">informed choices. </w:t>
      </w:r>
    </w:p>
    <w:p w14:paraId="13A8CA97" w14:textId="77777777" w:rsidR="004751A4" w:rsidRPr="003E5801" w:rsidRDefault="00BC4E0A" w:rsidP="003E5801">
      <w:pPr>
        <w:pStyle w:val="Heading3"/>
      </w:pPr>
      <w:bookmarkStart w:id="29" w:name="_Toc410768621"/>
      <w:bookmarkStart w:id="30" w:name="_Toc410893335"/>
      <w:r w:rsidRPr="003E5801">
        <w:t>Providing i</w:t>
      </w:r>
      <w:r w:rsidR="004751A4" w:rsidRPr="003E5801">
        <w:t xml:space="preserve">nformation for </w:t>
      </w:r>
      <w:r w:rsidR="006839F5" w:rsidRPr="003E5801">
        <w:t>p</w:t>
      </w:r>
      <w:r w:rsidR="004751A4" w:rsidRPr="003E5801">
        <w:t>articipants</w:t>
      </w:r>
      <w:bookmarkEnd w:id="29"/>
      <w:bookmarkEnd w:id="30"/>
    </w:p>
    <w:p w14:paraId="4D70CCCF" w14:textId="77777777" w:rsidR="004751A4" w:rsidRPr="00A77843" w:rsidRDefault="004751A4" w:rsidP="004751A4">
      <w:pPr>
        <w:spacing w:after="120"/>
        <w:rPr>
          <w:rFonts w:asciiTheme="minorHAnsi" w:hAnsiTheme="minorHAnsi" w:cs="Times New Roman"/>
        </w:rPr>
      </w:pPr>
      <w:r w:rsidRPr="00A77843">
        <w:rPr>
          <w:rFonts w:ascii="Calibri" w:hAnsi="Calibri"/>
        </w:rPr>
        <w:t>The NDIS aims to position participants as active consumers with choice and control over the supports they need to live the life they want.</w:t>
      </w:r>
      <w:r w:rsidR="00075AF1">
        <w:rPr>
          <w:rFonts w:ascii="Calibri" w:hAnsi="Calibri"/>
        </w:rPr>
        <w:t xml:space="preserve"> </w:t>
      </w:r>
    </w:p>
    <w:p w14:paraId="7B6E05C0" w14:textId="77777777" w:rsidR="004751A4" w:rsidRPr="00A77843" w:rsidRDefault="004751A4" w:rsidP="004751A4">
      <w:pPr>
        <w:spacing w:after="0"/>
        <w:rPr>
          <w:rFonts w:ascii="Calibri" w:hAnsi="Calibri"/>
        </w:rPr>
      </w:pPr>
      <w:r w:rsidRPr="00A77843">
        <w:rPr>
          <w:rFonts w:ascii="Calibri" w:hAnsi="Calibri"/>
        </w:rPr>
        <w:t>This means participants need access to high</w:t>
      </w:r>
      <w:r w:rsidR="006839F5">
        <w:rPr>
          <w:rFonts w:ascii="Calibri" w:hAnsi="Calibri"/>
        </w:rPr>
        <w:t>-</w:t>
      </w:r>
      <w:r w:rsidRPr="00A77843">
        <w:rPr>
          <w:rFonts w:ascii="Calibri" w:hAnsi="Calibri"/>
        </w:rPr>
        <w:t>quality information that can:</w:t>
      </w:r>
      <w:r w:rsidR="00075AF1">
        <w:rPr>
          <w:rFonts w:ascii="Calibri" w:hAnsi="Calibri"/>
        </w:rPr>
        <w:t xml:space="preserve"> </w:t>
      </w:r>
    </w:p>
    <w:p w14:paraId="46DF8DD0"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give them the tools to choose the best providers of their supports</w:t>
      </w:r>
    </w:p>
    <w:p w14:paraId="0950302B"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 xml:space="preserve">ensure participants know what they are entitled to expect and what they can do if these expectations are not met </w:t>
      </w:r>
    </w:p>
    <w:p w14:paraId="64549FA9"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drive quality improvement in the system, including building knowledge of what participants should reasonably expect from the delivery of their supports and enabl</w:t>
      </w:r>
      <w:r w:rsidR="00585AA4">
        <w:rPr>
          <w:rFonts w:ascii="Calibri" w:eastAsia="Times New Roman" w:hAnsi="Calibri" w:cs="Times New Roman"/>
        </w:rPr>
        <w:t>ing</w:t>
      </w:r>
      <w:r w:rsidRPr="00A77843">
        <w:rPr>
          <w:rFonts w:ascii="Calibri" w:eastAsia="Times New Roman" w:hAnsi="Calibri" w:cs="Times New Roman"/>
        </w:rPr>
        <w:t xml:space="preserve"> participants to influence the design and delivery of their supports though real</w:t>
      </w:r>
      <w:r w:rsidR="00585AA4">
        <w:rPr>
          <w:rFonts w:ascii="Calibri" w:eastAsia="Times New Roman" w:hAnsi="Calibri" w:cs="Times New Roman"/>
        </w:rPr>
        <w:t>-</w:t>
      </w:r>
      <w:r w:rsidRPr="00A77843">
        <w:rPr>
          <w:rFonts w:ascii="Calibri" w:eastAsia="Times New Roman" w:hAnsi="Calibri" w:cs="Times New Roman"/>
        </w:rPr>
        <w:t>time feedback</w:t>
      </w:r>
    </w:p>
    <w:p w14:paraId="1D7DFF85"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proofErr w:type="gramStart"/>
      <w:r w:rsidRPr="00A77843">
        <w:rPr>
          <w:rFonts w:ascii="Calibri" w:eastAsia="Times New Roman" w:hAnsi="Calibri" w:cs="Times New Roman"/>
        </w:rPr>
        <w:t>harness</w:t>
      </w:r>
      <w:proofErr w:type="gramEnd"/>
      <w:r w:rsidRPr="00A77843">
        <w:rPr>
          <w:rFonts w:ascii="Calibri" w:eastAsia="Times New Roman" w:hAnsi="Calibri" w:cs="Times New Roman"/>
        </w:rPr>
        <w:t>, but not depend on</w:t>
      </w:r>
      <w:r w:rsidR="00103D13">
        <w:rPr>
          <w:rFonts w:ascii="Calibri" w:eastAsia="Times New Roman" w:hAnsi="Calibri" w:cs="Times New Roman"/>
        </w:rPr>
        <w:t>,</w:t>
      </w:r>
      <w:r w:rsidRPr="00A77843">
        <w:rPr>
          <w:rFonts w:ascii="Calibri" w:eastAsia="Times New Roman" w:hAnsi="Calibri" w:cs="Times New Roman"/>
        </w:rPr>
        <w:t xml:space="preserve"> the internet or social media to build empowered communities.</w:t>
      </w:r>
      <w:r w:rsidR="00075AF1">
        <w:rPr>
          <w:rFonts w:ascii="Calibri" w:eastAsia="Times New Roman" w:hAnsi="Calibri" w:cs="Times New Roman"/>
        </w:rPr>
        <w:t xml:space="preserve"> </w:t>
      </w:r>
    </w:p>
    <w:p w14:paraId="69008284" w14:textId="77777777" w:rsidR="0066147C" w:rsidRDefault="004751A4" w:rsidP="004751A4">
      <w:pPr>
        <w:spacing w:before="120"/>
        <w:rPr>
          <w:rFonts w:ascii="Calibri" w:hAnsi="Calibri"/>
        </w:rPr>
      </w:pPr>
      <w:r w:rsidRPr="00A77843">
        <w:rPr>
          <w:rFonts w:ascii="Calibri" w:hAnsi="Calibri"/>
        </w:rPr>
        <w:t>In designing the NDIS, people with disability had a number of opportunities to talk about the kind</w:t>
      </w:r>
      <w:r w:rsidR="00103D13">
        <w:rPr>
          <w:rFonts w:ascii="Calibri" w:hAnsi="Calibri"/>
        </w:rPr>
        <w:t>s</w:t>
      </w:r>
      <w:r w:rsidRPr="00A77843">
        <w:rPr>
          <w:rFonts w:ascii="Calibri" w:hAnsi="Calibri"/>
        </w:rPr>
        <w:t xml:space="preserve"> of information they thought they would value and how they should get it.</w:t>
      </w:r>
      <w:r w:rsidR="00075AF1">
        <w:rPr>
          <w:rFonts w:ascii="Calibri" w:hAnsi="Calibri"/>
        </w:rPr>
        <w:t xml:space="preserve"> </w:t>
      </w:r>
      <w:r w:rsidRPr="00A77843">
        <w:rPr>
          <w:rFonts w:ascii="Calibri" w:hAnsi="Calibri"/>
        </w:rPr>
        <w:t xml:space="preserve">Various forums, including </w:t>
      </w:r>
      <w:r w:rsidRPr="00A77843">
        <w:rPr>
          <w:rFonts w:ascii="Calibri" w:hAnsi="Calibri"/>
        </w:rPr>
        <w:lastRenderedPageBreak/>
        <w:t xml:space="preserve">one facilitated by the Purple Orange project (see box below), provided some early advice on what people </w:t>
      </w:r>
      <w:r w:rsidR="00FF1957">
        <w:rPr>
          <w:rFonts w:ascii="Calibri" w:hAnsi="Calibri"/>
        </w:rPr>
        <w:t>identified</w:t>
      </w:r>
      <w:r w:rsidR="00FF1957" w:rsidRPr="00A77843">
        <w:rPr>
          <w:rFonts w:ascii="Calibri" w:hAnsi="Calibri"/>
        </w:rPr>
        <w:t xml:space="preserve"> </w:t>
      </w:r>
      <w:r w:rsidRPr="00A77843">
        <w:rPr>
          <w:rFonts w:ascii="Calibri" w:hAnsi="Calibri"/>
        </w:rPr>
        <w:t xml:space="preserve">as </w:t>
      </w:r>
      <w:r w:rsidR="00FF1957">
        <w:rPr>
          <w:rFonts w:ascii="Calibri" w:hAnsi="Calibri"/>
        </w:rPr>
        <w:t>important features of an information platform</w:t>
      </w:r>
      <w:r w:rsidRPr="00A77843">
        <w:rPr>
          <w:rFonts w:ascii="Calibri" w:hAnsi="Calibri"/>
        </w:rPr>
        <w:t>.</w:t>
      </w:r>
    </w:p>
    <w:p w14:paraId="2098E666" w14:textId="77777777" w:rsidR="0066147C" w:rsidRDefault="0066147C" w:rsidP="004751A4">
      <w:pPr>
        <w:spacing w:before="120"/>
        <w:rPr>
          <w:rFonts w:ascii="Calibri" w:hAnsi="Calibri"/>
        </w:rPr>
      </w:pPr>
    </w:p>
    <w:p w14:paraId="40F2D9AE" w14:textId="77777777" w:rsidR="004751A4" w:rsidRPr="00A77843" w:rsidRDefault="004751A4" w:rsidP="0066147C">
      <w:pPr>
        <w:pStyle w:val="BoxHeading2"/>
      </w:pPr>
      <w:r w:rsidRPr="00A77843">
        <w:t xml:space="preserve">Purple Orange </w:t>
      </w:r>
      <w:r w:rsidR="00585AA4">
        <w:t>p</w:t>
      </w:r>
      <w:r w:rsidRPr="00A77843">
        <w:t>roject</w:t>
      </w:r>
    </w:p>
    <w:p w14:paraId="3F95B623"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spacing w:after="120"/>
        <w:rPr>
          <w:rFonts w:ascii="Calibri" w:hAnsi="Calibri"/>
        </w:rPr>
      </w:pPr>
      <w:r w:rsidRPr="00A77843">
        <w:rPr>
          <w:rFonts w:ascii="Calibri" w:hAnsi="Calibri"/>
        </w:rPr>
        <w:t>The Purple Orange project</w:t>
      </w:r>
      <w:r w:rsidRPr="00A77843">
        <w:rPr>
          <w:rFonts w:ascii="Calibri" w:hAnsi="Calibri"/>
          <w:vertAlign w:val="superscript"/>
        </w:rPr>
        <w:footnoteReference w:id="11"/>
      </w:r>
      <w:r w:rsidRPr="00A77843">
        <w:rPr>
          <w:rFonts w:ascii="Calibri" w:hAnsi="Calibri"/>
          <w:vertAlign w:val="superscript"/>
        </w:rPr>
        <w:t xml:space="preserve"> </w:t>
      </w:r>
      <w:r w:rsidRPr="00A77843">
        <w:rPr>
          <w:rFonts w:ascii="Calibri" w:hAnsi="Calibri"/>
        </w:rPr>
        <w:t>developed a blueprint of the features people living with disability, their families, support agencies and other suppliers said they would value in an online platform specifically focused on disability supports.</w:t>
      </w:r>
      <w:r w:rsidR="00075AF1">
        <w:rPr>
          <w:rFonts w:ascii="Calibri" w:hAnsi="Calibri"/>
        </w:rPr>
        <w:t xml:space="preserve"> </w:t>
      </w:r>
      <w:r w:rsidRPr="00A77843">
        <w:rPr>
          <w:rFonts w:ascii="Calibri" w:hAnsi="Calibri"/>
        </w:rPr>
        <w:t>The blueprint describes the following key functions</w:t>
      </w:r>
      <w:r w:rsidR="00585AA4">
        <w:rPr>
          <w:rFonts w:ascii="Calibri" w:hAnsi="Calibri"/>
        </w:rPr>
        <w:t>:</w:t>
      </w:r>
    </w:p>
    <w:p w14:paraId="6D7932F4" w14:textId="77777777" w:rsidR="004751A4" w:rsidRPr="00542D5D" w:rsidRDefault="004751A4" w:rsidP="00542D5D">
      <w:pPr>
        <w:pStyle w:val="ListParagraph"/>
        <w:numPr>
          <w:ilvl w:val="0"/>
          <w:numId w:val="57"/>
        </w:numPr>
        <w:pBdr>
          <w:top w:val="single" w:sz="4" w:space="1" w:color="auto"/>
          <w:left w:val="single" w:sz="4" w:space="4" w:color="auto"/>
          <w:bottom w:val="single" w:sz="4" w:space="1" w:color="auto"/>
          <w:right w:val="single" w:sz="4" w:space="4" w:color="auto"/>
        </w:pBdr>
        <w:shd w:val="clear" w:color="auto" w:fill="DBE5F1"/>
        <w:spacing w:after="0"/>
        <w:ind w:left="357" w:hanging="357"/>
        <w:rPr>
          <w:rFonts w:ascii="Calibri" w:hAnsi="Calibri"/>
        </w:rPr>
      </w:pPr>
      <w:r w:rsidRPr="00542D5D">
        <w:rPr>
          <w:rFonts w:ascii="Calibri" w:hAnsi="Calibri"/>
          <w:b/>
        </w:rPr>
        <w:t>Find it</w:t>
      </w:r>
      <w:r w:rsidRPr="00542D5D">
        <w:rPr>
          <w:rFonts w:ascii="Calibri" w:hAnsi="Calibri"/>
        </w:rPr>
        <w:t xml:space="preserve"> </w:t>
      </w:r>
      <w:r w:rsidR="004B2072" w:rsidRPr="00542D5D">
        <w:rPr>
          <w:rFonts w:ascii="Calibri" w:hAnsi="Calibri"/>
        </w:rPr>
        <w:t>—</w:t>
      </w:r>
      <w:r w:rsidRPr="00542D5D">
        <w:rPr>
          <w:rFonts w:ascii="Calibri" w:hAnsi="Calibri"/>
        </w:rPr>
        <w:t xml:space="preserve"> participants want a central </w:t>
      </w:r>
      <w:r w:rsidR="004B2072" w:rsidRPr="00542D5D">
        <w:rPr>
          <w:rFonts w:ascii="Calibri" w:hAnsi="Calibri"/>
        </w:rPr>
        <w:t>‘</w:t>
      </w:r>
      <w:r w:rsidRPr="00542D5D">
        <w:rPr>
          <w:rFonts w:ascii="Calibri" w:hAnsi="Calibri"/>
        </w:rPr>
        <w:t>go to</w:t>
      </w:r>
      <w:r w:rsidR="004B2072" w:rsidRPr="00542D5D">
        <w:rPr>
          <w:rFonts w:ascii="Calibri" w:hAnsi="Calibri"/>
        </w:rPr>
        <w:t>’</w:t>
      </w:r>
      <w:r w:rsidRPr="00542D5D">
        <w:rPr>
          <w:rFonts w:ascii="Calibri" w:hAnsi="Calibri"/>
        </w:rPr>
        <w:t xml:space="preserve"> site that provide</w:t>
      </w:r>
      <w:r w:rsidR="00FF1957" w:rsidRPr="00542D5D">
        <w:rPr>
          <w:rFonts w:ascii="Calibri" w:hAnsi="Calibri"/>
        </w:rPr>
        <w:t>s</w:t>
      </w:r>
      <w:r w:rsidRPr="00542D5D">
        <w:rPr>
          <w:rFonts w:ascii="Calibri" w:hAnsi="Calibri"/>
        </w:rPr>
        <w:t xml:space="preserve"> a trusted default entry point at the start of their journey, directing them to information and services available elsewhere online </w:t>
      </w:r>
    </w:p>
    <w:p w14:paraId="5DA4BD77" w14:textId="77777777" w:rsidR="004751A4" w:rsidRPr="00542D5D" w:rsidRDefault="004751A4" w:rsidP="00542D5D">
      <w:pPr>
        <w:pStyle w:val="ListParagraph"/>
        <w:numPr>
          <w:ilvl w:val="0"/>
          <w:numId w:val="57"/>
        </w:numPr>
        <w:pBdr>
          <w:top w:val="single" w:sz="4" w:space="1" w:color="auto"/>
          <w:left w:val="single" w:sz="4" w:space="4" w:color="auto"/>
          <w:bottom w:val="single" w:sz="4" w:space="1" w:color="auto"/>
          <w:right w:val="single" w:sz="4" w:space="4" w:color="auto"/>
        </w:pBdr>
        <w:shd w:val="clear" w:color="auto" w:fill="DBE5F1"/>
        <w:spacing w:after="0"/>
        <w:ind w:left="357" w:hanging="357"/>
        <w:rPr>
          <w:rFonts w:ascii="Calibri" w:hAnsi="Calibri"/>
        </w:rPr>
      </w:pPr>
      <w:r w:rsidRPr="00542D5D">
        <w:rPr>
          <w:rFonts w:ascii="Calibri" w:hAnsi="Calibri"/>
          <w:b/>
        </w:rPr>
        <w:t>Share it</w:t>
      </w:r>
      <w:r w:rsidRPr="00542D5D">
        <w:rPr>
          <w:rFonts w:ascii="Calibri" w:hAnsi="Calibri"/>
        </w:rPr>
        <w:t xml:space="preserve"> </w:t>
      </w:r>
      <w:r w:rsidR="004B2072" w:rsidRPr="00542D5D">
        <w:rPr>
          <w:rFonts w:ascii="Calibri" w:hAnsi="Calibri"/>
        </w:rPr>
        <w:t>—</w:t>
      </w:r>
      <w:r w:rsidRPr="00542D5D">
        <w:rPr>
          <w:rFonts w:ascii="Calibri" w:hAnsi="Calibri"/>
        </w:rPr>
        <w:t xml:space="preserve"> participants want the capacity to share their experiences and draw on the experiences of others who might be in similar circumstances, as well as the ability to interact online with providers and other players in the system</w:t>
      </w:r>
    </w:p>
    <w:p w14:paraId="14055DC4" w14:textId="77777777" w:rsidR="004751A4" w:rsidRPr="00542D5D" w:rsidRDefault="004751A4" w:rsidP="00542D5D">
      <w:pPr>
        <w:pStyle w:val="ListParagraph"/>
        <w:numPr>
          <w:ilvl w:val="0"/>
          <w:numId w:val="57"/>
        </w:numPr>
        <w:pBdr>
          <w:top w:val="single" w:sz="4" w:space="1" w:color="auto"/>
          <w:left w:val="single" w:sz="4" w:space="4" w:color="auto"/>
          <w:bottom w:val="single" w:sz="4" w:space="1" w:color="auto"/>
          <w:right w:val="single" w:sz="4" w:space="4" w:color="auto"/>
        </w:pBdr>
        <w:shd w:val="clear" w:color="auto" w:fill="DBE5F1"/>
        <w:spacing w:after="0"/>
        <w:ind w:left="357" w:hanging="357"/>
        <w:rPr>
          <w:rFonts w:ascii="Calibri" w:hAnsi="Calibri"/>
        </w:rPr>
      </w:pPr>
      <w:r w:rsidRPr="00542D5D">
        <w:rPr>
          <w:rFonts w:ascii="Calibri" w:hAnsi="Calibri"/>
          <w:b/>
        </w:rPr>
        <w:t>Buy it</w:t>
      </w:r>
      <w:r w:rsidRPr="00542D5D">
        <w:rPr>
          <w:rFonts w:ascii="Calibri" w:hAnsi="Calibri"/>
        </w:rPr>
        <w:t xml:space="preserve"> </w:t>
      </w:r>
      <w:r w:rsidR="004B2072" w:rsidRPr="00542D5D">
        <w:rPr>
          <w:rFonts w:ascii="Calibri" w:hAnsi="Calibri"/>
        </w:rPr>
        <w:t>—</w:t>
      </w:r>
      <w:r w:rsidRPr="00542D5D">
        <w:rPr>
          <w:rFonts w:ascii="Calibri" w:hAnsi="Calibri"/>
        </w:rPr>
        <w:t xml:space="preserve"> participants want to be able to buy s</w:t>
      </w:r>
      <w:r w:rsidR="00293BF8" w:rsidRPr="00542D5D">
        <w:rPr>
          <w:rFonts w:ascii="Calibri" w:hAnsi="Calibri"/>
        </w:rPr>
        <w:t>upport</w:t>
      </w:r>
      <w:r w:rsidRPr="00542D5D">
        <w:rPr>
          <w:rFonts w:ascii="Calibri" w:hAnsi="Calibri"/>
        </w:rPr>
        <w:t xml:space="preserve">s directly online, either through a central </w:t>
      </w:r>
      <w:r w:rsidRPr="00542D5D">
        <w:rPr>
          <w:rFonts w:ascii="Calibri" w:hAnsi="Calibri"/>
        </w:rPr>
        <w:br/>
        <w:t>e-market site (</w:t>
      </w:r>
      <w:proofErr w:type="spellStart"/>
      <w:r w:rsidRPr="00542D5D">
        <w:rPr>
          <w:rFonts w:ascii="Calibri" w:hAnsi="Calibri"/>
        </w:rPr>
        <w:t>ebay</w:t>
      </w:r>
      <w:proofErr w:type="spellEnd"/>
      <w:r w:rsidRPr="00542D5D">
        <w:rPr>
          <w:rFonts w:ascii="Calibri" w:hAnsi="Calibri"/>
        </w:rPr>
        <w:t>/Amazon</w:t>
      </w:r>
      <w:r w:rsidR="004B2072" w:rsidRPr="00542D5D">
        <w:rPr>
          <w:rFonts w:ascii="Calibri" w:hAnsi="Calibri"/>
        </w:rPr>
        <w:t>-</w:t>
      </w:r>
      <w:r w:rsidRPr="00542D5D">
        <w:rPr>
          <w:rFonts w:ascii="Calibri" w:hAnsi="Calibri"/>
        </w:rPr>
        <w:t xml:space="preserve">style </w:t>
      </w:r>
      <w:r w:rsidR="004B2072" w:rsidRPr="00542D5D">
        <w:rPr>
          <w:rFonts w:ascii="Calibri" w:hAnsi="Calibri"/>
        </w:rPr>
        <w:t>‘</w:t>
      </w:r>
      <w:r w:rsidRPr="00542D5D">
        <w:rPr>
          <w:rFonts w:ascii="Calibri" w:hAnsi="Calibri"/>
        </w:rPr>
        <w:t>supermarkets</w:t>
      </w:r>
      <w:r w:rsidR="004B2072" w:rsidRPr="00542D5D">
        <w:rPr>
          <w:rFonts w:ascii="Calibri" w:hAnsi="Calibri"/>
        </w:rPr>
        <w:t>’</w:t>
      </w:r>
      <w:r w:rsidRPr="00542D5D">
        <w:rPr>
          <w:rFonts w:ascii="Calibri" w:hAnsi="Calibri"/>
        </w:rPr>
        <w:t xml:space="preserve">), or by being directed to provider websites </w:t>
      </w:r>
    </w:p>
    <w:p w14:paraId="2CEAF262" w14:textId="77777777" w:rsidR="004751A4" w:rsidRPr="00542D5D" w:rsidRDefault="004751A4" w:rsidP="00542D5D">
      <w:pPr>
        <w:pStyle w:val="ListParagraph"/>
        <w:numPr>
          <w:ilvl w:val="0"/>
          <w:numId w:val="57"/>
        </w:numPr>
        <w:pBdr>
          <w:top w:val="single" w:sz="4" w:space="1" w:color="auto"/>
          <w:left w:val="single" w:sz="4" w:space="4" w:color="auto"/>
          <w:bottom w:val="single" w:sz="4" w:space="1" w:color="auto"/>
          <w:right w:val="single" w:sz="4" w:space="4" w:color="auto"/>
        </w:pBdr>
        <w:shd w:val="clear" w:color="auto" w:fill="DBE5F1"/>
        <w:spacing w:after="0"/>
        <w:ind w:left="357" w:hanging="357"/>
        <w:rPr>
          <w:rFonts w:ascii="Calibri" w:hAnsi="Calibri"/>
        </w:rPr>
      </w:pPr>
      <w:r w:rsidRPr="00542D5D">
        <w:rPr>
          <w:rFonts w:ascii="Calibri" w:hAnsi="Calibri"/>
          <w:b/>
        </w:rPr>
        <w:t>Manage it</w:t>
      </w:r>
      <w:r w:rsidRPr="00542D5D">
        <w:rPr>
          <w:rFonts w:ascii="Calibri" w:hAnsi="Calibri"/>
        </w:rPr>
        <w:t xml:space="preserve"> </w:t>
      </w:r>
      <w:r w:rsidR="004B2072" w:rsidRPr="00542D5D">
        <w:rPr>
          <w:rFonts w:ascii="Calibri" w:hAnsi="Calibri"/>
        </w:rPr>
        <w:t>—</w:t>
      </w:r>
      <w:r w:rsidRPr="00542D5D">
        <w:rPr>
          <w:rFonts w:ascii="Calibri" w:hAnsi="Calibri"/>
        </w:rPr>
        <w:t xml:space="preserve"> participants want to be able to set up an account, ideally tied to their plan, which enables them to access information targeted at them, as well as assisting in managing their ongoing interactions with the NDIA and with providers.</w:t>
      </w:r>
    </w:p>
    <w:p w14:paraId="4C616CB2" w14:textId="77777777" w:rsidR="004751A4" w:rsidRPr="00A77843" w:rsidRDefault="004751A4" w:rsidP="00FC38C0">
      <w:pPr>
        <w:spacing w:before="200" w:after="0"/>
        <w:rPr>
          <w:rFonts w:ascii="Calibri" w:hAnsi="Calibri"/>
        </w:rPr>
      </w:pPr>
      <w:r w:rsidRPr="00A77843">
        <w:rPr>
          <w:rFonts w:ascii="Calibri" w:hAnsi="Calibri"/>
        </w:rPr>
        <w:t>One of the most important features of an information system for people with disability identified by the Purple Orange project was that it should be accessible to them.</w:t>
      </w:r>
      <w:r w:rsidR="00075AF1">
        <w:rPr>
          <w:rFonts w:ascii="Calibri" w:hAnsi="Calibri"/>
        </w:rPr>
        <w:t xml:space="preserve"> </w:t>
      </w:r>
      <w:r w:rsidRPr="00A77843">
        <w:rPr>
          <w:rFonts w:ascii="Calibri" w:hAnsi="Calibri"/>
        </w:rPr>
        <w:t xml:space="preserve">This means that information will be available in a range of accessible formats such as </w:t>
      </w:r>
      <w:r w:rsidR="00FF1957">
        <w:rPr>
          <w:rFonts w:ascii="Calibri" w:hAnsi="Calibri"/>
        </w:rPr>
        <w:t>the National R</w:t>
      </w:r>
      <w:r w:rsidRPr="00A77843">
        <w:rPr>
          <w:rFonts w:ascii="Calibri" w:hAnsi="Calibri"/>
        </w:rPr>
        <w:t>elay</w:t>
      </w:r>
      <w:r w:rsidR="00FF1957">
        <w:rPr>
          <w:rFonts w:ascii="Calibri" w:hAnsi="Calibri"/>
        </w:rPr>
        <w:t xml:space="preserve"> Service</w:t>
      </w:r>
      <w:r w:rsidRPr="00A77843">
        <w:rPr>
          <w:rFonts w:ascii="Calibri" w:hAnsi="Calibri"/>
        </w:rPr>
        <w:t xml:space="preserve">, </w:t>
      </w:r>
      <w:proofErr w:type="spellStart"/>
      <w:r w:rsidRPr="00A77843">
        <w:rPr>
          <w:rFonts w:ascii="Calibri" w:hAnsi="Calibri"/>
        </w:rPr>
        <w:t>Auslan</w:t>
      </w:r>
      <w:proofErr w:type="spellEnd"/>
      <w:r w:rsidRPr="00A77843">
        <w:rPr>
          <w:rFonts w:ascii="Calibri" w:hAnsi="Calibri"/>
        </w:rPr>
        <w:t xml:space="preserve"> and Braille.</w:t>
      </w:r>
      <w:r w:rsidR="00075AF1">
        <w:rPr>
          <w:rFonts w:ascii="Calibri" w:hAnsi="Calibri"/>
        </w:rPr>
        <w:t xml:space="preserve"> </w:t>
      </w:r>
      <w:r w:rsidRPr="00A77843">
        <w:rPr>
          <w:rFonts w:ascii="Calibri" w:hAnsi="Calibri"/>
        </w:rPr>
        <w:t>Applications and webpages will need to be designed with accessibility in mind, including compatibility with mobile devices such as phones and tablets.</w:t>
      </w:r>
      <w:r w:rsidR="00075AF1">
        <w:rPr>
          <w:rFonts w:ascii="Calibri" w:hAnsi="Calibri"/>
        </w:rPr>
        <w:t xml:space="preserve"> </w:t>
      </w:r>
    </w:p>
    <w:p w14:paraId="5093D35C" w14:textId="77777777" w:rsidR="004751A4" w:rsidRPr="00A77843" w:rsidRDefault="004751A4" w:rsidP="004751A4">
      <w:pPr>
        <w:spacing w:after="0"/>
        <w:rPr>
          <w:rFonts w:ascii="Calibri" w:hAnsi="Calibri"/>
        </w:rPr>
      </w:pPr>
    </w:p>
    <w:p w14:paraId="52206370" w14:textId="77777777" w:rsidR="004751A4" w:rsidRPr="00A77843" w:rsidRDefault="004751A4" w:rsidP="004751A4">
      <w:pPr>
        <w:spacing w:after="0"/>
        <w:rPr>
          <w:rFonts w:cs="Arial"/>
        </w:rPr>
      </w:pPr>
      <w:r w:rsidRPr="00A77843">
        <w:rPr>
          <w:rFonts w:ascii="Calibri" w:hAnsi="Calibri"/>
        </w:rPr>
        <w:t xml:space="preserve">In addition, online systems could also be developed in a way that </w:t>
      </w:r>
      <w:r w:rsidRPr="00A77843">
        <w:rPr>
          <w:rFonts w:asciiTheme="minorHAnsi" w:hAnsiTheme="minorHAnsi"/>
        </w:rPr>
        <w:t xml:space="preserve">allows </w:t>
      </w:r>
      <w:r w:rsidRPr="00A77843">
        <w:rPr>
          <w:rFonts w:asciiTheme="minorHAnsi" w:hAnsiTheme="minorHAnsi" w:cs="Arial"/>
        </w:rPr>
        <w:t>family, friends, advocates</w:t>
      </w:r>
      <w:r w:rsidRPr="00A77843">
        <w:rPr>
          <w:rFonts w:ascii="Calibri" w:hAnsi="Calibri" w:cs="Arial"/>
        </w:rPr>
        <w:t>, trusted professionals and NDIA staff to access information suited to the needs of particular groups and individuals, and to download it in a variety of formats (print, audio, etc</w:t>
      </w:r>
      <w:r w:rsidR="00CF68D9">
        <w:rPr>
          <w:rFonts w:ascii="Calibri" w:hAnsi="Calibri" w:cs="Arial"/>
        </w:rPr>
        <w:t>.</w:t>
      </w:r>
      <w:r w:rsidRPr="00A77843">
        <w:rPr>
          <w:rFonts w:ascii="Calibri" w:hAnsi="Calibri" w:cs="Arial"/>
        </w:rPr>
        <w:t>).</w:t>
      </w:r>
      <w:r w:rsidR="00075AF1">
        <w:rPr>
          <w:rFonts w:ascii="Calibri" w:hAnsi="Calibri" w:cs="Arial"/>
        </w:rPr>
        <w:t xml:space="preserve"> </w:t>
      </w:r>
      <w:r w:rsidRPr="00A77843">
        <w:rPr>
          <w:rFonts w:ascii="Calibri" w:hAnsi="Calibri" w:cs="Arial"/>
        </w:rPr>
        <w:t>The NDIS will also ensure that information is accessible and culturally appropriate for Indigenous people with disability and those from culturally and linguistically diverse backgrounds.</w:t>
      </w:r>
      <w:r w:rsidR="00075AF1">
        <w:rPr>
          <w:rFonts w:ascii="Calibri" w:hAnsi="Calibri" w:cs="Arial"/>
        </w:rPr>
        <w:t xml:space="preserve"> </w:t>
      </w:r>
      <w:r w:rsidRPr="00A77843">
        <w:rPr>
          <w:rFonts w:ascii="Calibri" w:hAnsi="Calibri" w:cs="Arial"/>
        </w:rPr>
        <w:t xml:space="preserve">This could include availability of information in a number of community languages. </w:t>
      </w:r>
    </w:p>
    <w:p w14:paraId="3F93928F" w14:textId="77777777" w:rsidR="004751A4" w:rsidRPr="00A77843" w:rsidRDefault="004751A4" w:rsidP="004751A4">
      <w:pPr>
        <w:spacing w:after="0"/>
        <w:rPr>
          <w:rFonts w:ascii="Calibri" w:hAnsi="Calibri"/>
        </w:rPr>
      </w:pPr>
    </w:p>
    <w:p w14:paraId="1B6A4DBF" w14:textId="77777777" w:rsidR="004751A4" w:rsidRPr="00A77843" w:rsidRDefault="004751A4" w:rsidP="004751A4">
      <w:pPr>
        <w:spacing w:after="0"/>
        <w:rPr>
          <w:rFonts w:ascii="Calibri" w:hAnsi="Calibri" w:cs="Arial"/>
        </w:rPr>
      </w:pPr>
      <w:r w:rsidRPr="00A77843">
        <w:rPr>
          <w:rFonts w:ascii="Calibri" w:hAnsi="Calibri" w:cs="Arial"/>
        </w:rPr>
        <w:t>A variety of other strategies could be used to ensure all people, including any people with disability, family members and carers who are not regular internet users, have access to information.</w:t>
      </w:r>
      <w:r w:rsidR="00075AF1">
        <w:rPr>
          <w:rFonts w:ascii="Calibri" w:hAnsi="Calibri" w:cs="Arial"/>
        </w:rPr>
        <w:t xml:space="preserve"> </w:t>
      </w:r>
      <w:r w:rsidRPr="00A77843">
        <w:rPr>
          <w:rFonts w:ascii="Calibri" w:hAnsi="Calibri" w:cs="Arial"/>
        </w:rPr>
        <w:t>Some trial sites, for example, are using approaches like s</w:t>
      </w:r>
      <w:r w:rsidR="00293BF8">
        <w:rPr>
          <w:rFonts w:ascii="Calibri" w:hAnsi="Calibri" w:cs="Arial"/>
        </w:rPr>
        <w:t>upport</w:t>
      </w:r>
      <w:r w:rsidRPr="00A77843">
        <w:rPr>
          <w:rFonts w:ascii="Calibri" w:hAnsi="Calibri" w:cs="Arial"/>
        </w:rPr>
        <w:t xml:space="preserve"> </w:t>
      </w:r>
      <w:r w:rsidR="00CF68D9">
        <w:rPr>
          <w:rFonts w:ascii="Calibri" w:hAnsi="Calibri" w:cs="Arial"/>
        </w:rPr>
        <w:t>‘</w:t>
      </w:r>
      <w:r w:rsidRPr="00A77843">
        <w:rPr>
          <w:rFonts w:ascii="Calibri" w:hAnsi="Calibri" w:cs="Arial"/>
        </w:rPr>
        <w:t>expos</w:t>
      </w:r>
      <w:r w:rsidR="00CF68D9">
        <w:rPr>
          <w:rFonts w:ascii="Calibri" w:hAnsi="Calibri" w:cs="Arial"/>
        </w:rPr>
        <w:t>’</w:t>
      </w:r>
      <w:r w:rsidRPr="00A77843">
        <w:rPr>
          <w:rFonts w:ascii="Calibri" w:hAnsi="Calibri" w:cs="Arial"/>
        </w:rPr>
        <w:t xml:space="preserve"> to make consumers aware of the variety of providers and products, and provide education on their rights and responsibilities.</w:t>
      </w:r>
      <w:r w:rsidR="00075AF1">
        <w:rPr>
          <w:rFonts w:ascii="Calibri" w:hAnsi="Calibri" w:cs="Arial"/>
        </w:rPr>
        <w:t xml:space="preserve"> </w:t>
      </w:r>
      <w:r w:rsidRPr="00A77843">
        <w:rPr>
          <w:rFonts w:ascii="Calibri" w:hAnsi="Calibri" w:cs="Arial"/>
        </w:rPr>
        <w:t>If these prove successful, they could be useful for the broader implementation phase of the NDIS.</w:t>
      </w:r>
      <w:r w:rsidR="00075AF1">
        <w:rPr>
          <w:rFonts w:ascii="Calibri" w:hAnsi="Calibri" w:cs="Arial"/>
        </w:rPr>
        <w:t xml:space="preserve"> </w:t>
      </w:r>
      <w:r w:rsidRPr="00A77843">
        <w:rPr>
          <w:rFonts w:ascii="Calibri" w:hAnsi="Calibri" w:cs="Arial"/>
        </w:rPr>
        <w:t>Another possibility would be to set up a phone helpline service.</w:t>
      </w:r>
    </w:p>
    <w:p w14:paraId="58354B09" w14:textId="77777777" w:rsidR="004751A4" w:rsidRPr="00A77843" w:rsidRDefault="004751A4" w:rsidP="004751A4">
      <w:pPr>
        <w:spacing w:after="0"/>
        <w:rPr>
          <w:rFonts w:ascii="Calibri" w:hAnsi="Calibri" w:cs="Arial"/>
        </w:rPr>
      </w:pPr>
    </w:p>
    <w:p w14:paraId="0F8C9062" w14:textId="77777777" w:rsidR="004751A4" w:rsidRPr="00A77843" w:rsidRDefault="004751A4" w:rsidP="004751A4">
      <w:pPr>
        <w:spacing w:after="0"/>
        <w:rPr>
          <w:rFonts w:ascii="Calibri" w:hAnsi="Calibri" w:cs="Arial"/>
        </w:rPr>
      </w:pPr>
      <w:r w:rsidRPr="00A77843">
        <w:rPr>
          <w:rFonts w:ascii="Calibri" w:hAnsi="Calibri" w:cs="Arial"/>
        </w:rPr>
        <w:lastRenderedPageBreak/>
        <w:t>It will also be important to actively promote the availability and use of information through trusted professionals such as doctors and other health professionals (particularly for people with newly acquired or diagnosed disabilities and people with disability wh</w:t>
      </w:r>
      <w:r w:rsidR="005D375C">
        <w:rPr>
          <w:rFonts w:ascii="Calibri" w:hAnsi="Calibri" w:cs="Arial"/>
        </w:rPr>
        <w:t>o will not be eligible for NDIS</w:t>
      </w:r>
      <w:r w:rsidR="002B2D23">
        <w:rPr>
          <w:rFonts w:ascii="Calibri" w:hAnsi="Calibri" w:cs="Arial"/>
        </w:rPr>
        <w:t xml:space="preserve"> </w:t>
      </w:r>
      <w:r w:rsidRPr="00A77843">
        <w:rPr>
          <w:rFonts w:ascii="Calibri" w:hAnsi="Calibri" w:cs="Arial"/>
        </w:rPr>
        <w:t>funded supports), advocacy groups and forums, and more generally.</w:t>
      </w:r>
    </w:p>
    <w:p w14:paraId="1E8BB999" w14:textId="77777777" w:rsidR="004751A4" w:rsidRPr="00A77843" w:rsidRDefault="004751A4" w:rsidP="004751A4">
      <w:pPr>
        <w:spacing w:after="0"/>
        <w:rPr>
          <w:rFonts w:ascii="Calibri" w:hAnsi="Calibri" w:cs="Arial"/>
        </w:rPr>
      </w:pPr>
    </w:p>
    <w:p w14:paraId="715BECAF" w14:textId="77777777" w:rsidR="004751A4" w:rsidRPr="00A77843" w:rsidRDefault="004751A4" w:rsidP="004751A4">
      <w:pPr>
        <w:rPr>
          <w:rFonts w:ascii="Calibri" w:hAnsi="Calibri" w:cs="Arial"/>
        </w:rPr>
      </w:pPr>
      <w:r w:rsidRPr="00A77843">
        <w:rPr>
          <w:rFonts w:ascii="Calibri" w:hAnsi="Calibri"/>
        </w:rPr>
        <w:t xml:space="preserve">The information and technical capabilities needed by people with disability </w:t>
      </w:r>
      <w:r w:rsidR="00863A6E">
        <w:rPr>
          <w:rFonts w:ascii="Calibri" w:hAnsi="Calibri"/>
        </w:rPr>
        <w:t>—</w:t>
      </w:r>
      <w:r w:rsidRPr="00A77843">
        <w:rPr>
          <w:rFonts w:ascii="Calibri" w:hAnsi="Calibri"/>
        </w:rPr>
        <w:t xml:space="preserve"> and </w:t>
      </w:r>
      <w:r w:rsidR="005D375C">
        <w:rPr>
          <w:rFonts w:ascii="Calibri" w:hAnsi="Calibri"/>
        </w:rPr>
        <w:t xml:space="preserve">the resources available </w:t>
      </w:r>
      <w:r w:rsidR="00863A6E">
        <w:rPr>
          <w:rFonts w:ascii="Calibri" w:hAnsi="Calibri"/>
        </w:rPr>
        <w:t>—</w:t>
      </w:r>
      <w:r w:rsidR="005D375C">
        <w:rPr>
          <w:rFonts w:ascii="Calibri" w:hAnsi="Calibri"/>
        </w:rPr>
        <w:t xml:space="preserve"> </w:t>
      </w:r>
      <w:r w:rsidRPr="00A77843">
        <w:rPr>
          <w:rFonts w:ascii="Calibri" w:hAnsi="Calibri"/>
        </w:rPr>
        <w:t xml:space="preserve">are likely to change as the market develops. </w:t>
      </w:r>
      <w:r w:rsidR="005D375C">
        <w:rPr>
          <w:rFonts w:ascii="Calibri" w:hAnsi="Calibri"/>
        </w:rPr>
        <w:t>I</w:t>
      </w:r>
      <w:r w:rsidRPr="00A77843">
        <w:rPr>
          <w:rFonts w:ascii="Calibri" w:hAnsi="Calibri"/>
        </w:rPr>
        <w:t>nformation and communicat</w:t>
      </w:r>
      <w:r w:rsidR="005D375C">
        <w:rPr>
          <w:rFonts w:ascii="Calibri" w:hAnsi="Calibri"/>
        </w:rPr>
        <w:t xml:space="preserve">ions technology </w:t>
      </w:r>
      <w:r w:rsidRPr="00A77843">
        <w:rPr>
          <w:rFonts w:ascii="Calibri" w:hAnsi="Calibri"/>
        </w:rPr>
        <w:t xml:space="preserve">is an area that will constantly change and business and governments will need to be nimble and innovative to keep up with the </w:t>
      </w:r>
      <w:r w:rsidR="005D375C">
        <w:rPr>
          <w:rFonts w:ascii="Calibri" w:hAnsi="Calibri"/>
        </w:rPr>
        <w:t>rapid pace of change</w:t>
      </w:r>
      <w:r w:rsidRPr="00A77843">
        <w:rPr>
          <w:rFonts w:ascii="Calibri" w:hAnsi="Calibri"/>
        </w:rPr>
        <w:t>.</w:t>
      </w:r>
      <w:r w:rsidR="00075AF1">
        <w:rPr>
          <w:rFonts w:ascii="Calibri" w:hAnsi="Calibri"/>
        </w:rPr>
        <w:t xml:space="preserve"> </w:t>
      </w:r>
      <w:r w:rsidRPr="00A77843">
        <w:rPr>
          <w:rFonts w:ascii="Calibri" w:hAnsi="Calibri"/>
        </w:rPr>
        <w:t xml:space="preserve">Accordingly, it is proposed we design </w:t>
      </w:r>
      <w:r w:rsidRPr="00A77843">
        <w:rPr>
          <w:rFonts w:ascii="Calibri" w:hAnsi="Calibri" w:cs="Arial"/>
        </w:rPr>
        <w:t>a system which builds on what is already available, promotes peer support and focuses on identifying the best available information to meet user needs.</w:t>
      </w:r>
      <w:r w:rsidR="00075AF1">
        <w:rPr>
          <w:rFonts w:ascii="Calibri" w:hAnsi="Calibri" w:cs="Arial"/>
        </w:rPr>
        <w:t xml:space="preserve"> </w:t>
      </w:r>
      <w:r w:rsidRPr="00A77843">
        <w:rPr>
          <w:rFonts w:ascii="Calibri" w:hAnsi="Calibri" w:cs="Arial"/>
        </w:rPr>
        <w:t>If necessary, this could involve commissioning content and delivering it directly to users in ways that make it readily accessible.</w:t>
      </w:r>
      <w:r w:rsidR="00075AF1">
        <w:rPr>
          <w:rFonts w:ascii="Calibri" w:hAnsi="Calibri" w:cs="Arial"/>
        </w:rPr>
        <w:t xml:space="preserve"> </w:t>
      </w:r>
    </w:p>
    <w:p w14:paraId="6E93E810" w14:textId="77777777" w:rsidR="004751A4" w:rsidRPr="00A77843" w:rsidRDefault="004751A4" w:rsidP="004751A4">
      <w:pPr>
        <w:rPr>
          <w:rFonts w:ascii="Calibri" w:hAnsi="Calibri" w:cs="Arial"/>
        </w:rPr>
      </w:pPr>
      <w:r w:rsidRPr="00A77843">
        <w:rPr>
          <w:rFonts w:ascii="Calibri" w:hAnsi="Calibri" w:cs="Arial"/>
        </w:rPr>
        <w:t>Under this approach, there might be a dedicated website that would provide a starting point for those looking f</w:t>
      </w:r>
      <w:r w:rsidR="005D375C">
        <w:rPr>
          <w:rFonts w:ascii="Calibri" w:hAnsi="Calibri" w:cs="Arial"/>
        </w:rPr>
        <w:t>or disability-</w:t>
      </w:r>
      <w:r w:rsidRPr="00A77843">
        <w:rPr>
          <w:rFonts w:ascii="Calibri" w:hAnsi="Calibri" w:cs="Arial"/>
        </w:rPr>
        <w:t>related information.</w:t>
      </w:r>
      <w:r w:rsidR="00075AF1">
        <w:rPr>
          <w:rFonts w:ascii="Calibri" w:hAnsi="Calibri" w:cs="Arial"/>
        </w:rPr>
        <w:t xml:space="preserve"> </w:t>
      </w:r>
      <w:r w:rsidRPr="00A77843">
        <w:rPr>
          <w:rFonts w:ascii="Calibri" w:hAnsi="Calibri" w:cs="Arial"/>
        </w:rPr>
        <w:t xml:space="preserve">The key emphasis, however, would be on ensuring consumers are aware of the information that is available by proactively informing them of </w:t>
      </w:r>
      <w:r w:rsidR="00863A6E">
        <w:rPr>
          <w:rFonts w:ascii="Calibri" w:hAnsi="Calibri" w:cs="Arial"/>
        </w:rPr>
        <w:t>‘</w:t>
      </w:r>
      <w:r w:rsidRPr="00A77843">
        <w:rPr>
          <w:rFonts w:ascii="Calibri" w:hAnsi="Calibri" w:cs="Arial"/>
        </w:rPr>
        <w:t>what they need to know when they need to know it</w:t>
      </w:r>
      <w:r w:rsidR="00863A6E">
        <w:rPr>
          <w:rFonts w:ascii="Calibri" w:hAnsi="Calibri" w:cs="Arial"/>
        </w:rPr>
        <w:t>’</w:t>
      </w:r>
      <w:r w:rsidRPr="00A77843">
        <w:rPr>
          <w:rFonts w:ascii="Calibri" w:hAnsi="Calibri" w:cs="Arial"/>
        </w:rPr>
        <w:t>.</w:t>
      </w:r>
      <w:r w:rsidR="00075AF1">
        <w:rPr>
          <w:rFonts w:ascii="Calibri" w:hAnsi="Calibri" w:cs="Arial"/>
        </w:rPr>
        <w:t xml:space="preserve"> </w:t>
      </w:r>
      <w:r w:rsidRPr="00A77843">
        <w:rPr>
          <w:rFonts w:ascii="Calibri" w:hAnsi="Calibri" w:cs="Arial"/>
        </w:rPr>
        <w:t>This could involve supporting users to subscribe to information feeds through social media sites such as Twitter and Facebook, as well as email newsletters.</w:t>
      </w:r>
      <w:r w:rsidR="00075AF1">
        <w:rPr>
          <w:rFonts w:ascii="Calibri" w:hAnsi="Calibri" w:cs="Arial"/>
        </w:rPr>
        <w:t xml:space="preserve"> </w:t>
      </w:r>
    </w:p>
    <w:p w14:paraId="3B3A9CA2" w14:textId="77777777" w:rsidR="004751A4" w:rsidRPr="00A77843" w:rsidRDefault="004751A4" w:rsidP="004751A4">
      <w:pPr>
        <w:rPr>
          <w:rFonts w:ascii="Calibri" w:hAnsi="Calibri" w:cs="Arial"/>
        </w:rPr>
      </w:pPr>
      <w:r w:rsidRPr="00A77843">
        <w:rPr>
          <w:rFonts w:ascii="Calibri" w:hAnsi="Calibri" w:cs="Arial"/>
        </w:rPr>
        <w:t>Where users agree, they could be provided with individually targeted, timely information</w:t>
      </w:r>
      <w:r w:rsidR="00863A6E">
        <w:rPr>
          <w:rFonts w:ascii="Calibri" w:hAnsi="Calibri" w:cs="Arial"/>
        </w:rPr>
        <w:t>,</w:t>
      </w:r>
      <w:r w:rsidR="00075AF1">
        <w:rPr>
          <w:rFonts w:ascii="Calibri" w:hAnsi="Calibri" w:cs="Arial"/>
        </w:rPr>
        <w:t xml:space="preserve"> </w:t>
      </w:r>
      <w:r w:rsidR="00863A6E">
        <w:rPr>
          <w:rFonts w:ascii="Calibri" w:hAnsi="Calibri" w:cs="Arial"/>
        </w:rPr>
        <w:t>f</w:t>
      </w:r>
      <w:r w:rsidRPr="00A77843">
        <w:rPr>
          <w:rFonts w:ascii="Calibri" w:hAnsi="Calibri" w:cs="Arial"/>
        </w:rPr>
        <w:t>or example, alerting them to the opening of a new provider in their locality, evidence on what type of supports are proving most effective, changes in the registration or accreditation status of a provider, or resources to help them prepare for plan reviews.</w:t>
      </w:r>
      <w:r w:rsidR="00075AF1">
        <w:rPr>
          <w:rFonts w:ascii="Calibri" w:hAnsi="Calibri" w:cs="Arial"/>
        </w:rPr>
        <w:t xml:space="preserve"> </w:t>
      </w:r>
      <w:r w:rsidRPr="00A77843">
        <w:rPr>
          <w:rFonts w:ascii="Calibri" w:hAnsi="Calibri" w:cs="Arial"/>
        </w:rPr>
        <w:t>In addition, the website could provide a platform for online communities and user blogs.</w:t>
      </w:r>
      <w:r w:rsidR="00075AF1">
        <w:rPr>
          <w:rFonts w:ascii="Calibri" w:hAnsi="Calibri" w:cs="Arial"/>
        </w:rPr>
        <w:t xml:space="preserve"> </w:t>
      </w:r>
    </w:p>
    <w:p w14:paraId="5297BF34" w14:textId="77777777" w:rsidR="004751A4" w:rsidRPr="00A77843" w:rsidRDefault="004751A4" w:rsidP="004751A4">
      <w:pPr>
        <w:rPr>
          <w:rFonts w:ascii="Calibri" w:hAnsi="Calibri" w:cs="Arial"/>
        </w:rPr>
      </w:pPr>
      <w:r w:rsidRPr="00A77843">
        <w:rPr>
          <w:rFonts w:ascii="Calibri" w:hAnsi="Calibri" w:cs="Arial"/>
        </w:rPr>
        <w:t>Initially</w:t>
      </w:r>
      <w:r w:rsidR="00863A6E">
        <w:rPr>
          <w:rFonts w:ascii="Calibri" w:hAnsi="Calibri" w:cs="Arial"/>
        </w:rPr>
        <w:t>,</w:t>
      </w:r>
      <w:r w:rsidRPr="00A77843">
        <w:rPr>
          <w:rFonts w:ascii="Calibri" w:hAnsi="Calibri" w:cs="Arial"/>
        </w:rPr>
        <w:t xml:space="preserve"> the key focus would be on working with users, including through social media, to identify information gaps, and commissioning appropriate content to address these.</w:t>
      </w:r>
      <w:r w:rsidR="00075AF1">
        <w:rPr>
          <w:rFonts w:ascii="Calibri" w:hAnsi="Calibri" w:cs="Arial"/>
        </w:rPr>
        <w:t xml:space="preserve"> </w:t>
      </w:r>
      <w:r w:rsidRPr="00A77843">
        <w:rPr>
          <w:rFonts w:ascii="Calibri" w:hAnsi="Calibri" w:cs="Arial"/>
        </w:rPr>
        <w:t>Over time, as more commercial and other products from the sector emerge, the emphasis could shift to directing consumers to them.</w:t>
      </w:r>
      <w:r w:rsidR="00075AF1">
        <w:rPr>
          <w:rFonts w:ascii="Calibri" w:hAnsi="Calibri" w:cs="Arial"/>
        </w:rPr>
        <w:t xml:space="preserve"> </w:t>
      </w:r>
      <w:r w:rsidRPr="00A77843">
        <w:rPr>
          <w:rFonts w:ascii="Calibri" w:hAnsi="Calibri" w:cs="Arial"/>
        </w:rPr>
        <w:t>The system could also help consumers assess the usefulness of the resources available, for example</w:t>
      </w:r>
      <w:r w:rsidR="00863A6E">
        <w:rPr>
          <w:rFonts w:ascii="Calibri" w:hAnsi="Calibri" w:cs="Arial"/>
        </w:rPr>
        <w:t>,</w:t>
      </w:r>
      <w:r w:rsidRPr="00A77843">
        <w:rPr>
          <w:rFonts w:ascii="Calibri" w:hAnsi="Calibri" w:cs="Arial"/>
        </w:rPr>
        <w:t xml:space="preserve"> through fact-checking resources and making available ratings by other consumers.</w:t>
      </w:r>
      <w:r w:rsidRPr="00A77843">
        <w:rPr>
          <w:rFonts w:ascii="Calibri" w:hAnsi="Calibri"/>
          <w:vertAlign w:val="superscript"/>
        </w:rPr>
        <w:footnoteReference w:id="12"/>
      </w:r>
    </w:p>
    <w:p w14:paraId="228F0B41" w14:textId="77777777" w:rsidR="004751A4" w:rsidRPr="00A77843" w:rsidRDefault="004751A4" w:rsidP="004751A4">
      <w:pPr>
        <w:spacing w:after="120"/>
        <w:rPr>
          <w:rFonts w:ascii="Calibri" w:hAnsi="Calibri" w:cs="Arial"/>
        </w:rPr>
      </w:pPr>
      <w:r w:rsidRPr="00A77843">
        <w:rPr>
          <w:rFonts w:ascii="Calibri" w:hAnsi="Calibri" w:cs="Arial"/>
        </w:rPr>
        <w:t>Key types of information that have been identified as important for people with disability include</w:t>
      </w:r>
      <w:r w:rsidR="005D375C">
        <w:rPr>
          <w:rFonts w:ascii="Calibri" w:hAnsi="Calibri" w:cs="Arial"/>
        </w:rPr>
        <w:t xml:space="preserve"> the following</w:t>
      </w:r>
      <w:r w:rsidR="008C6DBE">
        <w:rPr>
          <w:rFonts w:ascii="Calibri" w:hAnsi="Calibri" w:cs="Arial"/>
        </w:rPr>
        <w:t>:</w:t>
      </w:r>
      <w:r w:rsidRPr="00A77843">
        <w:rPr>
          <w:rFonts w:ascii="Calibri" w:hAnsi="Calibri" w:cs="Arial"/>
        </w:rPr>
        <w:t xml:space="preserve"> </w:t>
      </w:r>
    </w:p>
    <w:p w14:paraId="64AF7C86" w14:textId="77777777" w:rsidR="004751A4" w:rsidRPr="00E57B8D" w:rsidRDefault="008C6DBE" w:rsidP="00542D5D">
      <w:pPr>
        <w:numPr>
          <w:ilvl w:val="0"/>
          <w:numId w:val="51"/>
        </w:numPr>
        <w:spacing w:after="0"/>
        <w:ind w:left="426" w:hanging="426"/>
        <w:rPr>
          <w:rFonts w:ascii="Calibri" w:hAnsi="Calibri"/>
        </w:rPr>
      </w:pPr>
      <w:r w:rsidRPr="002522B9">
        <w:rPr>
          <w:rFonts w:ascii="Calibri" w:hAnsi="Calibri"/>
          <w:b/>
        </w:rPr>
        <w:t>Information on n</w:t>
      </w:r>
      <w:r w:rsidR="004751A4" w:rsidRPr="002522B9">
        <w:rPr>
          <w:rFonts w:ascii="Calibri" w:hAnsi="Calibri"/>
          <w:b/>
        </w:rPr>
        <w:t>avigating the system and knowing your rights</w:t>
      </w:r>
      <w:r w:rsidR="00E57B8D" w:rsidRPr="002522B9">
        <w:rPr>
          <w:rFonts w:ascii="Calibri" w:hAnsi="Calibri"/>
          <w:b/>
        </w:rPr>
        <w:t>.</w:t>
      </w:r>
      <w:r w:rsidR="00E57B8D">
        <w:rPr>
          <w:rFonts w:ascii="Calibri" w:hAnsi="Calibri"/>
        </w:rPr>
        <w:t xml:space="preserve"> </w:t>
      </w:r>
      <w:r w:rsidR="004751A4" w:rsidRPr="00E57B8D">
        <w:rPr>
          <w:rFonts w:ascii="Calibri" w:hAnsi="Calibri"/>
        </w:rPr>
        <w:t xml:space="preserve">This includes information on how the system works, your rights, how to exercise them, what a quality </w:t>
      </w:r>
      <w:r w:rsidR="00293BF8" w:rsidRPr="00E57B8D">
        <w:rPr>
          <w:rFonts w:ascii="Calibri" w:hAnsi="Calibri"/>
        </w:rPr>
        <w:t xml:space="preserve">service </w:t>
      </w:r>
      <w:r w:rsidR="004751A4" w:rsidRPr="00E57B8D">
        <w:rPr>
          <w:rFonts w:ascii="Calibri" w:hAnsi="Calibri"/>
        </w:rPr>
        <w:t>looks like, and what t</w:t>
      </w:r>
      <w:r w:rsidR="00293BF8" w:rsidRPr="00E57B8D">
        <w:rPr>
          <w:rFonts w:ascii="Calibri" w:hAnsi="Calibri"/>
        </w:rPr>
        <w:t xml:space="preserve">o do when you are unhappy with the quality </w:t>
      </w:r>
      <w:r w:rsidRPr="00E57B8D">
        <w:rPr>
          <w:rFonts w:ascii="Calibri" w:hAnsi="Calibri"/>
        </w:rPr>
        <w:t xml:space="preserve">of </w:t>
      </w:r>
      <w:r w:rsidR="00293BF8" w:rsidRPr="00E57B8D">
        <w:rPr>
          <w:rFonts w:ascii="Calibri" w:hAnsi="Calibri"/>
        </w:rPr>
        <w:t>your supports</w:t>
      </w:r>
      <w:r w:rsidR="004751A4" w:rsidRPr="00E57B8D">
        <w:rPr>
          <w:rFonts w:ascii="Calibri" w:hAnsi="Calibri"/>
        </w:rPr>
        <w:t>.</w:t>
      </w:r>
      <w:r w:rsidR="00075AF1" w:rsidRPr="00E57B8D">
        <w:rPr>
          <w:rFonts w:ascii="Calibri" w:hAnsi="Calibri"/>
        </w:rPr>
        <w:t xml:space="preserve"> </w:t>
      </w:r>
    </w:p>
    <w:p w14:paraId="3B491E8F" w14:textId="77777777" w:rsidR="004751A4" w:rsidRPr="009A5995" w:rsidRDefault="004751A4" w:rsidP="00542D5D">
      <w:pPr>
        <w:pStyle w:val="ListParagraph"/>
        <w:numPr>
          <w:ilvl w:val="0"/>
          <w:numId w:val="51"/>
        </w:numPr>
        <w:spacing w:after="0"/>
        <w:ind w:left="426" w:hanging="426"/>
        <w:rPr>
          <w:rFonts w:ascii="Calibri" w:hAnsi="Calibri"/>
          <w:b/>
        </w:rPr>
      </w:pPr>
      <w:r w:rsidRPr="002522B9">
        <w:rPr>
          <w:rFonts w:ascii="Calibri" w:hAnsi="Calibri"/>
          <w:b/>
        </w:rPr>
        <w:t>Information about support types and availability</w:t>
      </w:r>
      <w:r w:rsidR="00E57B8D" w:rsidRPr="002522B9">
        <w:rPr>
          <w:rFonts w:ascii="Calibri" w:hAnsi="Calibri"/>
          <w:b/>
        </w:rPr>
        <w:t>.</w:t>
      </w:r>
      <w:r w:rsidR="00E57B8D">
        <w:rPr>
          <w:rFonts w:ascii="Calibri" w:hAnsi="Calibri"/>
        </w:rPr>
        <w:t xml:space="preserve"> </w:t>
      </w:r>
      <w:r w:rsidRPr="009A5995">
        <w:rPr>
          <w:rFonts w:ascii="Calibri" w:hAnsi="Calibri"/>
        </w:rPr>
        <w:t xml:space="preserve">This includes information about what </w:t>
      </w:r>
      <w:r w:rsidR="00293BF8" w:rsidRPr="009A5995">
        <w:rPr>
          <w:rFonts w:ascii="Calibri" w:hAnsi="Calibri"/>
        </w:rPr>
        <w:t>supports</w:t>
      </w:r>
      <w:r w:rsidRPr="009A5995">
        <w:rPr>
          <w:rFonts w:ascii="Calibri" w:hAnsi="Calibri"/>
        </w:rPr>
        <w:t xml:space="preserve"> are available so you can choose which supports will help you achieve your goals. The NDIA will gather a large amount of information on what supports participants with particular disabilities are accessing and</w:t>
      </w:r>
      <w:r w:rsidR="008C6DBE" w:rsidRPr="009A5995">
        <w:rPr>
          <w:rFonts w:ascii="Calibri" w:hAnsi="Calibri"/>
        </w:rPr>
        <w:t>,</w:t>
      </w:r>
      <w:r w:rsidRPr="009A5995">
        <w:rPr>
          <w:rFonts w:ascii="Calibri" w:hAnsi="Calibri"/>
        </w:rPr>
        <w:t xml:space="preserve"> potentially, how effective these are.</w:t>
      </w:r>
      <w:r w:rsidR="00075AF1" w:rsidRPr="009A5995">
        <w:rPr>
          <w:rFonts w:ascii="Calibri" w:hAnsi="Calibri"/>
        </w:rPr>
        <w:t xml:space="preserve"> </w:t>
      </w:r>
    </w:p>
    <w:p w14:paraId="7F2633C7" w14:textId="77777777" w:rsidR="00E57B8D" w:rsidRPr="0047357E" w:rsidRDefault="004751A4" w:rsidP="00E37020">
      <w:pPr>
        <w:pStyle w:val="ListParagraph"/>
        <w:numPr>
          <w:ilvl w:val="0"/>
          <w:numId w:val="51"/>
        </w:numPr>
        <w:ind w:left="425" w:hanging="425"/>
        <w:rPr>
          <w:rFonts w:ascii="Calibri" w:hAnsi="Calibri"/>
        </w:rPr>
      </w:pPr>
      <w:r w:rsidRPr="002522B9">
        <w:rPr>
          <w:rFonts w:ascii="Calibri" w:hAnsi="Calibri"/>
          <w:b/>
        </w:rPr>
        <w:lastRenderedPageBreak/>
        <w:t xml:space="preserve">Information about service quality </w:t>
      </w:r>
      <w:r w:rsidR="008C6DBE" w:rsidRPr="002522B9">
        <w:rPr>
          <w:rFonts w:ascii="Calibri" w:hAnsi="Calibri"/>
          <w:b/>
        </w:rPr>
        <w:t>and</w:t>
      </w:r>
      <w:r w:rsidRPr="002522B9">
        <w:rPr>
          <w:rFonts w:ascii="Calibri" w:hAnsi="Calibri"/>
          <w:b/>
        </w:rPr>
        <w:t xml:space="preserve"> choosing a provider</w:t>
      </w:r>
      <w:r w:rsidR="00E57B8D" w:rsidRPr="002522B9">
        <w:rPr>
          <w:rFonts w:ascii="Calibri" w:hAnsi="Calibri"/>
          <w:b/>
        </w:rPr>
        <w:t>.</w:t>
      </w:r>
      <w:r w:rsidR="00E57B8D">
        <w:rPr>
          <w:rFonts w:ascii="Calibri" w:hAnsi="Calibri"/>
        </w:rPr>
        <w:t xml:space="preserve"> </w:t>
      </w:r>
      <w:r w:rsidRPr="009A5995">
        <w:rPr>
          <w:rFonts w:ascii="Calibri" w:hAnsi="Calibri"/>
        </w:rPr>
        <w:t xml:space="preserve">This includes detailed information on </w:t>
      </w:r>
      <w:r w:rsidR="00293BF8" w:rsidRPr="009A5995">
        <w:rPr>
          <w:rFonts w:ascii="Calibri" w:hAnsi="Calibri"/>
        </w:rPr>
        <w:t>providers of supports</w:t>
      </w:r>
      <w:r w:rsidRPr="009A5995">
        <w:rPr>
          <w:rFonts w:ascii="Calibri" w:hAnsi="Calibri"/>
        </w:rPr>
        <w:t>, including price, effectiveness, safety, and the quality of the experience for people with disability.</w:t>
      </w:r>
      <w:r w:rsidR="00075AF1" w:rsidRPr="009A5995">
        <w:rPr>
          <w:rFonts w:ascii="Calibri" w:hAnsi="Calibri"/>
        </w:rPr>
        <w:t xml:space="preserve"> </w:t>
      </w:r>
      <w:r w:rsidRPr="009A5995">
        <w:rPr>
          <w:rFonts w:ascii="Calibri" w:hAnsi="Calibri"/>
        </w:rPr>
        <w:t xml:space="preserve">Quality checks </w:t>
      </w:r>
      <w:r w:rsidR="00011A9F" w:rsidRPr="009A5995">
        <w:rPr>
          <w:rFonts w:ascii="Calibri" w:hAnsi="Calibri"/>
        </w:rPr>
        <w:t xml:space="preserve">on </w:t>
      </w:r>
      <w:r w:rsidRPr="009A5995">
        <w:rPr>
          <w:rFonts w:ascii="Calibri" w:hAnsi="Calibri"/>
        </w:rPr>
        <w:t xml:space="preserve">providers proposed in the section </w:t>
      </w:r>
      <w:r w:rsidR="00011A9F" w:rsidRPr="009A5995">
        <w:rPr>
          <w:rFonts w:ascii="Calibri" w:hAnsi="Calibri"/>
        </w:rPr>
        <w:t>‘</w:t>
      </w:r>
      <w:r w:rsidRPr="009A5995">
        <w:rPr>
          <w:rFonts w:ascii="Calibri" w:hAnsi="Calibri"/>
        </w:rPr>
        <w:t xml:space="preserve">Systems </w:t>
      </w:r>
      <w:r w:rsidR="008C327A" w:rsidRPr="008C327A">
        <w:rPr>
          <w:rFonts w:ascii="Calibri" w:hAnsi="Calibri"/>
        </w:rPr>
        <w:t xml:space="preserve">level safeguards </w:t>
      </w:r>
      <w:r w:rsidR="008C327A" w:rsidRPr="008350B1">
        <w:rPr>
          <w:rFonts w:ascii="Calibri" w:hAnsi="Calibri"/>
        </w:rPr>
        <w:t>— quality measures</w:t>
      </w:r>
      <w:r w:rsidR="00011A9F" w:rsidRPr="009A5995">
        <w:rPr>
          <w:rFonts w:ascii="Calibri" w:hAnsi="Calibri"/>
        </w:rPr>
        <w:t xml:space="preserve">’ </w:t>
      </w:r>
      <w:r w:rsidRPr="009A5995">
        <w:rPr>
          <w:rFonts w:ascii="Calibri" w:hAnsi="Calibri"/>
        </w:rPr>
        <w:t xml:space="preserve">and under </w:t>
      </w:r>
      <w:r w:rsidR="00011A9F" w:rsidRPr="009A5995">
        <w:rPr>
          <w:rFonts w:ascii="Calibri" w:hAnsi="Calibri"/>
        </w:rPr>
        <w:t>‘</w:t>
      </w:r>
      <w:r w:rsidR="005D375C" w:rsidRPr="009A5995">
        <w:rPr>
          <w:rFonts w:ascii="Calibri" w:hAnsi="Calibri"/>
        </w:rPr>
        <w:t xml:space="preserve">NDIA Provider </w:t>
      </w:r>
      <w:r w:rsidRPr="009A5995">
        <w:rPr>
          <w:rFonts w:ascii="Calibri" w:hAnsi="Calibri"/>
        </w:rPr>
        <w:t>Registration</w:t>
      </w:r>
      <w:r w:rsidR="00011A9F" w:rsidRPr="009A5995">
        <w:rPr>
          <w:rFonts w:ascii="Calibri" w:hAnsi="Calibri"/>
        </w:rPr>
        <w:t>’</w:t>
      </w:r>
      <w:r w:rsidRPr="009A5995">
        <w:rPr>
          <w:rFonts w:ascii="Calibri" w:hAnsi="Calibri"/>
        </w:rPr>
        <w:t xml:space="preserve"> in Part 2 would lead to the creation of reports about the quality of their s</w:t>
      </w:r>
      <w:r w:rsidR="00293BF8" w:rsidRPr="009A5995">
        <w:rPr>
          <w:rFonts w:ascii="Calibri" w:hAnsi="Calibri"/>
        </w:rPr>
        <w:t>upports</w:t>
      </w:r>
      <w:r w:rsidRPr="009A5995">
        <w:rPr>
          <w:rFonts w:ascii="Calibri" w:hAnsi="Calibri"/>
        </w:rPr>
        <w:t>.</w:t>
      </w:r>
      <w:r w:rsidR="00075AF1" w:rsidRPr="009A5995">
        <w:rPr>
          <w:rFonts w:ascii="Calibri" w:hAnsi="Calibri"/>
        </w:rPr>
        <w:t xml:space="preserve"> </w:t>
      </w:r>
      <w:r w:rsidRPr="009A5995">
        <w:rPr>
          <w:rFonts w:ascii="Calibri" w:hAnsi="Calibri"/>
        </w:rPr>
        <w:t xml:space="preserve">Making this information about service quality publicly available </w:t>
      </w:r>
      <w:r w:rsidR="00011A9F" w:rsidRPr="009A5995">
        <w:rPr>
          <w:rFonts w:ascii="Calibri" w:hAnsi="Calibri"/>
        </w:rPr>
        <w:t>could</w:t>
      </w:r>
      <w:r w:rsidRPr="009A5995">
        <w:rPr>
          <w:rFonts w:ascii="Calibri" w:hAnsi="Calibri"/>
        </w:rPr>
        <w:t xml:space="preserve"> encourage providers to improve their service.</w:t>
      </w:r>
    </w:p>
    <w:p w14:paraId="779D65B5" w14:textId="77777777" w:rsidR="004751A4" w:rsidRPr="00A77843" w:rsidRDefault="004751A4" w:rsidP="0047357E">
      <w:pPr>
        <w:pStyle w:val="BoxHeading2"/>
      </w:pPr>
      <w:r w:rsidRPr="00A77843">
        <w:t>QUESTIONS</w:t>
      </w:r>
    </w:p>
    <w:p w14:paraId="6C53B9E0" w14:textId="77777777" w:rsidR="004751A4" w:rsidRPr="005D375C" w:rsidRDefault="004751A4" w:rsidP="00542D5D">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BE5F1"/>
        <w:ind w:left="284" w:hanging="284"/>
        <w:rPr>
          <w:rFonts w:ascii="Calibri" w:hAnsi="Calibri"/>
        </w:rPr>
      </w:pPr>
      <w:r w:rsidRPr="005D375C">
        <w:rPr>
          <w:rFonts w:ascii="Calibri" w:hAnsi="Calibri"/>
        </w:rPr>
        <w:t>What are the most important features of an NDIS information system for participants?</w:t>
      </w:r>
    </w:p>
    <w:p w14:paraId="630EC095" w14:textId="77777777" w:rsidR="004751A4" w:rsidRPr="005D375C" w:rsidRDefault="004751A4" w:rsidP="00542D5D">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BE5F1"/>
        <w:ind w:left="284" w:hanging="284"/>
        <w:rPr>
          <w:rFonts w:ascii="Calibri" w:hAnsi="Calibri"/>
        </w:rPr>
      </w:pPr>
      <w:r w:rsidRPr="005D375C">
        <w:rPr>
          <w:rFonts w:ascii="Calibri" w:hAnsi="Calibri"/>
        </w:rPr>
        <w:t>How can the information system be designed to ensure accessibility?</w:t>
      </w:r>
      <w:r w:rsidR="00075AF1">
        <w:rPr>
          <w:rFonts w:ascii="Calibri" w:hAnsi="Calibri"/>
        </w:rPr>
        <w:t xml:space="preserve"> </w:t>
      </w:r>
    </w:p>
    <w:p w14:paraId="47FEF7DC" w14:textId="77777777" w:rsidR="006C7BC1" w:rsidRPr="004B4AD5" w:rsidRDefault="004751A4" w:rsidP="004B4AD5">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BE5F1"/>
        <w:ind w:left="284" w:hanging="284"/>
        <w:rPr>
          <w:rFonts w:ascii="Calibri" w:hAnsi="Calibri"/>
        </w:rPr>
      </w:pPr>
      <w:r w:rsidRPr="005D375C">
        <w:rPr>
          <w:rFonts w:ascii="Calibri" w:hAnsi="Calibri"/>
        </w:rPr>
        <w:t>What would be the benefits and risks of enabling participants to share information, for example</w:t>
      </w:r>
      <w:r w:rsidR="00011A9F">
        <w:rPr>
          <w:rFonts w:ascii="Calibri" w:hAnsi="Calibri"/>
        </w:rPr>
        <w:t>,</w:t>
      </w:r>
      <w:r w:rsidRPr="005D375C">
        <w:rPr>
          <w:rFonts w:ascii="Calibri" w:hAnsi="Calibri"/>
        </w:rPr>
        <w:t xml:space="preserve"> through online forums, consumer ratings of providers and other means?</w:t>
      </w:r>
      <w:r w:rsidR="005D375C">
        <w:rPr>
          <w:rFonts w:ascii="Calibri" w:hAnsi="Calibri"/>
        </w:rPr>
        <w:br/>
      </w:r>
    </w:p>
    <w:p w14:paraId="1B7783B2" w14:textId="77777777" w:rsidR="004751A4" w:rsidRPr="009A5995" w:rsidRDefault="00BC4E0A" w:rsidP="004B4AD5">
      <w:pPr>
        <w:pStyle w:val="Heading3"/>
      </w:pPr>
      <w:bookmarkStart w:id="31" w:name="_Toc410768622"/>
      <w:bookmarkStart w:id="32" w:name="_Toc410893336"/>
      <w:r w:rsidRPr="009A5995">
        <w:t>Building natural safeguards</w:t>
      </w:r>
      <w:bookmarkEnd w:id="31"/>
      <w:bookmarkEnd w:id="32"/>
      <w:r w:rsidRPr="009A5995">
        <w:t xml:space="preserve"> </w:t>
      </w:r>
    </w:p>
    <w:p w14:paraId="53041629"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The second key developmental safeguard will be to strengthen natural supports for people with disability</w:t>
      </w:r>
      <w:r w:rsidR="00BC4E0A">
        <w:rPr>
          <w:rFonts w:ascii="Calibri" w:eastAsia="Calibri" w:hAnsi="Calibri" w:cs="Times New Roman"/>
        </w:rPr>
        <w:t>,</w:t>
      </w:r>
      <w:r w:rsidRPr="00A77843">
        <w:rPr>
          <w:rFonts w:ascii="Calibri" w:eastAsia="Calibri" w:hAnsi="Calibri" w:cs="Times New Roman"/>
        </w:rPr>
        <w:t xml:space="preserve"> who often rely on the support of those they trust </w:t>
      </w:r>
      <w:r w:rsidR="005D375C">
        <w:rPr>
          <w:rFonts w:ascii="Calibri" w:eastAsia="Calibri" w:hAnsi="Calibri" w:cs="Times New Roman"/>
        </w:rPr>
        <w:t>(</w:t>
      </w:r>
      <w:r w:rsidRPr="00A77843">
        <w:rPr>
          <w:rFonts w:ascii="Calibri" w:eastAsia="Calibri" w:hAnsi="Calibri" w:cs="Times New Roman"/>
        </w:rPr>
        <w:t>such as families and carers</w:t>
      </w:r>
      <w:r w:rsidR="005D375C">
        <w:rPr>
          <w:rFonts w:ascii="Calibri" w:eastAsia="Calibri" w:hAnsi="Calibri" w:cs="Times New Roman"/>
        </w:rPr>
        <w:t>)</w:t>
      </w:r>
      <w:r w:rsidRPr="00A77843">
        <w:rPr>
          <w:rFonts w:ascii="Calibri" w:eastAsia="Calibri" w:hAnsi="Calibri" w:cs="Times New Roman"/>
        </w:rPr>
        <w:t xml:space="preserve"> to make important decisions about their lives.</w:t>
      </w:r>
      <w:r w:rsidR="00075AF1">
        <w:rPr>
          <w:rFonts w:ascii="Calibri" w:eastAsia="Calibri" w:hAnsi="Calibri" w:cs="Times New Roman"/>
        </w:rPr>
        <w:t xml:space="preserve"> </w:t>
      </w:r>
      <w:r w:rsidRPr="00A77843">
        <w:rPr>
          <w:rFonts w:ascii="Calibri" w:eastAsia="Calibri" w:hAnsi="Calibri" w:cs="Times New Roman"/>
        </w:rPr>
        <w:t>This is a natural safeguard for these individuals.</w:t>
      </w:r>
      <w:r w:rsidR="00075AF1">
        <w:rPr>
          <w:rFonts w:ascii="Calibri" w:eastAsia="Calibri" w:hAnsi="Calibri" w:cs="Times New Roman"/>
        </w:rPr>
        <w:t xml:space="preserve"> </w:t>
      </w:r>
      <w:r w:rsidRPr="00A77843">
        <w:rPr>
          <w:rFonts w:ascii="Calibri" w:eastAsia="Calibri" w:hAnsi="Calibri" w:cs="Times New Roman"/>
        </w:rPr>
        <w:t>However, many adult participants in NDIS trial sites are not well connected with family and other informal supports when first engaging with the NDIA.</w:t>
      </w:r>
      <w:r w:rsidR="00075AF1">
        <w:rPr>
          <w:rFonts w:ascii="Calibri" w:eastAsia="Calibri" w:hAnsi="Calibri" w:cs="Times New Roman"/>
        </w:rPr>
        <w:t xml:space="preserve"> </w:t>
      </w:r>
      <w:r w:rsidRPr="00A77843">
        <w:rPr>
          <w:rFonts w:ascii="Calibri" w:eastAsia="Calibri" w:hAnsi="Calibri" w:cs="Times New Roman"/>
        </w:rPr>
        <w:t>Many have had little experience in identifying their own goals and aspirations and exercising choice and control.</w:t>
      </w:r>
      <w:r w:rsidR="00075AF1">
        <w:rPr>
          <w:rFonts w:ascii="Calibri" w:eastAsia="Calibri" w:hAnsi="Calibri" w:cs="Times New Roman"/>
        </w:rPr>
        <w:t xml:space="preserve"> </w:t>
      </w:r>
    </w:p>
    <w:p w14:paraId="5ED2FC35"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It will therefore be critical to develop and build the capacity of participants for self-direction and self-advocacy, to focus on building personal support networks and help people connect with mainstream and community</w:t>
      </w:r>
      <w:r w:rsidR="005213F4">
        <w:rPr>
          <w:rFonts w:ascii="Calibri" w:eastAsia="Calibri" w:hAnsi="Calibri" w:cs="Times New Roman"/>
        </w:rPr>
        <w:t>-</w:t>
      </w:r>
      <w:r w:rsidRPr="00A77843">
        <w:rPr>
          <w:rFonts w:ascii="Calibri" w:eastAsia="Calibri" w:hAnsi="Calibri" w:cs="Times New Roman"/>
        </w:rPr>
        <w:t>based supports, particularly people who may be isolated and have no natural supports.</w:t>
      </w:r>
      <w:r w:rsidR="00075AF1">
        <w:rPr>
          <w:rFonts w:ascii="Calibri" w:eastAsia="Calibri" w:hAnsi="Calibri" w:cs="Times New Roman"/>
        </w:rPr>
        <w:t xml:space="preserve"> </w:t>
      </w:r>
      <w:r w:rsidRPr="00A77843">
        <w:rPr>
          <w:rFonts w:ascii="Calibri" w:eastAsia="Calibri" w:hAnsi="Calibri" w:cs="Times New Roman"/>
        </w:rPr>
        <w:t>For example, for people who may be particularly isolated</w:t>
      </w:r>
      <w:r w:rsidR="005D375C">
        <w:rPr>
          <w:rFonts w:ascii="Calibri" w:eastAsia="Calibri" w:hAnsi="Calibri" w:cs="Times New Roman"/>
        </w:rPr>
        <w:t>,</w:t>
      </w:r>
      <w:r w:rsidRPr="00A77843">
        <w:rPr>
          <w:rFonts w:ascii="Calibri" w:eastAsia="Calibri" w:hAnsi="Calibri" w:cs="Times New Roman"/>
        </w:rPr>
        <w:t xml:space="preserve"> a goal to establish and maintain personal friendships with others in their local community may be a really important step towards establishing natural safeguards.</w:t>
      </w:r>
    </w:p>
    <w:p w14:paraId="5F226ADF" w14:textId="77777777" w:rsidR="004751A4" w:rsidRPr="00FA26B9" w:rsidRDefault="008C2BC9" w:rsidP="00FA26B9">
      <w:pPr>
        <w:pStyle w:val="Heading4"/>
      </w:pPr>
      <w:r w:rsidRPr="00FA26B9">
        <w:t xml:space="preserve">Building capacity </w:t>
      </w:r>
      <w:r w:rsidR="004751A4" w:rsidRPr="00FA26B9">
        <w:t xml:space="preserve">through plan development </w:t>
      </w:r>
    </w:p>
    <w:p w14:paraId="466AE340"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The plan development process will be a new experience for many people.</w:t>
      </w:r>
      <w:r w:rsidR="00075AF1">
        <w:rPr>
          <w:rFonts w:ascii="Calibri" w:eastAsia="Calibri" w:hAnsi="Calibri" w:cs="Times New Roman"/>
        </w:rPr>
        <w:t xml:space="preserve"> </w:t>
      </w:r>
      <w:r w:rsidRPr="00A77843">
        <w:rPr>
          <w:rFonts w:ascii="Calibri" w:eastAsia="Calibri" w:hAnsi="Calibri" w:cs="Times New Roman"/>
        </w:rPr>
        <w:t>However, the process will help participants to learn the skills necessary to make choices about the supports they need. Participants will be assisted by an NDIA planner who will be available to respond to questions and assist participants to develop and make changes to their plans.</w:t>
      </w:r>
      <w:r w:rsidR="00075AF1">
        <w:rPr>
          <w:rFonts w:ascii="Calibri" w:eastAsia="Calibri" w:hAnsi="Calibri" w:cs="Times New Roman"/>
        </w:rPr>
        <w:t xml:space="preserve"> </w:t>
      </w:r>
      <w:r w:rsidRPr="00A77843">
        <w:rPr>
          <w:rFonts w:ascii="Calibri" w:eastAsia="Calibri" w:hAnsi="Calibri" w:cs="Times New Roman"/>
        </w:rPr>
        <w:t>More detail about the plan development process and the ro</w:t>
      </w:r>
      <w:r w:rsidR="005D375C">
        <w:rPr>
          <w:rFonts w:ascii="Calibri" w:eastAsia="Calibri" w:hAnsi="Calibri" w:cs="Times New Roman"/>
        </w:rPr>
        <w:t xml:space="preserve">le of NDIA staff is included in the </w:t>
      </w:r>
      <w:r w:rsidR="008C327A">
        <w:rPr>
          <w:rFonts w:ascii="Calibri" w:eastAsia="Calibri" w:hAnsi="Calibri" w:cs="Times New Roman"/>
        </w:rPr>
        <w:t>‘</w:t>
      </w:r>
      <w:r w:rsidR="005D375C">
        <w:rPr>
          <w:rFonts w:ascii="Calibri" w:eastAsia="Calibri" w:hAnsi="Calibri" w:cs="Times New Roman"/>
        </w:rPr>
        <w:t>Appendices</w:t>
      </w:r>
      <w:r w:rsidR="008C327A">
        <w:rPr>
          <w:rFonts w:ascii="Calibri" w:eastAsia="Calibri" w:hAnsi="Calibri" w:cs="Times New Roman"/>
        </w:rPr>
        <w:t>’</w:t>
      </w:r>
      <w:r w:rsidR="005D375C">
        <w:rPr>
          <w:rFonts w:ascii="Calibri" w:eastAsia="Calibri" w:hAnsi="Calibri" w:cs="Times New Roman"/>
        </w:rPr>
        <w:t xml:space="preserve"> section </w:t>
      </w:r>
      <w:r w:rsidRPr="00A77843">
        <w:rPr>
          <w:rFonts w:ascii="Calibri" w:eastAsia="Calibri" w:hAnsi="Calibri" w:cs="Times New Roman"/>
        </w:rPr>
        <w:t>of this paper.</w:t>
      </w:r>
    </w:p>
    <w:p w14:paraId="0D9CD9DB"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If people with disability need more assistance to exercise choice and control, the NDIA could also provide access (within an individual’s plan) to specific supports (for example, decision</w:t>
      </w:r>
      <w:r w:rsidR="00104674">
        <w:rPr>
          <w:rFonts w:ascii="Calibri" w:eastAsia="Calibri" w:hAnsi="Calibri" w:cs="Times New Roman"/>
        </w:rPr>
        <w:t>-</w:t>
      </w:r>
      <w:r w:rsidRPr="00A77843">
        <w:rPr>
          <w:rFonts w:ascii="Calibri" w:eastAsia="Calibri" w:hAnsi="Calibri" w:cs="Times New Roman"/>
        </w:rPr>
        <w:t>making supports) to provide individuals with the knowledge and skills to make choices, understand their plan and exercise their rights when required.</w:t>
      </w:r>
      <w:r w:rsidR="00075AF1">
        <w:rPr>
          <w:rFonts w:ascii="Calibri" w:eastAsia="Calibri" w:hAnsi="Calibri" w:cs="Times New Roman"/>
        </w:rPr>
        <w:t xml:space="preserve"> </w:t>
      </w:r>
    </w:p>
    <w:p w14:paraId="555E6499" w14:textId="77777777" w:rsidR="004751A4" w:rsidRPr="00A77843" w:rsidRDefault="004751A4" w:rsidP="004751A4">
      <w:pPr>
        <w:rPr>
          <w:rFonts w:eastAsia="MS Mincho" w:cs="FSMe-Bold"/>
          <w:spacing w:val="-2"/>
        </w:rPr>
      </w:pPr>
      <w:r w:rsidRPr="00A77843">
        <w:rPr>
          <w:rFonts w:asciiTheme="minorHAnsi" w:eastAsia="MS Mincho" w:hAnsiTheme="minorHAnsi" w:cs="FSMe-Bold"/>
          <w:spacing w:val="-2"/>
        </w:rPr>
        <w:t>The NDIA may also play a role building the capacity of individuals by funding or delivering training courses and mentor</w:t>
      </w:r>
      <w:r w:rsidR="005D375C">
        <w:rPr>
          <w:rFonts w:asciiTheme="minorHAnsi" w:eastAsia="MS Mincho" w:hAnsiTheme="minorHAnsi" w:cs="FSMe-Bold"/>
          <w:spacing w:val="-2"/>
        </w:rPr>
        <w:t>ing</w:t>
      </w:r>
      <w:r w:rsidRPr="00A77843">
        <w:rPr>
          <w:rFonts w:asciiTheme="minorHAnsi" w:eastAsia="MS Mincho" w:hAnsiTheme="minorHAnsi" w:cs="FSMe-Bold"/>
          <w:spacing w:val="-2"/>
        </w:rPr>
        <w:t xml:space="preserve"> programmes, and by facilitating local support networks so people can learn from the experiences of others.</w:t>
      </w:r>
    </w:p>
    <w:p w14:paraId="21462AB5"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lastRenderedPageBreak/>
        <w:t>Families and carers also play an important role supporting individuals to make choices about their needs.</w:t>
      </w:r>
      <w:r w:rsidR="00075AF1">
        <w:rPr>
          <w:rFonts w:ascii="Calibri" w:eastAsia="Calibri" w:hAnsi="Calibri" w:cs="Times New Roman"/>
        </w:rPr>
        <w:t xml:space="preserve"> </w:t>
      </w:r>
      <w:r w:rsidRPr="00A77843">
        <w:rPr>
          <w:rFonts w:ascii="Calibri" w:eastAsia="Calibri" w:hAnsi="Calibri" w:cs="Times New Roman"/>
        </w:rPr>
        <w:t>During the plan development, consideration will be given to the participant’s family context, living arrangements and informal supports.</w:t>
      </w:r>
      <w:r w:rsidR="00075AF1">
        <w:rPr>
          <w:rFonts w:ascii="Calibri" w:eastAsia="Calibri" w:hAnsi="Calibri" w:cs="Times New Roman"/>
        </w:rPr>
        <w:t xml:space="preserve"> </w:t>
      </w:r>
      <w:r w:rsidRPr="00A77843">
        <w:rPr>
          <w:rFonts w:ascii="Calibri" w:eastAsia="Calibri" w:hAnsi="Calibri" w:cs="Times New Roman"/>
        </w:rPr>
        <w:t xml:space="preserve">Discussions will take place with participants and their family and carers, and will take account of carers’ circumstances and future plans. </w:t>
      </w:r>
    </w:p>
    <w:p w14:paraId="1BE13587"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The intention is to put in place arrangements through the plan that support carers and provide certainty for carers and people with disability that support will continue even if the caring relationship changes.</w:t>
      </w:r>
      <w:r w:rsidR="00075AF1">
        <w:rPr>
          <w:rFonts w:ascii="Calibri" w:eastAsia="Calibri" w:hAnsi="Calibri" w:cs="Times New Roman"/>
        </w:rPr>
        <w:t xml:space="preserve"> </w:t>
      </w:r>
      <w:r w:rsidRPr="00A77843">
        <w:rPr>
          <w:rFonts w:ascii="Calibri" w:eastAsia="Calibri" w:hAnsi="Calibri" w:cs="Times New Roman"/>
        </w:rPr>
        <w:t xml:space="preserve">For people who have limited or no friends or family, their plan might include supports to assist them to establish and maintain personal relationships with others in their local community, to help them develop more natural safeguards. </w:t>
      </w:r>
    </w:p>
    <w:p w14:paraId="29CF325E" w14:textId="77777777" w:rsidR="004751A4" w:rsidRPr="00816384" w:rsidRDefault="004751A4" w:rsidP="00816384">
      <w:pPr>
        <w:pStyle w:val="Heading4"/>
      </w:pPr>
      <w:r w:rsidRPr="00816384">
        <w:t xml:space="preserve">Building capacity through Local Area Coordinators </w:t>
      </w:r>
    </w:p>
    <w:p w14:paraId="0CCC0E14" w14:textId="77777777" w:rsidR="004751A4" w:rsidRPr="007A7A2E" w:rsidRDefault="004751A4" w:rsidP="007A7A2E">
      <w:pPr>
        <w:rPr>
          <w:rFonts w:ascii="Calibri" w:eastAsia="Calibri" w:hAnsi="Calibri" w:cs="Times New Roman"/>
        </w:rPr>
      </w:pPr>
      <w:r w:rsidRPr="00A77843">
        <w:rPr>
          <w:rFonts w:ascii="Calibri" w:eastAsia="Calibri" w:hAnsi="Calibri" w:cs="Times New Roman"/>
        </w:rPr>
        <w:t>The NDIA has a role in developing individuals’ natural safeg</w:t>
      </w:r>
      <w:r w:rsidR="005D375C">
        <w:rPr>
          <w:rFonts w:ascii="Calibri" w:eastAsia="Calibri" w:hAnsi="Calibri" w:cs="Times New Roman"/>
        </w:rPr>
        <w:t>uards through its Local Area Co</w:t>
      </w:r>
      <w:r w:rsidRPr="00A77843">
        <w:rPr>
          <w:rFonts w:ascii="Calibri" w:eastAsia="Calibri" w:hAnsi="Calibri" w:cs="Times New Roman"/>
        </w:rPr>
        <w:t>ordinators (LACs).</w:t>
      </w:r>
      <w:r w:rsidR="00075AF1">
        <w:rPr>
          <w:rFonts w:ascii="Calibri" w:eastAsia="Calibri" w:hAnsi="Calibri" w:cs="Times New Roman"/>
        </w:rPr>
        <w:t xml:space="preserve"> </w:t>
      </w:r>
      <w:r w:rsidRPr="00A77843">
        <w:rPr>
          <w:rFonts w:ascii="Calibri" w:eastAsia="Calibri" w:hAnsi="Calibri" w:cs="Times New Roman"/>
        </w:rPr>
        <w:t xml:space="preserve">LACs will help people with disability connect to </w:t>
      </w:r>
      <w:r w:rsidR="00293BF8">
        <w:rPr>
          <w:rFonts w:ascii="Calibri" w:eastAsia="Calibri" w:hAnsi="Calibri" w:cs="Times New Roman"/>
        </w:rPr>
        <w:t>provider</w:t>
      </w:r>
      <w:r w:rsidRPr="00A77843">
        <w:rPr>
          <w:rFonts w:ascii="Calibri" w:eastAsia="Calibri" w:hAnsi="Calibri" w:cs="Times New Roman"/>
        </w:rPr>
        <w:t xml:space="preserve">s, including </w:t>
      </w:r>
      <w:r w:rsidR="00293BF8">
        <w:rPr>
          <w:rFonts w:ascii="Calibri" w:eastAsia="Calibri" w:hAnsi="Calibri" w:cs="Times New Roman"/>
        </w:rPr>
        <w:t xml:space="preserve">providers of </w:t>
      </w:r>
      <w:r w:rsidRPr="00A77843">
        <w:rPr>
          <w:rFonts w:ascii="Calibri" w:eastAsia="Calibri" w:hAnsi="Calibri" w:cs="Times New Roman"/>
        </w:rPr>
        <w:t xml:space="preserve">mainstream supports such as community and health services. </w:t>
      </w:r>
    </w:p>
    <w:p w14:paraId="0B44C526" w14:textId="77777777" w:rsidR="004751A4" w:rsidRPr="007A7A2E" w:rsidRDefault="004751A4" w:rsidP="007A7A2E">
      <w:pPr>
        <w:rPr>
          <w:rFonts w:ascii="Calibri" w:eastAsia="Calibri" w:hAnsi="Calibri" w:cs="Times New Roman"/>
        </w:rPr>
      </w:pPr>
      <w:r w:rsidRPr="00A77843">
        <w:rPr>
          <w:rFonts w:ascii="Calibri" w:eastAsia="Calibri" w:hAnsi="Calibri" w:cs="Times New Roman"/>
        </w:rPr>
        <w:t>LACs will also work to build</w:t>
      </w:r>
      <w:r w:rsidRPr="007A7A2E">
        <w:rPr>
          <w:rFonts w:ascii="Calibri" w:eastAsia="Calibri" w:hAnsi="Calibri" w:cs="Times New Roman"/>
        </w:rPr>
        <w:t xml:space="preserve"> ‘disability aware’ communities that can help safeguard vulnerable or isolated individuals.</w:t>
      </w:r>
      <w:r w:rsidR="00075AF1" w:rsidRPr="007A7A2E">
        <w:rPr>
          <w:rFonts w:ascii="Calibri" w:eastAsia="Calibri" w:hAnsi="Calibri" w:cs="Times New Roman"/>
        </w:rPr>
        <w:t xml:space="preserve"> </w:t>
      </w:r>
      <w:r w:rsidR="00975B44" w:rsidRPr="007A7A2E">
        <w:rPr>
          <w:rFonts w:ascii="Calibri" w:eastAsia="Calibri" w:hAnsi="Calibri" w:cs="Times New Roman"/>
        </w:rPr>
        <w:t xml:space="preserve">They </w:t>
      </w:r>
      <w:r w:rsidRPr="007A7A2E">
        <w:rPr>
          <w:rFonts w:ascii="Calibri" w:eastAsia="Calibri" w:hAnsi="Calibri" w:cs="Times New Roman"/>
        </w:rPr>
        <w:t xml:space="preserve">will </w:t>
      </w:r>
      <w:r w:rsidR="00A0552B" w:rsidRPr="007A7A2E">
        <w:rPr>
          <w:rFonts w:ascii="Calibri" w:eastAsia="Calibri" w:hAnsi="Calibri" w:cs="Times New Roman"/>
        </w:rPr>
        <w:t xml:space="preserve">be able to </w:t>
      </w:r>
      <w:r w:rsidR="00975B44" w:rsidRPr="007A7A2E">
        <w:rPr>
          <w:rFonts w:ascii="Calibri" w:eastAsia="Calibri" w:hAnsi="Calibri" w:cs="Times New Roman"/>
        </w:rPr>
        <w:t>provide</w:t>
      </w:r>
      <w:r w:rsidRPr="007A7A2E">
        <w:rPr>
          <w:rFonts w:ascii="Calibri" w:eastAsia="Calibri" w:hAnsi="Calibri" w:cs="Times New Roman"/>
        </w:rPr>
        <w:t xml:space="preserve"> general information about the NDIS, the types of supports available through the NDIS, and other supports available in the broader community to others who are likely to play a key role in the lives of people with disability.</w:t>
      </w:r>
      <w:r w:rsidR="00075AF1" w:rsidRPr="007A7A2E">
        <w:rPr>
          <w:rFonts w:ascii="Calibri" w:eastAsia="Calibri" w:hAnsi="Calibri" w:cs="Times New Roman"/>
        </w:rPr>
        <w:t xml:space="preserve"> </w:t>
      </w:r>
      <w:r w:rsidRPr="007A7A2E">
        <w:rPr>
          <w:rFonts w:ascii="Calibri" w:eastAsia="Calibri" w:hAnsi="Calibri" w:cs="Times New Roman"/>
        </w:rPr>
        <w:t xml:space="preserve">LACs will have greater involvement with scheme participants, but they will also be an important resource </w:t>
      </w:r>
      <w:r w:rsidR="00A0552B" w:rsidRPr="007A7A2E">
        <w:rPr>
          <w:rFonts w:ascii="Calibri" w:eastAsia="Calibri" w:hAnsi="Calibri" w:cs="Times New Roman"/>
        </w:rPr>
        <w:t>for</w:t>
      </w:r>
      <w:r w:rsidRPr="007A7A2E">
        <w:rPr>
          <w:rFonts w:ascii="Calibri" w:eastAsia="Calibri" w:hAnsi="Calibri" w:cs="Times New Roman"/>
        </w:rPr>
        <w:t xml:space="preserve"> people with disability who </w:t>
      </w:r>
      <w:r w:rsidR="00114341" w:rsidRPr="007A7A2E">
        <w:rPr>
          <w:rFonts w:ascii="Calibri" w:eastAsia="Calibri" w:hAnsi="Calibri" w:cs="Times New Roman"/>
        </w:rPr>
        <w:t>may not require an individual package if they are able to access a little support</w:t>
      </w:r>
      <w:r w:rsidRPr="007A7A2E">
        <w:rPr>
          <w:rFonts w:ascii="Calibri" w:eastAsia="Calibri" w:hAnsi="Calibri" w:cs="Times New Roman"/>
        </w:rPr>
        <w:t>. The NDIA will also have a</w:t>
      </w:r>
      <w:r w:rsidR="00D779C7">
        <w:rPr>
          <w:rFonts w:ascii="Calibri" w:eastAsia="Calibri" w:hAnsi="Calibri" w:cs="Times New Roman"/>
        </w:rPr>
        <w:t xml:space="preserve"> broader role in the community.</w:t>
      </w:r>
    </w:p>
    <w:p w14:paraId="684BF8E7" w14:textId="77777777" w:rsidR="004751A4" w:rsidRPr="00D779C7" w:rsidRDefault="004751A4" w:rsidP="00D779C7">
      <w:pPr>
        <w:rPr>
          <w:rFonts w:ascii="Calibri" w:eastAsia="Calibri" w:hAnsi="Calibri" w:cs="Times New Roman"/>
        </w:rPr>
      </w:pPr>
      <w:r w:rsidRPr="00A77843">
        <w:rPr>
          <w:rFonts w:ascii="Calibri" w:eastAsia="Calibri" w:hAnsi="Calibri" w:cs="Times New Roman"/>
        </w:rPr>
        <w:t xml:space="preserve">Many people with disability are able to gain the supports they need through mainstream systems. They may not need individualised supports. Under the </w:t>
      </w:r>
      <w:r w:rsidRPr="007A7A2E">
        <w:rPr>
          <w:rFonts w:ascii="Calibri" w:eastAsia="Calibri" w:hAnsi="Calibri" w:cs="Times New Roman"/>
          <w:i/>
        </w:rPr>
        <w:t>National Disability Strategy 2010</w:t>
      </w:r>
      <w:r w:rsidR="00A0552B" w:rsidRPr="007A7A2E">
        <w:rPr>
          <w:rFonts w:ascii="Calibri" w:eastAsia="Calibri" w:hAnsi="Calibri" w:cs="Times New Roman"/>
          <w:i/>
        </w:rPr>
        <w:t>–</w:t>
      </w:r>
      <w:r w:rsidRPr="007A7A2E">
        <w:rPr>
          <w:rFonts w:ascii="Calibri" w:eastAsia="Calibri" w:hAnsi="Calibri" w:cs="Times New Roman"/>
          <w:i/>
        </w:rPr>
        <w:t>2020</w:t>
      </w:r>
      <w:r w:rsidR="00114341" w:rsidRPr="009A5995">
        <w:rPr>
          <w:rFonts w:ascii="Calibri" w:eastAsia="Calibri" w:hAnsi="Calibri" w:cs="Times New Roman"/>
        </w:rPr>
        <w:t>,</w:t>
      </w:r>
      <w:r w:rsidRPr="009A5995">
        <w:rPr>
          <w:rFonts w:ascii="Calibri" w:eastAsia="Calibri" w:hAnsi="Calibri" w:cs="Times New Roman"/>
        </w:rPr>
        <w:t xml:space="preserve"> </w:t>
      </w:r>
      <w:r w:rsidRPr="00A77843">
        <w:rPr>
          <w:rFonts w:ascii="Calibri" w:eastAsia="Calibri" w:hAnsi="Calibri" w:cs="Times New Roman"/>
        </w:rPr>
        <w:t>mainstream systems have a re</w:t>
      </w:r>
      <w:r w:rsidR="00114341">
        <w:rPr>
          <w:rFonts w:ascii="Calibri" w:eastAsia="Calibri" w:hAnsi="Calibri" w:cs="Times New Roman"/>
        </w:rPr>
        <w:t>sponsibility to ensure that</w:t>
      </w:r>
      <w:r w:rsidRPr="00A77843">
        <w:rPr>
          <w:rFonts w:ascii="Calibri" w:eastAsia="Calibri" w:hAnsi="Calibri" w:cs="Times New Roman"/>
        </w:rPr>
        <w:t xml:space="preserve"> s</w:t>
      </w:r>
      <w:r w:rsidR="00293BF8">
        <w:rPr>
          <w:rFonts w:ascii="Calibri" w:eastAsia="Calibri" w:hAnsi="Calibri" w:cs="Times New Roman"/>
        </w:rPr>
        <w:t>upport</w:t>
      </w:r>
      <w:r w:rsidRPr="00A77843">
        <w:rPr>
          <w:rFonts w:ascii="Calibri" w:eastAsia="Calibri" w:hAnsi="Calibri" w:cs="Times New Roman"/>
        </w:rPr>
        <w:t xml:space="preserve">s meet the needs of people with disability. However, the NDIA may have a role in building capacity of mainstream </w:t>
      </w:r>
      <w:r w:rsidR="00293BF8">
        <w:rPr>
          <w:rFonts w:ascii="Calibri" w:eastAsia="Calibri" w:hAnsi="Calibri" w:cs="Times New Roman"/>
        </w:rPr>
        <w:t>provider</w:t>
      </w:r>
      <w:r w:rsidRPr="00A77843">
        <w:rPr>
          <w:rFonts w:ascii="Calibri" w:eastAsia="Calibri" w:hAnsi="Calibri" w:cs="Times New Roman"/>
        </w:rPr>
        <w:t xml:space="preserve">s to improve the ability </w:t>
      </w:r>
      <w:r w:rsidR="00114341">
        <w:rPr>
          <w:rFonts w:ascii="Calibri" w:eastAsia="Calibri" w:hAnsi="Calibri" w:cs="Times New Roman"/>
        </w:rPr>
        <w:t xml:space="preserve">of those </w:t>
      </w:r>
      <w:r w:rsidR="00293BF8">
        <w:rPr>
          <w:rFonts w:ascii="Calibri" w:eastAsia="Calibri" w:hAnsi="Calibri" w:cs="Times New Roman"/>
        </w:rPr>
        <w:t>providers</w:t>
      </w:r>
      <w:r w:rsidR="00114341">
        <w:rPr>
          <w:rFonts w:ascii="Calibri" w:eastAsia="Calibri" w:hAnsi="Calibri" w:cs="Times New Roman"/>
        </w:rPr>
        <w:t xml:space="preserve"> </w:t>
      </w:r>
      <w:r w:rsidRPr="00A77843">
        <w:rPr>
          <w:rFonts w:ascii="Calibri" w:eastAsia="Calibri" w:hAnsi="Calibri" w:cs="Times New Roman"/>
        </w:rPr>
        <w:t>to meet the needs of the whole community, including people with disability</w:t>
      </w:r>
      <w:r w:rsidR="00114341">
        <w:rPr>
          <w:rFonts w:ascii="Calibri" w:eastAsia="Calibri" w:hAnsi="Calibri" w:cs="Times New Roman"/>
        </w:rPr>
        <w:t>.</w:t>
      </w:r>
      <w:r w:rsidRPr="00A77843" w:rsidDel="00CA115C">
        <w:rPr>
          <w:rFonts w:ascii="Calibri" w:eastAsia="Calibri" w:hAnsi="Calibri" w:cs="Times New Roman"/>
        </w:rPr>
        <w:t xml:space="preserve"> </w:t>
      </w:r>
    </w:p>
    <w:p w14:paraId="4598954D" w14:textId="77777777" w:rsidR="004751A4" w:rsidRPr="009A5995" w:rsidRDefault="004751A4" w:rsidP="00D779C7">
      <w:pPr>
        <w:pStyle w:val="Heading4"/>
      </w:pPr>
      <w:r w:rsidRPr="009A5995">
        <w:t xml:space="preserve">Building capacity </w:t>
      </w:r>
      <w:r w:rsidR="00120BDA">
        <w:t>in the community and</w:t>
      </w:r>
      <w:r w:rsidR="00120BDA" w:rsidRPr="00120BDA">
        <w:t xml:space="preserve"> </w:t>
      </w:r>
      <w:r w:rsidRPr="009A5995">
        <w:t>targeted funding of community organisations</w:t>
      </w:r>
    </w:p>
    <w:p w14:paraId="09A48D95" w14:textId="77777777" w:rsidR="00120BDA" w:rsidRPr="00A77843" w:rsidRDefault="00120BDA" w:rsidP="00120BDA">
      <w:pPr>
        <w:spacing w:after="120"/>
        <w:rPr>
          <w:rFonts w:ascii="Calibri" w:eastAsia="Calibri" w:hAnsi="Calibri" w:cs="Times New Roman"/>
        </w:rPr>
      </w:pPr>
      <w:r w:rsidRPr="00A77843">
        <w:rPr>
          <w:rFonts w:ascii="Calibri" w:eastAsia="Calibri" w:hAnsi="Calibri" w:cs="Times New Roman"/>
        </w:rPr>
        <w:t xml:space="preserve">While the NDIA has an important role to play in supporting people with disability, there will </w:t>
      </w:r>
      <w:proofErr w:type="gramStart"/>
      <w:r w:rsidRPr="00A77843">
        <w:rPr>
          <w:rFonts w:ascii="Calibri" w:eastAsia="Calibri" w:hAnsi="Calibri" w:cs="Times New Roman"/>
        </w:rPr>
        <w:t>be</w:t>
      </w:r>
      <w:proofErr w:type="gramEnd"/>
      <w:r w:rsidRPr="00A77843">
        <w:rPr>
          <w:rFonts w:ascii="Calibri" w:eastAsia="Calibri" w:hAnsi="Calibri" w:cs="Times New Roman"/>
        </w:rPr>
        <w:t xml:space="preserve"> others contributing to building natural safeguards, including not-for-profit and community organisations.</w:t>
      </w:r>
      <w:r>
        <w:rPr>
          <w:rFonts w:ascii="Calibri" w:eastAsia="Calibri" w:hAnsi="Calibri" w:cs="Times New Roman"/>
        </w:rPr>
        <w:t xml:space="preserve"> </w:t>
      </w:r>
      <w:r w:rsidRPr="00A77843">
        <w:rPr>
          <w:rFonts w:ascii="Calibri" w:eastAsia="Calibri" w:hAnsi="Calibri" w:cs="Times New Roman"/>
        </w:rPr>
        <w:t>These organisations and programmes could provide supports to people before and during (or in place of) formal engagement with the NDIS.</w:t>
      </w:r>
      <w:r>
        <w:rPr>
          <w:rFonts w:ascii="Calibri" w:eastAsia="Calibri" w:hAnsi="Calibri" w:cs="Times New Roman"/>
        </w:rPr>
        <w:t xml:space="preserve"> </w:t>
      </w:r>
      <w:r w:rsidRPr="00A77843">
        <w:rPr>
          <w:rFonts w:ascii="Calibri" w:eastAsia="Calibri" w:hAnsi="Calibri" w:cs="Times New Roman"/>
        </w:rPr>
        <w:t>People with disability might access advocacy or peer support services through these organisations.</w:t>
      </w:r>
      <w:r>
        <w:rPr>
          <w:rFonts w:ascii="Calibri" w:eastAsia="Calibri" w:hAnsi="Calibri" w:cs="Times New Roman"/>
        </w:rPr>
        <w:t xml:space="preserve"> </w:t>
      </w:r>
      <w:r w:rsidRPr="00A77843">
        <w:rPr>
          <w:rFonts w:ascii="Calibri" w:eastAsia="Calibri" w:hAnsi="Calibri" w:cs="Times New Roman"/>
        </w:rPr>
        <w:t xml:space="preserve">The NDIA has provided grants for community organisations to use a community development approach to reach out and support people with disability and </w:t>
      </w:r>
      <w:r>
        <w:rPr>
          <w:rFonts w:ascii="Calibri" w:eastAsia="Calibri" w:hAnsi="Calibri" w:cs="Times New Roman"/>
        </w:rPr>
        <w:t xml:space="preserve">their </w:t>
      </w:r>
      <w:r w:rsidRPr="00A77843">
        <w:rPr>
          <w:rFonts w:ascii="Calibri" w:eastAsia="Calibri" w:hAnsi="Calibri" w:cs="Times New Roman"/>
        </w:rPr>
        <w:t>families in their communities.</w:t>
      </w:r>
      <w:r>
        <w:rPr>
          <w:rFonts w:ascii="Calibri" w:eastAsia="Calibri" w:hAnsi="Calibri" w:cs="Times New Roman"/>
        </w:rPr>
        <w:t xml:space="preserve"> </w:t>
      </w:r>
      <w:r w:rsidRPr="00A77843">
        <w:rPr>
          <w:rFonts w:ascii="Calibri" w:eastAsia="Calibri" w:hAnsi="Calibri" w:cs="Times New Roman"/>
        </w:rPr>
        <w:t>These organisations aim to increase the capacity of people with disability and their families to exercise choice and control, engage with the NDIA and other community supports, as well as actively participate economically and socially.</w:t>
      </w:r>
    </w:p>
    <w:p w14:paraId="08D8421B" w14:textId="78941C35" w:rsidR="004751A4" w:rsidRPr="00A77843" w:rsidRDefault="006E3230" w:rsidP="004751A4">
      <w:pPr>
        <w:spacing w:after="0"/>
        <w:rPr>
          <w:rFonts w:ascii="Calibri" w:eastAsia="Calibri" w:hAnsi="Calibri" w:cs="Times New Roman"/>
        </w:rPr>
      </w:pPr>
      <w:r>
        <w:rPr>
          <w:rFonts w:ascii="Calibri" w:eastAsia="Calibri" w:hAnsi="Calibri" w:cs="Times New Roman"/>
          <w:lang w:val="en-US"/>
        </w:rPr>
        <w:t>T</w:t>
      </w:r>
      <w:r w:rsidR="004751A4" w:rsidRPr="00A77843">
        <w:rPr>
          <w:rFonts w:ascii="Calibri" w:eastAsia="Calibri" w:hAnsi="Calibri" w:cs="Times New Roman"/>
          <w:lang w:val="en-US"/>
        </w:rPr>
        <w:t>he NDIA will also enhance the natural safeguards of people with disability by building partnerships with</w:t>
      </w:r>
      <w:r w:rsidR="004751A4" w:rsidRPr="00A77843">
        <w:rPr>
          <w:rFonts w:ascii="Calibri" w:eastAsia="Calibri" w:hAnsi="Calibri" w:cs="Times New Roman"/>
        </w:rPr>
        <w:t xml:space="preserve"> community organisations.</w:t>
      </w:r>
      <w:r w:rsidR="00075AF1">
        <w:rPr>
          <w:rFonts w:ascii="Calibri" w:eastAsia="Calibri" w:hAnsi="Calibri" w:cs="Times New Roman"/>
        </w:rPr>
        <w:t xml:space="preserve"> </w:t>
      </w:r>
    </w:p>
    <w:p w14:paraId="6B6CC964" w14:textId="77777777" w:rsidR="004751A4" w:rsidRPr="00A77843" w:rsidRDefault="004751A4" w:rsidP="004751A4">
      <w:pPr>
        <w:spacing w:after="0"/>
        <w:rPr>
          <w:rFonts w:ascii="Calibri" w:eastAsia="Calibri" w:hAnsi="Calibri" w:cs="Times New Roman"/>
          <w:lang w:val="en-US"/>
        </w:rPr>
      </w:pPr>
    </w:p>
    <w:p w14:paraId="4776FB63" w14:textId="772AFB2D" w:rsidR="004751A4" w:rsidRDefault="004751A4" w:rsidP="004751A4">
      <w:pPr>
        <w:spacing w:after="0"/>
        <w:rPr>
          <w:rFonts w:ascii="Calibri" w:eastAsia="Calibri" w:hAnsi="Calibri" w:cs="Times New Roman"/>
        </w:rPr>
      </w:pPr>
      <w:r w:rsidRPr="00A77843">
        <w:rPr>
          <w:rFonts w:ascii="Calibri" w:eastAsia="Calibri" w:hAnsi="Calibri" w:cs="Times New Roman"/>
        </w:rPr>
        <w:t xml:space="preserve">Examples from the trial sites are provided </w:t>
      </w:r>
      <w:r w:rsidR="006E3230">
        <w:rPr>
          <w:rFonts w:ascii="Calibri" w:eastAsia="Calibri" w:hAnsi="Calibri" w:cs="Times New Roman"/>
        </w:rPr>
        <w:t>on the next page</w:t>
      </w:r>
      <w:r w:rsidRPr="00A77843">
        <w:rPr>
          <w:rFonts w:ascii="Calibri" w:eastAsia="Calibri" w:hAnsi="Calibri" w:cs="Times New Roman"/>
        </w:rPr>
        <w:t xml:space="preserve">. </w:t>
      </w:r>
    </w:p>
    <w:p w14:paraId="3A96DAC2" w14:textId="77777777" w:rsidR="004751A4" w:rsidRPr="00A77843" w:rsidRDefault="004751A4" w:rsidP="002C3760">
      <w:pPr>
        <w:pStyle w:val="BoxHeading2"/>
        <w:pageBreakBefore/>
      </w:pPr>
      <w:r w:rsidRPr="00A77843">
        <w:lastRenderedPageBreak/>
        <w:t>The Mentor Project in N</w:t>
      </w:r>
      <w:r w:rsidR="00114341">
        <w:t xml:space="preserve">ew </w:t>
      </w:r>
      <w:r w:rsidRPr="00A77843">
        <w:t>S</w:t>
      </w:r>
      <w:r w:rsidR="00114341">
        <w:t xml:space="preserve">outh </w:t>
      </w:r>
      <w:r w:rsidRPr="00A77843">
        <w:t>W</w:t>
      </w:r>
      <w:r w:rsidR="00114341">
        <w:t>ales</w:t>
      </w:r>
      <w:r w:rsidRPr="00A77843">
        <w:t xml:space="preserve"> and Tasmania</w:t>
      </w:r>
    </w:p>
    <w:p w14:paraId="48531D7E" w14:textId="2094CE9D" w:rsidR="004751A4" w:rsidRPr="006F7E23" w:rsidRDefault="004751A4" w:rsidP="006F7E23">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Calibri" w:eastAsia="Calibri" w:hAnsi="Calibri" w:cs="Times New Roman"/>
        </w:rPr>
      </w:pPr>
      <w:r w:rsidRPr="00A77843">
        <w:rPr>
          <w:rFonts w:ascii="Calibri" w:eastAsia="Calibri" w:hAnsi="Calibri" w:cs="Times New Roman"/>
        </w:rPr>
        <w:t xml:space="preserve">Five people with disabilities </w:t>
      </w:r>
      <w:r w:rsidR="006E3230">
        <w:rPr>
          <w:rFonts w:ascii="Calibri" w:eastAsia="Calibri" w:hAnsi="Calibri" w:cs="Times New Roman"/>
        </w:rPr>
        <w:t>with</w:t>
      </w:r>
      <w:r w:rsidRPr="00A77843">
        <w:rPr>
          <w:rFonts w:ascii="Calibri" w:eastAsia="Calibri" w:hAnsi="Calibri" w:cs="Times New Roman"/>
        </w:rPr>
        <w:t xml:space="preserve"> experience using assistive technology are currently undergoing training to work as ‘Assistive Technology Mentors’. They will be engaged by the NDIA to provide individual support to participants to make better choices about equipment and technologies. This model of individualised peer support is used extensively and successfully in mental health services. Part of this project also includes an assessment of the competencies required to undertake this role</w:t>
      </w:r>
      <w:r w:rsidR="00A0552B">
        <w:rPr>
          <w:rFonts w:ascii="Calibri" w:eastAsia="Calibri" w:hAnsi="Calibri" w:cs="Times New Roman"/>
        </w:rPr>
        <w:t>,</w:t>
      </w:r>
      <w:r w:rsidRPr="00A77843">
        <w:rPr>
          <w:rFonts w:ascii="Calibri" w:eastAsia="Calibri" w:hAnsi="Calibri" w:cs="Times New Roman"/>
        </w:rPr>
        <w:t xml:space="preserve"> with a view to establishing a nationally recognised training program</w:t>
      </w:r>
      <w:r w:rsidR="007C0604" w:rsidRPr="00A77843">
        <w:rPr>
          <w:rFonts w:ascii="Calibri" w:eastAsia="Calibri" w:hAnsi="Calibri" w:cs="Times New Roman"/>
        </w:rPr>
        <w:t>me</w:t>
      </w:r>
      <w:r w:rsidRPr="00A77843">
        <w:rPr>
          <w:rFonts w:ascii="Calibri" w:eastAsia="Calibri" w:hAnsi="Calibri" w:cs="Times New Roman"/>
        </w:rPr>
        <w:t xml:space="preserve"> at the </w:t>
      </w:r>
      <w:r w:rsidR="00AB0486">
        <w:rPr>
          <w:rFonts w:ascii="Calibri" w:eastAsia="Calibri" w:hAnsi="Calibri" w:cs="Times New Roman"/>
        </w:rPr>
        <w:t>C</w:t>
      </w:r>
      <w:r w:rsidR="006F7E23">
        <w:rPr>
          <w:rFonts w:ascii="Calibri" w:eastAsia="Calibri" w:hAnsi="Calibri" w:cs="Times New Roman"/>
        </w:rPr>
        <w:t xml:space="preserve">ertificate IV level. </w:t>
      </w:r>
    </w:p>
    <w:p w14:paraId="379F3C85" w14:textId="77777777" w:rsidR="004751A4" w:rsidRPr="00A77843" w:rsidRDefault="004751A4" w:rsidP="006F7E23">
      <w:pPr>
        <w:pStyle w:val="BoxHeading2"/>
      </w:pPr>
      <w:r w:rsidRPr="00A77843">
        <w:t xml:space="preserve">Mental Health Council of Australia Project </w:t>
      </w:r>
    </w:p>
    <w:p w14:paraId="72E19AAC" w14:textId="77777777" w:rsidR="004751A4" w:rsidRPr="006F7E2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Calibri" w:eastAsia="Calibri" w:hAnsi="Calibri" w:cs="Times New Roman"/>
          <w:lang w:val="en"/>
        </w:rPr>
      </w:pPr>
      <w:r w:rsidRPr="00A77843">
        <w:rPr>
          <w:rFonts w:ascii="Calibri" w:eastAsia="Calibri" w:hAnsi="Calibri" w:cs="Times New Roman"/>
        </w:rPr>
        <w:t xml:space="preserve">The Mental Health Council has been funded to engage </w:t>
      </w:r>
      <w:r w:rsidRPr="00A77843">
        <w:rPr>
          <w:rFonts w:ascii="Calibri" w:eastAsia="Calibri" w:hAnsi="Calibri" w:cs="Times New Roman"/>
          <w:lang w:val="en"/>
        </w:rPr>
        <w:t xml:space="preserve">with people with severe and persistent mental illness and their families and </w:t>
      </w:r>
      <w:proofErr w:type="spellStart"/>
      <w:r w:rsidRPr="00A77843">
        <w:rPr>
          <w:rFonts w:ascii="Calibri" w:eastAsia="Calibri" w:hAnsi="Calibri" w:cs="Times New Roman"/>
          <w:lang w:val="en"/>
        </w:rPr>
        <w:t>carers</w:t>
      </w:r>
      <w:proofErr w:type="spellEnd"/>
      <w:r w:rsidRPr="00A77843">
        <w:rPr>
          <w:rFonts w:ascii="Calibri" w:eastAsia="Calibri" w:hAnsi="Calibri" w:cs="Times New Roman"/>
          <w:lang w:val="en"/>
        </w:rPr>
        <w:t>. This consultation will lead to strategies to help people with mental illness understand the choices available to them through the NDIS, and to build their capacity to participate in goal-based planning and to dir</w:t>
      </w:r>
      <w:r w:rsidR="006F7E23">
        <w:rPr>
          <w:rFonts w:ascii="Calibri" w:eastAsia="Calibri" w:hAnsi="Calibri" w:cs="Times New Roman"/>
          <w:lang w:val="en"/>
        </w:rPr>
        <w:t>ect their own support packages.</w:t>
      </w:r>
    </w:p>
    <w:p w14:paraId="53F7A8F3" w14:textId="77777777" w:rsidR="004751A4" w:rsidRPr="006F7E23" w:rsidRDefault="004751A4" w:rsidP="006F7E23">
      <w:pPr>
        <w:pStyle w:val="BoxHeading2"/>
      </w:pPr>
      <w:r w:rsidRPr="006F7E23">
        <w:t xml:space="preserve">NPY Women’s Council and </w:t>
      </w:r>
      <w:proofErr w:type="spellStart"/>
      <w:r w:rsidRPr="006F7E23">
        <w:t>Tullawon</w:t>
      </w:r>
      <w:proofErr w:type="spellEnd"/>
      <w:r w:rsidRPr="006F7E23">
        <w:t xml:space="preserve"> Health Services Project in South Australia</w:t>
      </w:r>
    </w:p>
    <w:p w14:paraId="5F1964D7" w14:textId="77777777" w:rsidR="004751A4" w:rsidRPr="001C3A07" w:rsidRDefault="004751A4" w:rsidP="001C3A07">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Calibri" w:eastAsia="Calibri" w:hAnsi="Calibri" w:cs="Times New Roman"/>
          <w:lang w:val="en"/>
        </w:rPr>
      </w:pPr>
      <w:r w:rsidRPr="00A77843">
        <w:rPr>
          <w:rFonts w:ascii="Calibri" w:eastAsia="Calibri" w:hAnsi="Calibri" w:cs="Times New Roman"/>
          <w:lang w:val="en"/>
        </w:rPr>
        <w:t xml:space="preserve">The First People’s Disability Network is working with urban, regional and remote communities to raise awareness of the NDIS and assist Indigenous people with disability, and their families and </w:t>
      </w:r>
      <w:proofErr w:type="spellStart"/>
      <w:r w:rsidRPr="00A77843">
        <w:rPr>
          <w:rFonts w:ascii="Calibri" w:eastAsia="Calibri" w:hAnsi="Calibri" w:cs="Times New Roman"/>
          <w:lang w:val="en"/>
        </w:rPr>
        <w:t>carers</w:t>
      </w:r>
      <w:proofErr w:type="spellEnd"/>
      <w:r w:rsidRPr="00A77843">
        <w:rPr>
          <w:rFonts w:ascii="Calibri" w:eastAsia="Calibri" w:hAnsi="Calibri" w:cs="Times New Roman"/>
          <w:lang w:val="en"/>
        </w:rPr>
        <w:t>, to understand and use individual packages effectively.</w:t>
      </w:r>
      <w:r w:rsidRPr="00A77843">
        <w:rPr>
          <w:rFonts w:ascii="Calibri" w:eastAsia="Calibri" w:hAnsi="Calibri" w:cs="Times New Roman"/>
        </w:rPr>
        <w:t xml:space="preserve"> </w:t>
      </w:r>
      <w:r w:rsidRPr="00A77843">
        <w:rPr>
          <w:rFonts w:ascii="Calibri" w:eastAsia="Calibri" w:hAnsi="Calibri" w:cs="Times New Roman"/>
          <w:lang w:val="en"/>
        </w:rPr>
        <w:t xml:space="preserve">The NDIS is working with the NPY Women’s Council and </w:t>
      </w:r>
      <w:proofErr w:type="spellStart"/>
      <w:r w:rsidRPr="00A77843">
        <w:rPr>
          <w:rFonts w:ascii="Calibri" w:eastAsia="Calibri" w:hAnsi="Calibri" w:cs="Times New Roman"/>
          <w:lang w:val="en"/>
        </w:rPr>
        <w:t>Kakarrara</w:t>
      </w:r>
      <w:proofErr w:type="spellEnd"/>
      <w:r w:rsidRPr="00A77843">
        <w:rPr>
          <w:rFonts w:ascii="Calibri" w:eastAsia="Calibri" w:hAnsi="Calibri" w:cs="Times New Roman"/>
          <w:lang w:val="en"/>
        </w:rPr>
        <w:t xml:space="preserve"> </w:t>
      </w:r>
      <w:proofErr w:type="spellStart"/>
      <w:r w:rsidRPr="00A77843">
        <w:rPr>
          <w:rFonts w:ascii="Calibri" w:eastAsia="Calibri" w:hAnsi="Calibri" w:cs="Times New Roman"/>
          <w:lang w:val="en"/>
        </w:rPr>
        <w:t>Wilurrara</w:t>
      </w:r>
      <w:proofErr w:type="spellEnd"/>
      <w:r w:rsidRPr="00A77843">
        <w:rPr>
          <w:rFonts w:ascii="Calibri" w:eastAsia="Calibri" w:hAnsi="Calibri" w:cs="Times New Roman"/>
          <w:lang w:val="en"/>
        </w:rPr>
        <w:t xml:space="preserve"> Health Alliance to trial new service delivery models for remote Indigenous communities on the APY Lands and around </w:t>
      </w:r>
      <w:proofErr w:type="spellStart"/>
      <w:r w:rsidRPr="00A77843">
        <w:rPr>
          <w:rFonts w:ascii="Calibri" w:eastAsia="Calibri" w:hAnsi="Calibri" w:cs="Times New Roman"/>
          <w:lang w:val="en"/>
        </w:rPr>
        <w:t>Ceduna</w:t>
      </w:r>
      <w:proofErr w:type="spellEnd"/>
      <w:r w:rsidRPr="00A77843">
        <w:rPr>
          <w:rFonts w:ascii="Calibri" w:eastAsia="Calibri" w:hAnsi="Calibri" w:cs="Times New Roman"/>
          <w:lang w:val="en"/>
        </w:rPr>
        <w:t xml:space="preserve"> and Yalata in South Australia.</w:t>
      </w:r>
      <w:r w:rsidR="00075AF1">
        <w:rPr>
          <w:rFonts w:ascii="Calibri" w:eastAsia="Calibri" w:hAnsi="Calibri" w:cs="Times New Roman"/>
          <w:lang w:val="en"/>
        </w:rPr>
        <w:t xml:space="preserve"> </w:t>
      </w:r>
      <w:r w:rsidRPr="00A77843">
        <w:rPr>
          <w:rFonts w:ascii="Calibri" w:eastAsia="Calibri" w:hAnsi="Calibri" w:cs="Times New Roman"/>
          <w:lang w:val="en"/>
        </w:rPr>
        <w:t>This includes engaging community leaders as scheme cham</w:t>
      </w:r>
      <w:r w:rsidR="001C3A07">
        <w:rPr>
          <w:rFonts w:ascii="Calibri" w:eastAsia="Calibri" w:hAnsi="Calibri" w:cs="Times New Roman"/>
          <w:lang w:val="en"/>
        </w:rPr>
        <w:t>pions to support communication.</w:t>
      </w:r>
    </w:p>
    <w:p w14:paraId="6C3E81E4" w14:textId="77777777" w:rsidR="004751A4" w:rsidRPr="001C3A07" w:rsidRDefault="004751A4" w:rsidP="001C3A07">
      <w:pPr>
        <w:pStyle w:val="Heading4"/>
      </w:pPr>
      <w:r w:rsidRPr="001C3A07">
        <w:t>Building capacity through education and employment</w:t>
      </w:r>
    </w:p>
    <w:p w14:paraId="3509F659" w14:textId="77777777" w:rsidR="004751A4" w:rsidRPr="00A77843" w:rsidRDefault="004751A4" w:rsidP="004751A4">
      <w:pPr>
        <w:spacing w:after="120"/>
        <w:rPr>
          <w:rFonts w:ascii="Calibri" w:eastAsia="Calibri" w:hAnsi="Calibri" w:cs="Times New Roman"/>
        </w:rPr>
      </w:pPr>
      <w:r w:rsidRPr="00A77843">
        <w:rPr>
          <w:rFonts w:ascii="Calibri" w:eastAsia="Calibri" w:hAnsi="Calibri" w:cs="Times New Roman"/>
        </w:rPr>
        <w:t>The NDIS role is to provide reasonable and necessary supports where they are related to disability.</w:t>
      </w:r>
      <w:r w:rsidR="00075AF1">
        <w:rPr>
          <w:rFonts w:ascii="Calibri" w:eastAsia="Calibri" w:hAnsi="Calibri" w:cs="Times New Roman"/>
        </w:rPr>
        <w:t xml:space="preserve"> </w:t>
      </w:r>
      <w:r w:rsidRPr="00A77843">
        <w:rPr>
          <w:rFonts w:ascii="Calibri" w:eastAsia="Calibri" w:hAnsi="Calibri" w:cs="Times New Roman"/>
        </w:rPr>
        <w:t>However, the needs of people with disability extend beyond disability-related supports.</w:t>
      </w:r>
      <w:r w:rsidR="00075AF1">
        <w:rPr>
          <w:rFonts w:ascii="Calibri" w:eastAsia="Calibri" w:hAnsi="Calibri" w:cs="Times New Roman"/>
        </w:rPr>
        <w:t xml:space="preserve"> </w:t>
      </w:r>
      <w:r w:rsidRPr="00A77843">
        <w:rPr>
          <w:rFonts w:ascii="Calibri" w:eastAsia="Calibri" w:hAnsi="Calibri" w:cs="Times New Roman"/>
        </w:rPr>
        <w:t>For example, access to education can have a profound impact on natural safeguards.</w:t>
      </w:r>
      <w:r w:rsidR="00075AF1">
        <w:rPr>
          <w:rFonts w:ascii="Calibri" w:eastAsia="Calibri" w:hAnsi="Calibri" w:cs="Times New Roman"/>
        </w:rPr>
        <w:t xml:space="preserve"> </w:t>
      </w:r>
      <w:r w:rsidRPr="00A77843">
        <w:rPr>
          <w:rFonts w:ascii="Calibri" w:eastAsia="Calibri" w:hAnsi="Calibri" w:cs="Times New Roman"/>
        </w:rPr>
        <w:t xml:space="preserve">Education can improve employment prospects and earning capacity, </w:t>
      </w:r>
      <w:r w:rsidR="00453822">
        <w:rPr>
          <w:rFonts w:ascii="Calibri" w:eastAsia="Calibri" w:hAnsi="Calibri" w:cs="Times New Roman"/>
        </w:rPr>
        <w:t xml:space="preserve">as well as </w:t>
      </w:r>
      <w:r w:rsidRPr="00A77843">
        <w:rPr>
          <w:rFonts w:ascii="Calibri" w:eastAsia="Calibri" w:hAnsi="Calibri" w:cs="Times New Roman"/>
        </w:rPr>
        <w:t>support better health and increased civic and social engagement.</w:t>
      </w:r>
      <w:r w:rsidR="00114341" w:rsidRPr="00A77843">
        <w:rPr>
          <w:rFonts w:ascii="Calibri" w:eastAsia="Calibri" w:hAnsi="Calibri" w:cs="Times New Roman"/>
          <w:vertAlign w:val="superscript"/>
        </w:rPr>
        <w:footnoteReference w:id="13"/>
      </w:r>
      <w:r w:rsidRPr="00A77843">
        <w:rPr>
          <w:rFonts w:ascii="Calibri" w:eastAsia="Calibri" w:hAnsi="Calibri" w:cs="Times New Roman"/>
        </w:rPr>
        <w:t xml:space="preserve"> </w:t>
      </w:r>
    </w:p>
    <w:p w14:paraId="5A3C8B2C" w14:textId="77777777" w:rsidR="00E57B8D" w:rsidRPr="00A77843" w:rsidRDefault="004751A4" w:rsidP="004751A4">
      <w:pPr>
        <w:spacing w:after="120"/>
        <w:rPr>
          <w:rFonts w:ascii="Calibri" w:eastAsia="Calibri" w:hAnsi="Calibri" w:cs="Times New Roman"/>
        </w:rPr>
      </w:pPr>
      <w:r w:rsidRPr="00A77843">
        <w:rPr>
          <w:rFonts w:ascii="Calibri" w:eastAsia="Calibri" w:hAnsi="Calibri" w:cs="Times New Roman"/>
        </w:rPr>
        <w:t>In the same way, employment is described as ‘the route out of disadvantage for most people of working age’.</w:t>
      </w:r>
      <w:r w:rsidR="00075AF1">
        <w:rPr>
          <w:rFonts w:ascii="Calibri" w:eastAsia="Calibri" w:hAnsi="Calibri" w:cs="Times New Roman"/>
        </w:rPr>
        <w:t xml:space="preserve"> </w:t>
      </w:r>
      <w:r w:rsidRPr="00A77843">
        <w:rPr>
          <w:rFonts w:ascii="Calibri" w:eastAsia="Calibri" w:hAnsi="Calibri" w:cs="Times New Roman"/>
        </w:rPr>
        <w:t xml:space="preserve">Under the </w:t>
      </w:r>
      <w:r w:rsidRPr="00A77843">
        <w:rPr>
          <w:rFonts w:ascii="Calibri" w:eastAsia="Calibri" w:hAnsi="Calibri" w:cs="Times New Roman"/>
          <w:i/>
        </w:rPr>
        <w:t>National Disability Strategy 2010</w:t>
      </w:r>
      <w:r w:rsidR="00453822">
        <w:rPr>
          <w:rFonts w:ascii="Calibri" w:eastAsia="Calibri" w:hAnsi="Calibri" w:cs="Times New Roman"/>
          <w:i/>
        </w:rPr>
        <w:t>–</w:t>
      </w:r>
      <w:r w:rsidRPr="00A77843">
        <w:rPr>
          <w:rFonts w:ascii="Calibri" w:eastAsia="Calibri" w:hAnsi="Calibri" w:cs="Times New Roman"/>
          <w:i/>
        </w:rPr>
        <w:t>2020</w:t>
      </w:r>
      <w:r w:rsidR="00114341" w:rsidRPr="009A5995">
        <w:rPr>
          <w:rFonts w:ascii="Calibri" w:eastAsia="Calibri" w:hAnsi="Calibri" w:cs="Times New Roman"/>
        </w:rPr>
        <w:t>,</w:t>
      </w:r>
      <w:r w:rsidRPr="00A77843">
        <w:rPr>
          <w:rFonts w:ascii="Calibri" w:eastAsia="Calibri" w:hAnsi="Calibri" w:cs="Times New Roman"/>
          <w:i/>
        </w:rPr>
        <w:t xml:space="preserve"> </w:t>
      </w:r>
      <w:r w:rsidRPr="00A77843">
        <w:rPr>
          <w:rFonts w:ascii="Calibri" w:eastAsia="Calibri" w:hAnsi="Calibri" w:cs="Times New Roman"/>
        </w:rPr>
        <w:t xml:space="preserve">mainstream systems have a responsibility to ensure that </w:t>
      </w:r>
      <w:r w:rsidR="00293BF8">
        <w:rPr>
          <w:rFonts w:ascii="Calibri" w:eastAsia="Calibri" w:hAnsi="Calibri" w:cs="Times New Roman"/>
        </w:rPr>
        <w:t>provider</w:t>
      </w:r>
      <w:r w:rsidRPr="00A77843">
        <w:rPr>
          <w:rFonts w:ascii="Calibri" w:eastAsia="Calibri" w:hAnsi="Calibri" w:cs="Times New Roman"/>
        </w:rPr>
        <w:t xml:space="preserve">s meet the needs of people with disability. However, the NDIA may have a role in building capacity of mainstream </w:t>
      </w:r>
      <w:r w:rsidR="00293BF8">
        <w:rPr>
          <w:rFonts w:ascii="Calibri" w:eastAsia="Calibri" w:hAnsi="Calibri" w:cs="Times New Roman"/>
        </w:rPr>
        <w:t>providers</w:t>
      </w:r>
      <w:r w:rsidRPr="00A77843">
        <w:rPr>
          <w:rFonts w:ascii="Calibri" w:eastAsia="Calibri" w:hAnsi="Calibri" w:cs="Times New Roman"/>
        </w:rPr>
        <w:t xml:space="preserve"> to improve the ability</w:t>
      </w:r>
      <w:r w:rsidR="00114341">
        <w:rPr>
          <w:rFonts w:ascii="Calibri" w:eastAsia="Calibri" w:hAnsi="Calibri" w:cs="Times New Roman"/>
        </w:rPr>
        <w:t xml:space="preserve"> of those </w:t>
      </w:r>
      <w:r w:rsidR="00293BF8">
        <w:rPr>
          <w:rFonts w:ascii="Calibri" w:eastAsia="Calibri" w:hAnsi="Calibri" w:cs="Times New Roman"/>
        </w:rPr>
        <w:t>provider</w:t>
      </w:r>
      <w:r w:rsidR="00114341">
        <w:rPr>
          <w:rFonts w:ascii="Calibri" w:eastAsia="Calibri" w:hAnsi="Calibri" w:cs="Times New Roman"/>
        </w:rPr>
        <w:t>s</w:t>
      </w:r>
      <w:r w:rsidRPr="00A77843">
        <w:rPr>
          <w:rFonts w:ascii="Calibri" w:eastAsia="Calibri" w:hAnsi="Calibri" w:cs="Times New Roman"/>
        </w:rPr>
        <w:t xml:space="preserve"> to meet the needs of the whole community, including people with disability. The NDIS will also support people with </w:t>
      </w:r>
      <w:r w:rsidR="00E57B8D">
        <w:rPr>
          <w:rFonts w:ascii="Calibri" w:eastAsia="Calibri" w:hAnsi="Calibri" w:cs="Times New Roman"/>
        </w:rPr>
        <w:t>disability</w:t>
      </w:r>
      <w:r w:rsidR="00E57B8D" w:rsidRPr="00A77843">
        <w:rPr>
          <w:rFonts w:ascii="Calibri" w:eastAsia="Calibri" w:hAnsi="Calibri" w:cs="Times New Roman"/>
        </w:rPr>
        <w:t xml:space="preserve"> </w:t>
      </w:r>
      <w:r w:rsidRPr="00A77843">
        <w:rPr>
          <w:rFonts w:ascii="Calibri" w:eastAsia="Calibri" w:hAnsi="Calibri" w:cs="Times New Roman"/>
        </w:rPr>
        <w:t>to access mainstream education and employment if this is consistent with their goals, aspirations and capacity.</w:t>
      </w:r>
      <w:r w:rsidR="00075AF1">
        <w:rPr>
          <w:rFonts w:ascii="Calibri" w:eastAsia="Calibri" w:hAnsi="Calibri" w:cs="Times New Roman"/>
        </w:rPr>
        <w:t xml:space="preserve"> </w:t>
      </w:r>
    </w:p>
    <w:p w14:paraId="5FB404D4" w14:textId="77777777" w:rsidR="004751A4" w:rsidRPr="00A77843" w:rsidRDefault="004751A4" w:rsidP="00516421">
      <w:pPr>
        <w:pStyle w:val="BoxHeading2"/>
        <w:pageBreakBefore/>
      </w:pPr>
      <w:r w:rsidRPr="00A77843">
        <w:lastRenderedPageBreak/>
        <w:t xml:space="preserve">Work and </w:t>
      </w:r>
      <w:r w:rsidR="00E57B8D">
        <w:t>t</w:t>
      </w:r>
      <w:r w:rsidRPr="00A77843">
        <w:t xml:space="preserve">raining in the Barwon Region Trial </w:t>
      </w:r>
    </w:p>
    <w:p w14:paraId="182A1DCC"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Calibri" w:eastAsia="Calibri" w:hAnsi="Calibri" w:cs="Times New Roman"/>
          <w:lang w:val="en"/>
        </w:rPr>
      </w:pPr>
      <w:r w:rsidRPr="00A77843">
        <w:rPr>
          <w:rFonts w:ascii="Calibri" w:eastAsia="Calibri" w:hAnsi="Calibri" w:cs="Times New Roman"/>
        </w:rPr>
        <w:t>‘</w:t>
      </w:r>
      <w:proofErr w:type="spellStart"/>
      <w:r w:rsidRPr="00A77843">
        <w:rPr>
          <w:rFonts w:ascii="Calibri" w:eastAsia="Calibri" w:hAnsi="Calibri" w:cs="Times New Roman"/>
          <w:lang w:val="en"/>
        </w:rPr>
        <w:t>Karingal</w:t>
      </w:r>
      <w:proofErr w:type="spellEnd"/>
      <w:r w:rsidRPr="00A77843">
        <w:rPr>
          <w:rFonts w:ascii="Calibri" w:eastAsia="Calibri" w:hAnsi="Calibri" w:cs="Times New Roman"/>
          <w:lang w:val="en"/>
        </w:rPr>
        <w:t xml:space="preserve">’ offers Work Education Courses for people of all abilities in the </w:t>
      </w:r>
      <w:proofErr w:type="spellStart"/>
      <w:r w:rsidRPr="00A77843">
        <w:rPr>
          <w:rFonts w:ascii="Calibri" w:eastAsia="Calibri" w:hAnsi="Calibri" w:cs="Times New Roman"/>
          <w:lang w:val="en"/>
        </w:rPr>
        <w:t>Barwon</w:t>
      </w:r>
      <w:proofErr w:type="spellEnd"/>
      <w:r w:rsidRPr="00A77843">
        <w:rPr>
          <w:rFonts w:ascii="Calibri" w:eastAsia="Calibri" w:hAnsi="Calibri" w:cs="Times New Roman"/>
          <w:lang w:val="en"/>
        </w:rPr>
        <w:t xml:space="preserve"> region.</w:t>
      </w:r>
      <w:r w:rsidR="00075AF1">
        <w:rPr>
          <w:rFonts w:ascii="Calibri" w:eastAsia="Calibri" w:hAnsi="Calibri" w:cs="Times New Roman"/>
          <w:lang w:val="en"/>
        </w:rPr>
        <w:t xml:space="preserve"> </w:t>
      </w:r>
      <w:r w:rsidRPr="00A77843">
        <w:rPr>
          <w:rFonts w:ascii="Calibri" w:eastAsia="Calibri" w:hAnsi="Calibri" w:cs="Times New Roman"/>
          <w:lang w:val="en"/>
        </w:rPr>
        <w:t>For example, there is a</w:t>
      </w:r>
      <w:r w:rsidRPr="00A77843">
        <w:rPr>
          <w:rFonts w:ascii="Calibri" w:eastAsia="Calibri" w:hAnsi="Calibri" w:cs="Times New Roman"/>
        </w:rPr>
        <w:t xml:space="preserve"> </w:t>
      </w:r>
      <w:r w:rsidRPr="00A77843">
        <w:rPr>
          <w:rFonts w:ascii="Calibri" w:eastAsia="Calibri" w:hAnsi="Calibri" w:cs="Times New Roman"/>
          <w:lang w:val="en"/>
        </w:rPr>
        <w:t>Certificate I in Work Education which is aimed at providing people with specific learning needs an opportunity to improve their employability and work readiness in a supportive environment.</w:t>
      </w:r>
      <w:r w:rsidR="00075AF1">
        <w:rPr>
          <w:rFonts w:ascii="Calibri" w:eastAsia="Calibri" w:hAnsi="Calibri" w:cs="Times New Roman"/>
        </w:rPr>
        <w:t xml:space="preserve"> </w:t>
      </w:r>
      <w:proofErr w:type="spellStart"/>
      <w:r w:rsidRPr="00A77843">
        <w:rPr>
          <w:rFonts w:ascii="Calibri" w:eastAsia="Calibri" w:hAnsi="Calibri" w:cs="Times New Roman"/>
          <w:lang w:val="en"/>
        </w:rPr>
        <w:t>Karingal's</w:t>
      </w:r>
      <w:proofErr w:type="spellEnd"/>
      <w:r w:rsidRPr="00A77843">
        <w:rPr>
          <w:rFonts w:ascii="Calibri" w:eastAsia="Calibri" w:hAnsi="Calibri" w:cs="Times New Roman"/>
          <w:lang w:val="en"/>
        </w:rPr>
        <w:t xml:space="preserve"> </w:t>
      </w:r>
      <w:proofErr w:type="spellStart"/>
      <w:r w:rsidRPr="00A77843">
        <w:rPr>
          <w:rFonts w:ascii="Calibri" w:eastAsia="Calibri" w:hAnsi="Calibri" w:cs="Times New Roman"/>
          <w:lang w:val="en"/>
        </w:rPr>
        <w:t>EdLinks</w:t>
      </w:r>
      <w:proofErr w:type="spellEnd"/>
      <w:r w:rsidRPr="00A77843">
        <w:rPr>
          <w:rFonts w:ascii="Calibri" w:eastAsia="Calibri" w:hAnsi="Calibri" w:cs="Times New Roman"/>
          <w:lang w:val="en"/>
        </w:rPr>
        <w:t xml:space="preserve"> </w:t>
      </w:r>
      <w:proofErr w:type="spellStart"/>
      <w:r w:rsidRPr="00A77843">
        <w:rPr>
          <w:rFonts w:ascii="Calibri" w:eastAsia="Calibri" w:hAnsi="Calibri" w:cs="Times New Roman"/>
          <w:lang w:val="en"/>
        </w:rPr>
        <w:t>Program</w:t>
      </w:r>
      <w:r w:rsidR="007C0604" w:rsidRPr="00A77843">
        <w:rPr>
          <w:rFonts w:ascii="Calibri" w:eastAsia="Calibri" w:hAnsi="Calibri" w:cs="Times New Roman"/>
          <w:lang w:val="en"/>
        </w:rPr>
        <w:t>me</w:t>
      </w:r>
      <w:proofErr w:type="spellEnd"/>
      <w:r w:rsidRPr="00A77843">
        <w:rPr>
          <w:rFonts w:ascii="Calibri" w:eastAsia="Calibri" w:hAnsi="Calibri" w:cs="Times New Roman"/>
          <w:lang w:val="en"/>
        </w:rPr>
        <w:t xml:space="preserve"> supports adult students with a disability to focus on the development and maintenance of basic literacy and numeracy skills, and</w:t>
      </w:r>
      <w:r w:rsidRPr="00A77843">
        <w:rPr>
          <w:rFonts w:ascii="Calibri" w:eastAsia="Calibri" w:hAnsi="Calibri" w:cs="Times New Roman"/>
        </w:rPr>
        <w:t xml:space="preserve"> </w:t>
      </w:r>
      <w:proofErr w:type="spellStart"/>
      <w:r w:rsidRPr="00A77843">
        <w:rPr>
          <w:rFonts w:ascii="Calibri" w:eastAsia="Calibri" w:hAnsi="Calibri" w:cs="Times New Roman"/>
          <w:lang w:val="en"/>
        </w:rPr>
        <w:t>Karingal's</w:t>
      </w:r>
      <w:proofErr w:type="spellEnd"/>
      <w:r w:rsidRPr="00A77843">
        <w:rPr>
          <w:rFonts w:ascii="Calibri" w:eastAsia="Calibri" w:hAnsi="Calibri" w:cs="Times New Roman"/>
          <w:lang w:val="en"/>
        </w:rPr>
        <w:t xml:space="preserve"> Living Skills </w:t>
      </w:r>
      <w:proofErr w:type="spellStart"/>
      <w:r w:rsidRPr="00A77843">
        <w:rPr>
          <w:rFonts w:ascii="Calibri" w:eastAsia="Calibri" w:hAnsi="Calibri" w:cs="Times New Roman"/>
          <w:lang w:val="en"/>
        </w:rPr>
        <w:t>Program</w:t>
      </w:r>
      <w:r w:rsidR="007C0604" w:rsidRPr="00A77843">
        <w:rPr>
          <w:rFonts w:ascii="Calibri" w:eastAsia="Calibri" w:hAnsi="Calibri" w:cs="Times New Roman"/>
          <w:lang w:val="en"/>
        </w:rPr>
        <w:t>me</w:t>
      </w:r>
      <w:proofErr w:type="spellEnd"/>
      <w:r w:rsidRPr="00A77843">
        <w:rPr>
          <w:rFonts w:ascii="Calibri" w:eastAsia="Calibri" w:hAnsi="Calibri" w:cs="Times New Roman"/>
          <w:lang w:val="en"/>
        </w:rPr>
        <w:t xml:space="preserve"> is a practical, hands-on course that aims to increase independence with a focus on cooking</w:t>
      </w:r>
      <w:r w:rsidR="00114341">
        <w:rPr>
          <w:rFonts w:ascii="Calibri" w:eastAsia="Calibri" w:hAnsi="Calibri" w:cs="Times New Roman"/>
          <w:lang w:val="en"/>
        </w:rPr>
        <w:t>,</w:t>
      </w:r>
      <w:r w:rsidRPr="00A77843">
        <w:rPr>
          <w:rFonts w:ascii="Calibri" w:eastAsia="Calibri" w:hAnsi="Calibri" w:cs="Times New Roman"/>
          <w:lang w:val="en"/>
        </w:rPr>
        <w:t xml:space="preserve"> looking after money</w:t>
      </w:r>
      <w:r w:rsidR="00114341">
        <w:rPr>
          <w:rFonts w:ascii="Calibri" w:eastAsia="Calibri" w:hAnsi="Calibri" w:cs="Times New Roman"/>
          <w:lang w:val="en"/>
        </w:rPr>
        <w:t>,</w:t>
      </w:r>
      <w:r w:rsidRPr="00A77843">
        <w:rPr>
          <w:rFonts w:ascii="Calibri" w:eastAsia="Calibri" w:hAnsi="Calibri" w:cs="Times New Roman"/>
          <w:lang w:val="en"/>
        </w:rPr>
        <w:t xml:space="preserve"> being healthy</w:t>
      </w:r>
      <w:r w:rsidR="00114341">
        <w:rPr>
          <w:rFonts w:ascii="Calibri" w:eastAsia="Calibri" w:hAnsi="Calibri" w:cs="Times New Roman"/>
          <w:lang w:val="en"/>
        </w:rPr>
        <w:t>,</w:t>
      </w:r>
      <w:r w:rsidRPr="00A77843">
        <w:rPr>
          <w:rFonts w:ascii="Calibri" w:eastAsia="Calibri" w:hAnsi="Calibri" w:cs="Times New Roman"/>
          <w:lang w:val="en"/>
        </w:rPr>
        <w:t xml:space="preserve"> getting around</w:t>
      </w:r>
      <w:r w:rsidR="00114341">
        <w:rPr>
          <w:rFonts w:ascii="Calibri" w:eastAsia="Calibri" w:hAnsi="Calibri" w:cs="Times New Roman"/>
          <w:lang w:val="en"/>
        </w:rPr>
        <w:t>,</w:t>
      </w:r>
      <w:r w:rsidRPr="00A77843">
        <w:rPr>
          <w:rFonts w:ascii="Calibri" w:eastAsia="Calibri" w:hAnsi="Calibri" w:cs="Times New Roman"/>
          <w:lang w:val="en"/>
        </w:rPr>
        <w:t xml:space="preserve"> meeting new people</w:t>
      </w:r>
      <w:r w:rsidR="00114341">
        <w:rPr>
          <w:rFonts w:ascii="Calibri" w:eastAsia="Calibri" w:hAnsi="Calibri" w:cs="Times New Roman"/>
          <w:lang w:val="en"/>
        </w:rPr>
        <w:t xml:space="preserve"> and</w:t>
      </w:r>
      <w:r w:rsidRPr="00A77843">
        <w:rPr>
          <w:rFonts w:ascii="Calibri" w:eastAsia="Calibri" w:hAnsi="Calibri" w:cs="Times New Roman"/>
          <w:lang w:val="en"/>
        </w:rPr>
        <w:t xml:space="preserve"> living independently. </w:t>
      </w:r>
    </w:p>
    <w:p w14:paraId="22C5DA5A" w14:textId="77777777" w:rsidR="009B2ADB" w:rsidRDefault="009B2ADB" w:rsidP="004751A4">
      <w:pPr>
        <w:spacing w:after="120"/>
        <w:rPr>
          <w:rFonts w:ascii="Calibri" w:eastAsia="Calibri" w:hAnsi="Calibri" w:cs="Times New Roman"/>
          <w:color w:val="FF0000"/>
        </w:rPr>
      </w:pPr>
    </w:p>
    <w:p w14:paraId="1B566DDD" w14:textId="77777777" w:rsidR="004751A4" w:rsidRPr="00114341" w:rsidRDefault="004751A4" w:rsidP="009B2ADB">
      <w:pPr>
        <w:pStyle w:val="BoxHeading2"/>
      </w:pPr>
      <w:r w:rsidRPr="00114341">
        <w:t>QUESTIONS</w:t>
      </w:r>
    </w:p>
    <w:p w14:paraId="5DC16F7B" w14:textId="77777777" w:rsidR="004751A4" w:rsidRPr="00114341" w:rsidRDefault="004751A4" w:rsidP="00542D5D">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114341">
        <w:rPr>
          <w:rFonts w:asciiTheme="minorHAnsi" w:hAnsiTheme="minorHAnsi"/>
        </w:rPr>
        <w:t>Are there additional ways of building natural safeguards t</w:t>
      </w:r>
      <w:r w:rsidR="00114341">
        <w:rPr>
          <w:rFonts w:asciiTheme="minorHAnsi" w:hAnsiTheme="minorHAnsi"/>
        </w:rPr>
        <w:t>hat t</w:t>
      </w:r>
      <w:r w:rsidRPr="00114341">
        <w:rPr>
          <w:rFonts w:asciiTheme="minorHAnsi" w:hAnsiTheme="minorHAnsi"/>
        </w:rPr>
        <w:t>he NDIS should be considering?</w:t>
      </w:r>
    </w:p>
    <w:p w14:paraId="60DEA45D" w14:textId="77777777" w:rsidR="004751A4" w:rsidRPr="009B2ADB" w:rsidRDefault="004751A4" w:rsidP="009B2ADB">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114341">
        <w:rPr>
          <w:rFonts w:asciiTheme="minorHAnsi" w:hAnsiTheme="minorHAnsi"/>
        </w:rPr>
        <w:t xml:space="preserve">What can be done to support people with </w:t>
      </w:r>
      <w:r w:rsidR="00114341">
        <w:rPr>
          <w:rFonts w:asciiTheme="minorHAnsi" w:hAnsiTheme="minorHAnsi"/>
        </w:rPr>
        <w:t xml:space="preserve">a </w:t>
      </w:r>
      <w:r w:rsidRPr="00114341">
        <w:rPr>
          <w:rFonts w:asciiTheme="minorHAnsi" w:hAnsiTheme="minorHAnsi"/>
        </w:rPr>
        <w:t xml:space="preserve">limited </w:t>
      </w:r>
      <w:r w:rsidR="00114341">
        <w:rPr>
          <w:rFonts w:asciiTheme="minorHAnsi" w:hAnsiTheme="minorHAnsi"/>
        </w:rPr>
        <w:t xml:space="preserve">number of </w:t>
      </w:r>
      <w:r w:rsidRPr="00114341">
        <w:rPr>
          <w:rFonts w:asciiTheme="minorHAnsi" w:hAnsiTheme="minorHAnsi"/>
        </w:rPr>
        <w:t>family and friends?</w:t>
      </w:r>
    </w:p>
    <w:p w14:paraId="58546617" w14:textId="77777777" w:rsidR="004751A4" w:rsidRPr="009B2ADB" w:rsidRDefault="004751A4" w:rsidP="00C11A84">
      <w:pPr>
        <w:pStyle w:val="Heading2"/>
      </w:pPr>
      <w:bookmarkStart w:id="33" w:name="_Toc410768623"/>
      <w:bookmarkStart w:id="34" w:name="_Toc410893337"/>
      <w:r w:rsidRPr="009B2ADB">
        <w:t>Prevent</w:t>
      </w:r>
      <w:r w:rsidR="006839F5" w:rsidRPr="009B2ADB">
        <w:t>at</w:t>
      </w:r>
      <w:r w:rsidRPr="009B2ADB">
        <w:t xml:space="preserve">ive </w:t>
      </w:r>
      <w:r w:rsidR="006839F5" w:rsidRPr="009B2ADB">
        <w:t>d</w:t>
      </w:r>
      <w:r w:rsidRPr="009B2ADB">
        <w:t>omain</w:t>
      </w:r>
      <w:bookmarkEnd w:id="33"/>
      <w:bookmarkEnd w:id="34"/>
    </w:p>
    <w:p w14:paraId="38DD662F" w14:textId="77777777" w:rsidR="004751A4" w:rsidRPr="00A77843" w:rsidRDefault="004751A4" w:rsidP="004751A4">
      <w:pPr>
        <w:rPr>
          <w:rFonts w:asciiTheme="minorHAnsi" w:hAnsiTheme="minorHAnsi" w:cs="Times New Roman"/>
        </w:rPr>
      </w:pPr>
      <w:r w:rsidRPr="00A77843">
        <w:rPr>
          <w:rFonts w:asciiTheme="minorHAnsi" w:hAnsiTheme="minorHAnsi" w:cs="Times New Roman"/>
        </w:rPr>
        <w:t>While the NDIS quality and safeguarding framework will focus on building individual capacity and natural safeguards, some measures will also be required to prevent harm to people with disability.</w:t>
      </w:r>
      <w:r w:rsidR="00075AF1">
        <w:rPr>
          <w:rFonts w:asciiTheme="minorHAnsi" w:hAnsiTheme="minorHAnsi" w:cs="Times New Roman"/>
        </w:rPr>
        <w:t xml:space="preserve"> </w:t>
      </w:r>
      <w:r w:rsidRPr="00A77843">
        <w:rPr>
          <w:rFonts w:asciiTheme="minorHAnsi" w:hAnsiTheme="minorHAnsi" w:cs="Times New Roman"/>
        </w:rPr>
        <w:t>Prevent</w:t>
      </w:r>
      <w:r w:rsidR="00EA64AE">
        <w:rPr>
          <w:rFonts w:asciiTheme="minorHAnsi" w:hAnsiTheme="minorHAnsi" w:cs="Times New Roman"/>
        </w:rPr>
        <w:t>at</w:t>
      </w:r>
      <w:r w:rsidRPr="00A77843">
        <w:rPr>
          <w:rFonts w:asciiTheme="minorHAnsi" w:hAnsiTheme="minorHAnsi" w:cs="Times New Roman"/>
        </w:rPr>
        <w:t>ive measures fall into three groups defined briefly here and described in further detail below</w:t>
      </w:r>
      <w:r w:rsidR="00EA64AE">
        <w:rPr>
          <w:rFonts w:asciiTheme="minorHAnsi" w:hAnsiTheme="minorHAnsi" w:cs="Times New Roman"/>
        </w:rPr>
        <w:t>:</w:t>
      </w:r>
    </w:p>
    <w:p w14:paraId="20A5ED25" w14:textId="77777777" w:rsidR="004751A4" w:rsidRPr="009A5995" w:rsidRDefault="004751A4" w:rsidP="00542D5D">
      <w:pPr>
        <w:pStyle w:val="ListParagraph"/>
        <w:numPr>
          <w:ilvl w:val="0"/>
          <w:numId w:val="52"/>
        </w:numPr>
        <w:ind w:left="426" w:hanging="426"/>
        <w:rPr>
          <w:rFonts w:asciiTheme="minorHAnsi" w:hAnsiTheme="minorHAnsi" w:cs="Times New Roman"/>
        </w:rPr>
      </w:pPr>
      <w:r w:rsidRPr="002522B9">
        <w:rPr>
          <w:rFonts w:asciiTheme="minorHAnsi" w:hAnsiTheme="minorHAnsi" w:cs="Times New Roman"/>
          <w:b/>
        </w:rPr>
        <w:t>Formal individual safeguards</w:t>
      </w:r>
      <w:r w:rsidR="00EA64AE" w:rsidRPr="002522B9">
        <w:rPr>
          <w:rFonts w:asciiTheme="minorHAnsi" w:hAnsiTheme="minorHAnsi" w:cs="Times New Roman"/>
          <w:b/>
        </w:rPr>
        <w:t>.</w:t>
      </w:r>
      <w:r w:rsidR="00075AF1" w:rsidRPr="009A5995">
        <w:rPr>
          <w:rFonts w:asciiTheme="minorHAnsi" w:hAnsiTheme="minorHAnsi" w:cs="Times New Roman"/>
        </w:rPr>
        <w:t xml:space="preserve"> </w:t>
      </w:r>
      <w:r w:rsidR="00EA64AE">
        <w:rPr>
          <w:rFonts w:asciiTheme="minorHAnsi" w:hAnsiTheme="minorHAnsi" w:cs="Times New Roman"/>
        </w:rPr>
        <w:t>T</w:t>
      </w:r>
      <w:r w:rsidRPr="009A5995">
        <w:rPr>
          <w:rFonts w:asciiTheme="minorHAnsi" w:hAnsiTheme="minorHAnsi" w:cs="Times New Roman"/>
        </w:rPr>
        <w:t>hese are supports provided by the NDIA which are tailored to the individual.</w:t>
      </w:r>
      <w:r w:rsidR="00075AF1" w:rsidRPr="009A5995">
        <w:rPr>
          <w:rFonts w:asciiTheme="minorHAnsi" w:hAnsiTheme="minorHAnsi" w:cs="Times New Roman"/>
        </w:rPr>
        <w:t xml:space="preserve"> </w:t>
      </w:r>
      <w:r w:rsidR="00122773">
        <w:rPr>
          <w:rFonts w:asciiTheme="minorHAnsi" w:hAnsiTheme="minorHAnsi" w:cs="Times New Roman"/>
        </w:rPr>
        <w:t>They</w:t>
      </w:r>
      <w:r w:rsidR="00122773" w:rsidRPr="009A5995">
        <w:rPr>
          <w:rFonts w:asciiTheme="minorHAnsi" w:hAnsiTheme="minorHAnsi" w:cs="Times New Roman"/>
        </w:rPr>
        <w:t xml:space="preserve"> </w:t>
      </w:r>
      <w:r w:rsidRPr="009A5995">
        <w:rPr>
          <w:rFonts w:asciiTheme="minorHAnsi" w:hAnsiTheme="minorHAnsi" w:cs="Times New Roman"/>
        </w:rPr>
        <w:t xml:space="preserve">might involve agreeing risk assessment and management strategies as individual plans are developed and monitored. </w:t>
      </w:r>
    </w:p>
    <w:p w14:paraId="0788C493" w14:textId="77777777" w:rsidR="002522B9" w:rsidRDefault="004751A4" w:rsidP="002522B9">
      <w:pPr>
        <w:pStyle w:val="ListParagraph"/>
        <w:numPr>
          <w:ilvl w:val="0"/>
          <w:numId w:val="52"/>
        </w:numPr>
        <w:ind w:left="426" w:hanging="426"/>
        <w:rPr>
          <w:rFonts w:asciiTheme="minorHAnsi" w:hAnsiTheme="minorHAnsi" w:cs="Times New Roman"/>
        </w:rPr>
      </w:pPr>
      <w:r w:rsidRPr="002522B9">
        <w:rPr>
          <w:rFonts w:asciiTheme="minorHAnsi" w:hAnsiTheme="minorHAnsi" w:cs="Times New Roman"/>
          <w:b/>
        </w:rPr>
        <w:t>Service level safeguards</w:t>
      </w:r>
      <w:r w:rsidR="00122773" w:rsidRPr="002522B9">
        <w:rPr>
          <w:rFonts w:asciiTheme="minorHAnsi" w:hAnsiTheme="minorHAnsi" w:cs="Times New Roman"/>
          <w:b/>
        </w:rPr>
        <w:t>.</w:t>
      </w:r>
      <w:r w:rsidR="00122773">
        <w:rPr>
          <w:rFonts w:asciiTheme="minorHAnsi" w:hAnsiTheme="minorHAnsi" w:cs="Times New Roman"/>
        </w:rPr>
        <w:t xml:space="preserve"> P</w:t>
      </w:r>
      <w:r w:rsidR="00293BF8" w:rsidRPr="009A5995">
        <w:rPr>
          <w:rFonts w:asciiTheme="minorHAnsi" w:hAnsiTheme="minorHAnsi" w:cs="Times New Roman"/>
        </w:rPr>
        <w:t xml:space="preserve">roviders of supports </w:t>
      </w:r>
      <w:r w:rsidRPr="009A5995">
        <w:rPr>
          <w:rFonts w:asciiTheme="minorHAnsi" w:hAnsiTheme="minorHAnsi" w:cs="Times New Roman"/>
        </w:rPr>
        <w:t xml:space="preserve">have a responsibility to ensure that their </w:t>
      </w:r>
      <w:r w:rsidR="00293BF8" w:rsidRPr="009A5995">
        <w:rPr>
          <w:rFonts w:asciiTheme="minorHAnsi" w:hAnsiTheme="minorHAnsi" w:cs="Times New Roman"/>
        </w:rPr>
        <w:t xml:space="preserve">support provision is safe and that they are </w:t>
      </w:r>
      <w:r w:rsidRPr="009A5995">
        <w:rPr>
          <w:rFonts w:asciiTheme="minorHAnsi" w:hAnsiTheme="minorHAnsi" w:cs="Times New Roman"/>
        </w:rPr>
        <w:t>providing a high</w:t>
      </w:r>
      <w:r w:rsidR="00122773">
        <w:rPr>
          <w:rFonts w:asciiTheme="minorHAnsi" w:hAnsiTheme="minorHAnsi" w:cs="Times New Roman"/>
        </w:rPr>
        <w:t>-</w:t>
      </w:r>
      <w:r w:rsidRPr="009A5995">
        <w:rPr>
          <w:rFonts w:asciiTheme="minorHAnsi" w:hAnsiTheme="minorHAnsi" w:cs="Times New Roman"/>
        </w:rPr>
        <w:t>quality product to participants.</w:t>
      </w:r>
      <w:r w:rsidR="00075AF1" w:rsidRPr="009A5995">
        <w:rPr>
          <w:rFonts w:asciiTheme="minorHAnsi" w:hAnsiTheme="minorHAnsi" w:cs="Times New Roman"/>
        </w:rPr>
        <w:t xml:space="preserve"> </w:t>
      </w:r>
      <w:r w:rsidRPr="009A5995">
        <w:rPr>
          <w:rFonts w:asciiTheme="minorHAnsi" w:hAnsiTheme="minorHAnsi" w:cs="Times New Roman"/>
        </w:rPr>
        <w:t xml:space="preserve">This might be achieved through good management practices, staff training and development, and formal background checks for staff who are employed by the </w:t>
      </w:r>
      <w:r w:rsidR="00293BF8" w:rsidRPr="009A5995">
        <w:rPr>
          <w:rFonts w:asciiTheme="minorHAnsi" w:hAnsiTheme="minorHAnsi" w:cs="Times New Roman"/>
        </w:rPr>
        <w:t>provider</w:t>
      </w:r>
      <w:r w:rsidRPr="009A5995">
        <w:rPr>
          <w:rFonts w:asciiTheme="minorHAnsi" w:hAnsiTheme="minorHAnsi" w:cs="Times New Roman"/>
        </w:rPr>
        <w:t>.</w:t>
      </w:r>
      <w:r w:rsidR="00075AF1" w:rsidRPr="009A5995">
        <w:rPr>
          <w:rFonts w:asciiTheme="minorHAnsi" w:hAnsiTheme="minorHAnsi" w:cs="Times New Roman"/>
        </w:rPr>
        <w:t xml:space="preserve"> </w:t>
      </w:r>
    </w:p>
    <w:p w14:paraId="1FDF2F06" w14:textId="24E9FF24" w:rsidR="004751A4" w:rsidRPr="002522B9" w:rsidRDefault="004751A4" w:rsidP="002522B9">
      <w:pPr>
        <w:pStyle w:val="ListParagraph"/>
        <w:numPr>
          <w:ilvl w:val="0"/>
          <w:numId w:val="52"/>
        </w:numPr>
        <w:ind w:left="426" w:hanging="426"/>
        <w:rPr>
          <w:rFonts w:asciiTheme="minorHAnsi" w:hAnsiTheme="minorHAnsi" w:cs="Times New Roman"/>
        </w:rPr>
      </w:pPr>
      <w:r w:rsidRPr="002522B9">
        <w:rPr>
          <w:rFonts w:asciiTheme="minorHAnsi" w:hAnsiTheme="minorHAnsi" w:cs="Times New Roman"/>
          <w:b/>
        </w:rPr>
        <w:t>System level quality measures</w:t>
      </w:r>
      <w:r w:rsidR="00122773" w:rsidRPr="002522B9">
        <w:rPr>
          <w:rFonts w:asciiTheme="minorHAnsi" w:hAnsiTheme="minorHAnsi" w:cs="Times New Roman"/>
          <w:b/>
        </w:rPr>
        <w:t>.</w:t>
      </w:r>
      <w:r w:rsidRPr="002522B9">
        <w:rPr>
          <w:rFonts w:asciiTheme="minorHAnsi" w:hAnsiTheme="minorHAnsi" w:cs="Times New Roman"/>
          <w:b/>
        </w:rPr>
        <w:t xml:space="preserve"> </w:t>
      </w:r>
      <w:r w:rsidR="00122773" w:rsidRPr="002522B9">
        <w:rPr>
          <w:rFonts w:asciiTheme="minorHAnsi" w:hAnsiTheme="minorHAnsi" w:cs="Times New Roman"/>
        </w:rPr>
        <w:t>T</w:t>
      </w:r>
      <w:r w:rsidRPr="002522B9">
        <w:rPr>
          <w:rFonts w:asciiTheme="minorHAnsi" w:hAnsiTheme="minorHAnsi" w:cs="Times New Roman"/>
        </w:rPr>
        <w:t>he NDIA also has a role to play in this domain.</w:t>
      </w:r>
      <w:r w:rsidR="00075AF1" w:rsidRPr="002522B9">
        <w:rPr>
          <w:rFonts w:asciiTheme="minorHAnsi" w:hAnsiTheme="minorHAnsi" w:cs="Times New Roman"/>
        </w:rPr>
        <w:t xml:space="preserve"> </w:t>
      </w:r>
      <w:r w:rsidRPr="002522B9">
        <w:rPr>
          <w:rFonts w:asciiTheme="minorHAnsi" w:hAnsiTheme="minorHAnsi" w:cs="Times New Roman"/>
        </w:rPr>
        <w:t>The primary role of the NDIA will be to ensure that providers are suitable to provide s</w:t>
      </w:r>
      <w:r w:rsidR="002D05D1" w:rsidRPr="002522B9">
        <w:rPr>
          <w:rFonts w:asciiTheme="minorHAnsi" w:hAnsiTheme="minorHAnsi" w:cs="Times New Roman"/>
        </w:rPr>
        <w:t>upport</w:t>
      </w:r>
      <w:r w:rsidRPr="002522B9">
        <w:rPr>
          <w:rFonts w:asciiTheme="minorHAnsi" w:hAnsiTheme="minorHAnsi" w:cs="Times New Roman"/>
        </w:rPr>
        <w:t xml:space="preserve">s in the NDIS. </w:t>
      </w:r>
    </w:p>
    <w:p w14:paraId="501BAA8F" w14:textId="77777777" w:rsidR="004751A4" w:rsidRPr="005B3E37" w:rsidRDefault="004751A4" w:rsidP="005B3E37">
      <w:pPr>
        <w:pStyle w:val="Heading3"/>
      </w:pPr>
      <w:bookmarkStart w:id="35" w:name="_Toc410768624"/>
      <w:bookmarkStart w:id="36" w:name="_Toc410893338"/>
      <w:r w:rsidRPr="005B3E37">
        <w:t xml:space="preserve">Formal </w:t>
      </w:r>
      <w:r w:rsidR="00E57B8D" w:rsidRPr="005B3E37">
        <w:t>i</w:t>
      </w:r>
      <w:r w:rsidRPr="005B3E37">
        <w:t xml:space="preserve">ndividual </w:t>
      </w:r>
      <w:r w:rsidR="00E57B8D" w:rsidRPr="005B3E37">
        <w:t>s</w:t>
      </w:r>
      <w:r w:rsidRPr="005B3E37">
        <w:t>afeguards</w:t>
      </w:r>
      <w:bookmarkEnd w:id="35"/>
      <w:bookmarkEnd w:id="36"/>
    </w:p>
    <w:p w14:paraId="506AFE53" w14:textId="77777777" w:rsidR="004751A4" w:rsidRPr="00A77843" w:rsidRDefault="004751A4" w:rsidP="004751A4">
      <w:pPr>
        <w:rPr>
          <w:rFonts w:asciiTheme="minorHAnsi" w:hAnsiTheme="minorHAnsi" w:cs="Times New Roman"/>
        </w:rPr>
      </w:pPr>
      <w:r w:rsidRPr="00A77843">
        <w:rPr>
          <w:rFonts w:asciiTheme="minorHAnsi" w:hAnsiTheme="minorHAnsi" w:cs="Times New Roman"/>
        </w:rPr>
        <w:t>During the planning process, NDIA staff will work together with participants to identify risks and safeguards.</w:t>
      </w:r>
      <w:r w:rsidR="00075AF1">
        <w:rPr>
          <w:rFonts w:asciiTheme="minorHAnsi" w:hAnsiTheme="minorHAnsi" w:cs="Times New Roman"/>
        </w:rPr>
        <w:t xml:space="preserve"> </w:t>
      </w:r>
      <w:r w:rsidRPr="00A77843">
        <w:rPr>
          <w:rFonts w:asciiTheme="minorHAnsi" w:hAnsiTheme="minorHAnsi" w:cs="Times New Roman"/>
        </w:rPr>
        <w:t>Participants will be supported to determine the level of risk they wish to take on, with some participants choosing to take on a higher level of risk than others.</w:t>
      </w:r>
      <w:r w:rsidR="00075AF1">
        <w:rPr>
          <w:rFonts w:asciiTheme="minorHAnsi" w:hAnsiTheme="minorHAnsi" w:cs="Times New Roman"/>
        </w:rPr>
        <w:t xml:space="preserve"> </w:t>
      </w:r>
      <w:r w:rsidRPr="00A77843">
        <w:rPr>
          <w:rFonts w:asciiTheme="minorHAnsi" w:hAnsiTheme="minorHAnsi" w:cs="Times New Roman"/>
        </w:rPr>
        <w:t>The NDIA will also work with participants to put in place supports to reduce these risks, including plan review points.</w:t>
      </w:r>
      <w:r w:rsidR="00075AF1">
        <w:rPr>
          <w:rFonts w:asciiTheme="minorHAnsi" w:hAnsiTheme="minorHAnsi" w:cs="Times New Roman"/>
        </w:rPr>
        <w:t xml:space="preserve"> </w:t>
      </w:r>
      <w:r w:rsidRPr="00A77843">
        <w:rPr>
          <w:rFonts w:asciiTheme="minorHAnsi" w:hAnsiTheme="minorHAnsi" w:cs="Times New Roman"/>
        </w:rPr>
        <w:t xml:space="preserve">Safeguards should be proportionate to the actual level of risk </w:t>
      </w:r>
      <w:r w:rsidR="002B6748">
        <w:rPr>
          <w:rFonts w:asciiTheme="minorHAnsi" w:hAnsiTheme="minorHAnsi" w:cs="Times New Roman"/>
        </w:rPr>
        <w:t>people</w:t>
      </w:r>
      <w:r w:rsidRPr="00A77843">
        <w:rPr>
          <w:rFonts w:asciiTheme="minorHAnsi" w:hAnsiTheme="minorHAnsi" w:cs="Times New Roman"/>
        </w:rPr>
        <w:t xml:space="preserve"> face, based on their capacity, natural support network and the supports available to them </w:t>
      </w:r>
      <w:r w:rsidR="00122773">
        <w:rPr>
          <w:rFonts w:asciiTheme="minorHAnsi" w:hAnsiTheme="minorHAnsi" w:cs="Times New Roman"/>
        </w:rPr>
        <w:t>—</w:t>
      </w:r>
      <w:r w:rsidRPr="00A77843">
        <w:rPr>
          <w:rFonts w:asciiTheme="minorHAnsi" w:hAnsiTheme="minorHAnsi" w:cs="Times New Roman"/>
        </w:rPr>
        <w:t xml:space="preserve"> as well as the level of risk </w:t>
      </w:r>
      <w:r w:rsidR="002B6748">
        <w:rPr>
          <w:rFonts w:asciiTheme="minorHAnsi" w:hAnsiTheme="minorHAnsi" w:cs="Times New Roman"/>
        </w:rPr>
        <w:t xml:space="preserve">they </w:t>
      </w:r>
      <w:r w:rsidRPr="00A77843">
        <w:rPr>
          <w:rFonts w:asciiTheme="minorHAnsi" w:hAnsiTheme="minorHAnsi" w:cs="Times New Roman"/>
        </w:rPr>
        <w:t>choose to take on.</w:t>
      </w:r>
      <w:r w:rsidR="00075AF1">
        <w:rPr>
          <w:rFonts w:asciiTheme="minorHAnsi" w:hAnsiTheme="minorHAnsi" w:cs="Times New Roman"/>
        </w:rPr>
        <w:t xml:space="preserve"> </w:t>
      </w:r>
    </w:p>
    <w:p w14:paraId="33AB8FD8" w14:textId="77777777" w:rsidR="004751A4" w:rsidRPr="005B3E37" w:rsidRDefault="004751A4" w:rsidP="005B3E37">
      <w:pPr>
        <w:pStyle w:val="Heading4"/>
      </w:pPr>
      <w:r w:rsidRPr="005B3E37">
        <w:t xml:space="preserve">Reducing and </w:t>
      </w:r>
      <w:r w:rsidR="00710ECE" w:rsidRPr="005B3E37">
        <w:t>e</w:t>
      </w:r>
      <w:r w:rsidRPr="005B3E37">
        <w:t xml:space="preserve">liminating </w:t>
      </w:r>
      <w:r w:rsidR="00710ECE" w:rsidRPr="005B3E37">
        <w:t>r</w:t>
      </w:r>
      <w:r w:rsidRPr="005B3E37">
        <w:t xml:space="preserve">estrictive </w:t>
      </w:r>
      <w:r w:rsidR="00710ECE" w:rsidRPr="005B3E37">
        <w:t>p</w:t>
      </w:r>
      <w:r w:rsidRPr="005B3E37">
        <w:t>ractices</w:t>
      </w:r>
    </w:p>
    <w:p w14:paraId="57BA1534" w14:textId="6A7D95AE" w:rsidR="004751A4" w:rsidRPr="00A77843" w:rsidRDefault="004751A4" w:rsidP="006F6071">
      <w:pPr>
        <w:rPr>
          <w:rFonts w:asciiTheme="minorHAnsi" w:eastAsia="Calibri" w:hAnsiTheme="minorHAnsi" w:cs="Arial"/>
        </w:rPr>
      </w:pPr>
      <w:r w:rsidRPr="00A77843">
        <w:rPr>
          <w:rFonts w:ascii="Calibri" w:eastAsia="Calibri" w:hAnsi="Calibri" w:cs="Times New Roman"/>
        </w:rPr>
        <w:t>An important question for the NDIS is what, if any, role it should assume in relation to the regulation of restrictive prac</w:t>
      </w:r>
      <w:r w:rsidR="002B2D23">
        <w:rPr>
          <w:rFonts w:ascii="Calibri" w:eastAsia="Calibri" w:hAnsi="Calibri" w:cs="Times New Roman"/>
        </w:rPr>
        <w:t xml:space="preserve">tices where these occur in NDIS </w:t>
      </w:r>
      <w:r w:rsidRPr="00A77843">
        <w:rPr>
          <w:rFonts w:ascii="Calibri" w:eastAsia="Calibri" w:hAnsi="Calibri" w:cs="Times New Roman"/>
        </w:rPr>
        <w:t>funded s</w:t>
      </w:r>
      <w:r w:rsidR="002D05D1">
        <w:rPr>
          <w:rFonts w:ascii="Calibri" w:eastAsia="Calibri" w:hAnsi="Calibri" w:cs="Times New Roman"/>
        </w:rPr>
        <w:t>upport</w:t>
      </w:r>
      <w:r w:rsidRPr="00A77843">
        <w:rPr>
          <w:rFonts w:ascii="Calibri" w:eastAsia="Calibri" w:hAnsi="Calibri" w:cs="Times New Roman"/>
        </w:rPr>
        <w:t>s.</w:t>
      </w:r>
      <w:r w:rsidR="00075AF1">
        <w:rPr>
          <w:rFonts w:ascii="Calibri" w:eastAsia="Calibri" w:hAnsi="Calibri" w:cs="Times New Roman"/>
        </w:rPr>
        <w:t xml:space="preserve"> </w:t>
      </w:r>
      <w:r w:rsidR="006F6071" w:rsidRPr="006F6071">
        <w:rPr>
          <w:rFonts w:ascii="Calibri" w:eastAsia="Calibri" w:hAnsi="Calibri" w:cs="Times New Roman"/>
          <w:lang w:val="en-US"/>
        </w:rPr>
        <w:t xml:space="preserve">Restrictive practices are practices or interventions that restrict the rights or freedom of movement of a person with disability with the </w:t>
      </w:r>
      <w:r w:rsidR="006F6071" w:rsidRPr="006F6071">
        <w:rPr>
          <w:rFonts w:ascii="Calibri" w:eastAsia="Calibri" w:hAnsi="Calibri" w:cs="Times New Roman"/>
          <w:lang w:val="en-US"/>
        </w:rPr>
        <w:lastRenderedPageBreak/>
        <w:t>primary purpose of</w:t>
      </w:r>
      <w:r w:rsidR="006F6071">
        <w:rPr>
          <w:rFonts w:ascii="Calibri" w:eastAsia="Calibri" w:hAnsi="Calibri" w:cs="Times New Roman"/>
          <w:lang w:val="en-US"/>
        </w:rPr>
        <w:t xml:space="preserve"> </w:t>
      </w:r>
      <w:r w:rsidR="006F6071" w:rsidRPr="006F6071">
        <w:rPr>
          <w:rFonts w:ascii="Calibri" w:eastAsia="Calibri" w:hAnsi="Calibri" w:cs="Times New Roman"/>
          <w:lang w:val="en-US"/>
        </w:rPr>
        <w:t>protecting the person, provider staff or others from harm</w:t>
      </w:r>
      <w:proofErr w:type="gramStart"/>
      <w:r w:rsidR="006F6071" w:rsidRPr="006F6071">
        <w:rPr>
          <w:rFonts w:ascii="Calibri" w:eastAsia="Calibri" w:hAnsi="Calibri" w:cs="Times New Roman"/>
          <w:lang w:val="en-US"/>
        </w:rPr>
        <w:t>.</w:t>
      </w:r>
      <w:r w:rsidRPr="00A77843">
        <w:rPr>
          <w:rFonts w:ascii="Calibri" w:eastAsia="Calibri" w:hAnsi="Calibri" w:cs="Times New Roman"/>
        </w:rPr>
        <w:t>.</w:t>
      </w:r>
      <w:proofErr w:type="gramEnd"/>
      <w:r w:rsidR="00075AF1">
        <w:rPr>
          <w:rFonts w:ascii="Calibri" w:eastAsia="Calibri" w:hAnsi="Calibri" w:cs="Times New Roman"/>
        </w:rPr>
        <w:t xml:space="preserve"> </w:t>
      </w:r>
      <w:r w:rsidRPr="00A77843">
        <w:rPr>
          <w:rFonts w:ascii="Calibri" w:eastAsia="Calibri" w:hAnsi="Calibri" w:cs="Times New Roman"/>
        </w:rPr>
        <w:t xml:space="preserve">An estimated 8,000 to 9,000 people across Australia are currently subject to restrictive practices. Restrictive </w:t>
      </w:r>
      <w:r w:rsidR="002B6748">
        <w:rPr>
          <w:rFonts w:ascii="Calibri" w:eastAsia="Calibri" w:hAnsi="Calibri" w:cs="Times New Roman"/>
        </w:rPr>
        <w:t>p</w:t>
      </w:r>
      <w:r w:rsidRPr="00A77843">
        <w:rPr>
          <w:rFonts w:ascii="Calibri" w:eastAsia="Calibri" w:hAnsi="Calibri" w:cs="Times New Roman"/>
        </w:rPr>
        <w:t xml:space="preserve">ractices carry risks to individuals and all Australian governments have committed to the </w:t>
      </w:r>
      <w:r w:rsidRPr="00A77843">
        <w:rPr>
          <w:rFonts w:asciiTheme="minorHAnsi" w:eastAsia="Calibri" w:hAnsiTheme="minorHAnsi" w:cs="Arial"/>
          <w:i/>
        </w:rPr>
        <w:t>National Framework for Reducing and Eliminating the Use of Restrictive Practices in the Disability Service Sector</w:t>
      </w:r>
      <w:r w:rsidR="0083552C">
        <w:rPr>
          <w:rFonts w:asciiTheme="minorHAnsi" w:eastAsia="Calibri" w:hAnsiTheme="minorHAnsi" w:cs="Arial"/>
        </w:rPr>
        <w:t>.</w:t>
      </w:r>
      <w:r w:rsidR="002B6748" w:rsidRPr="009A5995">
        <w:rPr>
          <w:rStyle w:val="FootnoteReference"/>
          <w:rFonts w:asciiTheme="minorHAnsi" w:eastAsia="Calibri" w:hAnsiTheme="minorHAnsi" w:cs="Arial"/>
        </w:rPr>
        <w:footnoteReference w:id="14"/>
      </w:r>
    </w:p>
    <w:p w14:paraId="18CC4D86" w14:textId="77777777" w:rsidR="004751A4" w:rsidRPr="00A77843" w:rsidRDefault="004751A4" w:rsidP="004751A4">
      <w:pPr>
        <w:rPr>
          <w:rFonts w:ascii="Calibri" w:eastAsia="Calibri" w:hAnsi="Calibri" w:cs="Times New Roman"/>
        </w:rPr>
      </w:pPr>
      <w:r w:rsidRPr="00A77843">
        <w:rPr>
          <w:rFonts w:ascii="Calibri" w:eastAsia="Calibri" w:hAnsi="Calibri" w:cs="Times New Roman"/>
        </w:rPr>
        <w:t>Consistent with a commitment to reduce and eliminate restrictive practices, it is important that there are clear rules about when a restrictive practice can be used and what data is collected about the use of these practices.</w:t>
      </w:r>
      <w:r w:rsidR="00075AF1">
        <w:rPr>
          <w:rFonts w:ascii="Calibri" w:eastAsia="Calibri" w:hAnsi="Calibri" w:cs="Times New Roman"/>
        </w:rPr>
        <w:t xml:space="preserve"> </w:t>
      </w:r>
      <w:r w:rsidRPr="00A77843">
        <w:rPr>
          <w:rFonts w:ascii="Calibri" w:eastAsia="Calibri" w:hAnsi="Calibri" w:cs="Times New Roman"/>
        </w:rPr>
        <w:t xml:space="preserve">This is so we can understand how and when they are used and measure progress in </w:t>
      </w:r>
      <w:r w:rsidR="004538FF">
        <w:rPr>
          <w:rFonts w:ascii="Calibri" w:eastAsia="Calibri" w:hAnsi="Calibri" w:cs="Times New Roman"/>
        </w:rPr>
        <w:t xml:space="preserve">their </w:t>
      </w:r>
      <w:r w:rsidRPr="00A77843">
        <w:rPr>
          <w:rFonts w:ascii="Calibri" w:eastAsia="Calibri" w:hAnsi="Calibri" w:cs="Times New Roman"/>
        </w:rPr>
        <w:t>reduction.</w:t>
      </w:r>
      <w:r w:rsidR="00075AF1">
        <w:rPr>
          <w:rFonts w:ascii="Calibri" w:eastAsia="Calibri" w:hAnsi="Calibri" w:cs="Times New Roman"/>
        </w:rPr>
        <w:t xml:space="preserve"> </w:t>
      </w:r>
    </w:p>
    <w:p w14:paraId="70C6DB27" w14:textId="77777777" w:rsidR="004751A4" w:rsidRPr="00A77843" w:rsidRDefault="004751A4" w:rsidP="004751A4">
      <w:pPr>
        <w:rPr>
          <w:rFonts w:ascii="Calibri" w:eastAsia="Calibri" w:hAnsi="Calibri" w:cs="Times New Roman"/>
          <w:iCs/>
        </w:rPr>
      </w:pPr>
      <w:r w:rsidRPr="00A77843">
        <w:rPr>
          <w:rFonts w:ascii="Calibri" w:eastAsia="Calibri" w:hAnsi="Calibri" w:cs="Times New Roman"/>
          <w:iCs/>
        </w:rPr>
        <w:t xml:space="preserve">There are significant differences between </w:t>
      </w:r>
      <w:r w:rsidR="002B6748">
        <w:rPr>
          <w:rFonts w:ascii="Calibri" w:eastAsia="Calibri" w:hAnsi="Calibri" w:cs="Times New Roman"/>
          <w:iCs/>
        </w:rPr>
        <w:t xml:space="preserve">current </w:t>
      </w:r>
      <w:r w:rsidRPr="00A77843">
        <w:rPr>
          <w:rFonts w:ascii="Calibri" w:eastAsia="Calibri" w:hAnsi="Calibri" w:cs="Times New Roman"/>
          <w:iCs/>
        </w:rPr>
        <w:t>state and territor</w:t>
      </w:r>
      <w:r w:rsidR="002B6748">
        <w:rPr>
          <w:rFonts w:ascii="Calibri" w:eastAsia="Calibri" w:hAnsi="Calibri" w:cs="Times New Roman"/>
          <w:iCs/>
        </w:rPr>
        <w:t>y</w:t>
      </w:r>
      <w:r w:rsidRPr="00A77843">
        <w:rPr>
          <w:rFonts w:ascii="Calibri" w:eastAsia="Calibri" w:hAnsi="Calibri" w:cs="Times New Roman"/>
          <w:iCs/>
        </w:rPr>
        <w:t xml:space="preserve"> approaches to the use of restrictive practices in their </w:t>
      </w:r>
      <w:r w:rsidR="002D05D1">
        <w:rPr>
          <w:rFonts w:ascii="Calibri" w:eastAsia="Calibri" w:hAnsi="Calibri" w:cs="Times New Roman"/>
          <w:iCs/>
        </w:rPr>
        <w:t xml:space="preserve">funded </w:t>
      </w:r>
      <w:r w:rsidRPr="00A77843">
        <w:rPr>
          <w:rFonts w:ascii="Calibri" w:eastAsia="Calibri" w:hAnsi="Calibri" w:cs="Times New Roman"/>
          <w:iCs/>
        </w:rPr>
        <w:t>disability services.</w:t>
      </w:r>
      <w:r w:rsidR="00075AF1">
        <w:rPr>
          <w:rFonts w:ascii="Calibri" w:eastAsia="Calibri" w:hAnsi="Calibri" w:cs="Times New Roman"/>
          <w:iCs/>
        </w:rPr>
        <w:t xml:space="preserve"> </w:t>
      </w:r>
      <w:r w:rsidRPr="00A77843">
        <w:rPr>
          <w:rFonts w:ascii="Calibri" w:eastAsia="Calibri" w:hAnsi="Calibri" w:cs="Times New Roman"/>
          <w:iCs/>
        </w:rPr>
        <w:t xml:space="preserve">These include voluntary codes of practice, government policy which is enforced through contracting arrangements, and legislation schemes requiring providers to be approved to use such practices and </w:t>
      </w:r>
      <w:r w:rsidR="007A7A2E">
        <w:rPr>
          <w:rFonts w:ascii="Calibri" w:eastAsia="Calibri" w:hAnsi="Calibri" w:cs="Times New Roman"/>
          <w:iCs/>
        </w:rPr>
        <w:t xml:space="preserve">to </w:t>
      </w:r>
      <w:r w:rsidRPr="00A77843">
        <w:rPr>
          <w:rFonts w:ascii="Calibri" w:eastAsia="Calibri" w:hAnsi="Calibri" w:cs="Times New Roman"/>
          <w:iCs/>
        </w:rPr>
        <w:t>adopt specific authorisation procedures.</w:t>
      </w:r>
      <w:r w:rsidR="00075AF1">
        <w:rPr>
          <w:rFonts w:ascii="Calibri" w:eastAsia="Calibri" w:hAnsi="Calibri" w:cs="Times New Roman"/>
          <w:iCs/>
        </w:rPr>
        <w:t xml:space="preserve"> </w:t>
      </w:r>
    </w:p>
    <w:p w14:paraId="17D26054" w14:textId="77777777" w:rsidR="004751A4" w:rsidRPr="00A77843" w:rsidRDefault="004751A4" w:rsidP="004751A4">
      <w:pPr>
        <w:rPr>
          <w:rFonts w:ascii="Calibri" w:eastAsia="Calibri" w:hAnsi="Calibri" w:cs="Times New Roman"/>
        </w:rPr>
      </w:pPr>
      <w:r w:rsidRPr="00A77843">
        <w:rPr>
          <w:rFonts w:ascii="Calibri" w:eastAsia="Calibri" w:hAnsi="Calibri" w:cs="Times New Roman"/>
          <w:iCs/>
        </w:rPr>
        <w:t>Options for a nationally consistent approach to restrictive practices for NDIS</w:t>
      </w:r>
      <w:r w:rsidR="002B2D23">
        <w:rPr>
          <w:rFonts w:ascii="Calibri" w:eastAsia="Calibri" w:hAnsi="Calibri" w:cs="Times New Roman"/>
          <w:iCs/>
        </w:rPr>
        <w:t xml:space="preserve"> </w:t>
      </w:r>
      <w:r w:rsidRPr="00A77843">
        <w:rPr>
          <w:rFonts w:ascii="Calibri" w:eastAsia="Calibri" w:hAnsi="Calibri" w:cs="Times New Roman"/>
          <w:iCs/>
        </w:rPr>
        <w:t>funded supports require detailed consideration and are discussed in more depth in Part 2.</w:t>
      </w:r>
      <w:r w:rsidR="00075AF1">
        <w:rPr>
          <w:rFonts w:ascii="Calibri" w:eastAsia="Calibri" w:hAnsi="Calibri" w:cs="Times New Roman"/>
          <w:iCs/>
        </w:rPr>
        <w:t xml:space="preserve"> </w:t>
      </w:r>
      <w:r w:rsidRPr="00A77843">
        <w:rPr>
          <w:rFonts w:ascii="Calibri" w:eastAsia="Calibri" w:hAnsi="Calibri" w:cs="Times New Roman"/>
          <w:iCs/>
        </w:rPr>
        <w:t>Questions are also raised there in relation to these options.</w:t>
      </w:r>
    </w:p>
    <w:p w14:paraId="7CC64569" w14:textId="77777777" w:rsidR="004751A4" w:rsidRPr="00CD68AC" w:rsidRDefault="004751A4" w:rsidP="00CD68AC">
      <w:pPr>
        <w:pStyle w:val="Heading3"/>
      </w:pPr>
      <w:bookmarkStart w:id="37" w:name="_Toc410768625"/>
      <w:bookmarkStart w:id="38" w:name="_Toc410893339"/>
      <w:r w:rsidRPr="00CD68AC">
        <w:t xml:space="preserve">Service </w:t>
      </w:r>
      <w:r w:rsidR="004538FF" w:rsidRPr="00CD68AC">
        <w:t>l</w:t>
      </w:r>
      <w:r w:rsidRPr="00CD68AC">
        <w:t xml:space="preserve">evel </w:t>
      </w:r>
      <w:r w:rsidR="004538FF" w:rsidRPr="00CD68AC">
        <w:t>s</w:t>
      </w:r>
      <w:r w:rsidRPr="00CD68AC">
        <w:t xml:space="preserve">afeguards </w:t>
      </w:r>
      <w:r w:rsidR="004538FF" w:rsidRPr="00CD68AC">
        <w:t>—</w:t>
      </w:r>
      <w:r w:rsidRPr="00CD68AC">
        <w:t xml:space="preserve"> </w:t>
      </w:r>
      <w:r w:rsidR="004538FF" w:rsidRPr="00CD68AC">
        <w:t>s</w:t>
      </w:r>
      <w:r w:rsidRPr="00CD68AC">
        <w:t xml:space="preserve">upport for </w:t>
      </w:r>
      <w:r w:rsidR="004538FF" w:rsidRPr="00CD68AC">
        <w:t>s</w:t>
      </w:r>
      <w:r w:rsidRPr="00CD68AC">
        <w:t xml:space="preserve">ervice </w:t>
      </w:r>
      <w:r w:rsidR="004538FF" w:rsidRPr="00CD68AC">
        <w:t>l</w:t>
      </w:r>
      <w:r w:rsidRPr="00CD68AC">
        <w:t xml:space="preserve">evel </w:t>
      </w:r>
      <w:r w:rsidR="004538FF" w:rsidRPr="00CD68AC">
        <w:t>c</w:t>
      </w:r>
      <w:r w:rsidRPr="00CD68AC">
        <w:t>apacity</w:t>
      </w:r>
      <w:r w:rsidR="004538FF" w:rsidRPr="00CD68AC">
        <w:t xml:space="preserve"> b</w:t>
      </w:r>
      <w:r w:rsidRPr="00CD68AC">
        <w:t>uilding</w:t>
      </w:r>
      <w:bookmarkEnd w:id="37"/>
      <w:bookmarkEnd w:id="38"/>
      <w:r w:rsidRPr="00CD68AC">
        <w:t xml:space="preserve"> </w:t>
      </w:r>
    </w:p>
    <w:p w14:paraId="5D61D79C" w14:textId="77777777" w:rsidR="004751A4" w:rsidRPr="00A77843" w:rsidRDefault="004751A4" w:rsidP="004751A4">
      <w:pPr>
        <w:rPr>
          <w:rFonts w:asciiTheme="minorHAnsi" w:hAnsiTheme="minorHAnsi"/>
        </w:rPr>
      </w:pPr>
      <w:r w:rsidRPr="00A77843">
        <w:rPr>
          <w:rFonts w:asciiTheme="minorHAnsi" w:hAnsiTheme="minorHAnsi" w:cs="Times New Roman"/>
        </w:rPr>
        <w:t>In the NDIS, the most important relationship will be between participants and providers.</w:t>
      </w:r>
      <w:r w:rsidR="00075AF1">
        <w:rPr>
          <w:rFonts w:asciiTheme="minorHAnsi" w:hAnsiTheme="minorHAnsi" w:cs="Times New Roman"/>
        </w:rPr>
        <w:t xml:space="preserve"> </w:t>
      </w:r>
      <w:r w:rsidRPr="00A77843">
        <w:rPr>
          <w:rFonts w:asciiTheme="minorHAnsi" w:hAnsiTheme="minorHAnsi" w:cs="Times New Roman"/>
        </w:rPr>
        <w:t>The capacity of providers is therefore a critical safeguard.</w:t>
      </w:r>
    </w:p>
    <w:p w14:paraId="0D996F4A" w14:textId="77777777" w:rsidR="004751A4" w:rsidRPr="00A77843" w:rsidRDefault="004751A4" w:rsidP="004751A4">
      <w:pPr>
        <w:rPr>
          <w:rFonts w:asciiTheme="minorHAnsi" w:hAnsiTheme="minorHAnsi" w:cs="Times New Roman"/>
        </w:rPr>
      </w:pPr>
      <w:r w:rsidRPr="00A77843">
        <w:rPr>
          <w:rFonts w:asciiTheme="minorHAnsi" w:hAnsiTheme="minorHAnsi" w:cs="Times New Roman"/>
        </w:rPr>
        <w:t>A quality provider will usually have strong governance, policies and procedures, and a corporate culture that fosters respect and openness.</w:t>
      </w:r>
      <w:r w:rsidR="00075AF1">
        <w:rPr>
          <w:rFonts w:asciiTheme="minorHAnsi" w:hAnsiTheme="minorHAnsi" w:cs="Times New Roman"/>
        </w:rPr>
        <w:t xml:space="preserve"> </w:t>
      </w:r>
      <w:r w:rsidRPr="00A77843">
        <w:rPr>
          <w:rFonts w:asciiTheme="minorHAnsi" w:hAnsiTheme="minorHAnsi" w:cs="Times New Roman"/>
        </w:rPr>
        <w:t>They will respect and value feedback from their clients and others and use this feedback to improve and innovate.</w:t>
      </w:r>
      <w:r w:rsidR="00075AF1">
        <w:rPr>
          <w:rFonts w:asciiTheme="minorHAnsi" w:hAnsiTheme="minorHAnsi" w:cs="Times New Roman"/>
        </w:rPr>
        <w:t xml:space="preserve"> </w:t>
      </w:r>
      <w:r w:rsidRPr="00A77843">
        <w:rPr>
          <w:rFonts w:asciiTheme="minorHAnsi" w:hAnsiTheme="minorHAnsi" w:cs="Times New Roman"/>
        </w:rPr>
        <w:t>They will have appropriate procedures for managing serious incidents</w:t>
      </w:r>
      <w:r w:rsidR="00206F26">
        <w:rPr>
          <w:rFonts w:asciiTheme="minorHAnsi" w:hAnsiTheme="minorHAnsi" w:cs="Times New Roman"/>
        </w:rPr>
        <w:t>,</w:t>
      </w:r>
      <w:r w:rsidRPr="00A77843">
        <w:rPr>
          <w:rFonts w:asciiTheme="minorHAnsi" w:hAnsiTheme="minorHAnsi" w:cs="Times New Roman"/>
        </w:rPr>
        <w:t xml:space="preserve"> including reporting, as required. </w:t>
      </w:r>
    </w:p>
    <w:p w14:paraId="524F27C6" w14:textId="77777777" w:rsidR="004751A4" w:rsidRPr="00A77843" w:rsidRDefault="004751A4" w:rsidP="004751A4">
      <w:pPr>
        <w:rPr>
          <w:rFonts w:asciiTheme="minorHAnsi" w:hAnsiTheme="minorHAnsi"/>
        </w:rPr>
      </w:pPr>
      <w:r w:rsidRPr="00A77843">
        <w:rPr>
          <w:rFonts w:asciiTheme="minorHAnsi" w:hAnsiTheme="minorHAnsi" w:cs="Times New Roman"/>
        </w:rPr>
        <w:t>Quality providers will also have effective practices for hiring and supervising staff.</w:t>
      </w:r>
      <w:r w:rsidR="00075AF1">
        <w:rPr>
          <w:rFonts w:asciiTheme="minorHAnsi" w:hAnsiTheme="minorHAnsi" w:cs="Times New Roman"/>
        </w:rPr>
        <w:t xml:space="preserve"> </w:t>
      </w:r>
      <w:r w:rsidRPr="00A77843">
        <w:rPr>
          <w:rFonts w:asciiTheme="minorHAnsi" w:hAnsiTheme="minorHAnsi" w:cs="Times New Roman"/>
        </w:rPr>
        <w:t>They provide staff with training and invest in continuous education and improvement.</w:t>
      </w:r>
      <w:r w:rsidR="00075AF1">
        <w:rPr>
          <w:rFonts w:asciiTheme="minorHAnsi" w:hAnsiTheme="minorHAnsi" w:cs="Times New Roman"/>
        </w:rPr>
        <w:t xml:space="preserve"> </w:t>
      </w:r>
      <w:r w:rsidRPr="00A77843">
        <w:rPr>
          <w:rFonts w:asciiTheme="minorHAnsi" w:hAnsiTheme="minorHAnsi" w:cs="Times New Roman"/>
        </w:rPr>
        <w:t>The NDIS service model is very different from former arrangements in most states and territories and the Commonwealth.</w:t>
      </w:r>
      <w:r w:rsidR="00075AF1">
        <w:rPr>
          <w:rFonts w:asciiTheme="minorHAnsi" w:hAnsiTheme="minorHAnsi" w:cs="Times New Roman"/>
        </w:rPr>
        <w:t xml:space="preserve"> </w:t>
      </w:r>
      <w:r w:rsidRPr="00A77843">
        <w:rPr>
          <w:rFonts w:asciiTheme="minorHAnsi" w:hAnsiTheme="minorHAnsi" w:cs="Times New Roman"/>
        </w:rPr>
        <w:t>Therefore</w:t>
      </w:r>
      <w:r w:rsidR="00206F26">
        <w:rPr>
          <w:rFonts w:asciiTheme="minorHAnsi" w:hAnsiTheme="minorHAnsi" w:cs="Times New Roman"/>
        </w:rPr>
        <w:t>,</w:t>
      </w:r>
      <w:r w:rsidRPr="00A77843">
        <w:rPr>
          <w:rFonts w:asciiTheme="minorHAnsi" w:hAnsiTheme="minorHAnsi" w:cs="Times New Roman"/>
        </w:rPr>
        <w:t xml:space="preserve"> frontline staff in provider organisations may benefit from training that increases their understanding of the NDIS and builds capacity to be responsive to individual needs and </w:t>
      </w:r>
      <w:r w:rsidR="00206F26">
        <w:rPr>
          <w:rFonts w:asciiTheme="minorHAnsi" w:hAnsiTheme="minorHAnsi" w:cs="Times New Roman"/>
        </w:rPr>
        <w:t xml:space="preserve">to </w:t>
      </w:r>
      <w:r w:rsidRPr="00A77843">
        <w:rPr>
          <w:rFonts w:asciiTheme="minorHAnsi" w:hAnsiTheme="minorHAnsi" w:cs="Times New Roman"/>
        </w:rPr>
        <w:t>respect the rights of participants.</w:t>
      </w:r>
    </w:p>
    <w:p w14:paraId="41B5B21E" w14:textId="77777777" w:rsidR="004751A4" w:rsidRDefault="00114341" w:rsidP="004751A4">
      <w:pPr>
        <w:rPr>
          <w:rFonts w:asciiTheme="minorHAnsi" w:hAnsiTheme="minorHAnsi" w:cs="Times New Roman"/>
        </w:rPr>
      </w:pPr>
      <w:r>
        <w:rPr>
          <w:rFonts w:asciiTheme="minorHAnsi" w:hAnsiTheme="minorHAnsi" w:cs="Times New Roman"/>
        </w:rPr>
        <w:t>Commonwealth, s</w:t>
      </w:r>
      <w:r w:rsidR="004751A4" w:rsidRPr="00A77843">
        <w:rPr>
          <w:rFonts w:asciiTheme="minorHAnsi" w:hAnsiTheme="minorHAnsi" w:cs="Times New Roman"/>
        </w:rPr>
        <w:t>tate and territory governments currently work with providers to help them improve quality and use best practice.</w:t>
      </w:r>
      <w:r w:rsidR="00075AF1">
        <w:rPr>
          <w:rFonts w:asciiTheme="minorHAnsi" w:hAnsiTheme="minorHAnsi" w:cs="Times New Roman"/>
        </w:rPr>
        <w:t xml:space="preserve"> </w:t>
      </w:r>
      <w:r w:rsidR="004751A4" w:rsidRPr="00A77843">
        <w:rPr>
          <w:rFonts w:asciiTheme="minorHAnsi" w:hAnsiTheme="minorHAnsi" w:cs="Times New Roman"/>
        </w:rPr>
        <w:t xml:space="preserve">In the future, the NDIA, industry bodies and non-government organisations, including academic institutions and </w:t>
      </w:r>
      <w:r>
        <w:rPr>
          <w:rFonts w:asciiTheme="minorHAnsi" w:hAnsiTheme="minorHAnsi" w:cs="Times New Roman"/>
        </w:rPr>
        <w:t>centres</w:t>
      </w:r>
      <w:r w:rsidR="004751A4" w:rsidRPr="00A77843">
        <w:rPr>
          <w:rFonts w:asciiTheme="minorHAnsi" w:hAnsiTheme="minorHAnsi" w:cs="Times New Roman"/>
        </w:rPr>
        <w:t xml:space="preserve"> of best practice, could all play a role</w:t>
      </w:r>
      <w:r w:rsidR="00206F26">
        <w:rPr>
          <w:rFonts w:asciiTheme="minorHAnsi" w:hAnsiTheme="minorHAnsi" w:cs="Times New Roman"/>
        </w:rPr>
        <w:t xml:space="preserve"> in this respect</w:t>
      </w:r>
      <w:r w:rsidR="004751A4" w:rsidRPr="00A77843">
        <w:rPr>
          <w:rFonts w:asciiTheme="minorHAnsi" w:hAnsiTheme="minorHAnsi" w:cs="Times New Roman"/>
        </w:rPr>
        <w:t>.</w:t>
      </w:r>
      <w:r w:rsidR="00075AF1">
        <w:rPr>
          <w:rFonts w:asciiTheme="minorHAnsi" w:hAnsiTheme="minorHAnsi" w:cs="Times New Roman"/>
        </w:rPr>
        <w:t xml:space="preserve"> </w:t>
      </w:r>
      <w:r w:rsidR="00206F26">
        <w:rPr>
          <w:rFonts w:asciiTheme="minorHAnsi" w:hAnsiTheme="minorHAnsi" w:cs="Times New Roman"/>
        </w:rPr>
        <w:t>For example, a</w:t>
      </w:r>
      <w:r w:rsidR="004751A4" w:rsidRPr="00A77843">
        <w:rPr>
          <w:rFonts w:asciiTheme="minorHAnsi" w:hAnsiTheme="minorHAnsi" w:cs="Times New Roman"/>
        </w:rPr>
        <w:t xml:space="preserve"> capacity-building strategy for frontline staff could be one element of </w:t>
      </w:r>
      <w:r w:rsidR="00206F26">
        <w:rPr>
          <w:rFonts w:asciiTheme="minorHAnsi" w:hAnsiTheme="minorHAnsi" w:cs="Times New Roman"/>
        </w:rPr>
        <w:t>the</w:t>
      </w:r>
      <w:r w:rsidR="00206F26" w:rsidRPr="00A77843">
        <w:rPr>
          <w:rFonts w:asciiTheme="minorHAnsi" w:hAnsiTheme="minorHAnsi" w:cs="Times New Roman"/>
        </w:rPr>
        <w:t xml:space="preserve"> </w:t>
      </w:r>
      <w:r w:rsidR="004751A4" w:rsidRPr="00A77843">
        <w:rPr>
          <w:rFonts w:asciiTheme="minorHAnsi" w:hAnsiTheme="minorHAnsi" w:cs="Times New Roman"/>
        </w:rPr>
        <w:t>support for improved service quality.</w:t>
      </w:r>
    </w:p>
    <w:p w14:paraId="727F04E8" w14:textId="77777777" w:rsidR="004751A4" w:rsidRPr="00A77843" w:rsidRDefault="004751A4" w:rsidP="00CD68AC">
      <w:pPr>
        <w:pStyle w:val="BoxHeading2"/>
        <w:pageBreakBefore/>
      </w:pPr>
      <w:r w:rsidRPr="00CD68AC">
        <w:lastRenderedPageBreak/>
        <w:t>QUESTIONS</w:t>
      </w:r>
    </w:p>
    <w:p w14:paraId="0DEC3A96" w14:textId="77777777" w:rsidR="004751A4" w:rsidRPr="00114341" w:rsidRDefault="00114341" w:rsidP="00542D5D">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114341">
        <w:rPr>
          <w:rFonts w:asciiTheme="minorHAnsi" w:hAnsiTheme="minorHAnsi"/>
        </w:rPr>
        <w:t xml:space="preserve">What kind of support would </w:t>
      </w:r>
      <w:r w:rsidR="004751A4" w:rsidRPr="00114341">
        <w:rPr>
          <w:rFonts w:asciiTheme="minorHAnsi" w:hAnsiTheme="minorHAnsi"/>
        </w:rPr>
        <w:t xml:space="preserve">providers </w:t>
      </w:r>
      <w:r w:rsidRPr="00114341">
        <w:rPr>
          <w:rFonts w:asciiTheme="minorHAnsi" w:hAnsiTheme="minorHAnsi"/>
        </w:rPr>
        <w:t>need</w:t>
      </w:r>
      <w:r w:rsidR="004751A4" w:rsidRPr="00114341">
        <w:rPr>
          <w:rFonts w:asciiTheme="minorHAnsi" w:hAnsiTheme="minorHAnsi"/>
        </w:rPr>
        <w:t xml:space="preserve"> to deliver high</w:t>
      </w:r>
      <w:r w:rsidR="004538FF">
        <w:rPr>
          <w:rFonts w:asciiTheme="minorHAnsi" w:hAnsiTheme="minorHAnsi"/>
        </w:rPr>
        <w:t>-</w:t>
      </w:r>
      <w:r w:rsidRPr="00114341">
        <w:rPr>
          <w:rFonts w:asciiTheme="minorHAnsi" w:hAnsiTheme="minorHAnsi"/>
        </w:rPr>
        <w:t>quality supports?</w:t>
      </w:r>
    </w:p>
    <w:p w14:paraId="3A903B2C" w14:textId="77777777" w:rsidR="004751A4" w:rsidRPr="00FC4D8E" w:rsidRDefault="004751A4" w:rsidP="00FC4D8E">
      <w:pPr>
        <w:pStyle w:val="Heading4"/>
      </w:pPr>
      <w:r w:rsidRPr="00FC4D8E">
        <w:t xml:space="preserve">Ensuring </w:t>
      </w:r>
      <w:r w:rsidR="004538FF" w:rsidRPr="00FC4D8E">
        <w:t>staff are safe to work with participants</w:t>
      </w:r>
    </w:p>
    <w:p w14:paraId="4A3AE70B" w14:textId="77777777" w:rsidR="004751A4" w:rsidRPr="00A77843" w:rsidRDefault="004751A4" w:rsidP="004751A4">
      <w:pPr>
        <w:spacing w:after="0"/>
        <w:rPr>
          <w:rFonts w:asciiTheme="minorHAnsi" w:hAnsiTheme="minorHAnsi" w:cs="Times New Roman"/>
        </w:rPr>
      </w:pPr>
      <w:r w:rsidRPr="00A77843">
        <w:rPr>
          <w:rFonts w:asciiTheme="minorHAnsi" w:hAnsiTheme="minorHAnsi" w:cs="Times New Roman"/>
        </w:rPr>
        <w:t xml:space="preserve">A particularly important issue to be considered at the </w:t>
      </w:r>
      <w:r w:rsidR="002D05D1">
        <w:rPr>
          <w:rFonts w:asciiTheme="minorHAnsi" w:hAnsiTheme="minorHAnsi" w:cs="Times New Roman"/>
        </w:rPr>
        <w:t>provider</w:t>
      </w:r>
      <w:r w:rsidRPr="00A77843">
        <w:rPr>
          <w:rFonts w:asciiTheme="minorHAnsi" w:hAnsiTheme="minorHAnsi" w:cs="Times New Roman"/>
        </w:rPr>
        <w:t xml:space="preserve"> level concerns the risk of criminal or exploitative behaviour by employees, something that is a known risk in the disability services sector.</w:t>
      </w:r>
      <w:r w:rsidR="00075AF1">
        <w:rPr>
          <w:rFonts w:asciiTheme="minorHAnsi" w:hAnsiTheme="minorHAnsi" w:cs="Times New Roman"/>
        </w:rPr>
        <w:t xml:space="preserve"> </w:t>
      </w:r>
      <w:r w:rsidRPr="00A77843">
        <w:rPr>
          <w:rFonts w:asciiTheme="minorHAnsi" w:hAnsiTheme="minorHAnsi" w:cs="Times New Roman"/>
        </w:rPr>
        <w:t>As the demand for workers in the NDIS grows, the risks associated with poor or hurried recruitment processes will increase.</w:t>
      </w:r>
      <w:r w:rsidR="00075AF1">
        <w:rPr>
          <w:rFonts w:asciiTheme="minorHAnsi" w:hAnsiTheme="minorHAnsi" w:cs="Times New Roman"/>
        </w:rPr>
        <w:t xml:space="preserve"> </w:t>
      </w:r>
    </w:p>
    <w:p w14:paraId="50BE6597" w14:textId="77777777" w:rsidR="004751A4" w:rsidRPr="00A77843" w:rsidRDefault="004751A4" w:rsidP="004751A4">
      <w:pPr>
        <w:spacing w:after="0"/>
        <w:rPr>
          <w:rFonts w:asciiTheme="minorHAnsi" w:hAnsiTheme="minorHAnsi" w:cs="Times New Roman"/>
        </w:rPr>
      </w:pPr>
    </w:p>
    <w:p w14:paraId="334C2E78" w14:textId="77777777" w:rsidR="00550013" w:rsidRPr="00A77843" w:rsidRDefault="004751A4" w:rsidP="009A5995">
      <w:pPr>
        <w:spacing w:after="0"/>
        <w:rPr>
          <w:rFonts w:asciiTheme="minorHAnsi" w:hAnsiTheme="minorHAnsi" w:cs="Times New Roman"/>
        </w:rPr>
      </w:pPr>
      <w:r w:rsidRPr="00A77843">
        <w:rPr>
          <w:rFonts w:asciiTheme="minorHAnsi" w:hAnsiTheme="minorHAnsi" w:cs="Times New Roman"/>
        </w:rPr>
        <w:t>A number of options for improved employee vetting are considered in detail in Part 2.</w:t>
      </w:r>
      <w:r w:rsidR="00075AF1">
        <w:rPr>
          <w:rFonts w:asciiTheme="minorHAnsi" w:hAnsiTheme="minorHAnsi" w:cs="Times New Roman"/>
        </w:rPr>
        <w:t xml:space="preserve"> </w:t>
      </w:r>
      <w:r w:rsidRPr="00A77843">
        <w:rPr>
          <w:rFonts w:asciiTheme="minorHAnsi" w:hAnsiTheme="minorHAnsi" w:cs="Times New Roman"/>
        </w:rPr>
        <w:t>One approach would be to encourage providers of supports to have a risk management framework for prevention of harm.</w:t>
      </w:r>
      <w:r w:rsidR="00075AF1">
        <w:rPr>
          <w:rFonts w:asciiTheme="minorHAnsi" w:hAnsiTheme="minorHAnsi" w:cs="Times New Roman"/>
        </w:rPr>
        <w:t xml:space="preserve"> </w:t>
      </w:r>
      <w:r w:rsidRPr="00A77843">
        <w:rPr>
          <w:rFonts w:asciiTheme="minorHAnsi" w:hAnsiTheme="minorHAnsi" w:cs="Times New Roman"/>
        </w:rPr>
        <w:t>For those providers of supports that are a higher risk to participants due to increased personal contact (such as personal care support, respite or accommodation s</w:t>
      </w:r>
      <w:r w:rsidR="002D05D1">
        <w:rPr>
          <w:rFonts w:asciiTheme="minorHAnsi" w:hAnsiTheme="minorHAnsi" w:cs="Times New Roman"/>
        </w:rPr>
        <w:t>upport</w:t>
      </w:r>
      <w:r w:rsidRPr="00A77843">
        <w:rPr>
          <w:rFonts w:asciiTheme="minorHAnsi" w:hAnsiTheme="minorHAnsi" w:cs="Times New Roman"/>
        </w:rPr>
        <w:t>), a requirement to vet their staff could be a condition for registration with the NDIA.</w:t>
      </w:r>
      <w:r w:rsidR="00075AF1">
        <w:rPr>
          <w:rFonts w:asciiTheme="minorHAnsi" w:hAnsiTheme="minorHAnsi" w:cs="Times New Roman"/>
        </w:rPr>
        <w:t xml:space="preserve"> </w:t>
      </w:r>
      <w:r w:rsidR="00550013">
        <w:rPr>
          <w:rFonts w:asciiTheme="minorHAnsi" w:hAnsiTheme="minorHAnsi" w:cs="Times New Roman"/>
        </w:rPr>
        <w:t>E</w:t>
      </w:r>
      <w:r w:rsidRPr="00A77843">
        <w:rPr>
          <w:rFonts w:asciiTheme="minorHAnsi" w:hAnsiTheme="minorHAnsi" w:cs="Times New Roman"/>
        </w:rPr>
        <w:t xml:space="preserve">mployee vetting could </w:t>
      </w:r>
      <w:r w:rsidR="00550013">
        <w:rPr>
          <w:rFonts w:asciiTheme="minorHAnsi" w:hAnsiTheme="minorHAnsi" w:cs="Times New Roman"/>
        </w:rPr>
        <w:t>require</w:t>
      </w:r>
      <w:r w:rsidRPr="00A77843">
        <w:rPr>
          <w:rFonts w:asciiTheme="minorHAnsi" w:hAnsiTheme="minorHAnsi" w:cs="Times New Roman"/>
        </w:rPr>
        <w:t xml:space="preserve"> staff </w:t>
      </w:r>
      <w:r w:rsidR="00550013">
        <w:rPr>
          <w:rFonts w:asciiTheme="minorHAnsi" w:hAnsiTheme="minorHAnsi" w:cs="Times New Roman"/>
        </w:rPr>
        <w:t xml:space="preserve">to </w:t>
      </w:r>
      <w:r w:rsidRPr="00A77843">
        <w:rPr>
          <w:rFonts w:asciiTheme="minorHAnsi" w:hAnsiTheme="minorHAnsi" w:cs="Times New Roman"/>
        </w:rPr>
        <w:t>undergo police and referee checks, be subject to working with vulnerable people checks that assess their broader history or be checked against a list of persons barred from working in the sector</w:t>
      </w:r>
      <w:r w:rsidR="00550013" w:rsidRPr="00A77843">
        <w:rPr>
          <w:rFonts w:asciiTheme="minorHAnsi" w:hAnsiTheme="minorHAnsi" w:cs="Times New Roman"/>
        </w:rPr>
        <w:t>.</w:t>
      </w:r>
    </w:p>
    <w:p w14:paraId="0C9F788E" w14:textId="77777777" w:rsidR="004751A4" w:rsidRPr="00801AB4" w:rsidRDefault="004538FF" w:rsidP="00801AB4">
      <w:pPr>
        <w:pStyle w:val="Heading3"/>
      </w:pPr>
      <w:bookmarkStart w:id="39" w:name="_Toc410768626"/>
      <w:bookmarkStart w:id="40" w:name="_Toc410893340"/>
      <w:r w:rsidRPr="00801AB4">
        <w:t>System level safeguards — quality measure</w:t>
      </w:r>
      <w:r w:rsidR="004751A4" w:rsidRPr="00801AB4">
        <w:t>s</w:t>
      </w:r>
      <w:bookmarkEnd w:id="39"/>
      <w:bookmarkEnd w:id="40"/>
      <w:r w:rsidR="004751A4" w:rsidRPr="00801AB4">
        <w:t xml:space="preserve"> </w:t>
      </w:r>
    </w:p>
    <w:p w14:paraId="5CE09396" w14:textId="77777777" w:rsidR="004751A4" w:rsidRPr="00A77843" w:rsidRDefault="004751A4" w:rsidP="004751A4">
      <w:pPr>
        <w:rPr>
          <w:rFonts w:asciiTheme="minorHAnsi" w:hAnsiTheme="minorHAnsi" w:cs="Times New Roman"/>
        </w:rPr>
      </w:pPr>
      <w:r w:rsidRPr="00A77843">
        <w:rPr>
          <w:rFonts w:asciiTheme="minorHAnsi" w:hAnsiTheme="minorHAnsi" w:cs="Times New Roman"/>
        </w:rPr>
        <w:t>System level measures include the range of legislation, regulation and policy that mandate</w:t>
      </w:r>
      <w:r w:rsidR="00114341">
        <w:rPr>
          <w:rFonts w:asciiTheme="minorHAnsi" w:hAnsiTheme="minorHAnsi" w:cs="Times New Roman"/>
        </w:rPr>
        <w:t>s</w:t>
      </w:r>
      <w:r w:rsidRPr="00A77843">
        <w:rPr>
          <w:rFonts w:asciiTheme="minorHAnsi" w:hAnsiTheme="minorHAnsi" w:cs="Times New Roman"/>
        </w:rPr>
        <w:t xml:space="preserve"> the rights of people with disability and establish</w:t>
      </w:r>
      <w:r w:rsidR="00114341">
        <w:rPr>
          <w:rFonts w:asciiTheme="minorHAnsi" w:hAnsiTheme="minorHAnsi" w:cs="Times New Roman"/>
        </w:rPr>
        <w:t>es</w:t>
      </w:r>
      <w:r w:rsidRPr="00A77843">
        <w:rPr>
          <w:rFonts w:asciiTheme="minorHAnsi" w:hAnsiTheme="minorHAnsi" w:cs="Times New Roman"/>
        </w:rPr>
        <w:t xml:space="preserve"> the rules for the provision of disability support.</w:t>
      </w:r>
      <w:r w:rsidR="00075AF1">
        <w:rPr>
          <w:rFonts w:asciiTheme="minorHAnsi" w:hAnsiTheme="minorHAnsi" w:cs="Times New Roman"/>
        </w:rPr>
        <w:t xml:space="preserve"> </w:t>
      </w:r>
    </w:p>
    <w:p w14:paraId="2E8ABD95" w14:textId="77777777" w:rsidR="004751A4" w:rsidRPr="00801AB4" w:rsidRDefault="004751A4" w:rsidP="00801AB4">
      <w:pPr>
        <w:pStyle w:val="Heading4"/>
      </w:pPr>
      <w:r w:rsidRPr="00801AB4">
        <w:t xml:space="preserve">NDIA </w:t>
      </w:r>
      <w:r w:rsidR="004538FF" w:rsidRPr="00801AB4">
        <w:t>provider registration</w:t>
      </w:r>
    </w:p>
    <w:p w14:paraId="1B97B9AC" w14:textId="77777777" w:rsidR="004751A4" w:rsidRPr="00A77843" w:rsidRDefault="004751A4" w:rsidP="004751A4">
      <w:pPr>
        <w:spacing w:after="120"/>
        <w:rPr>
          <w:rFonts w:asciiTheme="minorHAnsi" w:hAnsiTheme="minorHAnsi" w:cs="Times New Roman"/>
        </w:rPr>
      </w:pPr>
      <w:r w:rsidRPr="00A77843">
        <w:rPr>
          <w:rFonts w:asciiTheme="minorHAnsi" w:hAnsiTheme="minorHAnsi" w:cs="Times New Roman"/>
        </w:rPr>
        <w:t>At present, quality and safeguarding arrangements are managed in contractual arrangeme</w:t>
      </w:r>
      <w:r w:rsidR="00114341">
        <w:rPr>
          <w:rFonts w:asciiTheme="minorHAnsi" w:hAnsiTheme="minorHAnsi" w:cs="Times New Roman"/>
        </w:rPr>
        <w:t xml:space="preserve">nts between providers and state and </w:t>
      </w:r>
      <w:r w:rsidRPr="00A77843">
        <w:rPr>
          <w:rFonts w:asciiTheme="minorHAnsi" w:hAnsiTheme="minorHAnsi" w:cs="Times New Roman"/>
        </w:rPr>
        <w:t>territory government agencies that provide their funding.</w:t>
      </w:r>
      <w:r w:rsidR="00075AF1">
        <w:rPr>
          <w:rFonts w:asciiTheme="minorHAnsi" w:hAnsiTheme="minorHAnsi" w:cs="Times New Roman"/>
        </w:rPr>
        <w:t xml:space="preserve"> </w:t>
      </w:r>
      <w:r w:rsidRPr="00A77843">
        <w:rPr>
          <w:rFonts w:asciiTheme="minorHAnsi" w:hAnsiTheme="minorHAnsi" w:cs="Times New Roman"/>
        </w:rPr>
        <w:t>This will be replaced in the NDIS by a system of provider registration.</w:t>
      </w:r>
      <w:r w:rsidR="00075AF1">
        <w:rPr>
          <w:rFonts w:asciiTheme="minorHAnsi" w:hAnsiTheme="minorHAnsi" w:cs="Times New Roman"/>
        </w:rPr>
        <w:t xml:space="preserve"> </w:t>
      </w:r>
    </w:p>
    <w:p w14:paraId="26BACC55" w14:textId="77777777" w:rsidR="004751A4" w:rsidRPr="00A77843" w:rsidRDefault="004751A4" w:rsidP="004751A4">
      <w:pPr>
        <w:spacing w:after="120"/>
        <w:rPr>
          <w:rFonts w:asciiTheme="minorHAnsi" w:hAnsiTheme="minorHAnsi" w:cs="Times New Roman"/>
        </w:rPr>
      </w:pPr>
      <w:r w:rsidRPr="00A77843">
        <w:rPr>
          <w:rFonts w:asciiTheme="minorHAnsi" w:hAnsiTheme="minorHAnsi" w:cs="Times New Roman"/>
        </w:rPr>
        <w:t>The intention is to set national registration requirements that allow only suitable providers to participate in the scheme, while at the same time not creating unnecessary barriers for providers to enter or remain part of the scheme.</w:t>
      </w:r>
      <w:r w:rsidR="00075AF1">
        <w:rPr>
          <w:rFonts w:asciiTheme="minorHAnsi" w:hAnsiTheme="minorHAnsi" w:cs="Times New Roman"/>
        </w:rPr>
        <w:t xml:space="preserve"> </w:t>
      </w:r>
      <w:r w:rsidRPr="00A77843">
        <w:rPr>
          <w:rFonts w:asciiTheme="minorHAnsi" w:hAnsiTheme="minorHAnsi" w:cs="Times New Roman"/>
        </w:rPr>
        <w:t>The number and diversity of providers will be crucial to give participants more choice, which itself may be a natural safeguard against poor quality and unsafe s</w:t>
      </w:r>
      <w:r w:rsidR="002D05D1">
        <w:rPr>
          <w:rFonts w:asciiTheme="minorHAnsi" w:hAnsiTheme="minorHAnsi" w:cs="Times New Roman"/>
        </w:rPr>
        <w:t>upport provision</w:t>
      </w:r>
      <w:r w:rsidRPr="00A77843">
        <w:rPr>
          <w:rFonts w:asciiTheme="minorHAnsi" w:hAnsiTheme="minorHAnsi" w:cs="Times New Roman"/>
        </w:rPr>
        <w:t xml:space="preserve"> because p</w:t>
      </w:r>
      <w:r w:rsidR="002D05D1">
        <w:rPr>
          <w:rFonts w:asciiTheme="minorHAnsi" w:hAnsiTheme="minorHAnsi" w:cs="Times New Roman"/>
        </w:rPr>
        <w:t>eople will choose to move from providers</w:t>
      </w:r>
      <w:r w:rsidRPr="00A77843">
        <w:rPr>
          <w:rFonts w:asciiTheme="minorHAnsi" w:hAnsiTheme="minorHAnsi" w:cs="Times New Roman"/>
        </w:rPr>
        <w:t xml:space="preserve"> they feel </w:t>
      </w:r>
      <w:r w:rsidR="002D05D1">
        <w:rPr>
          <w:rFonts w:asciiTheme="minorHAnsi" w:hAnsiTheme="minorHAnsi" w:cs="Times New Roman"/>
        </w:rPr>
        <w:t>offer</w:t>
      </w:r>
      <w:r w:rsidRPr="00A77843">
        <w:rPr>
          <w:rFonts w:asciiTheme="minorHAnsi" w:hAnsiTheme="minorHAnsi" w:cs="Times New Roman"/>
        </w:rPr>
        <w:t xml:space="preserve"> poor</w:t>
      </w:r>
      <w:r w:rsidR="00E4154E">
        <w:rPr>
          <w:rFonts w:asciiTheme="minorHAnsi" w:hAnsiTheme="minorHAnsi" w:cs="Times New Roman"/>
        </w:rPr>
        <w:t>-</w:t>
      </w:r>
      <w:r w:rsidRPr="00A77843">
        <w:rPr>
          <w:rFonts w:asciiTheme="minorHAnsi" w:hAnsiTheme="minorHAnsi" w:cs="Times New Roman"/>
        </w:rPr>
        <w:t>quality</w:t>
      </w:r>
      <w:r w:rsidR="002D05D1">
        <w:rPr>
          <w:rFonts w:asciiTheme="minorHAnsi" w:hAnsiTheme="minorHAnsi" w:cs="Times New Roman"/>
        </w:rPr>
        <w:t xml:space="preserve"> supports</w:t>
      </w:r>
      <w:r w:rsidRPr="00A77843">
        <w:rPr>
          <w:rFonts w:asciiTheme="minorHAnsi" w:hAnsiTheme="minorHAnsi" w:cs="Times New Roman"/>
        </w:rPr>
        <w:t xml:space="preserve">. In areas where markets are less developed, such as rural and regional areas, additional consideration may be required to </w:t>
      </w:r>
      <w:r w:rsidR="002B6748">
        <w:rPr>
          <w:rFonts w:asciiTheme="minorHAnsi" w:hAnsiTheme="minorHAnsi" w:cs="Times New Roman"/>
        </w:rPr>
        <w:t>achieve a</w:t>
      </w:r>
      <w:r w:rsidRPr="00A77843">
        <w:rPr>
          <w:rFonts w:asciiTheme="minorHAnsi" w:hAnsiTheme="minorHAnsi" w:cs="Times New Roman"/>
        </w:rPr>
        <w:t xml:space="preserve"> balance between ensurin</w:t>
      </w:r>
      <w:r w:rsidR="002D05D1">
        <w:rPr>
          <w:rFonts w:asciiTheme="minorHAnsi" w:hAnsiTheme="minorHAnsi" w:cs="Times New Roman"/>
        </w:rPr>
        <w:t>g</w:t>
      </w:r>
      <w:r w:rsidRPr="00A77843">
        <w:rPr>
          <w:rFonts w:asciiTheme="minorHAnsi" w:hAnsiTheme="minorHAnsi" w:cs="Times New Roman"/>
        </w:rPr>
        <w:t xml:space="preserve"> quality </w:t>
      </w:r>
      <w:r w:rsidR="002D05D1">
        <w:rPr>
          <w:rFonts w:asciiTheme="minorHAnsi" w:hAnsiTheme="minorHAnsi" w:cs="Times New Roman"/>
        </w:rPr>
        <w:t xml:space="preserve">support provision </w:t>
      </w:r>
      <w:r w:rsidRPr="00A77843">
        <w:rPr>
          <w:rFonts w:asciiTheme="minorHAnsi" w:hAnsiTheme="minorHAnsi" w:cs="Times New Roman"/>
        </w:rPr>
        <w:t>and minimising unnecessary barriers.</w:t>
      </w:r>
      <w:r w:rsidR="00075AF1">
        <w:rPr>
          <w:rFonts w:asciiTheme="minorHAnsi" w:hAnsiTheme="minorHAnsi" w:cs="Times New Roman"/>
        </w:rPr>
        <w:t xml:space="preserve"> </w:t>
      </w:r>
    </w:p>
    <w:p w14:paraId="673DB257" w14:textId="77777777" w:rsidR="004751A4" w:rsidRPr="00A77843" w:rsidRDefault="004751A4" w:rsidP="004751A4">
      <w:pPr>
        <w:spacing w:after="120"/>
        <w:rPr>
          <w:rFonts w:asciiTheme="minorHAnsi" w:hAnsiTheme="minorHAnsi" w:cs="Times New Roman"/>
        </w:rPr>
      </w:pPr>
      <w:r w:rsidRPr="00A77843">
        <w:rPr>
          <w:rFonts w:asciiTheme="minorHAnsi" w:hAnsiTheme="minorHAnsi" w:cs="Times New Roman"/>
        </w:rPr>
        <w:t>An important mechanism in achieving this balance will be to apply the registration requirements in a proportionate way.</w:t>
      </w:r>
      <w:r w:rsidR="00075AF1">
        <w:rPr>
          <w:rFonts w:asciiTheme="minorHAnsi" w:hAnsiTheme="minorHAnsi" w:cs="Times New Roman"/>
        </w:rPr>
        <w:t xml:space="preserve"> </w:t>
      </w:r>
      <w:r w:rsidRPr="00A77843">
        <w:rPr>
          <w:rFonts w:asciiTheme="minorHAnsi" w:hAnsiTheme="minorHAnsi" w:cs="Times New Roman"/>
        </w:rPr>
        <w:t xml:space="preserve">This means that providers delivering </w:t>
      </w:r>
      <w:r w:rsidR="002D05D1">
        <w:rPr>
          <w:rFonts w:asciiTheme="minorHAnsi" w:hAnsiTheme="minorHAnsi" w:cs="Times New Roman"/>
        </w:rPr>
        <w:t>support</w:t>
      </w:r>
      <w:r w:rsidRPr="00A77843">
        <w:rPr>
          <w:rFonts w:asciiTheme="minorHAnsi" w:hAnsiTheme="minorHAnsi" w:cs="Times New Roman"/>
        </w:rPr>
        <w:t>s that have a low risk for participants (such as a group recreation activity) will have fewer requirements</w:t>
      </w:r>
      <w:r w:rsidR="00E4154E">
        <w:rPr>
          <w:rFonts w:asciiTheme="minorHAnsi" w:hAnsiTheme="minorHAnsi" w:cs="Times New Roman"/>
        </w:rPr>
        <w:t>,</w:t>
      </w:r>
      <w:r w:rsidRPr="00A77843">
        <w:rPr>
          <w:rFonts w:asciiTheme="minorHAnsi" w:hAnsiTheme="minorHAnsi" w:cs="Times New Roman"/>
        </w:rPr>
        <w:t xml:space="preserve"> while those providing s</w:t>
      </w:r>
      <w:r w:rsidR="002D05D1">
        <w:rPr>
          <w:rFonts w:asciiTheme="minorHAnsi" w:hAnsiTheme="minorHAnsi" w:cs="Times New Roman"/>
        </w:rPr>
        <w:t>upport</w:t>
      </w:r>
      <w:r w:rsidRPr="00A77843">
        <w:rPr>
          <w:rFonts w:asciiTheme="minorHAnsi" w:hAnsiTheme="minorHAnsi" w:cs="Times New Roman"/>
        </w:rPr>
        <w:t>s of a type likely to create a greater risk (that is, s</w:t>
      </w:r>
      <w:r w:rsidR="002B6748">
        <w:rPr>
          <w:rFonts w:asciiTheme="minorHAnsi" w:hAnsiTheme="minorHAnsi" w:cs="Times New Roman"/>
        </w:rPr>
        <w:t>upport</w:t>
      </w:r>
      <w:r w:rsidRPr="00A77843">
        <w:rPr>
          <w:rFonts w:asciiTheme="minorHAnsi" w:hAnsiTheme="minorHAnsi" w:cs="Times New Roman"/>
        </w:rPr>
        <w:t xml:space="preserve">s that involve more direct </w:t>
      </w:r>
      <w:r w:rsidR="002B6748">
        <w:rPr>
          <w:rFonts w:asciiTheme="minorHAnsi" w:hAnsiTheme="minorHAnsi" w:cs="Times New Roman"/>
        </w:rPr>
        <w:t>staff</w:t>
      </w:r>
      <w:r w:rsidR="00E4154E">
        <w:rPr>
          <w:rFonts w:asciiTheme="minorHAnsi" w:hAnsiTheme="minorHAnsi" w:cs="Times New Roman"/>
        </w:rPr>
        <w:t>–</w:t>
      </w:r>
      <w:r w:rsidR="002B6748">
        <w:rPr>
          <w:rFonts w:asciiTheme="minorHAnsi" w:hAnsiTheme="minorHAnsi" w:cs="Times New Roman"/>
        </w:rPr>
        <w:t xml:space="preserve">participant </w:t>
      </w:r>
      <w:r w:rsidRPr="00A77843">
        <w:rPr>
          <w:rFonts w:asciiTheme="minorHAnsi" w:hAnsiTheme="minorHAnsi" w:cs="Times New Roman"/>
        </w:rPr>
        <w:t>contact or lack supervision such as personal care, respite or accommodation s</w:t>
      </w:r>
      <w:r w:rsidR="002D05D1">
        <w:rPr>
          <w:rFonts w:asciiTheme="minorHAnsi" w:hAnsiTheme="minorHAnsi" w:cs="Times New Roman"/>
        </w:rPr>
        <w:t>upport</w:t>
      </w:r>
      <w:r w:rsidRPr="00A77843">
        <w:rPr>
          <w:rFonts w:asciiTheme="minorHAnsi" w:hAnsiTheme="minorHAnsi" w:cs="Times New Roman"/>
        </w:rPr>
        <w:t>s) will have more requirements to address.</w:t>
      </w:r>
    </w:p>
    <w:p w14:paraId="44EFAF2A" w14:textId="77777777" w:rsidR="004751A4" w:rsidRPr="00A77843" w:rsidRDefault="004751A4" w:rsidP="004751A4">
      <w:pPr>
        <w:spacing w:after="120"/>
        <w:rPr>
          <w:rFonts w:asciiTheme="minorHAnsi" w:hAnsiTheme="minorHAnsi" w:cs="Times New Roman"/>
        </w:rPr>
      </w:pPr>
      <w:r w:rsidRPr="00A77843">
        <w:rPr>
          <w:rFonts w:asciiTheme="minorHAnsi" w:hAnsiTheme="minorHAnsi" w:cs="Times New Roman"/>
        </w:rPr>
        <w:t>Options and questions relating to provider registration are in Part 2 of this paper.</w:t>
      </w:r>
      <w:r w:rsidR="00075AF1">
        <w:rPr>
          <w:rFonts w:asciiTheme="minorHAnsi" w:hAnsiTheme="minorHAnsi" w:cs="Times New Roman"/>
        </w:rPr>
        <w:t xml:space="preserve"> </w:t>
      </w:r>
      <w:r w:rsidRPr="00A77843">
        <w:rPr>
          <w:rFonts w:asciiTheme="minorHAnsi" w:hAnsiTheme="minorHAnsi" w:cs="Times New Roman"/>
        </w:rPr>
        <w:t>A basic option is for providers to be required to meet essential legal requirements and to agree to operate according to a code of practice.</w:t>
      </w:r>
      <w:r w:rsidR="00075AF1">
        <w:rPr>
          <w:rFonts w:asciiTheme="minorHAnsi" w:hAnsiTheme="minorHAnsi" w:cs="Times New Roman"/>
        </w:rPr>
        <w:t xml:space="preserve"> </w:t>
      </w:r>
      <w:r w:rsidRPr="00A77843">
        <w:rPr>
          <w:rFonts w:asciiTheme="minorHAnsi" w:hAnsiTheme="minorHAnsi" w:cs="Times New Roman"/>
        </w:rPr>
        <w:t xml:space="preserve">Other options introduce additional conditions, with providers needing to </w:t>
      </w:r>
      <w:r w:rsidRPr="00A77843">
        <w:rPr>
          <w:rFonts w:asciiTheme="minorHAnsi" w:hAnsiTheme="minorHAnsi" w:cs="Times New Roman"/>
        </w:rPr>
        <w:lastRenderedPageBreak/>
        <w:t>demonstrate they have in place a number of good practice arrangements such as staff vetting procedures, a complaints mechanism and privacy protections.</w:t>
      </w:r>
      <w:r w:rsidR="00075AF1">
        <w:rPr>
          <w:rFonts w:asciiTheme="minorHAnsi" w:hAnsiTheme="minorHAnsi" w:cs="Times New Roman"/>
        </w:rPr>
        <w:t xml:space="preserve"> </w:t>
      </w:r>
    </w:p>
    <w:p w14:paraId="3A1FA5E4" w14:textId="77777777" w:rsidR="004751A4" w:rsidRPr="00A77843" w:rsidRDefault="004751A4" w:rsidP="004751A4">
      <w:pPr>
        <w:spacing w:after="0"/>
        <w:rPr>
          <w:rFonts w:asciiTheme="minorHAnsi" w:hAnsiTheme="minorHAnsi" w:cs="Times New Roman"/>
        </w:rPr>
      </w:pPr>
      <w:r w:rsidRPr="00A77843">
        <w:rPr>
          <w:rFonts w:asciiTheme="minorHAnsi" w:hAnsiTheme="minorHAnsi" w:cs="Times New Roman"/>
        </w:rPr>
        <w:t xml:space="preserve">The nature of these additional conditions would be proportionate to the risk level of particular types of supports and, under some of the options, </w:t>
      </w:r>
      <w:r w:rsidR="00E4154E">
        <w:rPr>
          <w:rFonts w:asciiTheme="minorHAnsi" w:hAnsiTheme="minorHAnsi" w:cs="Times New Roman"/>
        </w:rPr>
        <w:t xml:space="preserve">would </w:t>
      </w:r>
      <w:r w:rsidRPr="00A77843">
        <w:rPr>
          <w:rFonts w:asciiTheme="minorHAnsi" w:hAnsiTheme="minorHAnsi" w:cs="Times New Roman"/>
        </w:rPr>
        <w:t>include a requirement for providers to participate in a regular cycle of quality checks designed to gauge the quality of s</w:t>
      </w:r>
      <w:r w:rsidR="001D7CA6">
        <w:rPr>
          <w:rFonts w:asciiTheme="minorHAnsi" w:hAnsiTheme="minorHAnsi" w:cs="Times New Roman"/>
        </w:rPr>
        <w:t>upport</w:t>
      </w:r>
      <w:r w:rsidR="00197053">
        <w:rPr>
          <w:rFonts w:asciiTheme="minorHAnsi" w:hAnsiTheme="minorHAnsi" w:cs="Times New Roman"/>
        </w:rPr>
        <w:t>s being provided.</w:t>
      </w:r>
    </w:p>
    <w:p w14:paraId="6B2BE82E" w14:textId="77777777" w:rsidR="004751A4" w:rsidRPr="00197053" w:rsidRDefault="007B52BD" w:rsidP="00C11A84">
      <w:pPr>
        <w:pStyle w:val="Heading2"/>
      </w:pPr>
      <w:bookmarkStart w:id="41" w:name="_Toc410768627"/>
      <w:bookmarkStart w:id="42" w:name="_Toc410893341"/>
      <w:r w:rsidRPr="00197053">
        <w:t>Corrective d</w:t>
      </w:r>
      <w:r w:rsidR="004751A4" w:rsidRPr="00197053">
        <w:t>omain</w:t>
      </w:r>
      <w:bookmarkEnd w:id="41"/>
      <w:bookmarkEnd w:id="42"/>
    </w:p>
    <w:p w14:paraId="0E770A13" w14:textId="77777777" w:rsidR="004751A4" w:rsidRPr="000946C0" w:rsidRDefault="004751A4" w:rsidP="004751A4">
      <w:pPr>
        <w:keepNext/>
        <w:spacing w:after="0"/>
        <w:rPr>
          <w:rFonts w:asciiTheme="minorHAnsi" w:hAnsiTheme="minorHAnsi"/>
        </w:rPr>
      </w:pPr>
      <w:r w:rsidRPr="00A77843">
        <w:rPr>
          <w:rFonts w:asciiTheme="minorHAnsi" w:hAnsiTheme="minorHAnsi"/>
        </w:rPr>
        <w:t>While the measures in the developmental and prevent</w:t>
      </w:r>
      <w:r w:rsidR="007B52BD">
        <w:rPr>
          <w:rFonts w:asciiTheme="minorHAnsi" w:hAnsiTheme="minorHAnsi"/>
        </w:rPr>
        <w:t>at</w:t>
      </w:r>
      <w:r w:rsidRPr="00A77843">
        <w:rPr>
          <w:rFonts w:asciiTheme="minorHAnsi" w:hAnsiTheme="minorHAnsi"/>
        </w:rPr>
        <w:t>ive domains are designed to prevent serious incidents, some measures will also be required to respond to incidents when they do occur and to deal with issues that cannot be resolved between people wi</w:t>
      </w:r>
      <w:r w:rsidR="000946C0">
        <w:rPr>
          <w:rFonts w:asciiTheme="minorHAnsi" w:hAnsiTheme="minorHAnsi"/>
        </w:rPr>
        <w:t xml:space="preserve">th disabilities and providers. </w:t>
      </w:r>
    </w:p>
    <w:p w14:paraId="07CA3AF8" w14:textId="77777777" w:rsidR="004751A4" w:rsidRPr="000946C0" w:rsidRDefault="004751A4" w:rsidP="000946C0">
      <w:pPr>
        <w:pStyle w:val="Heading3"/>
      </w:pPr>
      <w:bookmarkStart w:id="43" w:name="_Toc410768628"/>
      <w:bookmarkStart w:id="44" w:name="_Toc410893342"/>
      <w:r w:rsidRPr="000946C0">
        <w:t xml:space="preserve">Universal </w:t>
      </w:r>
      <w:r w:rsidR="00E4154E" w:rsidRPr="000946C0">
        <w:t>s</w:t>
      </w:r>
      <w:r w:rsidRPr="000946C0">
        <w:t>afeguards</w:t>
      </w:r>
      <w:bookmarkEnd w:id="43"/>
      <w:bookmarkEnd w:id="44"/>
    </w:p>
    <w:p w14:paraId="7444FB2E" w14:textId="77777777" w:rsidR="004751A4" w:rsidRPr="00A77843" w:rsidRDefault="004751A4" w:rsidP="004751A4">
      <w:pPr>
        <w:rPr>
          <w:rFonts w:asciiTheme="minorHAnsi" w:hAnsiTheme="minorHAnsi"/>
        </w:rPr>
      </w:pPr>
      <w:r w:rsidRPr="00A77843">
        <w:rPr>
          <w:rFonts w:asciiTheme="minorHAnsi" w:hAnsiTheme="minorHAnsi"/>
        </w:rPr>
        <w:t>For the purposes of NDIS quality and safeguarding, ‘universal safeguards’ are defined as the legal protections that exist for all citizens when they interact with business, non-government organisations or governments.</w:t>
      </w:r>
      <w:r w:rsidR="00075AF1">
        <w:rPr>
          <w:rFonts w:asciiTheme="minorHAnsi" w:hAnsiTheme="minorHAnsi"/>
        </w:rPr>
        <w:t xml:space="preserve"> </w:t>
      </w:r>
      <w:r w:rsidR="007B52BD">
        <w:rPr>
          <w:rFonts w:asciiTheme="minorHAnsi" w:hAnsiTheme="minorHAnsi"/>
        </w:rPr>
        <w:t xml:space="preserve">They </w:t>
      </w:r>
      <w:r w:rsidRPr="00A77843">
        <w:rPr>
          <w:rFonts w:asciiTheme="minorHAnsi" w:hAnsiTheme="minorHAnsi"/>
        </w:rPr>
        <w:t xml:space="preserve">include consumer protection law on products and services, state and territory public health legislation, building codes and </w:t>
      </w:r>
      <w:r w:rsidR="002B6748">
        <w:rPr>
          <w:rFonts w:asciiTheme="minorHAnsi" w:hAnsiTheme="minorHAnsi"/>
        </w:rPr>
        <w:t>criminal legislation</w:t>
      </w:r>
      <w:r w:rsidRPr="00A77843">
        <w:rPr>
          <w:rFonts w:asciiTheme="minorHAnsi" w:hAnsiTheme="minorHAnsi"/>
        </w:rPr>
        <w:t>.</w:t>
      </w:r>
      <w:r w:rsidR="00075AF1">
        <w:rPr>
          <w:rFonts w:asciiTheme="minorHAnsi" w:hAnsiTheme="minorHAnsi"/>
        </w:rPr>
        <w:t xml:space="preserve"> </w:t>
      </w:r>
      <w:r w:rsidRPr="00A77843">
        <w:rPr>
          <w:rFonts w:asciiTheme="minorHAnsi" w:hAnsiTheme="minorHAnsi"/>
        </w:rPr>
        <w:t>Participants of the NDIS will have access to these universal safeguards, as well as separate statutory and other arrangements that are specific to safeguarding the rights and wellbeing of people using disability supports.</w:t>
      </w:r>
      <w:r w:rsidR="00075AF1">
        <w:rPr>
          <w:rFonts w:asciiTheme="minorHAnsi" w:hAnsiTheme="minorHAnsi"/>
        </w:rPr>
        <w:t xml:space="preserve"> </w:t>
      </w:r>
      <w:r w:rsidRPr="00A77843">
        <w:rPr>
          <w:rFonts w:asciiTheme="minorHAnsi" w:hAnsiTheme="minorHAnsi"/>
        </w:rPr>
        <w:t>This means that people purchasing NDIS supports will have the same protections as everyone else in the community.</w:t>
      </w:r>
      <w:r w:rsidR="00075AF1">
        <w:rPr>
          <w:rFonts w:asciiTheme="minorHAnsi" w:hAnsiTheme="minorHAnsi"/>
        </w:rPr>
        <w:t xml:space="preserve"> </w:t>
      </w:r>
      <w:r w:rsidRPr="00A77843">
        <w:rPr>
          <w:rFonts w:asciiTheme="minorHAnsi" w:hAnsiTheme="minorHAnsi"/>
        </w:rPr>
        <w:t>Safeguards which operate outside of the NDIS but have specific applications for people with disability include anti-discriminatio</w:t>
      </w:r>
      <w:r w:rsidR="002B6748">
        <w:rPr>
          <w:rFonts w:asciiTheme="minorHAnsi" w:hAnsiTheme="minorHAnsi"/>
        </w:rPr>
        <w:t>n, human rights legislation,</w:t>
      </w:r>
      <w:r w:rsidRPr="00A77843">
        <w:rPr>
          <w:rFonts w:asciiTheme="minorHAnsi" w:hAnsiTheme="minorHAnsi"/>
        </w:rPr>
        <w:t xml:space="preserve"> </w:t>
      </w:r>
      <w:r w:rsidR="002B6748">
        <w:rPr>
          <w:rFonts w:asciiTheme="minorHAnsi" w:hAnsiTheme="minorHAnsi"/>
        </w:rPr>
        <w:t xml:space="preserve">services provided by </w:t>
      </w:r>
      <w:r w:rsidRPr="00A77843">
        <w:rPr>
          <w:rFonts w:asciiTheme="minorHAnsi" w:hAnsiTheme="minorHAnsi"/>
        </w:rPr>
        <w:t>Public Advocates</w:t>
      </w:r>
      <w:r w:rsidR="002B6748">
        <w:rPr>
          <w:rFonts w:asciiTheme="minorHAnsi" w:hAnsiTheme="minorHAnsi"/>
        </w:rPr>
        <w:t xml:space="preserve">, </w:t>
      </w:r>
      <w:r w:rsidR="002B6748" w:rsidRPr="00A77843">
        <w:rPr>
          <w:rFonts w:asciiTheme="minorHAnsi" w:hAnsiTheme="minorHAnsi"/>
        </w:rPr>
        <w:t>disability advocacy, guardianship tribunals and complaints commissioners or Ombudsmen</w:t>
      </w:r>
      <w:r w:rsidRPr="00A77843">
        <w:rPr>
          <w:rFonts w:asciiTheme="minorHAnsi" w:hAnsiTheme="minorHAnsi"/>
        </w:rPr>
        <w:t>.</w:t>
      </w:r>
      <w:r w:rsidR="00075AF1">
        <w:rPr>
          <w:rFonts w:asciiTheme="minorHAnsi" w:hAnsiTheme="minorHAnsi"/>
        </w:rPr>
        <w:t xml:space="preserve"> </w:t>
      </w:r>
      <w:r w:rsidRPr="00A77843">
        <w:rPr>
          <w:rFonts w:asciiTheme="minorHAnsi" w:hAnsiTheme="minorHAnsi"/>
          <w:iCs/>
        </w:rPr>
        <w:t>The</w:t>
      </w:r>
      <w:r w:rsidRPr="00A77843">
        <w:rPr>
          <w:rFonts w:asciiTheme="minorHAnsi" w:hAnsiTheme="minorHAnsi"/>
          <w:i/>
          <w:iCs/>
        </w:rPr>
        <w:t xml:space="preserve"> National Disability Strategy</w:t>
      </w:r>
      <w:r w:rsidRPr="00DF73C3">
        <w:rPr>
          <w:rFonts w:asciiTheme="minorHAnsi" w:hAnsiTheme="minorHAnsi"/>
          <w:i/>
          <w:iCs/>
        </w:rPr>
        <w:t xml:space="preserve"> </w:t>
      </w:r>
      <w:r w:rsidRPr="00104953">
        <w:rPr>
          <w:rFonts w:asciiTheme="minorHAnsi" w:hAnsiTheme="minorHAnsi"/>
          <w:i/>
          <w:lang w:val="en"/>
        </w:rPr>
        <w:t>2010</w:t>
      </w:r>
      <w:r w:rsidR="007B52BD">
        <w:rPr>
          <w:rFonts w:asciiTheme="minorHAnsi" w:hAnsiTheme="minorHAnsi"/>
          <w:i/>
          <w:lang w:val="en"/>
        </w:rPr>
        <w:t>–</w:t>
      </w:r>
      <w:r w:rsidRPr="00104953">
        <w:rPr>
          <w:rFonts w:asciiTheme="minorHAnsi" w:hAnsiTheme="minorHAnsi"/>
          <w:i/>
          <w:lang w:val="en"/>
        </w:rPr>
        <w:t>2020</w:t>
      </w:r>
      <w:r w:rsidRPr="00A77843">
        <w:rPr>
          <w:rFonts w:asciiTheme="minorHAnsi" w:hAnsiTheme="minorHAnsi"/>
          <w:lang w:val="en"/>
        </w:rPr>
        <w:t xml:space="preserve"> includes a strong rights protection and justice component</w:t>
      </w:r>
      <w:r w:rsidR="002B6748">
        <w:rPr>
          <w:rFonts w:asciiTheme="minorHAnsi" w:hAnsiTheme="minorHAnsi"/>
          <w:lang w:val="en"/>
        </w:rPr>
        <w:t>.</w:t>
      </w:r>
    </w:p>
    <w:p w14:paraId="156511AB" w14:textId="77777777" w:rsidR="004751A4" w:rsidRPr="00A77843" w:rsidRDefault="004751A4" w:rsidP="004751A4">
      <w:pPr>
        <w:rPr>
          <w:rFonts w:asciiTheme="minorHAnsi" w:hAnsiTheme="minorHAnsi"/>
        </w:rPr>
      </w:pPr>
      <w:r w:rsidRPr="00A77843">
        <w:rPr>
          <w:rFonts w:asciiTheme="minorHAnsi" w:hAnsiTheme="minorHAnsi"/>
        </w:rPr>
        <w:t>States and territories also have a range of professional and other industry bodies involved in ensurin</w:t>
      </w:r>
      <w:r w:rsidR="002B6748">
        <w:rPr>
          <w:rFonts w:asciiTheme="minorHAnsi" w:hAnsiTheme="minorHAnsi"/>
        </w:rPr>
        <w:t xml:space="preserve">g standards within their </w:t>
      </w:r>
      <w:r w:rsidR="001D7CA6">
        <w:rPr>
          <w:rFonts w:asciiTheme="minorHAnsi" w:hAnsiTheme="minorHAnsi"/>
        </w:rPr>
        <w:t>industries</w:t>
      </w:r>
      <w:r w:rsidRPr="00A77843">
        <w:rPr>
          <w:rFonts w:asciiTheme="minorHAnsi" w:hAnsiTheme="minorHAnsi"/>
        </w:rPr>
        <w:t xml:space="preserve"> are met (some voluntary and some subject to formal regulation).</w:t>
      </w:r>
      <w:r w:rsidR="00075AF1">
        <w:rPr>
          <w:rFonts w:asciiTheme="minorHAnsi" w:hAnsiTheme="minorHAnsi"/>
        </w:rPr>
        <w:t xml:space="preserve"> </w:t>
      </w:r>
      <w:r w:rsidRPr="00A77843">
        <w:rPr>
          <w:rFonts w:asciiTheme="minorHAnsi" w:hAnsiTheme="minorHAnsi"/>
        </w:rPr>
        <w:t>These bodies may also be responsible for responding to complaints about their members.</w:t>
      </w:r>
      <w:r w:rsidR="00075AF1">
        <w:rPr>
          <w:rFonts w:asciiTheme="minorHAnsi" w:hAnsiTheme="minorHAnsi"/>
        </w:rPr>
        <w:t xml:space="preserve"> </w:t>
      </w:r>
      <w:r w:rsidRPr="00A77843">
        <w:rPr>
          <w:rFonts w:asciiTheme="minorHAnsi" w:hAnsiTheme="minorHAnsi"/>
        </w:rPr>
        <w:t>However, not all supports are covered by industry regulation or self-regulation.</w:t>
      </w:r>
      <w:r w:rsidR="00075AF1">
        <w:rPr>
          <w:rFonts w:asciiTheme="minorHAnsi" w:hAnsiTheme="minorHAnsi"/>
        </w:rPr>
        <w:t xml:space="preserve"> </w:t>
      </w:r>
      <w:r w:rsidRPr="00A77843">
        <w:rPr>
          <w:rFonts w:asciiTheme="minorHAnsi" w:hAnsiTheme="minorHAnsi"/>
        </w:rPr>
        <w:t xml:space="preserve">This is particularly true of supports (such as personal supports) which are currently the subject of state and territory funding arrangements and associated quality management processes. </w:t>
      </w:r>
    </w:p>
    <w:p w14:paraId="61638DA2" w14:textId="77777777" w:rsidR="004751A4" w:rsidRPr="00A77843" w:rsidRDefault="004751A4" w:rsidP="004751A4">
      <w:pPr>
        <w:rPr>
          <w:rFonts w:asciiTheme="minorHAnsi" w:hAnsiTheme="minorHAnsi"/>
        </w:rPr>
      </w:pPr>
      <w:r w:rsidRPr="00A77843">
        <w:rPr>
          <w:rFonts w:asciiTheme="minorHAnsi" w:hAnsiTheme="minorHAnsi"/>
        </w:rPr>
        <w:t>Where universal safeguards are available, their effectiveness is still dependent on whether they are accessible to people with disability.</w:t>
      </w:r>
      <w:r w:rsidR="00075AF1">
        <w:rPr>
          <w:rFonts w:asciiTheme="minorHAnsi" w:hAnsiTheme="minorHAnsi"/>
        </w:rPr>
        <w:t xml:space="preserve"> </w:t>
      </w:r>
      <w:r w:rsidRPr="00A77843">
        <w:rPr>
          <w:rFonts w:asciiTheme="minorHAnsi" w:hAnsiTheme="minorHAnsi"/>
        </w:rPr>
        <w:t>Some of the universal systems are better adapted to meeting the needs of people with disability than others.</w:t>
      </w:r>
      <w:r w:rsidR="00075AF1">
        <w:rPr>
          <w:rFonts w:asciiTheme="minorHAnsi" w:hAnsiTheme="minorHAnsi"/>
        </w:rPr>
        <w:t xml:space="preserve"> </w:t>
      </w:r>
      <w:r w:rsidRPr="00A77843">
        <w:rPr>
          <w:rFonts w:asciiTheme="minorHAnsi" w:hAnsiTheme="minorHAnsi"/>
        </w:rPr>
        <w:t>The effective implementation of an NDIS quality and safeguarding framework will require that universal systems in all jurisdictions ensure their practices are accessible to NDIS participants to the extent their legislative responsibilities allow.</w:t>
      </w:r>
    </w:p>
    <w:p w14:paraId="433D68C0" w14:textId="77777777" w:rsidR="004751A4" w:rsidRPr="00A77843" w:rsidRDefault="004751A4" w:rsidP="00744813">
      <w:pPr>
        <w:pStyle w:val="Heading3"/>
        <w:rPr>
          <w:i/>
          <w:sz w:val="24"/>
          <w:szCs w:val="24"/>
        </w:rPr>
      </w:pPr>
      <w:bookmarkStart w:id="45" w:name="_Toc410768629"/>
      <w:bookmarkStart w:id="46" w:name="_Toc410893343"/>
      <w:r w:rsidRPr="009A5995">
        <w:t xml:space="preserve">Complaints </w:t>
      </w:r>
      <w:r w:rsidR="00E4154E" w:rsidRPr="00744813">
        <w:t>h</w:t>
      </w:r>
      <w:r w:rsidRPr="00744813">
        <w:t>andling</w:t>
      </w:r>
      <w:bookmarkEnd w:id="45"/>
      <w:bookmarkEnd w:id="46"/>
      <w:r w:rsidRPr="00A77843">
        <w:rPr>
          <w:i/>
          <w:sz w:val="24"/>
          <w:szCs w:val="24"/>
        </w:rPr>
        <w:t xml:space="preserve"> </w:t>
      </w:r>
    </w:p>
    <w:p w14:paraId="25E872FB" w14:textId="77777777" w:rsidR="004751A4" w:rsidRPr="00A77843" w:rsidRDefault="004751A4" w:rsidP="004751A4">
      <w:pPr>
        <w:spacing w:after="0"/>
        <w:rPr>
          <w:rFonts w:ascii="Calibri" w:hAnsi="Calibri"/>
        </w:rPr>
      </w:pPr>
      <w:r w:rsidRPr="00A77843">
        <w:rPr>
          <w:rFonts w:ascii="Calibri" w:hAnsi="Calibri"/>
        </w:rPr>
        <w:t>A key issue for the quality and safeguarding framework is how to handle complaints about support</w:t>
      </w:r>
      <w:r w:rsidR="001D7CA6">
        <w:rPr>
          <w:rFonts w:ascii="Calibri" w:hAnsi="Calibri"/>
        </w:rPr>
        <w:t>s</w:t>
      </w:r>
      <w:r w:rsidRPr="00A77843">
        <w:rPr>
          <w:rFonts w:ascii="Calibri" w:hAnsi="Calibri"/>
        </w:rPr>
        <w:t xml:space="preserve"> that are paid for under the NDIS.</w:t>
      </w:r>
      <w:r w:rsidR="00075AF1">
        <w:rPr>
          <w:rFonts w:ascii="Calibri" w:hAnsi="Calibri"/>
        </w:rPr>
        <w:t xml:space="preserve"> </w:t>
      </w:r>
    </w:p>
    <w:p w14:paraId="618FC9DE" w14:textId="77777777" w:rsidR="004751A4" w:rsidRPr="00A77843" w:rsidRDefault="004751A4" w:rsidP="004751A4">
      <w:pPr>
        <w:spacing w:after="0"/>
        <w:rPr>
          <w:rFonts w:ascii="Calibri" w:hAnsi="Calibri"/>
        </w:rPr>
      </w:pPr>
    </w:p>
    <w:p w14:paraId="64403CD0" w14:textId="77777777" w:rsidR="004751A4" w:rsidRPr="00A77843" w:rsidRDefault="004751A4" w:rsidP="004751A4">
      <w:pPr>
        <w:spacing w:after="0"/>
        <w:rPr>
          <w:rFonts w:ascii="Calibri" w:hAnsi="Calibri"/>
        </w:rPr>
      </w:pPr>
      <w:r w:rsidRPr="00A77843">
        <w:rPr>
          <w:rFonts w:ascii="Calibri" w:hAnsi="Calibri"/>
        </w:rPr>
        <w:lastRenderedPageBreak/>
        <w:t xml:space="preserve">The Commonwealth and the states and territories currently have a variety of ways of handling complaints about </w:t>
      </w:r>
      <w:r w:rsidR="001D7CA6">
        <w:rPr>
          <w:rFonts w:ascii="Calibri" w:hAnsi="Calibri"/>
        </w:rPr>
        <w:t>providers</w:t>
      </w:r>
      <w:r w:rsidRPr="00A77843">
        <w:rPr>
          <w:rFonts w:ascii="Calibri" w:hAnsi="Calibri"/>
        </w:rPr>
        <w:t>, whether made by consumers themselves, family and friends, or third parties.</w:t>
      </w:r>
      <w:r w:rsidR="00075AF1">
        <w:rPr>
          <w:rFonts w:ascii="Calibri" w:hAnsi="Calibri"/>
        </w:rPr>
        <w:t xml:space="preserve"> </w:t>
      </w:r>
      <w:r w:rsidRPr="00A77843">
        <w:rPr>
          <w:rFonts w:ascii="Calibri" w:hAnsi="Calibri"/>
        </w:rPr>
        <w:t>Many providers have also worked hard to make sure that they have good systems to respond to feedback – positive and negative.</w:t>
      </w:r>
      <w:r w:rsidR="00075AF1">
        <w:rPr>
          <w:rFonts w:ascii="Calibri" w:hAnsi="Calibri"/>
        </w:rPr>
        <w:t xml:space="preserve"> </w:t>
      </w:r>
      <w:r w:rsidRPr="00A77843">
        <w:rPr>
          <w:rFonts w:ascii="Calibri" w:hAnsi="Calibri"/>
        </w:rPr>
        <w:t xml:space="preserve">A best practice complaints resolution process typically involves timely resolution of complaints, independent investigation, </w:t>
      </w:r>
      <w:proofErr w:type="gramStart"/>
      <w:r w:rsidRPr="00A77843">
        <w:rPr>
          <w:rFonts w:ascii="Calibri" w:hAnsi="Calibri"/>
        </w:rPr>
        <w:t>seamless</w:t>
      </w:r>
      <w:proofErr w:type="gramEnd"/>
      <w:r w:rsidRPr="00A77843">
        <w:rPr>
          <w:rFonts w:ascii="Calibri" w:hAnsi="Calibri"/>
        </w:rPr>
        <w:t xml:space="preserve"> referral to other complaints bodies where appropriate, and an emphasis on continuous improvement for providers based on the complaints received.</w:t>
      </w:r>
      <w:r w:rsidRPr="00A77843">
        <w:rPr>
          <w:rFonts w:ascii="Calibri" w:hAnsi="Calibri"/>
          <w:vertAlign w:val="superscript"/>
        </w:rPr>
        <w:footnoteReference w:id="15"/>
      </w:r>
      <w:r w:rsidRPr="00A77843">
        <w:rPr>
          <w:rFonts w:ascii="Calibri" w:hAnsi="Calibri"/>
        </w:rPr>
        <w:t xml:space="preserve"> </w:t>
      </w:r>
    </w:p>
    <w:p w14:paraId="0F69D860" w14:textId="77777777" w:rsidR="004751A4" w:rsidRPr="00A77843" w:rsidRDefault="004751A4" w:rsidP="004751A4">
      <w:pPr>
        <w:spacing w:before="200" w:after="120"/>
        <w:rPr>
          <w:rFonts w:asciiTheme="minorHAnsi" w:hAnsiTheme="minorHAnsi" w:cs="Times New Roman"/>
        </w:rPr>
      </w:pPr>
      <w:r w:rsidRPr="00A77843">
        <w:rPr>
          <w:rFonts w:asciiTheme="minorHAnsi" w:hAnsiTheme="minorHAnsi" w:cs="Times New Roman"/>
        </w:rPr>
        <w:t>Options for complaints handling under the NDIS (and specific questions for consideration) are described in detail in Part 2.</w:t>
      </w:r>
      <w:r w:rsidR="00075AF1">
        <w:rPr>
          <w:rFonts w:asciiTheme="minorHAnsi" w:hAnsiTheme="minorHAnsi" w:cs="Times New Roman"/>
        </w:rPr>
        <w:t xml:space="preserve"> </w:t>
      </w:r>
      <w:r w:rsidRPr="00A77843">
        <w:rPr>
          <w:rFonts w:asciiTheme="minorHAnsi" w:hAnsiTheme="minorHAnsi" w:cs="Times New Roman"/>
        </w:rPr>
        <w:t>One approach is simply to encourage providers to establish effective internal complaints processes and agree to refer complaints to an external disputes resolution mechanism if they are not resolved at the provider level.</w:t>
      </w:r>
      <w:r w:rsidR="00075AF1">
        <w:rPr>
          <w:rFonts w:asciiTheme="minorHAnsi" w:hAnsiTheme="minorHAnsi" w:cs="Times New Roman"/>
        </w:rPr>
        <w:t xml:space="preserve"> </w:t>
      </w:r>
      <w:r w:rsidRPr="00A77843">
        <w:rPr>
          <w:rFonts w:asciiTheme="minorHAnsi" w:hAnsiTheme="minorHAnsi" w:cs="Times New Roman"/>
        </w:rPr>
        <w:t>A second option would be to require providers to demonstrate, for registration purposes, that they have internal complaints processes in place and that they agree to abide by the decisions of an approved external disputes resolution agency.</w:t>
      </w:r>
      <w:r w:rsidR="00075AF1">
        <w:rPr>
          <w:rFonts w:asciiTheme="minorHAnsi" w:hAnsiTheme="minorHAnsi" w:cs="Times New Roman"/>
        </w:rPr>
        <w:t xml:space="preserve"> </w:t>
      </w:r>
      <w:r w:rsidRPr="00A77843">
        <w:rPr>
          <w:rFonts w:asciiTheme="minorHAnsi" w:hAnsiTheme="minorHAnsi" w:cs="Times New Roman"/>
        </w:rPr>
        <w:t>A third option would involve establishing a formal external complaints handling body which would assist providers to manage complaints and support participants in having their complaints resolved quickly and effectively.</w:t>
      </w:r>
      <w:r w:rsidR="00075AF1">
        <w:rPr>
          <w:rFonts w:asciiTheme="minorHAnsi" w:hAnsiTheme="minorHAnsi" w:cs="Times New Roman"/>
        </w:rPr>
        <w:t xml:space="preserve"> </w:t>
      </w:r>
    </w:p>
    <w:p w14:paraId="6A9E820F" w14:textId="77777777" w:rsidR="004751A4" w:rsidRPr="00744813" w:rsidRDefault="004751A4" w:rsidP="00744813">
      <w:pPr>
        <w:pStyle w:val="Heading3"/>
      </w:pPr>
      <w:bookmarkStart w:id="47" w:name="_Toc410768630"/>
      <w:bookmarkStart w:id="48" w:name="_Toc410893344"/>
      <w:r w:rsidRPr="00744813">
        <w:t xml:space="preserve">Serious </w:t>
      </w:r>
      <w:r w:rsidR="007B52BD" w:rsidRPr="00744813">
        <w:t>incident reporting</w:t>
      </w:r>
      <w:bookmarkEnd w:id="47"/>
      <w:bookmarkEnd w:id="48"/>
    </w:p>
    <w:p w14:paraId="5DF07993" w14:textId="77777777" w:rsidR="004751A4" w:rsidRPr="00A77843" w:rsidRDefault="004751A4" w:rsidP="00104953">
      <w:pPr>
        <w:spacing w:after="0"/>
        <w:rPr>
          <w:rFonts w:asciiTheme="minorHAnsi" w:hAnsiTheme="minorHAnsi" w:cs="Times New Roman"/>
        </w:rPr>
      </w:pPr>
      <w:r w:rsidRPr="00A77843">
        <w:rPr>
          <w:rFonts w:asciiTheme="minorHAnsi" w:hAnsiTheme="minorHAnsi" w:cs="Times New Roman"/>
        </w:rPr>
        <w:t>Serious incidents, also called ‘critical incidents’ in some jurisdictions, are events which threaten the safety of people or property.</w:t>
      </w:r>
      <w:r w:rsidR="00075AF1">
        <w:rPr>
          <w:rFonts w:asciiTheme="minorHAnsi" w:hAnsiTheme="minorHAnsi" w:cs="Times New Roman"/>
        </w:rPr>
        <w:t xml:space="preserve"> </w:t>
      </w:r>
      <w:r w:rsidRPr="00A77843">
        <w:rPr>
          <w:rFonts w:asciiTheme="minorHAnsi" w:hAnsiTheme="minorHAnsi" w:cs="Times New Roman"/>
        </w:rPr>
        <w:t>A serious incident could be:</w:t>
      </w:r>
    </w:p>
    <w:p w14:paraId="6D74ED77" w14:textId="77777777" w:rsidR="004751A4" w:rsidRPr="00A77843" w:rsidRDefault="004751A4" w:rsidP="00542D5D">
      <w:pPr>
        <w:numPr>
          <w:ilvl w:val="0"/>
          <w:numId w:val="13"/>
        </w:numPr>
        <w:spacing w:before="180" w:after="0"/>
        <w:ind w:left="426" w:hanging="426"/>
        <w:contextualSpacing/>
        <w:rPr>
          <w:rFonts w:ascii="Helvetica" w:eastAsia="Times New Roman" w:hAnsi="Helvetica" w:cs="Arial"/>
          <w:color w:val="3C3C3C"/>
          <w:sz w:val="21"/>
          <w:szCs w:val="21"/>
          <w:lang w:val="en" w:eastAsia="en-AU"/>
        </w:rPr>
      </w:pPr>
      <w:r w:rsidRPr="00A77843">
        <w:rPr>
          <w:rFonts w:asciiTheme="minorHAnsi" w:hAnsiTheme="minorHAnsi" w:cs="Times New Roman"/>
        </w:rPr>
        <w:t>the death of, or serious injury to, a participant</w:t>
      </w:r>
    </w:p>
    <w:p w14:paraId="39C6F21B" w14:textId="77777777" w:rsidR="004751A4" w:rsidRPr="00A77843" w:rsidRDefault="004751A4" w:rsidP="00542D5D">
      <w:pPr>
        <w:numPr>
          <w:ilvl w:val="0"/>
          <w:numId w:val="13"/>
        </w:numPr>
        <w:spacing w:before="180" w:after="0"/>
        <w:ind w:left="426" w:hanging="426"/>
        <w:contextualSpacing/>
        <w:rPr>
          <w:rFonts w:ascii="Helvetica" w:eastAsia="Times New Roman" w:hAnsi="Helvetica" w:cs="Arial"/>
          <w:color w:val="3C3C3C"/>
          <w:sz w:val="21"/>
          <w:szCs w:val="21"/>
          <w:lang w:val="en" w:eastAsia="en-AU"/>
        </w:rPr>
      </w:pPr>
      <w:r w:rsidRPr="00A77843">
        <w:rPr>
          <w:rFonts w:asciiTheme="minorHAnsi" w:hAnsiTheme="minorHAnsi" w:cs="Times New Roman"/>
        </w:rPr>
        <w:t>allegations of, or actual</w:t>
      </w:r>
      <w:r w:rsidR="00804C44">
        <w:rPr>
          <w:rFonts w:asciiTheme="minorHAnsi" w:hAnsiTheme="minorHAnsi" w:cs="Times New Roman"/>
        </w:rPr>
        <w:t>,</w:t>
      </w:r>
      <w:r w:rsidRPr="00A77843">
        <w:rPr>
          <w:rFonts w:asciiTheme="minorHAnsi" w:hAnsiTheme="minorHAnsi" w:cs="Times New Roman"/>
        </w:rPr>
        <w:t xml:space="preserve"> sexual or physical assault of a participant </w:t>
      </w:r>
    </w:p>
    <w:p w14:paraId="2042C3A9" w14:textId="77777777" w:rsidR="004751A4" w:rsidRPr="00A77843" w:rsidRDefault="004751A4" w:rsidP="00542D5D">
      <w:pPr>
        <w:numPr>
          <w:ilvl w:val="0"/>
          <w:numId w:val="13"/>
        </w:numPr>
        <w:spacing w:before="180" w:after="0"/>
        <w:ind w:left="426" w:hanging="426"/>
        <w:contextualSpacing/>
        <w:rPr>
          <w:rFonts w:ascii="Helvetica" w:eastAsia="Times New Roman" w:hAnsi="Helvetica" w:cs="Arial"/>
          <w:color w:val="3C3C3C"/>
          <w:sz w:val="21"/>
          <w:szCs w:val="21"/>
          <w:lang w:val="en" w:eastAsia="en-AU"/>
        </w:rPr>
      </w:pPr>
      <w:r w:rsidRPr="00A77843">
        <w:rPr>
          <w:rFonts w:asciiTheme="minorHAnsi" w:hAnsiTheme="minorHAnsi" w:cs="Times New Roman"/>
        </w:rPr>
        <w:t>significant damage to property or serious injury to another person by a participant</w:t>
      </w:r>
    </w:p>
    <w:p w14:paraId="3C58F9AB" w14:textId="77777777" w:rsidR="004751A4" w:rsidRPr="00A77843" w:rsidRDefault="004751A4" w:rsidP="00542D5D">
      <w:pPr>
        <w:numPr>
          <w:ilvl w:val="0"/>
          <w:numId w:val="13"/>
        </w:numPr>
        <w:spacing w:before="180" w:after="0"/>
        <w:ind w:left="426" w:hanging="426"/>
        <w:contextualSpacing/>
        <w:rPr>
          <w:rFonts w:ascii="Helvetica" w:eastAsia="Times New Roman" w:hAnsi="Helvetica" w:cs="Arial"/>
          <w:color w:val="3C3C3C"/>
          <w:sz w:val="21"/>
          <w:szCs w:val="21"/>
          <w:lang w:val="en" w:eastAsia="en-AU"/>
        </w:rPr>
      </w:pPr>
      <w:proofErr w:type="gramStart"/>
      <w:r w:rsidRPr="00A77843">
        <w:rPr>
          <w:rFonts w:asciiTheme="minorHAnsi" w:hAnsiTheme="minorHAnsi" w:cs="Times New Roman"/>
        </w:rPr>
        <w:t>an</w:t>
      </w:r>
      <w:proofErr w:type="gramEnd"/>
      <w:r w:rsidRPr="00A77843">
        <w:rPr>
          <w:rFonts w:asciiTheme="minorHAnsi" w:hAnsiTheme="minorHAnsi" w:cs="Times New Roman"/>
        </w:rPr>
        <w:t xml:space="preserve"> event that has the potential to subject a participant or the </w:t>
      </w:r>
      <w:r w:rsidR="00DF73C3">
        <w:rPr>
          <w:rFonts w:asciiTheme="minorHAnsi" w:hAnsiTheme="minorHAnsi" w:cs="Times New Roman"/>
        </w:rPr>
        <w:t xml:space="preserve">NDIS </w:t>
      </w:r>
      <w:r w:rsidRPr="00A77843">
        <w:rPr>
          <w:rFonts w:asciiTheme="minorHAnsi" w:hAnsiTheme="minorHAnsi" w:cs="Times New Roman"/>
        </w:rPr>
        <w:t>to high levels of adverse public scrutiny.</w:t>
      </w:r>
      <w:r w:rsidRPr="00A77843">
        <w:rPr>
          <w:rFonts w:asciiTheme="minorHAnsi" w:hAnsiTheme="minorHAnsi" w:cs="Times New Roman"/>
          <w:vertAlign w:val="superscript"/>
        </w:rPr>
        <w:footnoteReference w:id="16"/>
      </w:r>
    </w:p>
    <w:p w14:paraId="3C6EF5B4" w14:textId="77777777" w:rsidR="00DF73C3" w:rsidRDefault="00DF73C3" w:rsidP="004751A4">
      <w:pPr>
        <w:spacing w:after="0"/>
        <w:rPr>
          <w:rFonts w:asciiTheme="minorHAnsi" w:hAnsiTheme="minorHAnsi" w:cs="Times New Roman"/>
        </w:rPr>
      </w:pPr>
    </w:p>
    <w:p w14:paraId="07D4D967" w14:textId="77777777" w:rsidR="004751A4" w:rsidRPr="00A77843" w:rsidRDefault="004751A4" w:rsidP="004751A4">
      <w:pPr>
        <w:spacing w:after="0"/>
        <w:rPr>
          <w:rFonts w:asciiTheme="minorHAnsi" w:hAnsiTheme="minorHAnsi" w:cs="Times New Roman"/>
        </w:rPr>
      </w:pPr>
      <w:r w:rsidRPr="00A77843">
        <w:rPr>
          <w:rFonts w:asciiTheme="minorHAnsi" w:hAnsiTheme="minorHAnsi" w:cs="Times New Roman"/>
        </w:rPr>
        <w:t>Planning for and managing serious incidents is an important element of the effective management of a</w:t>
      </w:r>
      <w:r w:rsidR="001D7CA6">
        <w:rPr>
          <w:rFonts w:asciiTheme="minorHAnsi" w:hAnsiTheme="minorHAnsi" w:cs="Times New Roman"/>
        </w:rPr>
        <w:t>ny service, but even more so where providers are offering supports to people with disability where</w:t>
      </w:r>
      <w:r w:rsidRPr="00A77843">
        <w:rPr>
          <w:rFonts w:asciiTheme="minorHAnsi" w:hAnsiTheme="minorHAnsi" w:cs="Times New Roman"/>
        </w:rPr>
        <w:t xml:space="preserve"> such incidents could </w:t>
      </w:r>
      <w:r w:rsidRPr="00A77843">
        <w:rPr>
          <w:rFonts w:asciiTheme="minorHAnsi" w:hAnsiTheme="minorHAnsi"/>
          <w:color w:val="000000"/>
        </w:rPr>
        <w:t xml:space="preserve">injure or harm participants, staff, family, carers, community </w:t>
      </w:r>
      <w:r w:rsidR="008B01C8">
        <w:rPr>
          <w:rFonts w:asciiTheme="minorHAnsi" w:hAnsiTheme="minorHAnsi"/>
          <w:color w:val="000000"/>
        </w:rPr>
        <w:t>or</w:t>
      </w:r>
      <w:r w:rsidR="008B01C8" w:rsidRPr="00A77843">
        <w:rPr>
          <w:rFonts w:asciiTheme="minorHAnsi" w:hAnsiTheme="minorHAnsi"/>
          <w:color w:val="000000"/>
        </w:rPr>
        <w:t xml:space="preserve"> </w:t>
      </w:r>
      <w:r w:rsidRPr="00A77843">
        <w:rPr>
          <w:rFonts w:asciiTheme="minorHAnsi" w:hAnsiTheme="minorHAnsi"/>
          <w:color w:val="000000"/>
        </w:rPr>
        <w:t>the provider.</w:t>
      </w:r>
      <w:r w:rsidRPr="00A77843">
        <w:rPr>
          <w:rFonts w:asciiTheme="minorHAnsi" w:hAnsiTheme="minorHAnsi" w:cs="Times New Roman"/>
        </w:rPr>
        <w:t xml:space="preserve"> </w:t>
      </w:r>
    </w:p>
    <w:p w14:paraId="0BA5042F"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 xml:space="preserve">It is important to gather information about these events so that </w:t>
      </w:r>
      <w:r w:rsidR="001D7CA6">
        <w:rPr>
          <w:rFonts w:asciiTheme="minorHAnsi" w:hAnsiTheme="minorHAnsi" w:cs="Times New Roman"/>
        </w:rPr>
        <w:t>providers</w:t>
      </w:r>
      <w:r w:rsidRPr="00A77843">
        <w:rPr>
          <w:rFonts w:asciiTheme="minorHAnsi" w:hAnsiTheme="minorHAnsi" w:cs="Times New Roman"/>
        </w:rPr>
        <w:t xml:space="preserve"> can make improvements. For this reason most states and territories currently require reporting of serious incidents.</w:t>
      </w:r>
      <w:r w:rsidR="00075AF1">
        <w:rPr>
          <w:rFonts w:asciiTheme="minorHAnsi" w:hAnsiTheme="minorHAnsi" w:cs="Times New Roman"/>
        </w:rPr>
        <w:t xml:space="preserve"> </w:t>
      </w:r>
      <w:r w:rsidRPr="00A77843">
        <w:rPr>
          <w:rFonts w:asciiTheme="minorHAnsi" w:hAnsiTheme="minorHAnsi" w:cs="Times New Roman"/>
        </w:rPr>
        <w:t>However, serious incidents do not necessarily</w:t>
      </w:r>
      <w:r w:rsidR="001D7CA6">
        <w:rPr>
          <w:rFonts w:asciiTheme="minorHAnsi" w:hAnsiTheme="minorHAnsi" w:cs="Times New Roman"/>
        </w:rPr>
        <w:t xml:space="preserve"> mean there is a concern about</w:t>
      </w:r>
      <w:r w:rsidRPr="00A77843">
        <w:rPr>
          <w:rFonts w:asciiTheme="minorHAnsi" w:hAnsiTheme="minorHAnsi" w:cs="Times New Roman"/>
        </w:rPr>
        <w:t xml:space="preserve"> provider</w:t>
      </w:r>
      <w:r w:rsidR="001D7CA6">
        <w:rPr>
          <w:rFonts w:asciiTheme="minorHAnsi" w:hAnsiTheme="minorHAnsi" w:cs="Times New Roman"/>
        </w:rPr>
        <w:t xml:space="preserve"> quality</w:t>
      </w:r>
      <w:r w:rsidRPr="00A77843">
        <w:rPr>
          <w:rFonts w:asciiTheme="minorHAnsi" w:hAnsiTheme="minorHAnsi" w:cs="Times New Roman"/>
        </w:rPr>
        <w:t xml:space="preserve">. Sometimes they occur due to the complex circumstances of particular participants, accidents and external events </w:t>
      </w:r>
      <w:r w:rsidRPr="00A77843">
        <w:rPr>
          <w:rFonts w:asciiTheme="minorHAnsi" w:hAnsiTheme="minorHAnsi" w:cs="Times New Roman"/>
        </w:rPr>
        <w:lastRenderedPageBreak/>
        <w:t>outside the provider’s control.</w:t>
      </w:r>
      <w:r w:rsidR="00075AF1">
        <w:rPr>
          <w:rFonts w:asciiTheme="minorHAnsi" w:hAnsiTheme="minorHAnsi" w:cs="Times New Roman"/>
        </w:rPr>
        <w:t xml:space="preserve"> </w:t>
      </w:r>
      <w:r w:rsidRPr="00A77843">
        <w:rPr>
          <w:rFonts w:asciiTheme="minorHAnsi" w:hAnsiTheme="minorHAnsi" w:cs="Times New Roman"/>
        </w:rPr>
        <w:t>In many cases</w:t>
      </w:r>
      <w:r w:rsidR="00804C44">
        <w:rPr>
          <w:rFonts w:asciiTheme="minorHAnsi" w:hAnsiTheme="minorHAnsi" w:cs="Times New Roman"/>
        </w:rPr>
        <w:t>,</w:t>
      </w:r>
      <w:r w:rsidRPr="00A77843">
        <w:rPr>
          <w:rFonts w:asciiTheme="minorHAnsi" w:hAnsiTheme="minorHAnsi" w:cs="Times New Roman"/>
        </w:rPr>
        <w:t xml:space="preserve"> the important information is not that a serious incident occurred, but how well it was managed.</w:t>
      </w:r>
      <w:r w:rsidR="00075AF1">
        <w:rPr>
          <w:rFonts w:asciiTheme="minorHAnsi" w:hAnsiTheme="minorHAnsi" w:cs="Times New Roman"/>
        </w:rPr>
        <w:t xml:space="preserve"> </w:t>
      </w:r>
      <w:r w:rsidRPr="00A77843">
        <w:rPr>
          <w:rFonts w:asciiTheme="minorHAnsi" w:hAnsiTheme="minorHAnsi" w:cs="Times New Roman"/>
        </w:rPr>
        <w:t>Reporting therefore needs to focus on systemic problems and how serious events can be avoided in the future</w:t>
      </w:r>
      <w:r w:rsidR="002B6748">
        <w:rPr>
          <w:rFonts w:asciiTheme="minorHAnsi" w:hAnsiTheme="minorHAnsi" w:cs="Times New Roman"/>
        </w:rPr>
        <w:t>.</w:t>
      </w:r>
    </w:p>
    <w:p w14:paraId="549E48A7"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Notification requirements and the analysis of the data obtained currently differ substantially between jurisdictions.</w:t>
      </w:r>
      <w:r w:rsidR="00075AF1">
        <w:rPr>
          <w:rFonts w:asciiTheme="minorHAnsi" w:hAnsiTheme="minorHAnsi" w:cs="Times New Roman"/>
        </w:rPr>
        <w:t xml:space="preserve"> </w:t>
      </w:r>
      <w:r w:rsidRPr="00A77843">
        <w:rPr>
          <w:rFonts w:asciiTheme="minorHAnsi" w:hAnsiTheme="minorHAnsi" w:cs="Times New Roman"/>
        </w:rPr>
        <w:t>In most states and territories, serious incidents in funded disability services are required to be reported to the funding agency.</w:t>
      </w:r>
      <w:r w:rsidR="00075AF1">
        <w:rPr>
          <w:rFonts w:asciiTheme="minorHAnsi" w:hAnsiTheme="minorHAnsi" w:cs="Times New Roman"/>
        </w:rPr>
        <w:t xml:space="preserve"> </w:t>
      </w:r>
      <w:r w:rsidRPr="00A77843">
        <w:rPr>
          <w:rFonts w:asciiTheme="minorHAnsi" w:hAnsiTheme="minorHAnsi" w:cs="Times New Roman"/>
        </w:rPr>
        <w:t>However, in some cases there are requirements to report some or all incidents to independent agencies such as police or complaints commissioners.</w:t>
      </w:r>
      <w:r w:rsidR="00075AF1">
        <w:rPr>
          <w:rFonts w:asciiTheme="minorHAnsi" w:hAnsiTheme="minorHAnsi" w:cs="Times New Roman"/>
        </w:rPr>
        <w:t xml:space="preserve"> </w:t>
      </w:r>
    </w:p>
    <w:p w14:paraId="575616BE"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In the NDIS we will need to decide how serious incidents will be handled.</w:t>
      </w:r>
      <w:r w:rsidR="00075AF1">
        <w:rPr>
          <w:rFonts w:asciiTheme="minorHAnsi" w:hAnsiTheme="minorHAnsi" w:cs="Times New Roman"/>
        </w:rPr>
        <w:t xml:space="preserve"> </w:t>
      </w:r>
      <w:r w:rsidRPr="00A77843">
        <w:rPr>
          <w:rFonts w:asciiTheme="minorHAnsi" w:hAnsiTheme="minorHAnsi" w:cs="Times New Roman"/>
        </w:rPr>
        <w:t>One approach would be to require that all providers have effective internal systems in place to deal with serious incidents.</w:t>
      </w:r>
      <w:r w:rsidR="00075AF1">
        <w:rPr>
          <w:rFonts w:asciiTheme="minorHAnsi" w:hAnsiTheme="minorHAnsi" w:cs="Times New Roman"/>
        </w:rPr>
        <w:t xml:space="preserve"> </w:t>
      </w:r>
      <w:r w:rsidRPr="00A77843">
        <w:rPr>
          <w:rFonts w:asciiTheme="minorHAnsi" w:hAnsiTheme="minorHAnsi" w:cs="Times New Roman"/>
        </w:rPr>
        <w:t xml:space="preserve">It would not, however, provide a mechanism for external monitoring of the effectiveness with which incidents are managed, or provide early warning of systematic issues with a provider or support. Incidents involving allegations of assault, theft or any other crime </w:t>
      </w:r>
      <w:r w:rsidR="002B6748">
        <w:rPr>
          <w:rFonts w:asciiTheme="minorHAnsi" w:hAnsiTheme="minorHAnsi" w:cs="Times New Roman"/>
        </w:rPr>
        <w:t xml:space="preserve">must </w:t>
      </w:r>
      <w:r w:rsidRPr="00A77843">
        <w:rPr>
          <w:rFonts w:asciiTheme="minorHAnsi" w:hAnsiTheme="minorHAnsi" w:cs="Times New Roman"/>
        </w:rPr>
        <w:t>of course always be reported to the police.</w:t>
      </w:r>
      <w:r w:rsidR="00075AF1">
        <w:rPr>
          <w:rFonts w:asciiTheme="minorHAnsi" w:hAnsiTheme="minorHAnsi" w:cs="Times New Roman"/>
        </w:rPr>
        <w:t xml:space="preserve"> </w:t>
      </w:r>
    </w:p>
    <w:p w14:paraId="1CB35C54"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 xml:space="preserve">Another option would be a requirement, as there is now under the NDIA’s terms of business (detailed in </w:t>
      </w:r>
      <w:r w:rsidR="002B2D23">
        <w:rPr>
          <w:rFonts w:asciiTheme="minorHAnsi" w:hAnsiTheme="minorHAnsi" w:cs="Times New Roman"/>
        </w:rPr>
        <w:t>Appendix C</w:t>
      </w:r>
      <w:r w:rsidRPr="00A77843">
        <w:rPr>
          <w:rFonts w:asciiTheme="minorHAnsi" w:hAnsiTheme="minorHAnsi" w:cs="Times New Roman"/>
        </w:rPr>
        <w:t>), for registered providers to report</w:t>
      </w:r>
      <w:r w:rsidR="00CE7F15">
        <w:rPr>
          <w:rFonts w:asciiTheme="minorHAnsi" w:hAnsiTheme="minorHAnsi" w:cs="Times New Roman"/>
        </w:rPr>
        <w:t xml:space="preserve"> serious incidents</w:t>
      </w:r>
      <w:r w:rsidRPr="00A77843">
        <w:rPr>
          <w:rFonts w:asciiTheme="minorHAnsi" w:hAnsiTheme="minorHAnsi" w:cs="Times New Roman"/>
        </w:rPr>
        <w:t xml:space="preserve"> to the NDIA.</w:t>
      </w:r>
      <w:r w:rsidR="00075AF1">
        <w:rPr>
          <w:rFonts w:asciiTheme="minorHAnsi" w:hAnsiTheme="minorHAnsi" w:cs="Times New Roman"/>
        </w:rPr>
        <w:t xml:space="preserve"> </w:t>
      </w:r>
      <w:r w:rsidR="00F87126">
        <w:rPr>
          <w:rFonts w:asciiTheme="minorHAnsi" w:hAnsiTheme="minorHAnsi" w:cs="Times New Roman"/>
        </w:rPr>
        <w:t>T</w:t>
      </w:r>
      <w:r w:rsidRPr="00A77843">
        <w:rPr>
          <w:rFonts w:asciiTheme="minorHAnsi" w:hAnsiTheme="minorHAnsi" w:cs="Times New Roman"/>
        </w:rPr>
        <w:t xml:space="preserve">hese incidents could </w:t>
      </w:r>
      <w:r w:rsidR="00F87126">
        <w:rPr>
          <w:rFonts w:asciiTheme="minorHAnsi" w:hAnsiTheme="minorHAnsi" w:cs="Times New Roman"/>
        </w:rPr>
        <w:t xml:space="preserve">also </w:t>
      </w:r>
      <w:r w:rsidRPr="00A77843">
        <w:rPr>
          <w:rFonts w:asciiTheme="minorHAnsi" w:hAnsiTheme="minorHAnsi" w:cs="Times New Roman"/>
        </w:rPr>
        <w:t>be reported to an independent oversight body.</w:t>
      </w:r>
      <w:r w:rsidR="00075AF1">
        <w:rPr>
          <w:rFonts w:asciiTheme="minorHAnsi" w:hAnsiTheme="minorHAnsi" w:cs="Times New Roman"/>
        </w:rPr>
        <w:t xml:space="preserve"> </w:t>
      </w:r>
    </w:p>
    <w:p w14:paraId="27E9CC2C" w14:textId="77777777" w:rsidR="004751A4" w:rsidRPr="007B1E7A" w:rsidRDefault="004751A4" w:rsidP="007B1E7A">
      <w:pPr>
        <w:pStyle w:val="Heading3"/>
      </w:pPr>
      <w:bookmarkStart w:id="49" w:name="_Toc410768631"/>
      <w:bookmarkStart w:id="50" w:name="_Toc410893345"/>
      <w:r w:rsidRPr="007B1E7A">
        <w:t xml:space="preserve">Oversight </w:t>
      </w:r>
      <w:r w:rsidR="00E4154E" w:rsidRPr="007B1E7A">
        <w:t>f</w:t>
      </w:r>
      <w:r w:rsidRPr="007B1E7A">
        <w:t>unctions</w:t>
      </w:r>
      <w:bookmarkEnd w:id="49"/>
      <w:bookmarkEnd w:id="50"/>
      <w:r w:rsidRPr="007B1E7A">
        <w:t xml:space="preserve"> </w:t>
      </w:r>
    </w:p>
    <w:p w14:paraId="4F4A7CAA" w14:textId="77777777" w:rsidR="004751A4" w:rsidRPr="00A77843" w:rsidRDefault="004751A4" w:rsidP="004751A4">
      <w:pPr>
        <w:autoSpaceDE w:val="0"/>
        <w:autoSpaceDN w:val="0"/>
        <w:adjustRightInd w:val="0"/>
        <w:rPr>
          <w:rFonts w:asciiTheme="minorHAnsi" w:hAnsiTheme="minorHAnsi" w:cs="Times New Roman"/>
          <w:color w:val="000000"/>
        </w:rPr>
      </w:pPr>
      <w:r w:rsidRPr="00A77843">
        <w:rPr>
          <w:rFonts w:asciiTheme="minorHAnsi" w:hAnsiTheme="minorHAnsi" w:cs="Times New Roman"/>
        </w:rPr>
        <w:t>The NDIA will oversee operation of the NDIS</w:t>
      </w:r>
      <w:r w:rsidR="002457DC">
        <w:rPr>
          <w:rFonts w:asciiTheme="minorHAnsi" w:hAnsiTheme="minorHAnsi" w:cs="Times New Roman"/>
        </w:rPr>
        <w:t>. It</w:t>
      </w:r>
      <w:r w:rsidRPr="00A77843">
        <w:rPr>
          <w:rFonts w:asciiTheme="minorHAnsi" w:hAnsiTheme="minorHAnsi" w:cs="Times New Roman"/>
        </w:rPr>
        <w:t xml:space="preserve"> will be responsible for monitoring whether the goals in individual plans have been achieved and will gather information about which supports are most effective</w:t>
      </w:r>
      <w:r w:rsidRPr="00A77843">
        <w:rPr>
          <w:rFonts w:asciiTheme="minorHAnsi" w:hAnsiTheme="minorHAnsi" w:cs="Times New Roman"/>
          <w:color w:val="000000"/>
        </w:rPr>
        <w:t>.</w:t>
      </w:r>
      <w:r w:rsidR="00075AF1">
        <w:rPr>
          <w:rFonts w:asciiTheme="minorHAnsi" w:hAnsiTheme="minorHAnsi" w:cs="Times New Roman"/>
          <w:color w:val="000000"/>
        </w:rPr>
        <w:t xml:space="preserve"> </w:t>
      </w:r>
      <w:r w:rsidRPr="00A77843">
        <w:rPr>
          <w:rFonts w:asciiTheme="minorHAnsi" w:hAnsiTheme="minorHAnsi" w:cs="Times New Roman"/>
          <w:color w:val="000000"/>
        </w:rPr>
        <w:t>It will also need to have its own complaints system for partici</w:t>
      </w:r>
      <w:r w:rsidR="00CE7F15">
        <w:rPr>
          <w:rFonts w:asciiTheme="minorHAnsi" w:hAnsiTheme="minorHAnsi" w:cs="Times New Roman"/>
          <w:color w:val="000000"/>
        </w:rPr>
        <w:t>pants who are not happy with the NDIA’s</w:t>
      </w:r>
      <w:r w:rsidRPr="00A77843">
        <w:rPr>
          <w:rFonts w:asciiTheme="minorHAnsi" w:hAnsiTheme="minorHAnsi" w:cs="Times New Roman"/>
          <w:color w:val="000000"/>
        </w:rPr>
        <w:t xml:space="preserve"> service.</w:t>
      </w:r>
      <w:r w:rsidR="00075AF1">
        <w:rPr>
          <w:rFonts w:asciiTheme="minorHAnsi" w:hAnsiTheme="minorHAnsi" w:cs="Times New Roman"/>
          <w:color w:val="000000"/>
        </w:rPr>
        <w:t xml:space="preserve"> </w:t>
      </w:r>
      <w:r w:rsidRPr="00A77843">
        <w:rPr>
          <w:rFonts w:asciiTheme="minorHAnsi" w:hAnsiTheme="minorHAnsi" w:cs="Times New Roman"/>
          <w:color w:val="000000"/>
        </w:rPr>
        <w:t>The existing NDIS complaints handlin</w:t>
      </w:r>
      <w:r w:rsidR="00CE7F15">
        <w:rPr>
          <w:rFonts w:asciiTheme="minorHAnsi" w:hAnsiTheme="minorHAnsi" w:cs="Times New Roman"/>
          <w:color w:val="000000"/>
        </w:rPr>
        <w:t>g arrangements are described in</w:t>
      </w:r>
      <w:r w:rsidR="002B6748">
        <w:rPr>
          <w:rFonts w:asciiTheme="minorHAnsi" w:hAnsiTheme="minorHAnsi" w:cs="Times New Roman"/>
          <w:color w:val="000000"/>
        </w:rPr>
        <w:t xml:space="preserve"> Appendi</w:t>
      </w:r>
      <w:r w:rsidR="00CE7F15">
        <w:rPr>
          <w:rFonts w:asciiTheme="minorHAnsi" w:hAnsiTheme="minorHAnsi" w:cs="Times New Roman"/>
          <w:color w:val="000000"/>
        </w:rPr>
        <w:t>x D</w:t>
      </w:r>
      <w:r w:rsidRPr="00A77843">
        <w:rPr>
          <w:rFonts w:asciiTheme="minorHAnsi" w:hAnsiTheme="minorHAnsi" w:cs="Times New Roman"/>
          <w:color w:val="000000"/>
        </w:rPr>
        <w:t xml:space="preserve">. </w:t>
      </w:r>
    </w:p>
    <w:p w14:paraId="779D66F0" w14:textId="77777777" w:rsidR="004751A4" w:rsidRPr="00A77843" w:rsidRDefault="004751A4" w:rsidP="004751A4">
      <w:pPr>
        <w:spacing w:before="240" w:after="120"/>
        <w:rPr>
          <w:rFonts w:asciiTheme="minorHAnsi" w:hAnsiTheme="minorHAnsi" w:cs="Times New Roman"/>
        </w:rPr>
      </w:pPr>
      <w:r w:rsidRPr="00A77843">
        <w:rPr>
          <w:rFonts w:asciiTheme="minorHAnsi" w:hAnsiTheme="minorHAnsi" w:cs="Times New Roman"/>
        </w:rPr>
        <w:t>In addition, there are potential roles for industry and, consistent with their responsibilities, for universal safeguarding bodies such as consumer protection agencies.</w:t>
      </w:r>
      <w:r w:rsidR="00075AF1">
        <w:rPr>
          <w:rFonts w:asciiTheme="minorHAnsi" w:hAnsiTheme="minorHAnsi" w:cs="Times New Roman"/>
        </w:rPr>
        <w:t xml:space="preserve"> </w:t>
      </w:r>
    </w:p>
    <w:p w14:paraId="6C82F594" w14:textId="77777777" w:rsidR="004751A4" w:rsidRPr="00A77843" w:rsidRDefault="004751A4" w:rsidP="004751A4">
      <w:pPr>
        <w:spacing w:before="240" w:after="0"/>
        <w:rPr>
          <w:rFonts w:asciiTheme="minorHAnsi" w:eastAsia="Calibri" w:hAnsiTheme="minorHAnsi" w:cs="Times New Roman"/>
        </w:rPr>
      </w:pPr>
      <w:r w:rsidRPr="00A77843">
        <w:rPr>
          <w:rFonts w:asciiTheme="minorHAnsi" w:hAnsiTheme="minorHAnsi" w:cs="Times New Roman"/>
        </w:rPr>
        <w:t xml:space="preserve">A key issue for the scheme is whether </w:t>
      </w:r>
      <w:r w:rsidRPr="00A77843">
        <w:rPr>
          <w:rFonts w:asciiTheme="minorHAnsi" w:hAnsiTheme="minorHAnsi"/>
        </w:rPr>
        <w:t xml:space="preserve">there is also a case for establishing </w:t>
      </w:r>
      <w:r w:rsidR="00CE7F15">
        <w:rPr>
          <w:rFonts w:asciiTheme="minorHAnsi" w:hAnsiTheme="minorHAnsi"/>
        </w:rPr>
        <w:t xml:space="preserve">a body with </w:t>
      </w:r>
      <w:r w:rsidRPr="00A77843">
        <w:rPr>
          <w:rFonts w:asciiTheme="minorHAnsi" w:hAnsiTheme="minorHAnsi"/>
        </w:rPr>
        <w:t>an i</w:t>
      </w:r>
      <w:r w:rsidRPr="00A77843">
        <w:rPr>
          <w:rFonts w:asciiTheme="minorHAnsi" w:eastAsia="Calibri" w:hAnsiTheme="minorHAnsi" w:cs="Times New Roman"/>
        </w:rPr>
        <w:t>ndependent oversight function to provide an additional level of assurance for the NDIS.</w:t>
      </w:r>
      <w:r w:rsidR="00075AF1">
        <w:rPr>
          <w:rFonts w:asciiTheme="minorHAnsi" w:eastAsia="Calibri" w:hAnsiTheme="minorHAnsi" w:cs="Times New Roman"/>
        </w:rPr>
        <w:t xml:space="preserve"> </w:t>
      </w:r>
      <w:r w:rsidRPr="00A77843">
        <w:rPr>
          <w:rFonts w:asciiTheme="minorHAnsi" w:eastAsia="Calibri" w:hAnsiTheme="minorHAnsi" w:cs="Times New Roman"/>
        </w:rPr>
        <w:t xml:space="preserve">Such a </w:t>
      </w:r>
      <w:r w:rsidR="00CE7F15">
        <w:rPr>
          <w:rFonts w:asciiTheme="minorHAnsi" w:eastAsia="Calibri" w:hAnsiTheme="minorHAnsi" w:cs="Times New Roman"/>
        </w:rPr>
        <w:t>body would provide</w:t>
      </w:r>
      <w:r w:rsidRPr="00A77843">
        <w:rPr>
          <w:rFonts w:asciiTheme="minorHAnsi" w:eastAsia="Calibri" w:hAnsiTheme="minorHAnsi" w:cs="Times New Roman"/>
        </w:rPr>
        <w:t xml:space="preserve"> a leadership role across the NDIS to ensure that registered organisations hear and respond to complaints and other feedback in positive ways.</w:t>
      </w:r>
      <w:r w:rsidR="00075AF1">
        <w:rPr>
          <w:rFonts w:asciiTheme="minorHAnsi" w:eastAsia="Calibri" w:hAnsiTheme="minorHAnsi" w:cs="Times New Roman"/>
        </w:rPr>
        <w:t xml:space="preserve"> </w:t>
      </w:r>
      <w:r w:rsidRPr="00A77843">
        <w:rPr>
          <w:rFonts w:asciiTheme="minorHAnsi" w:eastAsia="Calibri" w:hAnsiTheme="minorHAnsi" w:cs="Times New Roman"/>
        </w:rPr>
        <w:t>It could, as many Disability Service Commissioners do now, have a strong educational role.</w:t>
      </w:r>
      <w:r w:rsidR="00075AF1">
        <w:rPr>
          <w:rFonts w:asciiTheme="minorHAnsi" w:eastAsia="Calibri" w:hAnsiTheme="minorHAnsi" w:cs="Times New Roman"/>
        </w:rPr>
        <w:t xml:space="preserve"> </w:t>
      </w:r>
    </w:p>
    <w:p w14:paraId="77141A49" w14:textId="77777777" w:rsidR="004751A4" w:rsidRPr="00A77843" w:rsidRDefault="004751A4" w:rsidP="004751A4">
      <w:pPr>
        <w:spacing w:before="240" w:after="0"/>
        <w:rPr>
          <w:rFonts w:asciiTheme="minorHAnsi" w:eastAsia="Calibri" w:hAnsiTheme="minorHAnsi"/>
        </w:rPr>
      </w:pPr>
      <w:r w:rsidRPr="00A77843">
        <w:rPr>
          <w:rFonts w:asciiTheme="minorHAnsi" w:eastAsia="Calibri" w:hAnsiTheme="minorHAnsi" w:cs="Times New Roman"/>
        </w:rPr>
        <w:t xml:space="preserve">Depending on what other infrastructure is created to assist people </w:t>
      </w:r>
      <w:r w:rsidR="00CE7F15">
        <w:rPr>
          <w:rFonts w:asciiTheme="minorHAnsi" w:eastAsia="Calibri" w:hAnsiTheme="minorHAnsi" w:cs="Times New Roman"/>
        </w:rPr>
        <w:t xml:space="preserve">with </w:t>
      </w:r>
      <w:r w:rsidRPr="00A77843">
        <w:rPr>
          <w:rFonts w:asciiTheme="minorHAnsi" w:eastAsia="Calibri" w:hAnsiTheme="minorHAnsi" w:cs="Times New Roman"/>
        </w:rPr>
        <w:t xml:space="preserve">a complaint, </w:t>
      </w:r>
      <w:r w:rsidR="00CE7F15">
        <w:rPr>
          <w:rFonts w:asciiTheme="minorHAnsi" w:eastAsia="Calibri" w:hAnsiTheme="minorHAnsi" w:cs="Times New Roman"/>
        </w:rPr>
        <w:t xml:space="preserve">a body with </w:t>
      </w:r>
      <w:r w:rsidRPr="00A77843">
        <w:rPr>
          <w:rFonts w:asciiTheme="minorHAnsi" w:eastAsia="Calibri" w:hAnsiTheme="minorHAnsi" w:cs="Times New Roman"/>
        </w:rPr>
        <w:t xml:space="preserve">an oversight function might </w:t>
      </w:r>
      <w:r w:rsidR="00CE7F15">
        <w:rPr>
          <w:rFonts w:asciiTheme="minorHAnsi" w:eastAsia="Calibri" w:hAnsiTheme="minorHAnsi" w:cs="Times New Roman"/>
        </w:rPr>
        <w:t>have</w:t>
      </w:r>
      <w:r w:rsidRPr="00A77843">
        <w:rPr>
          <w:rFonts w:asciiTheme="minorHAnsi" w:eastAsia="Calibri" w:hAnsiTheme="minorHAnsi" w:cs="Times New Roman"/>
        </w:rPr>
        <w:t xml:space="preserve"> authorisation by law to investigate and resolve individual complaints that </w:t>
      </w:r>
      <w:r w:rsidR="00CE7F15">
        <w:rPr>
          <w:rFonts w:asciiTheme="minorHAnsi" w:eastAsia="Calibri" w:hAnsiTheme="minorHAnsi" w:cs="Times New Roman"/>
        </w:rPr>
        <w:t>cannot be resolved with</w:t>
      </w:r>
      <w:r w:rsidRPr="00A77843">
        <w:rPr>
          <w:rFonts w:asciiTheme="minorHAnsi" w:eastAsia="Calibri" w:hAnsiTheme="minorHAnsi" w:cs="Times New Roman"/>
        </w:rPr>
        <w:t xml:space="preserve"> the provider </w:t>
      </w:r>
      <w:r w:rsidR="00CE7F15">
        <w:rPr>
          <w:rFonts w:asciiTheme="minorHAnsi" w:eastAsia="Calibri" w:hAnsiTheme="minorHAnsi" w:cs="Times New Roman"/>
        </w:rPr>
        <w:t>in the first instance</w:t>
      </w:r>
      <w:r w:rsidRPr="00A77843">
        <w:rPr>
          <w:rFonts w:asciiTheme="minorHAnsi" w:eastAsia="Calibri" w:hAnsiTheme="minorHAnsi" w:cs="Times New Roman"/>
        </w:rPr>
        <w:t>.</w:t>
      </w:r>
      <w:r w:rsidR="00075AF1">
        <w:rPr>
          <w:rFonts w:asciiTheme="minorHAnsi" w:eastAsia="Calibri" w:hAnsiTheme="minorHAnsi" w:cs="Times New Roman"/>
        </w:rPr>
        <w:t xml:space="preserve"> </w:t>
      </w:r>
      <w:r w:rsidRPr="00A77843">
        <w:rPr>
          <w:rFonts w:asciiTheme="minorHAnsi" w:eastAsia="Calibri" w:hAnsiTheme="minorHAnsi" w:cs="Times New Roman"/>
        </w:rPr>
        <w:t>This might include powers to make directions in some circumstances.</w:t>
      </w:r>
      <w:r w:rsidR="00075AF1">
        <w:rPr>
          <w:rFonts w:asciiTheme="minorHAnsi" w:eastAsia="Calibri" w:hAnsiTheme="minorHAnsi" w:cs="Times New Roman"/>
        </w:rPr>
        <w:t xml:space="preserve"> </w:t>
      </w:r>
      <w:r w:rsidRPr="00A77843">
        <w:rPr>
          <w:rFonts w:asciiTheme="minorHAnsi" w:eastAsia="Calibri" w:hAnsiTheme="minorHAnsi" w:cs="Times New Roman"/>
        </w:rPr>
        <w:t>Typically, such a role would also involve identifying systemic concerns (on referral or on their own initiative).</w:t>
      </w:r>
      <w:r w:rsidR="00075AF1">
        <w:rPr>
          <w:rFonts w:asciiTheme="minorHAnsi" w:eastAsia="Calibri" w:hAnsiTheme="minorHAnsi" w:cs="Times New Roman"/>
        </w:rPr>
        <w:t xml:space="preserve"> </w:t>
      </w:r>
      <w:r w:rsidRPr="00A77843">
        <w:rPr>
          <w:rFonts w:asciiTheme="minorHAnsi" w:eastAsia="Calibri" w:hAnsiTheme="minorHAnsi" w:cs="Times New Roman"/>
        </w:rPr>
        <w:t xml:space="preserve">The oversight </w:t>
      </w:r>
      <w:r w:rsidR="00CE7F15">
        <w:rPr>
          <w:rFonts w:asciiTheme="minorHAnsi" w:eastAsia="Calibri" w:hAnsiTheme="minorHAnsi" w:cs="Times New Roman"/>
        </w:rPr>
        <w:t xml:space="preserve">body could also </w:t>
      </w:r>
      <w:r w:rsidRPr="00A77843">
        <w:rPr>
          <w:rFonts w:asciiTheme="minorHAnsi" w:eastAsia="Calibri" w:hAnsiTheme="minorHAnsi" w:cs="Times New Roman"/>
        </w:rPr>
        <w:t xml:space="preserve">offer advice to the NDIA in relation to providers or individuals who breach conditions of registration with the NDIA, including the </w:t>
      </w:r>
      <w:r w:rsidR="00D61B26">
        <w:rPr>
          <w:rFonts w:asciiTheme="minorHAnsi" w:eastAsia="Calibri" w:hAnsiTheme="minorHAnsi" w:cs="Times New Roman"/>
        </w:rPr>
        <w:t>C</w:t>
      </w:r>
      <w:r w:rsidRPr="00A77843">
        <w:rPr>
          <w:rFonts w:asciiTheme="minorHAnsi" w:eastAsia="Calibri" w:hAnsiTheme="minorHAnsi" w:cs="Times New Roman"/>
        </w:rPr>
        <w:t xml:space="preserve">ode of </w:t>
      </w:r>
      <w:r w:rsidR="00D61B26">
        <w:rPr>
          <w:rFonts w:asciiTheme="minorHAnsi" w:eastAsia="Calibri" w:hAnsiTheme="minorHAnsi" w:cs="Times New Roman"/>
        </w:rPr>
        <w:t>C</w:t>
      </w:r>
      <w:r w:rsidRPr="00A77843">
        <w:rPr>
          <w:rFonts w:asciiTheme="minorHAnsi" w:eastAsia="Calibri" w:hAnsiTheme="minorHAnsi" w:cs="Times New Roman"/>
        </w:rPr>
        <w:t>onduct.</w:t>
      </w:r>
      <w:r w:rsidR="00075AF1">
        <w:rPr>
          <w:rFonts w:asciiTheme="minorHAnsi" w:eastAsia="Calibri" w:hAnsiTheme="minorHAnsi" w:cs="Times New Roman"/>
        </w:rPr>
        <w:t xml:space="preserve"> </w:t>
      </w:r>
      <w:r w:rsidRPr="00A77843">
        <w:rPr>
          <w:rFonts w:asciiTheme="minorHAnsi" w:eastAsia="Calibri" w:hAnsiTheme="minorHAnsi" w:cs="Times New Roman"/>
        </w:rPr>
        <w:t>An independent oversight body could provide information, education, training and advice about matters relating to complaints and complaints handling and monitor and report publicly on the effectiveness of complaints handling in the sector.</w:t>
      </w:r>
      <w:r w:rsidR="00075AF1">
        <w:rPr>
          <w:rFonts w:asciiTheme="minorHAnsi" w:eastAsia="Calibri" w:hAnsiTheme="minorHAnsi" w:cs="Times New Roman"/>
        </w:rPr>
        <w:t xml:space="preserve"> </w:t>
      </w:r>
    </w:p>
    <w:p w14:paraId="59415589" w14:textId="77777777" w:rsidR="004751A4" w:rsidRPr="00A77843" w:rsidRDefault="004751A4" w:rsidP="004751A4">
      <w:pPr>
        <w:spacing w:before="240" w:after="0"/>
        <w:rPr>
          <w:rFonts w:asciiTheme="minorHAnsi" w:eastAsia="Calibri" w:hAnsiTheme="minorHAnsi" w:cs="Times New Roman"/>
        </w:rPr>
      </w:pPr>
      <w:r w:rsidRPr="00A77843">
        <w:rPr>
          <w:rFonts w:asciiTheme="minorHAnsi" w:eastAsia="Calibri" w:hAnsiTheme="minorHAnsi" w:cs="Times New Roman"/>
        </w:rPr>
        <w:lastRenderedPageBreak/>
        <w:t xml:space="preserve">An oversight body might even have powers to make binding decisions which providers </w:t>
      </w:r>
      <w:r w:rsidR="00B74E5E">
        <w:rPr>
          <w:rFonts w:asciiTheme="minorHAnsi" w:eastAsia="Calibri" w:hAnsiTheme="minorHAnsi" w:cs="Times New Roman"/>
        </w:rPr>
        <w:t>would be</w:t>
      </w:r>
      <w:r w:rsidR="00B74E5E" w:rsidRPr="00A77843">
        <w:rPr>
          <w:rFonts w:asciiTheme="minorHAnsi" w:eastAsia="Calibri" w:hAnsiTheme="minorHAnsi" w:cs="Times New Roman"/>
        </w:rPr>
        <w:t xml:space="preserve"> </w:t>
      </w:r>
      <w:r w:rsidRPr="00A77843">
        <w:rPr>
          <w:rFonts w:asciiTheme="minorHAnsi" w:eastAsia="Calibri" w:hAnsiTheme="minorHAnsi" w:cs="Times New Roman"/>
        </w:rPr>
        <w:t>legally obliged to implement and award compensation up to a specified dollar value. This is the model that is used by the Telecommunications Industry Ombudsman.</w:t>
      </w:r>
    </w:p>
    <w:p w14:paraId="3A7B3BB7" w14:textId="77777777" w:rsidR="004751A4" w:rsidRPr="00A77843" w:rsidRDefault="004751A4" w:rsidP="004751A4">
      <w:pPr>
        <w:spacing w:before="100" w:beforeAutospacing="1" w:after="100" w:afterAutospacing="1" w:line="240" w:lineRule="auto"/>
        <w:rPr>
          <w:rFonts w:asciiTheme="minorHAnsi" w:eastAsia="Calibri" w:hAnsiTheme="minorHAnsi" w:cs="Times New Roman"/>
        </w:rPr>
      </w:pPr>
      <w:r w:rsidRPr="00A77843">
        <w:rPr>
          <w:rFonts w:asciiTheme="minorHAnsi" w:eastAsia="Calibri" w:hAnsiTheme="minorHAnsi" w:cs="Times New Roman"/>
        </w:rPr>
        <w:t>A further oversight function could involve independent monitoring and assessment of the NDIS market.</w:t>
      </w:r>
      <w:r w:rsidR="00075AF1">
        <w:rPr>
          <w:rFonts w:asciiTheme="minorHAnsi" w:eastAsia="Calibri" w:hAnsiTheme="minorHAnsi" w:cs="Times New Roman"/>
        </w:rPr>
        <w:t xml:space="preserve"> </w:t>
      </w:r>
      <w:r w:rsidRPr="00A77843">
        <w:rPr>
          <w:rFonts w:asciiTheme="minorHAnsi" w:eastAsia="Calibri" w:hAnsiTheme="minorHAnsi" w:cs="Times New Roman"/>
        </w:rPr>
        <w:t xml:space="preserve">This would assist participants to better understand and take advantage of the </w:t>
      </w:r>
      <w:r w:rsidR="00CE7F15">
        <w:rPr>
          <w:rFonts w:asciiTheme="minorHAnsi" w:eastAsia="Calibri" w:hAnsiTheme="minorHAnsi" w:cs="Times New Roman"/>
        </w:rPr>
        <w:t>choices on offer, and inform</w:t>
      </w:r>
      <w:r w:rsidRPr="00A77843">
        <w:rPr>
          <w:rFonts w:asciiTheme="minorHAnsi" w:eastAsia="Calibri" w:hAnsiTheme="minorHAnsi" w:cs="Times New Roman"/>
        </w:rPr>
        <w:t xml:space="preserve"> government</w:t>
      </w:r>
      <w:r w:rsidR="00CE7F15">
        <w:rPr>
          <w:rFonts w:asciiTheme="minorHAnsi" w:eastAsia="Calibri" w:hAnsiTheme="minorHAnsi" w:cs="Times New Roman"/>
        </w:rPr>
        <w:t>s</w:t>
      </w:r>
      <w:r w:rsidRPr="00A77843">
        <w:rPr>
          <w:rFonts w:asciiTheme="minorHAnsi" w:eastAsia="Calibri" w:hAnsiTheme="minorHAnsi" w:cs="Times New Roman"/>
        </w:rPr>
        <w:t xml:space="preserve"> on how the market is developing.</w:t>
      </w:r>
    </w:p>
    <w:p w14:paraId="24AEB83E" w14:textId="77777777" w:rsidR="004751A4" w:rsidRPr="00A77843" w:rsidRDefault="004751A4" w:rsidP="004751A4">
      <w:pPr>
        <w:spacing w:before="100" w:beforeAutospacing="1" w:after="100" w:afterAutospacing="1" w:line="240" w:lineRule="auto"/>
        <w:rPr>
          <w:rFonts w:asciiTheme="minorHAnsi" w:eastAsia="Calibri" w:hAnsiTheme="minorHAnsi" w:cs="Times New Roman"/>
        </w:rPr>
      </w:pPr>
      <w:r w:rsidRPr="00A77843">
        <w:rPr>
          <w:rFonts w:asciiTheme="minorHAnsi" w:eastAsia="Calibri" w:hAnsiTheme="minorHAnsi" w:cs="Times New Roman"/>
        </w:rPr>
        <w:t>A market-based model for s</w:t>
      </w:r>
      <w:r w:rsidR="001D7CA6">
        <w:rPr>
          <w:rFonts w:asciiTheme="minorHAnsi" w:eastAsia="Calibri" w:hAnsiTheme="minorHAnsi" w:cs="Times New Roman"/>
        </w:rPr>
        <w:t>upport</w:t>
      </w:r>
      <w:r w:rsidRPr="00A77843">
        <w:rPr>
          <w:rFonts w:asciiTheme="minorHAnsi" w:eastAsia="Calibri" w:hAnsiTheme="minorHAnsi" w:cs="Times New Roman"/>
        </w:rPr>
        <w:t xml:space="preserve"> provision depends on competition in that market and ongoing user confidence.</w:t>
      </w:r>
      <w:r w:rsidR="00075AF1">
        <w:rPr>
          <w:rFonts w:asciiTheme="minorHAnsi" w:eastAsia="Calibri" w:hAnsiTheme="minorHAnsi" w:cs="Times New Roman"/>
        </w:rPr>
        <w:t xml:space="preserve"> </w:t>
      </w:r>
      <w:r w:rsidRPr="00A77843">
        <w:rPr>
          <w:rFonts w:asciiTheme="minorHAnsi" w:eastAsia="Calibri" w:hAnsiTheme="minorHAnsi" w:cs="Times New Roman"/>
        </w:rPr>
        <w:t xml:space="preserve">This function might sit with the NDIA Board, given its responsibility for the financial integrity of the scheme and the importance of an effective market </w:t>
      </w:r>
      <w:r w:rsidR="004632B9">
        <w:rPr>
          <w:rFonts w:asciiTheme="minorHAnsi" w:eastAsia="Calibri" w:hAnsiTheme="minorHAnsi" w:cs="Times New Roman"/>
        </w:rPr>
        <w:t>for</w:t>
      </w:r>
      <w:r w:rsidR="004632B9" w:rsidRPr="00A77843">
        <w:rPr>
          <w:rFonts w:asciiTheme="minorHAnsi" w:eastAsia="Calibri" w:hAnsiTheme="minorHAnsi" w:cs="Times New Roman"/>
        </w:rPr>
        <w:t xml:space="preserve"> </w:t>
      </w:r>
      <w:r w:rsidRPr="00A77843">
        <w:rPr>
          <w:rFonts w:asciiTheme="minorHAnsi" w:eastAsia="Calibri" w:hAnsiTheme="minorHAnsi" w:cs="Times New Roman"/>
        </w:rPr>
        <w:t xml:space="preserve">achieving this, or it could operate independently from the NDIA. </w:t>
      </w:r>
    </w:p>
    <w:p w14:paraId="5DDEF76A" w14:textId="77777777" w:rsidR="004751A4" w:rsidRPr="00A77843" w:rsidRDefault="004751A4" w:rsidP="004751A4">
      <w:pPr>
        <w:spacing w:before="100" w:beforeAutospacing="1" w:after="100" w:afterAutospacing="1" w:line="240" w:lineRule="auto"/>
        <w:rPr>
          <w:rFonts w:asciiTheme="minorHAnsi" w:eastAsia="Calibri" w:hAnsiTheme="minorHAnsi" w:cs="Times New Roman"/>
        </w:rPr>
      </w:pPr>
      <w:r w:rsidRPr="00A77843">
        <w:rPr>
          <w:rFonts w:asciiTheme="minorHAnsi" w:eastAsia="Calibri" w:hAnsiTheme="minorHAnsi" w:cs="Times New Roman"/>
        </w:rPr>
        <w:t xml:space="preserve">Market oversight functions could include proactively monitoring, reviewing and reporting on the effectiveness of the NDIS market. </w:t>
      </w:r>
      <w:r w:rsidR="004632B9">
        <w:rPr>
          <w:rFonts w:asciiTheme="minorHAnsi" w:eastAsia="Calibri" w:hAnsiTheme="minorHAnsi" w:cs="Times New Roman"/>
        </w:rPr>
        <w:t>T</w:t>
      </w:r>
      <w:r w:rsidRPr="00A77843">
        <w:rPr>
          <w:rFonts w:asciiTheme="minorHAnsi" w:eastAsia="Calibri" w:hAnsiTheme="minorHAnsi" w:cs="Times New Roman"/>
        </w:rPr>
        <w:t>his could include</w:t>
      </w:r>
      <w:r w:rsidR="004632B9">
        <w:rPr>
          <w:rFonts w:asciiTheme="minorHAnsi" w:eastAsia="Calibri" w:hAnsiTheme="minorHAnsi" w:cs="Times New Roman"/>
        </w:rPr>
        <w:t>, for example,</w:t>
      </w:r>
      <w:r w:rsidRPr="00A77843">
        <w:rPr>
          <w:rFonts w:asciiTheme="minorHAnsi" w:eastAsia="Calibri" w:hAnsiTheme="minorHAnsi" w:cs="Times New Roman"/>
        </w:rPr>
        <w:t xml:space="preserve"> trends, levels o</w:t>
      </w:r>
      <w:r w:rsidR="00CE7F15">
        <w:rPr>
          <w:rFonts w:asciiTheme="minorHAnsi" w:eastAsia="Calibri" w:hAnsiTheme="minorHAnsi" w:cs="Times New Roman"/>
        </w:rPr>
        <w:t>f competition and</w:t>
      </w:r>
      <w:r w:rsidRPr="00A77843">
        <w:rPr>
          <w:rFonts w:asciiTheme="minorHAnsi" w:eastAsia="Calibri" w:hAnsiTheme="minorHAnsi" w:cs="Times New Roman"/>
        </w:rPr>
        <w:t>, where required</w:t>
      </w:r>
      <w:r w:rsidR="00CE7F15">
        <w:rPr>
          <w:rFonts w:asciiTheme="minorHAnsi" w:eastAsia="Calibri" w:hAnsiTheme="minorHAnsi" w:cs="Times New Roman"/>
        </w:rPr>
        <w:t>,</w:t>
      </w:r>
      <w:r w:rsidRPr="00A77843">
        <w:rPr>
          <w:rFonts w:asciiTheme="minorHAnsi" w:eastAsia="Calibri" w:hAnsiTheme="minorHAnsi" w:cs="Times New Roman"/>
        </w:rPr>
        <w:t xml:space="preserve"> identifying and making recommendations about market growth.</w:t>
      </w:r>
      <w:r w:rsidR="00075AF1">
        <w:rPr>
          <w:rFonts w:asciiTheme="minorHAnsi" w:eastAsia="Calibri" w:hAnsiTheme="minorHAnsi" w:cs="Times New Roman"/>
        </w:rPr>
        <w:t xml:space="preserve"> </w:t>
      </w:r>
      <w:r w:rsidRPr="00A77843">
        <w:rPr>
          <w:rFonts w:asciiTheme="minorHAnsi" w:eastAsia="Calibri" w:hAnsiTheme="minorHAnsi" w:cs="Times New Roman"/>
        </w:rPr>
        <w:t xml:space="preserve">This function could </w:t>
      </w:r>
      <w:r w:rsidR="004632B9">
        <w:rPr>
          <w:rFonts w:asciiTheme="minorHAnsi" w:eastAsia="Calibri" w:hAnsiTheme="minorHAnsi" w:cs="Times New Roman"/>
        </w:rPr>
        <w:t xml:space="preserve">also </w:t>
      </w:r>
      <w:r w:rsidRPr="00A77843">
        <w:rPr>
          <w:rFonts w:asciiTheme="minorHAnsi" w:eastAsia="Calibri" w:hAnsiTheme="minorHAnsi" w:cs="Times New Roman"/>
        </w:rPr>
        <w:t>include the identification and review of matters such as anti-competitive pricing, thin markets and market failure.</w:t>
      </w:r>
    </w:p>
    <w:p w14:paraId="4DC695FE" w14:textId="77777777" w:rsidR="004751A4" w:rsidRPr="00A77843" w:rsidRDefault="004751A4" w:rsidP="004751A4">
      <w:pPr>
        <w:autoSpaceDE w:val="0"/>
        <w:autoSpaceDN w:val="0"/>
        <w:adjustRightInd w:val="0"/>
        <w:spacing w:before="160" w:after="0" w:line="240" w:lineRule="auto"/>
        <w:rPr>
          <w:rFonts w:asciiTheme="minorHAnsi" w:eastAsia="Calibri" w:hAnsiTheme="minorHAnsi" w:cs="Times New Roman"/>
        </w:rPr>
      </w:pPr>
      <w:r w:rsidRPr="00A77843">
        <w:rPr>
          <w:rFonts w:asciiTheme="minorHAnsi" w:eastAsia="Calibri" w:hAnsiTheme="minorHAnsi" w:cs="Times New Roman"/>
        </w:rPr>
        <w:t>In the interest</w:t>
      </w:r>
      <w:r w:rsidR="00CE7F15">
        <w:rPr>
          <w:rFonts w:asciiTheme="minorHAnsi" w:eastAsia="Calibri" w:hAnsiTheme="minorHAnsi" w:cs="Times New Roman"/>
        </w:rPr>
        <w:t>s</w:t>
      </w:r>
      <w:r w:rsidRPr="00A77843">
        <w:rPr>
          <w:rFonts w:asciiTheme="minorHAnsi" w:eastAsia="Calibri" w:hAnsiTheme="minorHAnsi" w:cs="Times New Roman"/>
        </w:rPr>
        <w:t xml:space="preserve"> of NDIS participants, </w:t>
      </w:r>
      <w:r w:rsidR="004632B9">
        <w:rPr>
          <w:rFonts w:asciiTheme="minorHAnsi" w:eastAsia="Calibri" w:hAnsiTheme="minorHAnsi" w:cs="Times New Roman"/>
        </w:rPr>
        <w:t>a market oversight</w:t>
      </w:r>
      <w:r w:rsidR="004632B9" w:rsidRPr="00A77843">
        <w:rPr>
          <w:rFonts w:asciiTheme="minorHAnsi" w:eastAsia="Calibri" w:hAnsiTheme="minorHAnsi" w:cs="Times New Roman"/>
        </w:rPr>
        <w:t xml:space="preserve"> </w:t>
      </w:r>
      <w:r w:rsidR="004632B9">
        <w:rPr>
          <w:rFonts w:asciiTheme="minorHAnsi" w:eastAsia="Calibri" w:hAnsiTheme="minorHAnsi" w:cs="Times New Roman"/>
        </w:rPr>
        <w:t xml:space="preserve">function </w:t>
      </w:r>
      <w:r w:rsidRPr="00A77843">
        <w:rPr>
          <w:rFonts w:asciiTheme="minorHAnsi" w:eastAsia="Calibri" w:hAnsiTheme="minorHAnsi" w:cs="Times New Roman"/>
        </w:rPr>
        <w:t xml:space="preserve">could include referrals to universal consumer protection functions where there was evidence of anti-competitive behaviour by providers (and potentially employers), including: </w:t>
      </w:r>
    </w:p>
    <w:p w14:paraId="56750E1C"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 xml:space="preserve">predatory practices (including inappropriate marketing to people with disability) and pricing by providers </w:t>
      </w:r>
    </w:p>
    <w:p w14:paraId="63AB2408"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collusion amongst providers (and potentially employers)</w:t>
      </w:r>
    </w:p>
    <w:p w14:paraId="37923B45"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proofErr w:type="gramStart"/>
      <w:r w:rsidRPr="00A77843">
        <w:rPr>
          <w:rFonts w:ascii="Calibri" w:eastAsia="Times New Roman" w:hAnsi="Calibri" w:cs="Times New Roman"/>
        </w:rPr>
        <w:t>manipulative</w:t>
      </w:r>
      <w:proofErr w:type="gramEnd"/>
      <w:r w:rsidRPr="00A77843">
        <w:rPr>
          <w:rFonts w:ascii="Calibri" w:eastAsia="Times New Roman" w:hAnsi="Calibri" w:cs="Times New Roman"/>
        </w:rPr>
        <w:t xml:space="preserve"> or exploitative behaviour by providers towards participants, families and their </w:t>
      </w:r>
      <w:proofErr w:type="spellStart"/>
      <w:r w:rsidRPr="00A77843">
        <w:rPr>
          <w:rFonts w:ascii="Calibri" w:eastAsia="Times New Roman" w:hAnsi="Calibri" w:cs="Times New Roman"/>
        </w:rPr>
        <w:t>carers</w:t>
      </w:r>
      <w:proofErr w:type="spellEnd"/>
      <w:r w:rsidRPr="00A77843">
        <w:rPr>
          <w:rFonts w:ascii="Calibri" w:eastAsia="Times New Roman" w:hAnsi="Calibri" w:cs="Times New Roman"/>
        </w:rPr>
        <w:t>.</w:t>
      </w:r>
    </w:p>
    <w:p w14:paraId="7FF8A346" w14:textId="77777777" w:rsidR="004751A4" w:rsidRPr="00A77843" w:rsidRDefault="004751A4" w:rsidP="004751A4">
      <w:pPr>
        <w:spacing w:after="0"/>
        <w:textAlignment w:val="baseline"/>
        <w:rPr>
          <w:rFonts w:asciiTheme="minorHAnsi" w:hAnsiTheme="minorHAnsi" w:cs="Arial"/>
          <w:color w:val="000000"/>
        </w:rPr>
      </w:pPr>
    </w:p>
    <w:p w14:paraId="009CB323" w14:textId="77777777" w:rsidR="004751A4" w:rsidRPr="00A77843" w:rsidRDefault="004751A4" w:rsidP="004751A4">
      <w:pPr>
        <w:spacing w:after="0"/>
        <w:textAlignment w:val="baseline"/>
        <w:rPr>
          <w:rFonts w:asciiTheme="minorHAnsi" w:hAnsiTheme="minorHAnsi" w:cs="Arial"/>
          <w:color w:val="000000"/>
        </w:rPr>
      </w:pPr>
      <w:r w:rsidRPr="00A77843">
        <w:rPr>
          <w:rFonts w:asciiTheme="minorHAnsi" w:hAnsiTheme="minorHAnsi" w:cs="Arial"/>
          <w:color w:val="000000"/>
        </w:rPr>
        <w:t xml:space="preserve">There could also be an educative role, working with providers (wherever possible) to translate </w:t>
      </w:r>
      <w:proofErr w:type="spellStart"/>
      <w:r w:rsidRPr="00A77843">
        <w:rPr>
          <w:rFonts w:asciiTheme="minorHAnsi" w:hAnsiTheme="minorHAnsi" w:cs="Arial"/>
          <w:color w:val="000000"/>
        </w:rPr>
        <w:t>learnings</w:t>
      </w:r>
      <w:proofErr w:type="spellEnd"/>
      <w:r w:rsidRPr="00A77843">
        <w:rPr>
          <w:rFonts w:asciiTheme="minorHAnsi" w:hAnsiTheme="minorHAnsi" w:cs="Arial"/>
          <w:color w:val="000000"/>
        </w:rPr>
        <w:t xml:space="preserve"> into improved organisational performance and also wider market practice.</w:t>
      </w:r>
      <w:r w:rsidR="00075AF1">
        <w:rPr>
          <w:rFonts w:asciiTheme="minorHAnsi" w:hAnsiTheme="minorHAnsi" w:cs="Arial"/>
          <w:color w:val="000000"/>
        </w:rPr>
        <w:t xml:space="preserve"> </w:t>
      </w:r>
      <w:r w:rsidRPr="00A77843">
        <w:rPr>
          <w:rFonts w:asciiTheme="minorHAnsi" w:hAnsiTheme="minorHAnsi" w:cs="Arial"/>
        </w:rPr>
        <w:t xml:space="preserve">This work could be informed by a </w:t>
      </w:r>
      <w:r w:rsidRPr="00A77843">
        <w:rPr>
          <w:rFonts w:asciiTheme="minorHAnsi" w:hAnsiTheme="minorHAnsi" w:cs="Arial"/>
          <w:color w:val="000000"/>
        </w:rPr>
        <w:t xml:space="preserve">range of data including (though not limited to): </w:t>
      </w:r>
    </w:p>
    <w:p w14:paraId="1690FF30"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participant and industry stakeholder feedback mechanisms</w:t>
      </w:r>
    </w:p>
    <w:p w14:paraId="539A9420" w14:textId="77777777" w:rsidR="004751A4" w:rsidRPr="00A77843" w:rsidRDefault="004751A4" w:rsidP="00542D5D">
      <w:pPr>
        <w:numPr>
          <w:ilvl w:val="0"/>
          <w:numId w:val="11"/>
        </w:numPr>
        <w:tabs>
          <w:tab w:val="num" w:pos="426"/>
        </w:tabs>
        <w:spacing w:after="0"/>
        <w:ind w:left="426" w:hanging="426"/>
        <w:rPr>
          <w:rFonts w:ascii="Calibri" w:eastAsia="Times New Roman" w:hAnsi="Calibri" w:cs="Times New Roman"/>
        </w:rPr>
      </w:pPr>
      <w:r w:rsidRPr="00A77843">
        <w:rPr>
          <w:rFonts w:ascii="Calibri" w:eastAsia="Times New Roman" w:hAnsi="Calibri" w:cs="Times New Roman"/>
        </w:rPr>
        <w:t>trends in demands for supports in plans</w:t>
      </w:r>
    </w:p>
    <w:p w14:paraId="6C318419" w14:textId="77777777" w:rsidR="004751A4" w:rsidRPr="00104953" w:rsidRDefault="004751A4" w:rsidP="00542D5D">
      <w:pPr>
        <w:numPr>
          <w:ilvl w:val="0"/>
          <w:numId w:val="11"/>
        </w:numPr>
        <w:tabs>
          <w:tab w:val="num" w:pos="426"/>
        </w:tabs>
        <w:autoSpaceDE w:val="0"/>
        <w:autoSpaceDN w:val="0"/>
        <w:spacing w:after="0"/>
        <w:ind w:left="426" w:hanging="426"/>
        <w:rPr>
          <w:rFonts w:asciiTheme="minorHAnsi" w:hAnsiTheme="minorHAnsi" w:cs="Arial"/>
        </w:rPr>
      </w:pPr>
      <w:proofErr w:type="gramStart"/>
      <w:r w:rsidRPr="00A77843">
        <w:rPr>
          <w:rFonts w:ascii="Calibri" w:eastAsia="Times New Roman" w:hAnsi="Calibri" w:cs="Times New Roman"/>
        </w:rPr>
        <w:t>trends</w:t>
      </w:r>
      <w:proofErr w:type="gramEnd"/>
      <w:r w:rsidRPr="00A77843">
        <w:rPr>
          <w:rFonts w:ascii="Calibri" w:eastAsia="Times New Roman" w:hAnsi="Calibri" w:cs="Times New Roman"/>
        </w:rPr>
        <w:t xml:space="preserve"> in complaints.</w:t>
      </w:r>
      <w:r w:rsidR="00075AF1">
        <w:rPr>
          <w:rFonts w:ascii="Calibri" w:eastAsia="Times New Roman" w:hAnsi="Calibri" w:cs="Times New Roman"/>
        </w:rPr>
        <w:t xml:space="preserve"> </w:t>
      </w:r>
    </w:p>
    <w:p w14:paraId="42A5ADF7" w14:textId="77777777" w:rsidR="001D5A06" w:rsidRPr="00A77843" w:rsidRDefault="001D5A06" w:rsidP="00104953">
      <w:pPr>
        <w:autoSpaceDE w:val="0"/>
        <w:autoSpaceDN w:val="0"/>
        <w:spacing w:after="0"/>
        <w:ind w:left="720"/>
        <w:rPr>
          <w:rFonts w:asciiTheme="minorHAnsi" w:hAnsiTheme="minorHAnsi" w:cs="Arial"/>
        </w:rPr>
      </w:pPr>
    </w:p>
    <w:p w14:paraId="690FB25F" w14:textId="77777777" w:rsidR="004751A4" w:rsidRPr="00C22D9B" w:rsidRDefault="004751A4" w:rsidP="00C22D9B">
      <w:pPr>
        <w:autoSpaceDE w:val="0"/>
        <w:autoSpaceDN w:val="0"/>
        <w:spacing w:after="0"/>
        <w:rPr>
          <w:rFonts w:asciiTheme="minorHAnsi" w:hAnsiTheme="minorHAnsi" w:cs="Arial"/>
        </w:rPr>
      </w:pPr>
      <w:r w:rsidRPr="00A77843">
        <w:rPr>
          <w:rFonts w:asciiTheme="minorHAnsi" w:hAnsiTheme="minorHAnsi" w:cs="Arial"/>
        </w:rPr>
        <w:t>The UK Government will introduce a market oversight regulatory function with similar roles in 2015.</w:t>
      </w:r>
      <w:r w:rsidR="00CE7F15" w:rsidRPr="00A77843">
        <w:rPr>
          <w:rFonts w:asciiTheme="minorHAnsi" w:hAnsiTheme="minorHAnsi" w:cs="Arial"/>
          <w:vertAlign w:val="superscript"/>
        </w:rPr>
        <w:footnoteReference w:id="17"/>
      </w:r>
      <w:r w:rsidR="00075AF1">
        <w:rPr>
          <w:rFonts w:asciiTheme="minorHAnsi" w:hAnsiTheme="minorHAnsi" w:cs="Arial"/>
        </w:rPr>
        <w:t xml:space="preserve"> </w:t>
      </w:r>
    </w:p>
    <w:p w14:paraId="1A3AD7F5" w14:textId="77777777" w:rsidR="004751A4" w:rsidRPr="00A77843" w:rsidRDefault="004751A4" w:rsidP="00C22D9B">
      <w:pPr>
        <w:pStyle w:val="BoxHeading2"/>
      </w:pPr>
      <w:r w:rsidRPr="00A77843">
        <w:lastRenderedPageBreak/>
        <w:t>QUESTIONS</w:t>
      </w:r>
    </w:p>
    <w:p w14:paraId="5E7B85A1" w14:textId="77777777" w:rsidR="004751A4" w:rsidRPr="00CE7F15" w:rsidRDefault="004751A4" w:rsidP="00542D5D">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CE7F15">
        <w:rPr>
          <w:rFonts w:asciiTheme="minorHAnsi" w:hAnsiTheme="minorHAnsi"/>
        </w:rPr>
        <w:t>Should there be an independent oversight body for the NDIS?</w:t>
      </w:r>
    </w:p>
    <w:p w14:paraId="43C25119" w14:textId="77777777" w:rsidR="003544A1" w:rsidRPr="00C22D9B" w:rsidRDefault="004751A4" w:rsidP="00C22D9B">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CE7F15">
        <w:rPr>
          <w:rFonts w:asciiTheme="minorHAnsi" w:hAnsiTheme="minorHAnsi"/>
        </w:rPr>
        <w:t>What functions and powers should an oversight body have?</w:t>
      </w:r>
    </w:p>
    <w:p w14:paraId="10ADFD3C" w14:textId="77777777" w:rsidR="004751A4" w:rsidRPr="00C22D9B" w:rsidRDefault="004751A4" w:rsidP="00C22D9B">
      <w:pPr>
        <w:pStyle w:val="Heading3"/>
      </w:pPr>
      <w:bookmarkStart w:id="51" w:name="_Toc410768632"/>
      <w:bookmarkStart w:id="52" w:name="_Toc410893346"/>
      <w:r w:rsidRPr="00C22D9B">
        <w:t>Oversight of the NDIA</w:t>
      </w:r>
      <w:bookmarkEnd w:id="51"/>
      <w:bookmarkEnd w:id="52"/>
    </w:p>
    <w:p w14:paraId="7DD88F68" w14:textId="77777777" w:rsidR="004751A4" w:rsidRPr="00A77843" w:rsidRDefault="004751A4" w:rsidP="004751A4">
      <w:pPr>
        <w:rPr>
          <w:rFonts w:asciiTheme="minorHAnsi" w:hAnsiTheme="minorHAnsi"/>
        </w:rPr>
      </w:pPr>
      <w:r w:rsidRPr="00A77843">
        <w:rPr>
          <w:rFonts w:asciiTheme="minorHAnsi" w:hAnsiTheme="minorHAnsi"/>
        </w:rPr>
        <w:t>NDIS legislation establishes external oversight structures including the Board of the NDIA, the NDIS Independent Advisory Council,</w:t>
      </w:r>
      <w:r w:rsidR="00CE7F15">
        <w:rPr>
          <w:rFonts w:asciiTheme="minorHAnsi" w:hAnsiTheme="minorHAnsi"/>
        </w:rPr>
        <w:t xml:space="preserve"> </w:t>
      </w:r>
      <w:proofErr w:type="gramStart"/>
      <w:r w:rsidR="00CE7F15">
        <w:rPr>
          <w:rFonts w:asciiTheme="minorHAnsi" w:hAnsiTheme="minorHAnsi"/>
        </w:rPr>
        <w:t>the</w:t>
      </w:r>
      <w:proofErr w:type="gramEnd"/>
      <w:r w:rsidR="00CE7F15">
        <w:rPr>
          <w:rFonts w:asciiTheme="minorHAnsi" w:hAnsiTheme="minorHAnsi"/>
        </w:rPr>
        <w:t xml:space="preserve"> Disability Reform Council comprised of Commonwealth,</w:t>
      </w:r>
      <w:r w:rsidR="002B2D23">
        <w:rPr>
          <w:rFonts w:asciiTheme="minorHAnsi" w:hAnsiTheme="minorHAnsi"/>
        </w:rPr>
        <w:t xml:space="preserve"> S</w:t>
      </w:r>
      <w:r w:rsidR="00CE7F15">
        <w:rPr>
          <w:rFonts w:asciiTheme="minorHAnsi" w:hAnsiTheme="minorHAnsi"/>
        </w:rPr>
        <w:t xml:space="preserve">tate and </w:t>
      </w:r>
      <w:r w:rsidR="002B2D23">
        <w:rPr>
          <w:rFonts w:asciiTheme="minorHAnsi" w:hAnsiTheme="minorHAnsi"/>
        </w:rPr>
        <w:t>T</w:t>
      </w:r>
      <w:r w:rsidRPr="00A77843">
        <w:rPr>
          <w:rFonts w:asciiTheme="minorHAnsi" w:hAnsiTheme="minorHAnsi"/>
        </w:rPr>
        <w:t>erritory Ministers, and the scheme actuary.</w:t>
      </w:r>
      <w:r w:rsidR="00075AF1">
        <w:rPr>
          <w:rFonts w:asciiTheme="minorHAnsi" w:hAnsiTheme="minorHAnsi"/>
        </w:rPr>
        <w:t xml:space="preserve"> </w:t>
      </w:r>
      <w:r w:rsidRPr="00A77843">
        <w:rPr>
          <w:rFonts w:asciiTheme="minorHAnsi" w:hAnsiTheme="minorHAnsi"/>
        </w:rPr>
        <w:t>In addition, bodies such as the Administrative Appeals Tribunal, the</w:t>
      </w:r>
      <w:r w:rsidR="00CE7F15">
        <w:rPr>
          <w:rFonts w:asciiTheme="minorHAnsi" w:hAnsiTheme="minorHAnsi"/>
        </w:rPr>
        <w:t xml:space="preserve"> Commonwealth</w:t>
      </w:r>
      <w:r w:rsidRPr="00A77843">
        <w:rPr>
          <w:rFonts w:asciiTheme="minorHAnsi" w:hAnsiTheme="minorHAnsi"/>
        </w:rPr>
        <w:t xml:space="preserve"> Privacy Commissioner and the Commonwealth Ombudsman will oversee the NDIA’s work.</w:t>
      </w:r>
      <w:r w:rsidR="00075AF1">
        <w:rPr>
          <w:rFonts w:asciiTheme="minorHAnsi" w:hAnsiTheme="minorHAnsi"/>
        </w:rPr>
        <w:t xml:space="preserve"> </w:t>
      </w:r>
    </w:p>
    <w:p w14:paraId="780273DA" w14:textId="77777777" w:rsidR="004751A4" w:rsidRPr="00A77843" w:rsidRDefault="004751A4" w:rsidP="004751A4">
      <w:pPr>
        <w:rPr>
          <w:rFonts w:asciiTheme="minorHAnsi" w:hAnsiTheme="minorHAnsi"/>
        </w:rPr>
      </w:pPr>
      <w:r w:rsidRPr="00A77843">
        <w:rPr>
          <w:rFonts w:asciiTheme="minorHAnsi" w:hAnsiTheme="minorHAnsi"/>
        </w:rPr>
        <w:t xml:space="preserve">The Commonwealth Ombudsman can investigate complaints about the actions and decisions of Australian Government agencies to see if they are </w:t>
      </w:r>
      <w:r w:rsidRPr="00ED22DD">
        <w:rPr>
          <w:rFonts w:asciiTheme="minorHAnsi" w:hAnsiTheme="minorHAnsi"/>
          <w:b/>
        </w:rPr>
        <w:t>wrong, unjust, unlawful, discriminatory or unfair.</w:t>
      </w:r>
      <w:r w:rsidR="00075AF1">
        <w:rPr>
          <w:rFonts w:asciiTheme="minorHAnsi" w:hAnsiTheme="minorHAnsi"/>
        </w:rPr>
        <w:t xml:space="preserve"> </w:t>
      </w:r>
      <w:r w:rsidRPr="00A77843">
        <w:rPr>
          <w:rFonts w:asciiTheme="minorHAnsi" w:hAnsiTheme="minorHAnsi"/>
        </w:rPr>
        <w:t xml:space="preserve">He </w:t>
      </w:r>
      <w:r w:rsidR="00CE7F15">
        <w:rPr>
          <w:rFonts w:asciiTheme="minorHAnsi" w:hAnsiTheme="minorHAnsi"/>
        </w:rPr>
        <w:t xml:space="preserve">or she </w:t>
      </w:r>
      <w:r w:rsidRPr="00A77843">
        <w:rPr>
          <w:rFonts w:asciiTheme="minorHAnsi" w:hAnsiTheme="minorHAnsi"/>
        </w:rPr>
        <w:t>can also investigate complaints about goods and services delivered by contractors for and on behalf of the Australian Government.</w:t>
      </w:r>
      <w:r w:rsidR="00075AF1">
        <w:rPr>
          <w:rFonts w:ascii="Calibri" w:eastAsia="Times New Roman" w:hAnsi="Calibri" w:cs="Times New Roman"/>
        </w:rPr>
        <w:t xml:space="preserve"> </w:t>
      </w:r>
      <w:r w:rsidRPr="00A77843">
        <w:rPr>
          <w:rFonts w:asciiTheme="minorHAnsi" w:hAnsiTheme="minorHAnsi"/>
        </w:rPr>
        <w:t>The Commonwealth Ombudsman would be able to deal with complaints about the NDIA, but there is no legislatively mandated external mechanism to deal with complaints about providers.</w:t>
      </w:r>
      <w:r w:rsidR="00075AF1">
        <w:rPr>
          <w:rFonts w:asciiTheme="minorHAnsi" w:hAnsiTheme="minorHAnsi"/>
        </w:rPr>
        <w:t xml:space="preserve"> </w:t>
      </w:r>
    </w:p>
    <w:p w14:paraId="112361C4" w14:textId="77777777" w:rsidR="004751A4" w:rsidRPr="00C22D9B" w:rsidRDefault="004751A4" w:rsidP="00C22D9B">
      <w:pPr>
        <w:pStyle w:val="Heading3"/>
      </w:pPr>
      <w:bookmarkStart w:id="53" w:name="_Toc410768633"/>
      <w:bookmarkStart w:id="54" w:name="_Toc410893347"/>
      <w:r w:rsidRPr="00C22D9B">
        <w:t xml:space="preserve">Safeguards </w:t>
      </w:r>
      <w:r w:rsidR="007B52BD" w:rsidRPr="00C22D9B">
        <w:t>for p</w:t>
      </w:r>
      <w:r w:rsidRPr="00C22D9B">
        <w:t xml:space="preserve">articipants </w:t>
      </w:r>
      <w:r w:rsidR="007B52BD" w:rsidRPr="00C22D9B">
        <w:t>w</w:t>
      </w:r>
      <w:r w:rsidRPr="00C22D9B">
        <w:t xml:space="preserve">ho </w:t>
      </w:r>
      <w:r w:rsidR="007B52BD" w:rsidRPr="00C22D9B">
        <w:t>m</w:t>
      </w:r>
      <w:r w:rsidRPr="00C22D9B">
        <w:t xml:space="preserve">anage </w:t>
      </w:r>
      <w:r w:rsidR="007B52BD" w:rsidRPr="00C22D9B">
        <w:t>t</w:t>
      </w:r>
      <w:r w:rsidRPr="00C22D9B">
        <w:t xml:space="preserve">heir </w:t>
      </w:r>
      <w:r w:rsidR="007B52BD" w:rsidRPr="00C22D9B">
        <w:t>o</w:t>
      </w:r>
      <w:r w:rsidRPr="00C22D9B">
        <w:t xml:space="preserve">wn </w:t>
      </w:r>
      <w:r w:rsidR="007B52BD" w:rsidRPr="00C22D9B">
        <w:t>p</w:t>
      </w:r>
      <w:r w:rsidRPr="00C22D9B">
        <w:t>lans</w:t>
      </w:r>
      <w:bookmarkEnd w:id="53"/>
      <w:bookmarkEnd w:id="54"/>
      <w:r w:rsidRPr="00C22D9B">
        <w:t xml:space="preserve"> </w:t>
      </w:r>
    </w:p>
    <w:p w14:paraId="156A6184" w14:textId="77777777" w:rsidR="004751A4" w:rsidRPr="00A77843" w:rsidRDefault="004751A4" w:rsidP="004751A4">
      <w:pPr>
        <w:rPr>
          <w:rFonts w:asciiTheme="minorHAnsi" w:hAnsiTheme="minorHAnsi" w:cs="Times New Roman"/>
          <w:lang w:eastAsia="en-AU"/>
        </w:rPr>
      </w:pPr>
      <w:r w:rsidRPr="00A77843">
        <w:rPr>
          <w:rFonts w:asciiTheme="minorHAnsi" w:hAnsiTheme="minorHAnsi" w:cs="Times New Roman"/>
          <w:lang w:eastAsia="en-AU"/>
        </w:rPr>
        <w:t xml:space="preserve">While self-managing </w:t>
      </w:r>
      <w:r w:rsidR="00CE7F15">
        <w:rPr>
          <w:rFonts w:asciiTheme="minorHAnsi" w:hAnsiTheme="minorHAnsi" w:cs="Times New Roman"/>
          <w:lang w:eastAsia="en-AU"/>
        </w:rPr>
        <w:t xml:space="preserve">their own plan gives participants </w:t>
      </w:r>
      <w:r w:rsidRPr="00A77843">
        <w:rPr>
          <w:rFonts w:asciiTheme="minorHAnsi" w:hAnsiTheme="minorHAnsi" w:cs="Times New Roman"/>
          <w:lang w:eastAsia="en-AU"/>
        </w:rPr>
        <w:t>greater flexibility and control, with this comes some level of risk both to participants and the scheme.</w:t>
      </w:r>
      <w:r w:rsidR="00075AF1">
        <w:rPr>
          <w:rFonts w:asciiTheme="minorHAnsi" w:hAnsiTheme="minorHAnsi" w:cs="Times New Roman"/>
          <w:lang w:eastAsia="en-AU"/>
        </w:rPr>
        <w:t xml:space="preserve"> </w:t>
      </w:r>
      <w:r w:rsidRPr="00A77843">
        <w:rPr>
          <w:rFonts w:asciiTheme="minorHAnsi" w:hAnsiTheme="minorHAnsi" w:cs="Times New Roman"/>
          <w:lang w:eastAsia="en-AU"/>
        </w:rPr>
        <w:t>The NDIA is responsible for working with self-managing participants at the planning stage to assess their risk and identify strategies to manage risk</w:t>
      </w:r>
      <w:r w:rsidR="005F489F">
        <w:rPr>
          <w:rFonts w:asciiTheme="minorHAnsi" w:hAnsiTheme="minorHAnsi" w:cs="Times New Roman"/>
          <w:lang w:eastAsia="en-AU"/>
        </w:rPr>
        <w:t>,</w:t>
      </w:r>
      <w:r w:rsidRPr="00A77843">
        <w:rPr>
          <w:rFonts w:asciiTheme="minorHAnsi" w:hAnsiTheme="minorHAnsi" w:cs="Times New Roman"/>
          <w:lang w:eastAsia="en-AU"/>
        </w:rPr>
        <w:t xml:space="preserve"> and to review this periodically.</w:t>
      </w:r>
      <w:r w:rsidR="00075AF1">
        <w:rPr>
          <w:rFonts w:asciiTheme="minorHAnsi" w:hAnsiTheme="minorHAnsi" w:cs="Times New Roman"/>
          <w:lang w:eastAsia="en-AU"/>
        </w:rPr>
        <w:t xml:space="preserve"> </w:t>
      </w:r>
      <w:r w:rsidRPr="00A77843">
        <w:rPr>
          <w:rFonts w:asciiTheme="minorHAnsi" w:hAnsiTheme="minorHAnsi" w:cs="Times New Roman"/>
          <w:lang w:eastAsia="en-AU"/>
        </w:rPr>
        <w:t xml:space="preserve">In other instances, the NDIA and the participant might agree that their particular risks are best mitigated by the NDIA managing the plan, or they </w:t>
      </w:r>
      <w:r w:rsidR="005F489F">
        <w:rPr>
          <w:rFonts w:asciiTheme="minorHAnsi" w:hAnsiTheme="minorHAnsi" w:cs="Times New Roman"/>
          <w:lang w:eastAsia="en-AU"/>
        </w:rPr>
        <w:t>might</w:t>
      </w:r>
      <w:r w:rsidR="005F489F" w:rsidRPr="00A77843">
        <w:rPr>
          <w:rFonts w:asciiTheme="minorHAnsi" w:hAnsiTheme="minorHAnsi" w:cs="Times New Roman"/>
          <w:lang w:eastAsia="en-AU"/>
        </w:rPr>
        <w:t xml:space="preserve"> </w:t>
      </w:r>
      <w:r w:rsidRPr="00A77843">
        <w:rPr>
          <w:rFonts w:asciiTheme="minorHAnsi" w:hAnsiTheme="minorHAnsi" w:cs="Times New Roman"/>
          <w:lang w:eastAsia="en-AU"/>
        </w:rPr>
        <w:t>agre</w:t>
      </w:r>
      <w:r w:rsidR="00CE7F15">
        <w:rPr>
          <w:rFonts w:asciiTheme="minorHAnsi" w:hAnsiTheme="minorHAnsi" w:cs="Times New Roman"/>
          <w:lang w:eastAsia="en-AU"/>
        </w:rPr>
        <w:t xml:space="preserve">e that just some parts of the </w:t>
      </w:r>
      <w:r w:rsidRPr="00A77843">
        <w:rPr>
          <w:rFonts w:asciiTheme="minorHAnsi" w:hAnsiTheme="minorHAnsi" w:cs="Times New Roman"/>
          <w:lang w:eastAsia="en-AU"/>
        </w:rPr>
        <w:t>plan sh</w:t>
      </w:r>
      <w:r w:rsidR="00CE7F15">
        <w:rPr>
          <w:rFonts w:asciiTheme="minorHAnsi" w:hAnsiTheme="minorHAnsi" w:cs="Times New Roman"/>
          <w:lang w:eastAsia="en-AU"/>
        </w:rPr>
        <w:t>ould be managed by the NDIA.</w:t>
      </w:r>
      <w:r w:rsidR="00075AF1">
        <w:rPr>
          <w:rFonts w:asciiTheme="minorHAnsi" w:hAnsiTheme="minorHAnsi" w:cs="Times New Roman"/>
          <w:lang w:eastAsia="en-AU"/>
        </w:rPr>
        <w:t xml:space="preserve"> </w:t>
      </w:r>
      <w:r w:rsidR="00CE7F15">
        <w:rPr>
          <w:rFonts w:asciiTheme="minorHAnsi" w:hAnsiTheme="minorHAnsi" w:cs="Times New Roman"/>
          <w:lang w:eastAsia="en-AU"/>
        </w:rPr>
        <w:t xml:space="preserve">Alternatively, the participant </w:t>
      </w:r>
      <w:r w:rsidRPr="00A77843">
        <w:rPr>
          <w:rFonts w:asciiTheme="minorHAnsi" w:hAnsiTheme="minorHAnsi" w:cs="Times New Roman"/>
          <w:lang w:eastAsia="en-AU"/>
        </w:rPr>
        <w:t xml:space="preserve">could ask for a registered </w:t>
      </w:r>
      <w:r w:rsidR="00202382">
        <w:rPr>
          <w:rFonts w:asciiTheme="minorHAnsi" w:hAnsiTheme="minorHAnsi" w:cs="Times New Roman"/>
          <w:lang w:eastAsia="en-AU"/>
        </w:rPr>
        <w:t xml:space="preserve">plan </w:t>
      </w:r>
      <w:r w:rsidRPr="00A77843">
        <w:rPr>
          <w:rFonts w:asciiTheme="minorHAnsi" w:hAnsiTheme="minorHAnsi" w:cs="Times New Roman"/>
          <w:lang w:eastAsia="en-AU"/>
        </w:rPr>
        <w:t>manage</w:t>
      </w:r>
      <w:r w:rsidR="00202382">
        <w:rPr>
          <w:rFonts w:asciiTheme="minorHAnsi" w:hAnsiTheme="minorHAnsi" w:cs="Times New Roman"/>
          <w:lang w:eastAsia="en-AU"/>
        </w:rPr>
        <w:t>ment</w:t>
      </w:r>
      <w:r w:rsidRPr="00A77843">
        <w:rPr>
          <w:rFonts w:asciiTheme="minorHAnsi" w:hAnsiTheme="minorHAnsi" w:cs="Times New Roman"/>
          <w:lang w:eastAsia="en-AU"/>
        </w:rPr>
        <w:t xml:space="preserve"> provider to be funded.</w:t>
      </w:r>
      <w:r w:rsidR="00075AF1">
        <w:rPr>
          <w:rFonts w:asciiTheme="minorHAnsi" w:hAnsiTheme="minorHAnsi" w:cs="Times New Roman"/>
          <w:lang w:eastAsia="en-AU"/>
        </w:rPr>
        <w:t xml:space="preserve"> </w:t>
      </w:r>
    </w:p>
    <w:p w14:paraId="2D2BB91B"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The biggest potential risk for people managing their own plans is whom they employ.</w:t>
      </w:r>
      <w:r w:rsidR="00075AF1">
        <w:rPr>
          <w:rFonts w:asciiTheme="minorHAnsi" w:hAnsiTheme="minorHAnsi" w:cs="Times New Roman"/>
        </w:rPr>
        <w:t xml:space="preserve"> </w:t>
      </w:r>
      <w:r w:rsidRPr="00A77843">
        <w:rPr>
          <w:rFonts w:asciiTheme="minorHAnsi" w:hAnsiTheme="minorHAnsi" w:cs="Times New Roman"/>
        </w:rPr>
        <w:t>Self-managing participants have a lot of flexibility and for many of them the risks of employing a person who will be a risk to their physical, emotional or financial wellbeing is low.</w:t>
      </w:r>
      <w:r w:rsidR="00075AF1">
        <w:rPr>
          <w:rFonts w:asciiTheme="minorHAnsi" w:hAnsiTheme="minorHAnsi" w:cs="Times New Roman"/>
        </w:rPr>
        <w:t xml:space="preserve"> </w:t>
      </w:r>
      <w:r w:rsidR="005F489F">
        <w:rPr>
          <w:rFonts w:asciiTheme="minorHAnsi" w:hAnsiTheme="minorHAnsi" w:cs="Times New Roman"/>
        </w:rPr>
        <w:t>Some</w:t>
      </w:r>
      <w:r w:rsidRPr="00A77843">
        <w:rPr>
          <w:rFonts w:asciiTheme="minorHAnsi" w:hAnsiTheme="minorHAnsi" w:cs="Times New Roman"/>
        </w:rPr>
        <w:t xml:space="preserve"> will employ </w:t>
      </w:r>
      <w:r w:rsidR="005F489F">
        <w:rPr>
          <w:rFonts w:asciiTheme="minorHAnsi" w:hAnsiTheme="minorHAnsi" w:cs="Times New Roman"/>
        </w:rPr>
        <w:t>a provider</w:t>
      </w:r>
      <w:r w:rsidR="005F489F" w:rsidRPr="00A77843">
        <w:rPr>
          <w:rFonts w:asciiTheme="minorHAnsi" w:hAnsiTheme="minorHAnsi" w:cs="Times New Roman"/>
        </w:rPr>
        <w:t xml:space="preserve"> </w:t>
      </w:r>
      <w:r w:rsidRPr="00A77843">
        <w:rPr>
          <w:rFonts w:asciiTheme="minorHAnsi" w:hAnsiTheme="minorHAnsi" w:cs="Times New Roman"/>
        </w:rPr>
        <w:t>they know reasonably well and trust.</w:t>
      </w:r>
      <w:r w:rsidR="00075AF1">
        <w:rPr>
          <w:rFonts w:asciiTheme="minorHAnsi" w:hAnsiTheme="minorHAnsi" w:cs="Times New Roman"/>
        </w:rPr>
        <w:t xml:space="preserve"> </w:t>
      </w:r>
      <w:r w:rsidRPr="00A77843">
        <w:rPr>
          <w:rFonts w:asciiTheme="minorHAnsi" w:hAnsiTheme="minorHAnsi" w:cs="Times New Roman"/>
        </w:rPr>
        <w:t>Others will choose a well-established provider with a good local reputation.</w:t>
      </w:r>
      <w:r w:rsidR="00075AF1">
        <w:rPr>
          <w:rFonts w:asciiTheme="minorHAnsi" w:hAnsiTheme="minorHAnsi" w:cs="Times New Roman"/>
        </w:rPr>
        <w:t xml:space="preserve"> </w:t>
      </w:r>
      <w:r w:rsidRPr="00A77843">
        <w:rPr>
          <w:rFonts w:asciiTheme="minorHAnsi" w:hAnsiTheme="minorHAnsi" w:cs="Times New Roman"/>
        </w:rPr>
        <w:t>Assuming the provider is working more widely with the NDIA, we would expect it has other clients that are not self-managing and so would be a registered provider (which would bring with it a range of safeguards).</w:t>
      </w:r>
      <w:r w:rsidR="00075AF1">
        <w:rPr>
          <w:rFonts w:asciiTheme="minorHAnsi" w:hAnsiTheme="minorHAnsi" w:cs="Times New Roman"/>
        </w:rPr>
        <w:t xml:space="preserve"> </w:t>
      </w:r>
    </w:p>
    <w:p w14:paraId="01690479"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Part 2 considers options that could help strengthen protections for self</w:t>
      </w:r>
      <w:r w:rsidRPr="00A77843">
        <w:rPr>
          <w:rFonts w:asciiTheme="minorHAnsi" w:hAnsiTheme="minorHAnsi" w:cs="Times New Roman"/>
        </w:rPr>
        <w:noBreakHyphen/>
        <w:t>managing participants while ensuring that they maintain choice and control over whom they pay to provide their supports.</w:t>
      </w:r>
      <w:r w:rsidR="00075AF1">
        <w:rPr>
          <w:rFonts w:asciiTheme="minorHAnsi" w:hAnsiTheme="minorHAnsi" w:cs="Times New Roman"/>
        </w:rPr>
        <w:t xml:space="preserve"> </w:t>
      </w:r>
      <w:r w:rsidRPr="00A77843">
        <w:rPr>
          <w:rFonts w:asciiTheme="minorHAnsi" w:hAnsiTheme="minorHAnsi" w:cs="Times New Roman"/>
        </w:rPr>
        <w:t xml:space="preserve">One way to do this is to ensure that people who are working with self-managing participants have been subject to some kind of screening. </w:t>
      </w:r>
    </w:p>
    <w:p w14:paraId="34DD4A42" w14:textId="77777777" w:rsidR="004751A4" w:rsidRPr="00A77843" w:rsidRDefault="004751A4" w:rsidP="004751A4">
      <w:pPr>
        <w:spacing w:before="240" w:after="0"/>
        <w:rPr>
          <w:rFonts w:asciiTheme="minorHAnsi" w:hAnsiTheme="minorHAnsi" w:cs="Times New Roman"/>
        </w:rPr>
      </w:pPr>
      <w:r w:rsidRPr="00A77843">
        <w:rPr>
          <w:rFonts w:asciiTheme="minorHAnsi" w:hAnsiTheme="minorHAnsi" w:cs="Times New Roman"/>
        </w:rPr>
        <w:t>It is very important to acknowledge that every participant, self-managing or otherwise, is different.</w:t>
      </w:r>
      <w:r w:rsidR="00075AF1">
        <w:rPr>
          <w:rFonts w:asciiTheme="minorHAnsi" w:hAnsiTheme="minorHAnsi" w:cs="Times New Roman"/>
        </w:rPr>
        <w:t xml:space="preserve"> </w:t>
      </w:r>
      <w:r w:rsidRPr="00A77843">
        <w:rPr>
          <w:rFonts w:asciiTheme="minorHAnsi" w:hAnsiTheme="minorHAnsi" w:cs="Times New Roman"/>
        </w:rPr>
        <w:t>NDIS participants have vastly different natural supports and the day</w:t>
      </w:r>
      <w:r w:rsidR="00F21C84">
        <w:rPr>
          <w:rFonts w:asciiTheme="minorHAnsi" w:hAnsiTheme="minorHAnsi" w:cs="Times New Roman"/>
        </w:rPr>
        <w:t>-</w:t>
      </w:r>
      <w:r w:rsidRPr="00A77843">
        <w:rPr>
          <w:rFonts w:asciiTheme="minorHAnsi" w:hAnsiTheme="minorHAnsi" w:cs="Times New Roman"/>
        </w:rPr>
        <w:t>to</w:t>
      </w:r>
      <w:r w:rsidR="00F21C84">
        <w:rPr>
          <w:rFonts w:asciiTheme="minorHAnsi" w:hAnsiTheme="minorHAnsi" w:cs="Times New Roman"/>
        </w:rPr>
        <w:t>-</w:t>
      </w:r>
      <w:r w:rsidRPr="00A77843">
        <w:rPr>
          <w:rFonts w:asciiTheme="minorHAnsi" w:hAnsiTheme="minorHAnsi" w:cs="Times New Roman"/>
        </w:rPr>
        <w:t>day risks they will encounter will vary.</w:t>
      </w:r>
      <w:r w:rsidR="00075AF1">
        <w:rPr>
          <w:rFonts w:asciiTheme="minorHAnsi" w:hAnsiTheme="minorHAnsi" w:cs="Times New Roman"/>
        </w:rPr>
        <w:t xml:space="preserve"> </w:t>
      </w:r>
      <w:r w:rsidRPr="00A77843">
        <w:rPr>
          <w:rFonts w:asciiTheme="minorHAnsi" w:hAnsiTheme="minorHAnsi" w:cs="Times New Roman"/>
        </w:rPr>
        <w:t xml:space="preserve">Safeguards for self-managing participants are not intended to presume that individuals are not able to make good judgements for </w:t>
      </w:r>
      <w:proofErr w:type="gramStart"/>
      <w:r w:rsidRPr="00A77843">
        <w:rPr>
          <w:rFonts w:asciiTheme="minorHAnsi" w:hAnsiTheme="minorHAnsi" w:cs="Times New Roman"/>
        </w:rPr>
        <w:t>themselves</w:t>
      </w:r>
      <w:proofErr w:type="gramEnd"/>
      <w:r w:rsidRPr="00A77843">
        <w:rPr>
          <w:rFonts w:asciiTheme="minorHAnsi" w:hAnsiTheme="minorHAnsi" w:cs="Times New Roman"/>
        </w:rPr>
        <w:t xml:space="preserve"> or that everyone faces similar risks.</w:t>
      </w:r>
      <w:r w:rsidR="00075AF1">
        <w:rPr>
          <w:rFonts w:asciiTheme="minorHAnsi" w:hAnsiTheme="minorHAnsi" w:cs="Times New Roman"/>
        </w:rPr>
        <w:t xml:space="preserve"> </w:t>
      </w:r>
    </w:p>
    <w:p w14:paraId="28769794" w14:textId="77777777" w:rsidR="004751A4" w:rsidRPr="00A77843" w:rsidRDefault="004751A4">
      <w:pPr>
        <w:rPr>
          <w:rFonts w:asciiTheme="minorHAnsi" w:hAnsiTheme="minorHAnsi" w:cs="Times New Roman"/>
        </w:rPr>
        <w:sectPr w:rsidR="004751A4" w:rsidRPr="00A77843" w:rsidSect="00205FAF">
          <w:pgSz w:w="11906" w:h="16838"/>
          <w:pgMar w:top="1440" w:right="1440" w:bottom="1440" w:left="1440" w:header="708" w:footer="708" w:gutter="0"/>
          <w:pgNumType w:start="1"/>
          <w:cols w:space="708"/>
          <w:docGrid w:linePitch="360"/>
        </w:sectPr>
      </w:pPr>
    </w:p>
    <w:p w14:paraId="070AAAA3" w14:textId="0FF3A196" w:rsidR="009511A0" w:rsidRDefault="006F6071" w:rsidP="00206B3C">
      <w:pPr>
        <w:pStyle w:val="Figuretitle"/>
      </w:pPr>
      <w:r>
        <w:lastRenderedPageBreak/>
        <w:t>Attachment 1</w:t>
      </w:r>
    </w:p>
    <w:p w14:paraId="3F40DBCC" w14:textId="3EF8CF04" w:rsidR="009B3E28" w:rsidRPr="00A77843" w:rsidRDefault="009B3E28" w:rsidP="00206B3C">
      <w:pPr>
        <w:pStyle w:val="Figuretitle"/>
      </w:pPr>
      <w:r w:rsidRPr="00A77843">
        <w:tab/>
      </w:r>
    </w:p>
    <w:p w14:paraId="363CFDDF" w14:textId="789275D1" w:rsidR="009B3E28" w:rsidRPr="00A77843" w:rsidRDefault="006F6071" w:rsidP="009B3E28">
      <w:pPr>
        <w:sectPr w:rsidR="009B3E28" w:rsidRPr="00A77843" w:rsidSect="006F6071">
          <w:pgSz w:w="11906" w:h="16838"/>
          <w:pgMar w:top="1440" w:right="1440" w:bottom="1440" w:left="1440" w:header="708" w:footer="708" w:gutter="0"/>
          <w:cols w:space="708"/>
          <w:docGrid w:linePitch="360"/>
        </w:sectPr>
      </w:pPr>
      <w:r w:rsidRPr="00425D7E">
        <w:rPr>
          <w:noProof/>
          <w:lang w:eastAsia="en-AU"/>
        </w:rPr>
        <w:drawing>
          <wp:inline distT="0" distB="0" distL="0" distR="0" wp14:anchorId="0D422773" wp14:editId="1B169406">
            <wp:extent cx="5215890" cy="6223635"/>
            <wp:effectExtent l="0" t="0" r="0" b="0"/>
            <wp:docPr id="17" name="Picture 2" descr="This figure shows the proposed NDIS Quality and Safeguarding framework using developmental, preventative and corrective streams." title="Proposed NDIS Quality and Safeguarding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890" cy="6223635"/>
                    </a:xfrm>
                    <a:prstGeom prst="rect">
                      <a:avLst/>
                    </a:prstGeom>
                    <a:noFill/>
                    <a:ln>
                      <a:noFill/>
                    </a:ln>
                  </pic:spPr>
                </pic:pic>
              </a:graphicData>
            </a:graphic>
          </wp:inline>
        </w:drawing>
      </w:r>
    </w:p>
    <w:p w14:paraId="5CE428E7" w14:textId="11BC867B" w:rsidR="003F52F6" w:rsidRPr="008658C8" w:rsidRDefault="005F6683" w:rsidP="00C11A84">
      <w:pPr>
        <w:pStyle w:val="Heading1"/>
        <w:rPr>
          <w:rFonts w:cs="Arial"/>
        </w:rPr>
      </w:pPr>
      <w:bookmarkStart w:id="55" w:name="_Toc410893348"/>
      <w:r w:rsidRPr="009A5995">
        <w:lastRenderedPageBreak/>
        <w:t xml:space="preserve">Part 2: Detail of </w:t>
      </w:r>
      <w:r w:rsidR="00F21C84" w:rsidRPr="009A5995">
        <w:t>k</w:t>
      </w:r>
      <w:r w:rsidRPr="009A5995">
        <w:t xml:space="preserve">ey </w:t>
      </w:r>
      <w:r w:rsidR="00F21C84" w:rsidRPr="009A5995">
        <w:t>r</w:t>
      </w:r>
      <w:r w:rsidRPr="009A5995">
        <w:t xml:space="preserve">egulatory </w:t>
      </w:r>
      <w:r w:rsidR="00F21C84" w:rsidRPr="009A5995">
        <w:t>e</w:t>
      </w:r>
      <w:r w:rsidRPr="009A5995">
        <w:t xml:space="preserve">lements of the Quality and Safeguarding </w:t>
      </w:r>
      <w:r w:rsidR="009D1662">
        <w:t>f</w:t>
      </w:r>
      <w:r w:rsidRPr="009A5995">
        <w:t>ramework</w:t>
      </w:r>
      <w:bookmarkEnd w:id="55"/>
    </w:p>
    <w:p w14:paraId="38021E67" w14:textId="77777777" w:rsidR="003F52F6" w:rsidRPr="00A77843" w:rsidRDefault="003F52F6">
      <w:pPr>
        <w:rPr>
          <w:rFonts w:asciiTheme="minorHAnsi" w:eastAsiaTheme="majorEastAsia" w:hAnsiTheme="minorHAnsi" w:cstheme="majorBidi"/>
          <w:b/>
          <w:bCs/>
          <w:iCs/>
          <w:color w:val="4F81BD" w:themeColor="accent1"/>
          <w:sz w:val="32"/>
          <w:szCs w:val="28"/>
        </w:rPr>
      </w:pPr>
      <w:r w:rsidRPr="00A77843">
        <w:rPr>
          <w:rFonts w:asciiTheme="minorHAnsi" w:eastAsiaTheme="majorEastAsia" w:hAnsiTheme="minorHAnsi" w:cstheme="majorBidi"/>
          <w:b/>
          <w:bCs/>
          <w:iCs/>
          <w:color w:val="4F81BD" w:themeColor="accent1"/>
          <w:sz w:val="32"/>
          <w:szCs w:val="28"/>
        </w:rPr>
        <w:br w:type="page"/>
      </w:r>
    </w:p>
    <w:p w14:paraId="44553241" w14:textId="77777777" w:rsidR="0042252D" w:rsidRPr="00A90DD4" w:rsidRDefault="0042252D" w:rsidP="00C11A84">
      <w:pPr>
        <w:pStyle w:val="Heading1"/>
      </w:pPr>
      <w:bookmarkStart w:id="56" w:name="_Toc410893349"/>
      <w:r w:rsidRPr="00A90DD4">
        <w:lastRenderedPageBreak/>
        <w:t xml:space="preserve">NDIA </w:t>
      </w:r>
      <w:r w:rsidR="00747692" w:rsidRPr="00A90DD4">
        <w:t>p</w:t>
      </w:r>
      <w:r w:rsidRPr="00A90DD4">
        <w:t xml:space="preserve">rovider </w:t>
      </w:r>
      <w:r w:rsidR="00747692" w:rsidRPr="00A90DD4">
        <w:t>r</w:t>
      </w:r>
      <w:r w:rsidRPr="00A90DD4">
        <w:t>egistration</w:t>
      </w:r>
      <w:bookmarkEnd w:id="56"/>
      <w:r w:rsidRPr="00A90DD4">
        <w:t xml:space="preserve"> </w:t>
      </w:r>
    </w:p>
    <w:p w14:paraId="1375C37A" w14:textId="77777777" w:rsidR="0042252D" w:rsidRPr="00A77843" w:rsidRDefault="0042252D" w:rsidP="0042252D">
      <w:pPr>
        <w:spacing w:after="0"/>
        <w:rPr>
          <w:rFonts w:cs="Arial"/>
        </w:rPr>
      </w:pPr>
    </w:p>
    <w:p w14:paraId="27D8ED53"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 xml:space="preserve">This part of the </w:t>
      </w:r>
      <w:r w:rsidR="00063D13">
        <w:rPr>
          <w:rFonts w:asciiTheme="minorHAnsi" w:hAnsiTheme="minorHAnsi" w:cs="Times New Roman"/>
        </w:rPr>
        <w:t>Consultation P</w:t>
      </w:r>
      <w:r w:rsidRPr="00A77843">
        <w:rPr>
          <w:rFonts w:asciiTheme="minorHAnsi" w:hAnsiTheme="minorHAnsi" w:cs="Times New Roman"/>
        </w:rPr>
        <w:t>aper describes options for registration of providers that governments could use to decide whether a person, business or non-government organisation is suitable to provide supports to participants under the NDIS.</w:t>
      </w:r>
      <w:r w:rsidR="00075AF1">
        <w:rPr>
          <w:rFonts w:asciiTheme="minorHAnsi" w:hAnsiTheme="minorHAnsi" w:cs="Times New Roman"/>
        </w:rPr>
        <w:t xml:space="preserve"> </w:t>
      </w:r>
    </w:p>
    <w:p w14:paraId="48154000" w14:textId="77777777" w:rsidR="0042252D" w:rsidRPr="00A77843" w:rsidRDefault="0042252D" w:rsidP="0042252D">
      <w:pPr>
        <w:spacing w:after="0"/>
        <w:rPr>
          <w:rFonts w:asciiTheme="minorHAnsi" w:hAnsiTheme="minorHAnsi" w:cs="Times New Roman"/>
        </w:rPr>
      </w:pPr>
    </w:p>
    <w:p w14:paraId="72451856" w14:textId="77777777" w:rsidR="0042252D" w:rsidRPr="00427FF6" w:rsidRDefault="0042252D" w:rsidP="00427FF6">
      <w:pPr>
        <w:autoSpaceDE w:val="0"/>
        <w:autoSpaceDN w:val="0"/>
        <w:adjustRightInd w:val="0"/>
        <w:spacing w:after="0"/>
        <w:rPr>
          <w:rFonts w:asciiTheme="minorHAnsi" w:hAnsiTheme="minorHAnsi" w:cs="Arial"/>
        </w:rPr>
      </w:pPr>
      <w:r w:rsidRPr="00A77843">
        <w:rPr>
          <w:rFonts w:asciiTheme="minorHAnsi" w:hAnsiTheme="minorHAnsi" w:cs="Times New Roman"/>
        </w:rPr>
        <w:t>These registration options have been developed because the states and territories and the Commonwealth are not expected to keep their existing quality and safeguarding systems when the NDIS is in full scheme.</w:t>
      </w:r>
      <w:r w:rsidR="00075AF1">
        <w:rPr>
          <w:rFonts w:asciiTheme="minorHAnsi" w:hAnsiTheme="minorHAnsi" w:cs="Times New Roman"/>
        </w:rPr>
        <w:t xml:space="preserve"> </w:t>
      </w:r>
      <w:r w:rsidRPr="00A77843">
        <w:rPr>
          <w:rFonts w:asciiTheme="minorHAnsi" w:hAnsiTheme="minorHAnsi" w:cs="Times New Roman"/>
        </w:rPr>
        <w:t>In addition, the current NDIS legislation does not provide detailed guidance about the requirements a provider must meet to be considered to have the appropriate capacity and experience.</w:t>
      </w:r>
      <w:r w:rsidR="00075AF1">
        <w:rPr>
          <w:rFonts w:asciiTheme="minorHAnsi" w:hAnsiTheme="minorHAnsi" w:cs="Times New Roman"/>
        </w:rPr>
        <w:t xml:space="preserve"> </w:t>
      </w:r>
      <w:r w:rsidRPr="00A77843">
        <w:rPr>
          <w:rFonts w:asciiTheme="minorHAnsi" w:hAnsiTheme="minorHAnsi" w:cs="Times New Roman"/>
        </w:rPr>
        <w:t xml:space="preserve">A different mix of providers will enter the market during the transition to the NDIS. Alongside traditional disability support providers, there will be greater numbers of registered health professionals and </w:t>
      </w:r>
      <w:r w:rsidRPr="00A77843">
        <w:rPr>
          <w:rFonts w:asciiTheme="minorHAnsi" w:hAnsiTheme="minorHAnsi" w:cs="Arial"/>
        </w:rPr>
        <w:t>providers of transport, household cleaning and gardening services.</w:t>
      </w:r>
      <w:r w:rsidR="00075AF1">
        <w:rPr>
          <w:rFonts w:asciiTheme="minorHAnsi" w:hAnsiTheme="minorHAnsi" w:cs="Arial"/>
        </w:rPr>
        <w:t xml:space="preserve"> </w:t>
      </w:r>
      <w:r w:rsidRPr="00A77843">
        <w:rPr>
          <w:rFonts w:asciiTheme="minorHAnsi" w:hAnsiTheme="minorHAnsi" w:cs="Arial"/>
        </w:rPr>
        <w:t xml:space="preserve">In this context, </w:t>
      </w:r>
      <w:r w:rsidRPr="00A77843">
        <w:rPr>
          <w:rFonts w:asciiTheme="minorHAnsi" w:hAnsiTheme="minorHAnsi" w:cs="Times New Roman"/>
        </w:rPr>
        <w:t>there is an opportunity to consider new ways of ensuring the suitability of providers while not creating unnecessary costs or other barriers for those</w:t>
      </w:r>
      <w:r w:rsidR="00063D13">
        <w:rPr>
          <w:rFonts w:asciiTheme="minorHAnsi" w:hAnsiTheme="minorHAnsi" w:cs="Times New Roman"/>
        </w:rPr>
        <w:t xml:space="preserve"> who want to register with the s</w:t>
      </w:r>
      <w:r w:rsidRPr="00A77843">
        <w:rPr>
          <w:rFonts w:asciiTheme="minorHAnsi" w:hAnsiTheme="minorHAnsi" w:cs="Times New Roman"/>
        </w:rPr>
        <w:t>cheme.</w:t>
      </w:r>
    </w:p>
    <w:p w14:paraId="5FC3A15D" w14:textId="77777777" w:rsidR="0042252D" w:rsidRPr="00212AF2" w:rsidRDefault="00747692" w:rsidP="00C11A84">
      <w:pPr>
        <w:pStyle w:val="Heading2"/>
        <w:rPr>
          <w:rFonts w:eastAsiaTheme="minorEastAsia"/>
          <w:i/>
          <w:iCs/>
          <w:smallCaps/>
          <w:spacing w:val="5"/>
          <w:lang w:val="en-US"/>
        </w:rPr>
      </w:pPr>
      <w:bookmarkStart w:id="57" w:name="_Toc410768636"/>
      <w:bookmarkStart w:id="58" w:name="_Toc410893350"/>
      <w:r w:rsidRPr="00427FF6">
        <w:t>Arrangements</w:t>
      </w:r>
      <w:r w:rsidRPr="00BB7955">
        <w:t xml:space="preserve"> under state and territory systems</w:t>
      </w:r>
      <w:bookmarkEnd w:id="57"/>
      <w:bookmarkEnd w:id="58"/>
      <w:r w:rsidRPr="00BB7955">
        <w:t xml:space="preserve"> </w:t>
      </w:r>
    </w:p>
    <w:p w14:paraId="6F124C04"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Quality and safeguarding arrangements for providers of disability supports are currently managed by the ‘terms and conditions’ in contractual agreements between providers and the government agencies that provide funding.</w:t>
      </w:r>
      <w:r w:rsidR="00075AF1">
        <w:rPr>
          <w:rFonts w:asciiTheme="minorHAnsi" w:hAnsiTheme="minorHAnsi" w:cs="Times New Roman"/>
        </w:rPr>
        <w:t xml:space="preserve"> </w:t>
      </w:r>
      <w:r w:rsidRPr="00A77843">
        <w:rPr>
          <w:rFonts w:asciiTheme="minorHAnsi" w:hAnsiTheme="minorHAnsi" w:cs="Times New Roman"/>
        </w:rPr>
        <w:t>These agreements can also refer to additional requ</w:t>
      </w:r>
      <w:r w:rsidR="00063D13">
        <w:rPr>
          <w:rFonts w:asciiTheme="minorHAnsi" w:hAnsiTheme="minorHAnsi" w:cs="Times New Roman"/>
        </w:rPr>
        <w:t xml:space="preserve">irements in state and </w:t>
      </w:r>
      <w:r w:rsidRPr="00A77843">
        <w:rPr>
          <w:rFonts w:asciiTheme="minorHAnsi" w:hAnsiTheme="minorHAnsi" w:cs="Times New Roman"/>
        </w:rPr>
        <w:t>territory legislation that providers need to meet.</w:t>
      </w:r>
      <w:r w:rsidR="00075AF1">
        <w:rPr>
          <w:rFonts w:asciiTheme="minorHAnsi" w:hAnsiTheme="minorHAnsi" w:cs="Times New Roman"/>
        </w:rPr>
        <w:t xml:space="preserve"> </w:t>
      </w:r>
      <w:r w:rsidRPr="00A77843">
        <w:rPr>
          <w:rFonts w:asciiTheme="minorHAnsi" w:hAnsiTheme="minorHAnsi" w:cs="Times New Roman"/>
        </w:rPr>
        <w:t>For example, all jurisdictions have either included the National Standards for Disability Services</w:t>
      </w:r>
      <w:r w:rsidRPr="00A77843">
        <w:rPr>
          <w:rFonts w:asciiTheme="minorHAnsi" w:hAnsiTheme="minorHAnsi" w:cs="Times New Roman"/>
          <w:vertAlign w:val="superscript"/>
        </w:rPr>
        <w:footnoteReference w:id="18"/>
      </w:r>
      <w:r w:rsidR="00063D13">
        <w:rPr>
          <w:rFonts w:asciiTheme="minorHAnsi" w:hAnsiTheme="minorHAnsi" w:cs="Times New Roman"/>
        </w:rPr>
        <w:t xml:space="preserve"> in their d</w:t>
      </w:r>
      <w:r w:rsidRPr="00A77843">
        <w:rPr>
          <w:rFonts w:asciiTheme="minorHAnsi" w:hAnsiTheme="minorHAnsi" w:cs="Times New Roman"/>
        </w:rPr>
        <w:t>isability and other relevant legislation</w:t>
      </w:r>
      <w:r w:rsidR="00063D13">
        <w:rPr>
          <w:rFonts w:asciiTheme="minorHAnsi" w:hAnsiTheme="minorHAnsi" w:cs="Times New Roman"/>
        </w:rPr>
        <w:t>,</w:t>
      </w:r>
      <w:r w:rsidRPr="00A77843">
        <w:rPr>
          <w:rFonts w:asciiTheme="minorHAnsi" w:hAnsiTheme="minorHAnsi" w:cs="Times New Roman"/>
        </w:rPr>
        <w:t xml:space="preserve"> or mapped these to existing standards to ensure each standard </w:t>
      </w:r>
      <w:r w:rsidR="00063D13">
        <w:rPr>
          <w:rFonts w:asciiTheme="minorHAnsi" w:hAnsiTheme="minorHAnsi" w:cs="Times New Roman"/>
        </w:rPr>
        <w:t>ha</w:t>
      </w:r>
      <w:r w:rsidRPr="00A77843">
        <w:rPr>
          <w:rFonts w:asciiTheme="minorHAnsi" w:hAnsiTheme="minorHAnsi" w:cs="Times New Roman"/>
        </w:rPr>
        <w:t>s the same meaning across Australia.</w:t>
      </w:r>
      <w:r w:rsidR="00075AF1">
        <w:rPr>
          <w:rFonts w:asciiTheme="minorHAnsi" w:hAnsiTheme="minorHAnsi" w:cs="Times New Roman"/>
        </w:rPr>
        <w:t xml:space="preserve"> </w:t>
      </w:r>
      <w:r w:rsidRPr="00A77843">
        <w:rPr>
          <w:rFonts w:asciiTheme="minorHAnsi" w:hAnsiTheme="minorHAnsi" w:cs="Times New Roman"/>
        </w:rPr>
        <w:t>To demonstrate they are meeting these standards, most state and territory governments and the Commonwealth currently require providers to submit to an independent quality assessment or quality evaluation process within 12 months of their funding agreement commencing.</w:t>
      </w:r>
      <w:r w:rsidR="00075AF1">
        <w:rPr>
          <w:rFonts w:asciiTheme="minorHAnsi" w:hAnsiTheme="minorHAnsi" w:cs="Times New Roman"/>
        </w:rPr>
        <w:t xml:space="preserve"> </w:t>
      </w:r>
    </w:p>
    <w:p w14:paraId="2BFB307D" w14:textId="77777777" w:rsidR="0042252D" w:rsidRPr="00A77843" w:rsidRDefault="0042252D" w:rsidP="0042252D">
      <w:pPr>
        <w:spacing w:after="0"/>
        <w:rPr>
          <w:rFonts w:asciiTheme="minorHAnsi" w:hAnsiTheme="minorHAnsi" w:cs="Times New Roman"/>
        </w:rPr>
      </w:pPr>
    </w:p>
    <w:p w14:paraId="5E7FE8C6"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During the NDIS trial phase, states and territories and the Commonwealth are continuing to operate their quality and safeguarding systems for providers registering with the NDIS.</w:t>
      </w:r>
      <w:r w:rsidR="00075AF1">
        <w:rPr>
          <w:rFonts w:asciiTheme="minorHAnsi" w:hAnsiTheme="minorHAnsi" w:cs="Times New Roman"/>
        </w:rPr>
        <w:t xml:space="preserve"> </w:t>
      </w:r>
      <w:r w:rsidRPr="00A77843">
        <w:rPr>
          <w:rFonts w:asciiTheme="minorHAnsi" w:hAnsiTheme="minorHAnsi" w:cs="Times New Roman"/>
        </w:rPr>
        <w:t xml:space="preserve">However, once the NDIS is fully rolled out, the Chief Executive Officer of the NDIA (as the registrar of providers) </w:t>
      </w:r>
      <w:r w:rsidR="0013432B">
        <w:rPr>
          <w:rFonts w:asciiTheme="minorHAnsi" w:hAnsiTheme="minorHAnsi" w:cs="Times New Roman"/>
        </w:rPr>
        <w:t>will</w:t>
      </w:r>
      <w:r w:rsidR="0013432B" w:rsidRPr="00A77843">
        <w:rPr>
          <w:rFonts w:asciiTheme="minorHAnsi" w:hAnsiTheme="minorHAnsi" w:cs="Times New Roman"/>
        </w:rPr>
        <w:t xml:space="preserve"> </w:t>
      </w:r>
      <w:r w:rsidRPr="00A77843">
        <w:rPr>
          <w:rFonts w:asciiTheme="minorHAnsi" w:hAnsiTheme="minorHAnsi" w:cs="Times New Roman"/>
        </w:rPr>
        <w:t>have primary responsibility for deciding whether individuals and organisations proposing to provide supports meet the quality and safeguards standards for the NDIS.</w:t>
      </w:r>
    </w:p>
    <w:p w14:paraId="6C11EB10" w14:textId="77777777" w:rsidR="00B622F5" w:rsidRDefault="0042252D" w:rsidP="00B622F5">
      <w:pPr>
        <w:spacing w:before="100" w:beforeAutospacing="1" w:after="100" w:afterAutospacing="1"/>
        <w:rPr>
          <w:rFonts w:asciiTheme="minorHAnsi" w:hAnsiTheme="minorHAnsi" w:cs="Arial"/>
          <w:b/>
          <w:iCs/>
        </w:rPr>
      </w:pPr>
      <w:r w:rsidRPr="00A77843">
        <w:rPr>
          <w:rFonts w:asciiTheme="minorHAnsi" w:hAnsiTheme="minorHAnsi" w:cs="Times New Roman"/>
        </w:rPr>
        <w:t>Under the current arrangements, some providers experience significant duplication and have substantial regulatory costs associated with having to meet multiple requirements across different systems, such as disability and aged care.</w:t>
      </w:r>
      <w:r w:rsidR="00075AF1">
        <w:rPr>
          <w:rFonts w:asciiTheme="minorHAnsi" w:hAnsiTheme="minorHAnsi" w:cs="Times New Roman"/>
        </w:rPr>
        <w:t xml:space="preserve"> </w:t>
      </w:r>
      <w:r w:rsidRPr="00A77843">
        <w:rPr>
          <w:rFonts w:asciiTheme="minorHAnsi" w:hAnsiTheme="minorHAnsi" w:cs="Times New Roman"/>
        </w:rPr>
        <w:t>If the organisation operates in more than one state or territory</w:t>
      </w:r>
      <w:r w:rsidR="0013432B">
        <w:rPr>
          <w:rFonts w:asciiTheme="minorHAnsi" w:hAnsiTheme="minorHAnsi" w:cs="Times New Roman"/>
        </w:rPr>
        <w:t>,</w:t>
      </w:r>
      <w:r w:rsidR="00063D13">
        <w:rPr>
          <w:rFonts w:asciiTheme="minorHAnsi" w:hAnsiTheme="minorHAnsi" w:cs="Times New Roman"/>
        </w:rPr>
        <w:t xml:space="preserve"> it</w:t>
      </w:r>
      <w:r w:rsidRPr="00A77843">
        <w:rPr>
          <w:rFonts w:asciiTheme="minorHAnsi" w:hAnsiTheme="minorHAnsi" w:cs="Times New Roman"/>
        </w:rPr>
        <w:t xml:space="preserve"> will also likely be subject to more than one </w:t>
      </w:r>
      <w:r w:rsidR="00063D13">
        <w:rPr>
          <w:rFonts w:asciiTheme="minorHAnsi" w:hAnsiTheme="minorHAnsi" w:cs="Times New Roman"/>
        </w:rPr>
        <w:t>jurisdiction</w:t>
      </w:r>
      <w:r w:rsidRPr="00A77843">
        <w:rPr>
          <w:rFonts w:asciiTheme="minorHAnsi" w:hAnsiTheme="minorHAnsi" w:cs="Times New Roman"/>
        </w:rPr>
        <w:t>’</w:t>
      </w:r>
      <w:r w:rsidR="00063D13">
        <w:rPr>
          <w:rFonts w:asciiTheme="minorHAnsi" w:hAnsiTheme="minorHAnsi" w:cs="Times New Roman"/>
        </w:rPr>
        <w:t>s</w:t>
      </w:r>
      <w:r w:rsidRPr="00A77843">
        <w:rPr>
          <w:rFonts w:asciiTheme="minorHAnsi" w:hAnsiTheme="minorHAnsi" w:cs="Times New Roman"/>
        </w:rPr>
        <w:t xml:space="preserve"> quality assurance and compliance arrangements.</w:t>
      </w:r>
      <w:r w:rsidR="00075AF1">
        <w:rPr>
          <w:rFonts w:asciiTheme="minorHAnsi" w:hAnsiTheme="minorHAnsi" w:cs="Times New Roman"/>
        </w:rPr>
        <w:t xml:space="preserve"> </w:t>
      </w:r>
      <w:r w:rsidRPr="00A77843">
        <w:rPr>
          <w:rFonts w:asciiTheme="minorHAnsi" w:hAnsiTheme="minorHAnsi" w:cs="Times New Roman"/>
        </w:rPr>
        <w:t xml:space="preserve">A national quality and safeguards system for the NDIS presents an </w:t>
      </w:r>
      <w:r w:rsidRPr="00A77843">
        <w:rPr>
          <w:rFonts w:asciiTheme="minorHAnsi" w:hAnsiTheme="minorHAnsi" w:cs="Times New Roman"/>
        </w:rPr>
        <w:lastRenderedPageBreak/>
        <w:t>opportunity to minimise duplication and costs by recognising where providers have already demonstrated that they have met equivalent standards or requirements through their interactions with other service systems.</w:t>
      </w:r>
      <w:r w:rsidR="00075AF1">
        <w:rPr>
          <w:rFonts w:asciiTheme="minorHAnsi" w:hAnsiTheme="minorHAnsi" w:cs="Times New Roman"/>
        </w:rPr>
        <w:t xml:space="preserve"> </w:t>
      </w:r>
    </w:p>
    <w:p w14:paraId="0673BDAD" w14:textId="77777777" w:rsidR="0042252D" w:rsidRPr="009F04B8" w:rsidRDefault="00747692" w:rsidP="00C11A84">
      <w:pPr>
        <w:pStyle w:val="Heading2"/>
      </w:pPr>
      <w:bookmarkStart w:id="59" w:name="_Toc410768637"/>
      <w:bookmarkStart w:id="60" w:name="_Toc410893351"/>
      <w:r w:rsidRPr="009F04B8">
        <w:t>Current arrangements under the NDIS</w:t>
      </w:r>
      <w:bookmarkEnd w:id="59"/>
      <w:bookmarkEnd w:id="60"/>
      <w:r w:rsidRPr="009F04B8">
        <w:t xml:space="preserve"> </w:t>
      </w:r>
    </w:p>
    <w:p w14:paraId="214048E0"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 xml:space="preserve">In designing the NDIS, governments heard from many people that having choice and control </w:t>
      </w:r>
      <w:r w:rsidR="0013432B">
        <w:rPr>
          <w:rFonts w:asciiTheme="minorHAnsi" w:hAnsiTheme="minorHAnsi" w:cs="Times New Roman"/>
        </w:rPr>
        <w:t>over</w:t>
      </w:r>
      <w:r w:rsidR="0013432B" w:rsidRPr="00A77843">
        <w:rPr>
          <w:rFonts w:asciiTheme="minorHAnsi" w:hAnsiTheme="minorHAnsi" w:cs="Times New Roman"/>
        </w:rPr>
        <w:t xml:space="preserve"> </w:t>
      </w:r>
      <w:r w:rsidRPr="00A77843">
        <w:rPr>
          <w:rFonts w:asciiTheme="minorHAnsi" w:hAnsiTheme="minorHAnsi" w:cs="Times New Roman"/>
        </w:rPr>
        <w:t>the supports in their plans means that there needs to be a lot of flexibility about who can provide supports.</w:t>
      </w:r>
      <w:r w:rsidR="00075AF1">
        <w:rPr>
          <w:rFonts w:asciiTheme="minorHAnsi" w:hAnsiTheme="minorHAnsi" w:cs="Times New Roman"/>
        </w:rPr>
        <w:t xml:space="preserve"> </w:t>
      </w:r>
      <w:r w:rsidRPr="00A77843">
        <w:rPr>
          <w:rFonts w:asciiTheme="minorHAnsi" w:hAnsiTheme="minorHAnsi" w:cs="Times New Roman"/>
        </w:rPr>
        <w:t>For example, people said they did not think that training and qualifications were necessarily so important for support workers.</w:t>
      </w:r>
      <w:r w:rsidR="00075AF1">
        <w:rPr>
          <w:rFonts w:asciiTheme="minorHAnsi" w:hAnsiTheme="minorHAnsi" w:cs="Times New Roman"/>
        </w:rPr>
        <w:t xml:space="preserve"> </w:t>
      </w:r>
      <w:r w:rsidRPr="00A77843">
        <w:rPr>
          <w:rFonts w:asciiTheme="minorHAnsi" w:hAnsiTheme="minorHAnsi" w:cs="Times New Roman"/>
        </w:rPr>
        <w:t xml:space="preserve">Instead, they wanted to choose their workers because they </w:t>
      </w:r>
      <w:r w:rsidR="00355B72">
        <w:rPr>
          <w:rFonts w:asciiTheme="minorHAnsi" w:hAnsiTheme="minorHAnsi" w:cs="Times New Roman"/>
        </w:rPr>
        <w:t>had</w:t>
      </w:r>
      <w:r w:rsidR="00355B72" w:rsidRPr="00A77843">
        <w:rPr>
          <w:rFonts w:asciiTheme="minorHAnsi" w:hAnsiTheme="minorHAnsi" w:cs="Times New Roman"/>
        </w:rPr>
        <w:t xml:space="preserve"> </w:t>
      </w:r>
      <w:r w:rsidRPr="00A77843">
        <w:rPr>
          <w:rFonts w:asciiTheme="minorHAnsi" w:hAnsiTheme="minorHAnsi" w:cs="Times New Roman"/>
        </w:rPr>
        <w:t xml:space="preserve">the right attitude for the job. </w:t>
      </w:r>
    </w:p>
    <w:p w14:paraId="3A38879A" w14:textId="77777777" w:rsidR="0042252D" w:rsidRPr="00A77843" w:rsidRDefault="0042252D" w:rsidP="0042252D">
      <w:pPr>
        <w:spacing w:after="0"/>
        <w:rPr>
          <w:rFonts w:asciiTheme="minorHAnsi" w:hAnsiTheme="minorHAnsi" w:cs="Times New Roman"/>
        </w:rPr>
      </w:pPr>
    </w:p>
    <w:p w14:paraId="25B6EAB3"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Governments have also been mindful of the need not to create red tape or other obstacles that would make it difficult or costly for individuals or organisations to provide supports in the NDIS.</w:t>
      </w:r>
      <w:r w:rsidR="00075AF1">
        <w:rPr>
          <w:rFonts w:asciiTheme="minorHAnsi" w:hAnsiTheme="minorHAnsi" w:cs="Times New Roman"/>
        </w:rPr>
        <w:t xml:space="preserve"> </w:t>
      </w:r>
      <w:r w:rsidRPr="00A77843">
        <w:rPr>
          <w:rFonts w:asciiTheme="minorHAnsi" w:hAnsiTheme="minorHAnsi" w:cs="Times New Roman"/>
        </w:rPr>
        <w:t>While these are important objectives, some people also said that there should be enough safeguards in the system so participants can make their choices knowing that any provider who is regi</w:t>
      </w:r>
      <w:r w:rsidR="001D7CA6">
        <w:rPr>
          <w:rFonts w:asciiTheme="minorHAnsi" w:hAnsiTheme="minorHAnsi" w:cs="Times New Roman"/>
        </w:rPr>
        <w:t>stered by the NDIS will offer high</w:t>
      </w:r>
      <w:r w:rsidR="00355B72">
        <w:rPr>
          <w:rFonts w:asciiTheme="minorHAnsi" w:hAnsiTheme="minorHAnsi" w:cs="Times New Roman"/>
        </w:rPr>
        <w:t>-</w:t>
      </w:r>
      <w:r w:rsidR="001D7CA6">
        <w:rPr>
          <w:rFonts w:asciiTheme="minorHAnsi" w:hAnsiTheme="minorHAnsi" w:cs="Times New Roman"/>
        </w:rPr>
        <w:t>quality and safe supports</w:t>
      </w:r>
      <w:r w:rsidRPr="00A77843">
        <w:rPr>
          <w:rFonts w:asciiTheme="minorHAnsi" w:hAnsiTheme="minorHAnsi" w:cs="Times New Roman"/>
        </w:rPr>
        <w:t>.</w:t>
      </w:r>
      <w:r w:rsidR="00075AF1">
        <w:rPr>
          <w:rFonts w:asciiTheme="minorHAnsi" w:hAnsiTheme="minorHAnsi" w:cs="Times New Roman"/>
        </w:rPr>
        <w:t xml:space="preserve"> </w:t>
      </w:r>
    </w:p>
    <w:p w14:paraId="7556A100" w14:textId="77777777" w:rsidR="0042252D" w:rsidRPr="00A77843" w:rsidRDefault="0042252D" w:rsidP="0042252D">
      <w:pPr>
        <w:spacing w:before="100" w:beforeAutospacing="1" w:after="100" w:afterAutospacing="1"/>
        <w:rPr>
          <w:rFonts w:asciiTheme="minorHAnsi" w:hAnsiTheme="minorHAnsi" w:cs="Times New Roman"/>
        </w:rPr>
      </w:pPr>
      <w:r w:rsidRPr="00A77843">
        <w:rPr>
          <w:rFonts w:asciiTheme="minorHAnsi" w:hAnsiTheme="minorHAnsi" w:cs="Times New Roman"/>
        </w:rPr>
        <w:t>In keeping with these objectives, the NDIS Act was written in a way that creates a lot of flexibility about who can be a registered provider.</w:t>
      </w:r>
      <w:r w:rsidR="00075AF1">
        <w:rPr>
          <w:rFonts w:asciiTheme="minorHAnsi" w:hAnsiTheme="minorHAnsi" w:cs="Times New Roman"/>
        </w:rPr>
        <w:t xml:space="preserve"> </w:t>
      </w:r>
      <w:r w:rsidRPr="00A77843">
        <w:rPr>
          <w:rFonts w:asciiTheme="minorHAnsi" w:hAnsiTheme="minorHAnsi" w:cs="Times New Roman"/>
        </w:rPr>
        <w:t>Except where a person is providing a support for which</w:t>
      </w:r>
      <w:r w:rsidR="00633E49">
        <w:rPr>
          <w:rFonts w:asciiTheme="minorHAnsi" w:hAnsiTheme="minorHAnsi" w:cs="Times New Roman"/>
        </w:rPr>
        <w:t xml:space="preserve"> </w:t>
      </w:r>
      <w:r w:rsidRPr="00A77843">
        <w:rPr>
          <w:rFonts w:asciiTheme="minorHAnsi" w:hAnsiTheme="minorHAnsi" w:cs="Times New Roman"/>
        </w:rPr>
        <w:t xml:space="preserve">they must </w:t>
      </w:r>
      <w:r w:rsidR="00633E49">
        <w:rPr>
          <w:rFonts w:asciiTheme="minorHAnsi" w:hAnsiTheme="minorHAnsi" w:cs="Times New Roman"/>
        </w:rPr>
        <w:t xml:space="preserve">by law </w:t>
      </w:r>
      <w:r w:rsidRPr="00A77843">
        <w:rPr>
          <w:rFonts w:asciiTheme="minorHAnsi" w:hAnsiTheme="minorHAnsi" w:cs="Times New Roman"/>
        </w:rPr>
        <w:t>have certain qualifications (such as a psychologist or speech therapist), anyone can register if they can prove to the NDIA that they have the capacity and experience to provide the supports.</w:t>
      </w:r>
      <w:r w:rsidR="00075AF1">
        <w:rPr>
          <w:rFonts w:asciiTheme="minorHAnsi" w:hAnsiTheme="minorHAnsi" w:cs="Times New Roman"/>
        </w:rPr>
        <w:t xml:space="preserve"> </w:t>
      </w:r>
    </w:p>
    <w:p w14:paraId="176B8440" w14:textId="77777777" w:rsidR="0042252D" w:rsidRPr="00A77843" w:rsidRDefault="0042252D" w:rsidP="0042252D">
      <w:pPr>
        <w:spacing w:before="100" w:beforeAutospacing="1" w:after="100" w:afterAutospacing="1"/>
        <w:rPr>
          <w:rFonts w:asciiTheme="minorHAnsi" w:hAnsiTheme="minorHAnsi" w:cs="Times New Roman"/>
        </w:rPr>
      </w:pPr>
      <w:r w:rsidRPr="00A77843">
        <w:rPr>
          <w:rFonts w:asciiTheme="minorHAnsi" w:hAnsiTheme="minorHAnsi" w:cs="Times New Roman"/>
        </w:rPr>
        <w:t>Once a person or organisation has been registered by the NDIA, they must then meet certain rules that the NDIA requires of all registered providers.</w:t>
      </w:r>
      <w:r w:rsidR="00075AF1">
        <w:rPr>
          <w:rFonts w:asciiTheme="minorHAnsi" w:hAnsiTheme="minorHAnsi" w:cs="Times New Roman"/>
        </w:rPr>
        <w:t xml:space="preserve"> </w:t>
      </w:r>
      <w:r w:rsidRPr="00A77843">
        <w:rPr>
          <w:rFonts w:asciiTheme="minorHAnsi" w:hAnsiTheme="minorHAnsi" w:cs="Times New Roman"/>
        </w:rPr>
        <w:t xml:space="preserve">The NDIA calls these the ‘terms of </w:t>
      </w:r>
      <w:proofErr w:type="gramStart"/>
      <w:r w:rsidRPr="00A77843">
        <w:rPr>
          <w:rFonts w:asciiTheme="minorHAnsi" w:hAnsiTheme="minorHAnsi" w:cs="Times New Roman"/>
        </w:rPr>
        <w:t>business’</w:t>
      </w:r>
      <w:proofErr w:type="gramEnd"/>
      <w:r w:rsidRPr="00A77843">
        <w:rPr>
          <w:rFonts w:asciiTheme="minorHAnsi" w:hAnsiTheme="minorHAnsi" w:cs="Times New Roman"/>
        </w:rPr>
        <w:t>.</w:t>
      </w:r>
      <w:r w:rsidR="00075AF1">
        <w:rPr>
          <w:rFonts w:asciiTheme="minorHAnsi" w:hAnsiTheme="minorHAnsi" w:cs="Times New Roman"/>
        </w:rPr>
        <w:t xml:space="preserve"> </w:t>
      </w:r>
      <w:r w:rsidRPr="00A77843">
        <w:rPr>
          <w:rFonts w:asciiTheme="minorHAnsi" w:hAnsiTheme="minorHAnsi" w:cs="Times New Roman"/>
        </w:rPr>
        <w:t>The</w:t>
      </w:r>
      <w:r w:rsidR="00633E49">
        <w:rPr>
          <w:rFonts w:asciiTheme="minorHAnsi" w:hAnsiTheme="minorHAnsi" w:cs="Times New Roman"/>
        </w:rPr>
        <w:t xml:space="preserve"> </w:t>
      </w:r>
      <w:r w:rsidR="005E4AA1">
        <w:rPr>
          <w:rFonts w:asciiTheme="minorHAnsi" w:hAnsiTheme="minorHAnsi" w:cs="Times New Roman"/>
        </w:rPr>
        <w:t>t</w:t>
      </w:r>
      <w:r w:rsidR="00633E49">
        <w:rPr>
          <w:rFonts w:asciiTheme="minorHAnsi" w:hAnsiTheme="minorHAnsi" w:cs="Times New Roman"/>
        </w:rPr>
        <w:t xml:space="preserve">erms of </w:t>
      </w:r>
      <w:r w:rsidR="005E4AA1">
        <w:rPr>
          <w:rFonts w:asciiTheme="minorHAnsi" w:hAnsiTheme="minorHAnsi" w:cs="Times New Roman"/>
        </w:rPr>
        <w:t>b</w:t>
      </w:r>
      <w:r w:rsidR="00633E49">
        <w:rPr>
          <w:rFonts w:asciiTheme="minorHAnsi" w:hAnsiTheme="minorHAnsi" w:cs="Times New Roman"/>
        </w:rPr>
        <w:t xml:space="preserve">usiness </w:t>
      </w:r>
      <w:r w:rsidRPr="00A77843">
        <w:rPr>
          <w:rFonts w:asciiTheme="minorHAnsi" w:hAnsiTheme="minorHAnsi" w:cs="Times New Roman"/>
        </w:rPr>
        <w:t>say, for example, that providers must protect participants’ privacy.</w:t>
      </w:r>
      <w:r w:rsidR="00075AF1">
        <w:rPr>
          <w:rFonts w:asciiTheme="minorHAnsi" w:hAnsiTheme="minorHAnsi" w:cs="Times New Roman"/>
        </w:rPr>
        <w:t xml:space="preserve"> </w:t>
      </w:r>
      <w:r w:rsidRPr="00A77843">
        <w:rPr>
          <w:rFonts w:asciiTheme="minorHAnsi" w:hAnsiTheme="minorHAnsi" w:cs="Times New Roman"/>
        </w:rPr>
        <w:t xml:space="preserve">Providers are not allowed to discriminate between people because of gender, marital status, pregnancy, age, ethnic or national origin, disability, </w:t>
      </w:r>
      <w:proofErr w:type="gramStart"/>
      <w:r w:rsidRPr="00A77843">
        <w:rPr>
          <w:rFonts w:asciiTheme="minorHAnsi" w:hAnsiTheme="minorHAnsi" w:cs="Times New Roman"/>
        </w:rPr>
        <w:t>sexual</w:t>
      </w:r>
      <w:proofErr w:type="gramEnd"/>
      <w:r w:rsidRPr="00A77843">
        <w:rPr>
          <w:rFonts w:asciiTheme="minorHAnsi" w:hAnsiTheme="minorHAnsi" w:cs="Times New Roman"/>
        </w:rPr>
        <w:t xml:space="preserve"> preference, religious or political belief.</w:t>
      </w:r>
      <w:r w:rsidR="00075AF1">
        <w:rPr>
          <w:rFonts w:asciiTheme="minorHAnsi" w:hAnsiTheme="minorHAnsi" w:cs="Times New Roman"/>
        </w:rPr>
        <w:t xml:space="preserve"> </w:t>
      </w:r>
      <w:r w:rsidRPr="00A77843">
        <w:rPr>
          <w:rFonts w:asciiTheme="minorHAnsi" w:hAnsiTheme="minorHAnsi" w:cs="Times New Roman"/>
        </w:rPr>
        <w:t>They also say that providers must have a complaints system.</w:t>
      </w:r>
      <w:r w:rsidR="00075AF1">
        <w:rPr>
          <w:rFonts w:asciiTheme="minorHAnsi" w:hAnsiTheme="minorHAnsi" w:cs="Times New Roman"/>
        </w:rPr>
        <w:t xml:space="preserve"> </w:t>
      </w:r>
      <w:r w:rsidRPr="00A77843">
        <w:rPr>
          <w:rFonts w:asciiTheme="minorHAnsi" w:hAnsiTheme="minorHAnsi" w:cs="Times New Roman"/>
        </w:rPr>
        <w:t>Requirements that providers report serious incidents such as the death or serious injury of a participant or an allegation of sexual assault or violence are also covered in the terms of business.</w:t>
      </w:r>
      <w:r w:rsidR="00075AF1">
        <w:rPr>
          <w:rFonts w:asciiTheme="minorHAnsi" w:hAnsiTheme="minorHAnsi" w:cs="Times New Roman"/>
        </w:rPr>
        <w:t xml:space="preserve"> </w:t>
      </w:r>
      <w:r w:rsidRPr="00A77843">
        <w:rPr>
          <w:rFonts w:asciiTheme="minorHAnsi" w:hAnsiTheme="minorHAnsi" w:cs="Times New Roman"/>
        </w:rPr>
        <w:t xml:space="preserve">The current terms of business for NDIA registration are </w:t>
      </w:r>
      <w:r w:rsidR="00633E49">
        <w:rPr>
          <w:rFonts w:asciiTheme="minorHAnsi" w:hAnsiTheme="minorHAnsi" w:cs="Times New Roman"/>
        </w:rPr>
        <w:t>provided at</w:t>
      </w:r>
      <w:r w:rsidRPr="00A77843">
        <w:rPr>
          <w:rFonts w:asciiTheme="minorHAnsi" w:hAnsiTheme="minorHAnsi" w:cs="Times New Roman"/>
        </w:rPr>
        <w:t xml:space="preserve"> Appendix B. </w:t>
      </w:r>
    </w:p>
    <w:p w14:paraId="12BD397C" w14:textId="77777777" w:rsidR="0042252D" w:rsidRPr="000F69D3" w:rsidRDefault="0042252D" w:rsidP="00C11A84">
      <w:pPr>
        <w:pStyle w:val="Heading2"/>
      </w:pPr>
      <w:bookmarkStart w:id="61" w:name="_Toc410768638"/>
      <w:bookmarkStart w:id="62" w:name="_Toc410893352"/>
      <w:r w:rsidRPr="000F69D3">
        <w:t xml:space="preserve">Our </w:t>
      </w:r>
      <w:r w:rsidR="009C7105" w:rsidRPr="000F69D3">
        <w:t>a</w:t>
      </w:r>
      <w:r w:rsidRPr="000F69D3">
        <w:t>ims</w:t>
      </w:r>
      <w:bookmarkEnd w:id="61"/>
      <w:bookmarkEnd w:id="62"/>
    </w:p>
    <w:p w14:paraId="0053004D"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A registration system for the NDIS should:</w:t>
      </w:r>
    </w:p>
    <w:p w14:paraId="0B3F2A92" w14:textId="77777777" w:rsidR="0042252D" w:rsidRPr="00A77843" w:rsidRDefault="00633E49" w:rsidP="00542D5D">
      <w:pPr>
        <w:numPr>
          <w:ilvl w:val="0"/>
          <w:numId w:val="14"/>
        </w:numPr>
        <w:spacing w:after="0"/>
        <w:ind w:left="426" w:hanging="426"/>
        <w:contextualSpacing/>
        <w:rPr>
          <w:rFonts w:asciiTheme="minorHAnsi" w:hAnsiTheme="minorHAnsi" w:cs="Times New Roman"/>
        </w:rPr>
      </w:pPr>
      <w:r>
        <w:rPr>
          <w:rFonts w:asciiTheme="minorHAnsi" w:hAnsiTheme="minorHAnsi" w:cs="Times New Roman"/>
        </w:rPr>
        <w:t>s</w:t>
      </w:r>
      <w:r w:rsidR="0042252D" w:rsidRPr="00A77843">
        <w:rPr>
          <w:rFonts w:asciiTheme="minorHAnsi" w:hAnsiTheme="minorHAnsi" w:cs="Times New Roman"/>
        </w:rPr>
        <w:t xml:space="preserve">upport the goal of choice and control for participants, including confidence that the providers they choose are safe and competent </w:t>
      </w:r>
    </w:p>
    <w:p w14:paraId="1150D70B" w14:textId="77777777" w:rsidR="0042252D" w:rsidRPr="000F69D3" w:rsidRDefault="00633E49" w:rsidP="0042252D">
      <w:pPr>
        <w:numPr>
          <w:ilvl w:val="0"/>
          <w:numId w:val="14"/>
        </w:numPr>
        <w:spacing w:after="0"/>
        <w:ind w:left="426" w:hanging="426"/>
        <w:contextualSpacing/>
        <w:rPr>
          <w:rFonts w:asciiTheme="minorHAnsi" w:hAnsiTheme="minorHAnsi" w:cs="Times New Roman"/>
        </w:rPr>
      </w:pPr>
      <w:proofErr w:type="gramStart"/>
      <w:r>
        <w:rPr>
          <w:rFonts w:asciiTheme="minorHAnsi" w:hAnsiTheme="minorHAnsi" w:cs="Times New Roman"/>
        </w:rPr>
        <w:t>m</w:t>
      </w:r>
      <w:r w:rsidR="0042252D" w:rsidRPr="00A77843">
        <w:rPr>
          <w:rFonts w:asciiTheme="minorHAnsi" w:hAnsiTheme="minorHAnsi" w:cs="Times New Roman"/>
        </w:rPr>
        <w:t>inimise</w:t>
      </w:r>
      <w:proofErr w:type="gramEnd"/>
      <w:r>
        <w:rPr>
          <w:rFonts w:asciiTheme="minorHAnsi" w:hAnsiTheme="minorHAnsi" w:cs="Times New Roman"/>
        </w:rPr>
        <w:t xml:space="preserve"> the</w:t>
      </w:r>
      <w:r w:rsidR="0042252D" w:rsidRPr="00A77843">
        <w:rPr>
          <w:rFonts w:asciiTheme="minorHAnsi" w:hAnsiTheme="minorHAnsi" w:cs="Times New Roman"/>
        </w:rPr>
        <w:t xml:space="preserve"> red tape burden on providers, including </w:t>
      </w:r>
      <w:r>
        <w:rPr>
          <w:rFonts w:asciiTheme="minorHAnsi" w:hAnsiTheme="minorHAnsi" w:cs="Times New Roman"/>
        </w:rPr>
        <w:t xml:space="preserve">the </w:t>
      </w:r>
      <w:r w:rsidR="0042252D" w:rsidRPr="00A77843">
        <w:rPr>
          <w:rFonts w:asciiTheme="minorHAnsi" w:hAnsiTheme="minorHAnsi" w:cs="Times New Roman"/>
        </w:rPr>
        <w:t xml:space="preserve">elimination of unnecessary duplication </w:t>
      </w:r>
      <w:r>
        <w:rPr>
          <w:rFonts w:asciiTheme="minorHAnsi" w:hAnsiTheme="minorHAnsi" w:cs="Times New Roman"/>
        </w:rPr>
        <w:t xml:space="preserve">of </w:t>
      </w:r>
      <w:r w:rsidR="0042252D" w:rsidRPr="00A77843">
        <w:rPr>
          <w:rFonts w:asciiTheme="minorHAnsi" w:hAnsiTheme="minorHAnsi" w:cs="Times New Roman"/>
        </w:rPr>
        <w:t>quality, compliance and reporting</w:t>
      </w:r>
      <w:r>
        <w:rPr>
          <w:rFonts w:asciiTheme="minorHAnsi" w:hAnsiTheme="minorHAnsi" w:cs="Times New Roman"/>
        </w:rPr>
        <w:t xml:space="preserve"> systems</w:t>
      </w:r>
      <w:r w:rsidR="0042252D" w:rsidRPr="00A77843">
        <w:rPr>
          <w:rFonts w:asciiTheme="minorHAnsi" w:hAnsiTheme="minorHAnsi" w:cs="Times New Roman"/>
        </w:rPr>
        <w:t>.</w:t>
      </w:r>
    </w:p>
    <w:p w14:paraId="65568518" w14:textId="77777777" w:rsidR="0042252D" w:rsidRPr="000F69D3" w:rsidRDefault="00137EFF" w:rsidP="00C11A84">
      <w:pPr>
        <w:pStyle w:val="Heading2"/>
      </w:pPr>
      <w:bookmarkStart w:id="63" w:name="_Toc410768639"/>
      <w:bookmarkStart w:id="64" w:name="_Toc410893353"/>
      <w:r w:rsidRPr="000F69D3">
        <w:t>Possible a</w:t>
      </w:r>
      <w:r w:rsidR="0042252D" w:rsidRPr="000F69D3">
        <w:t>pproaches</w:t>
      </w:r>
      <w:bookmarkEnd w:id="63"/>
      <w:bookmarkEnd w:id="64"/>
    </w:p>
    <w:p w14:paraId="433CDEF2"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Four options have been developed for provider registration, starting with a basic option in which providers would be required to me</w:t>
      </w:r>
      <w:r w:rsidR="00633E49">
        <w:rPr>
          <w:rFonts w:asciiTheme="minorHAnsi" w:hAnsiTheme="minorHAnsi" w:cs="Times New Roman"/>
        </w:rPr>
        <w:t>et all legal requirements and</w:t>
      </w:r>
      <w:r w:rsidRPr="00A77843">
        <w:rPr>
          <w:rFonts w:asciiTheme="minorHAnsi" w:hAnsiTheme="minorHAnsi" w:cs="Times New Roman"/>
        </w:rPr>
        <w:t xml:space="preserve"> agree to operate according to a </w:t>
      </w:r>
      <w:r w:rsidR="00D61B26">
        <w:rPr>
          <w:rFonts w:asciiTheme="minorHAnsi" w:hAnsiTheme="minorHAnsi" w:cs="Times New Roman"/>
        </w:rPr>
        <w:t>C</w:t>
      </w:r>
      <w:r w:rsidRPr="00A77843">
        <w:rPr>
          <w:rFonts w:asciiTheme="minorHAnsi" w:hAnsiTheme="minorHAnsi" w:cs="Times New Roman"/>
        </w:rPr>
        <w:t xml:space="preserve">ode of </w:t>
      </w:r>
      <w:r w:rsidR="00D61B26">
        <w:rPr>
          <w:rFonts w:asciiTheme="minorHAnsi" w:hAnsiTheme="minorHAnsi" w:cs="Times New Roman"/>
        </w:rPr>
        <w:t>C</w:t>
      </w:r>
      <w:r w:rsidRPr="00A77843">
        <w:rPr>
          <w:rFonts w:asciiTheme="minorHAnsi" w:hAnsiTheme="minorHAnsi" w:cs="Times New Roman"/>
        </w:rPr>
        <w:t>onduct.</w:t>
      </w:r>
      <w:r w:rsidR="00075AF1">
        <w:rPr>
          <w:rFonts w:asciiTheme="minorHAnsi" w:hAnsiTheme="minorHAnsi" w:cs="Times New Roman"/>
        </w:rPr>
        <w:t xml:space="preserve"> </w:t>
      </w:r>
      <w:r w:rsidRPr="00A77843">
        <w:rPr>
          <w:rFonts w:asciiTheme="minorHAnsi" w:hAnsiTheme="minorHAnsi" w:cs="Times New Roman"/>
        </w:rPr>
        <w:t xml:space="preserve">Other options introduce additional conditions, with providers needing to </w:t>
      </w:r>
      <w:r w:rsidRPr="00A77843">
        <w:rPr>
          <w:rFonts w:asciiTheme="minorHAnsi" w:hAnsiTheme="minorHAnsi" w:cs="Times New Roman"/>
        </w:rPr>
        <w:lastRenderedPageBreak/>
        <w:t>demonstrate they have in place good practice arrangements such as staff screening procedures, a complaints mechanism and privacy protections.</w:t>
      </w:r>
      <w:r w:rsidR="00075AF1">
        <w:rPr>
          <w:rFonts w:asciiTheme="minorHAnsi" w:hAnsiTheme="minorHAnsi" w:cs="Times New Roman"/>
        </w:rPr>
        <w:t xml:space="preserve"> </w:t>
      </w:r>
      <w:r w:rsidRPr="00A77843">
        <w:rPr>
          <w:rFonts w:asciiTheme="minorHAnsi" w:hAnsiTheme="minorHAnsi" w:cs="Times New Roman"/>
        </w:rPr>
        <w:t xml:space="preserve">To the greatest extent possible, there would be recognition of other quality management systems the provider uses, </w:t>
      </w:r>
      <w:r w:rsidR="009C7105">
        <w:rPr>
          <w:rFonts w:asciiTheme="minorHAnsi" w:hAnsiTheme="minorHAnsi" w:cs="Times New Roman"/>
        </w:rPr>
        <w:t>such as</w:t>
      </w:r>
      <w:r w:rsidRPr="00A77843">
        <w:rPr>
          <w:rFonts w:asciiTheme="minorHAnsi" w:hAnsiTheme="minorHAnsi" w:cs="Times New Roman"/>
        </w:rPr>
        <w:t xml:space="preserve"> third party assessment.</w:t>
      </w:r>
      <w:r w:rsidR="00075AF1">
        <w:rPr>
          <w:rFonts w:asciiTheme="minorHAnsi" w:hAnsiTheme="minorHAnsi" w:cs="Times New Roman"/>
        </w:rPr>
        <w:t xml:space="preserve"> </w:t>
      </w:r>
    </w:p>
    <w:p w14:paraId="1141B765" w14:textId="77777777" w:rsidR="0042252D" w:rsidRPr="00A77843" w:rsidRDefault="0042252D" w:rsidP="0042252D">
      <w:pPr>
        <w:spacing w:after="0"/>
        <w:rPr>
          <w:rFonts w:asciiTheme="minorHAnsi" w:hAnsiTheme="minorHAnsi" w:cs="Times New Roman"/>
        </w:rPr>
      </w:pPr>
    </w:p>
    <w:p w14:paraId="21254A20"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These options are not mutually exclusive</w:t>
      </w:r>
      <w:r w:rsidR="009C7105">
        <w:rPr>
          <w:rFonts w:asciiTheme="minorHAnsi" w:hAnsiTheme="minorHAnsi" w:cs="Times New Roman"/>
        </w:rPr>
        <w:t>;</w:t>
      </w:r>
      <w:r w:rsidRPr="00A77843">
        <w:rPr>
          <w:rFonts w:asciiTheme="minorHAnsi" w:hAnsiTheme="minorHAnsi" w:cs="Times New Roman"/>
        </w:rPr>
        <w:t xml:space="preserve"> rather they build on one another.</w:t>
      </w:r>
      <w:r w:rsidR="00075AF1">
        <w:rPr>
          <w:rFonts w:asciiTheme="minorHAnsi" w:hAnsiTheme="minorHAnsi" w:cs="Times New Roman"/>
        </w:rPr>
        <w:t xml:space="preserve"> </w:t>
      </w:r>
      <w:r w:rsidRPr="00A77843">
        <w:rPr>
          <w:rFonts w:asciiTheme="minorHAnsi" w:hAnsiTheme="minorHAnsi" w:cs="Times New Roman"/>
        </w:rPr>
        <w:t xml:space="preserve">The extent to which they would be applied would also vary based on the level of risk associated with </w:t>
      </w:r>
      <w:r w:rsidR="00633E49">
        <w:rPr>
          <w:rFonts w:asciiTheme="minorHAnsi" w:hAnsiTheme="minorHAnsi" w:cs="Times New Roman"/>
        </w:rPr>
        <w:t>the</w:t>
      </w:r>
      <w:r w:rsidRPr="00A77843">
        <w:rPr>
          <w:rFonts w:asciiTheme="minorHAnsi" w:hAnsiTheme="minorHAnsi" w:cs="Times New Roman"/>
        </w:rPr>
        <w:t xml:space="preserve"> types of support</w:t>
      </w:r>
      <w:r w:rsidR="00633E49">
        <w:rPr>
          <w:rFonts w:asciiTheme="minorHAnsi" w:hAnsiTheme="minorHAnsi" w:cs="Times New Roman"/>
        </w:rPr>
        <w:t xml:space="preserve"> provided</w:t>
      </w:r>
      <w:r w:rsidRPr="00A77843">
        <w:rPr>
          <w:rFonts w:asciiTheme="minorHAnsi" w:hAnsiTheme="minorHAnsi" w:cs="Times New Roman"/>
        </w:rPr>
        <w:t>. The most regulatory options would therefore apply to a smaller number of providers</w:t>
      </w:r>
      <w:r w:rsidR="00A7241F">
        <w:rPr>
          <w:rFonts w:asciiTheme="minorHAnsi" w:hAnsiTheme="minorHAnsi" w:cs="Times New Roman"/>
        </w:rPr>
        <w:t>.</w:t>
      </w:r>
      <w:r w:rsidRPr="00A77843">
        <w:rPr>
          <w:rFonts w:asciiTheme="minorHAnsi" w:hAnsiTheme="minorHAnsi" w:cs="Times New Roman"/>
        </w:rPr>
        <w:t xml:space="preserve">  </w:t>
      </w:r>
      <w:r w:rsidR="00A7241F">
        <w:rPr>
          <w:rFonts w:asciiTheme="minorHAnsi" w:hAnsiTheme="minorHAnsi" w:cs="Times New Roman"/>
        </w:rPr>
        <w:t>B</w:t>
      </w:r>
      <w:r w:rsidRPr="00A77843">
        <w:rPr>
          <w:rFonts w:asciiTheme="minorHAnsi" w:hAnsiTheme="minorHAnsi" w:cs="Times New Roman"/>
        </w:rPr>
        <w:t xml:space="preserve">asic options may still be applied to lower risk providers. </w:t>
      </w:r>
    </w:p>
    <w:p w14:paraId="2E997C73" w14:textId="77777777" w:rsidR="0042252D" w:rsidRPr="00A77843" w:rsidRDefault="0042252D" w:rsidP="0042252D">
      <w:pPr>
        <w:spacing w:after="0"/>
        <w:rPr>
          <w:rFonts w:asciiTheme="minorHAnsi" w:hAnsiTheme="minorHAnsi" w:cs="Times New Roman"/>
        </w:rPr>
      </w:pPr>
    </w:p>
    <w:p w14:paraId="514824EA"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The options are describ</w:t>
      </w:r>
      <w:r w:rsidR="00633E49">
        <w:rPr>
          <w:rFonts w:asciiTheme="minorHAnsi" w:hAnsiTheme="minorHAnsi" w:cs="Times New Roman"/>
        </w:rPr>
        <w:t>ed below and are summarised in Table 1</w:t>
      </w:r>
      <w:r w:rsidRPr="00A77843">
        <w:rPr>
          <w:rFonts w:asciiTheme="minorHAnsi" w:hAnsiTheme="minorHAnsi" w:cs="Times New Roman"/>
        </w:rPr>
        <w:t>.</w:t>
      </w:r>
    </w:p>
    <w:p w14:paraId="57BCF661" w14:textId="77777777" w:rsidR="0042252D" w:rsidRPr="00A77843" w:rsidRDefault="0042252D" w:rsidP="0042252D">
      <w:pPr>
        <w:spacing w:after="0"/>
        <w:rPr>
          <w:rFonts w:asciiTheme="minorHAnsi" w:hAnsiTheme="minorHAnsi" w:cs="Arial"/>
          <w:iCs/>
          <w:smallCaps/>
          <w:spacing w:val="5"/>
        </w:rPr>
      </w:pPr>
    </w:p>
    <w:p w14:paraId="0744CB1F" w14:textId="77777777" w:rsidR="0042252D" w:rsidRPr="00A77843" w:rsidRDefault="00633E49" w:rsidP="0042252D">
      <w:pPr>
        <w:spacing w:after="0"/>
        <w:rPr>
          <w:rFonts w:asciiTheme="minorHAnsi" w:hAnsiTheme="minorHAnsi" w:cs="Arial"/>
          <w:i/>
          <w:iCs/>
          <w:smallCaps/>
          <w:spacing w:val="5"/>
        </w:rPr>
      </w:pPr>
      <w:r>
        <w:rPr>
          <w:rFonts w:asciiTheme="minorHAnsi" w:hAnsiTheme="minorHAnsi" w:cs="Arial"/>
          <w:b/>
        </w:rPr>
        <w:t>Table 1</w:t>
      </w:r>
      <w:r w:rsidR="0042252D" w:rsidRPr="00A77843">
        <w:rPr>
          <w:rFonts w:asciiTheme="minorHAnsi" w:hAnsiTheme="minorHAnsi" w:cs="Arial"/>
          <w:b/>
        </w:rPr>
        <w:t xml:space="preserve">: Summary of </w:t>
      </w:r>
      <w:r w:rsidR="00A7241F" w:rsidRPr="00A77843">
        <w:rPr>
          <w:rFonts w:asciiTheme="minorHAnsi" w:hAnsiTheme="minorHAnsi" w:cs="Arial"/>
          <w:b/>
        </w:rPr>
        <w:t>options for registration</w:t>
      </w:r>
    </w:p>
    <w:tbl>
      <w:tblPr>
        <w:tblStyle w:val="TableGrid"/>
        <w:tblW w:w="9039" w:type="dxa"/>
        <w:tblLayout w:type="fixed"/>
        <w:tblLook w:val="04A0" w:firstRow="1" w:lastRow="0" w:firstColumn="1" w:lastColumn="0" w:noHBand="0" w:noVBand="1"/>
        <w:tblCaption w:val="Table 1: Summary of options for registration"/>
        <w:tblDescription w:val="Table 1: Summary of options for registration"/>
      </w:tblPr>
      <w:tblGrid>
        <w:gridCol w:w="959"/>
        <w:gridCol w:w="1417"/>
        <w:gridCol w:w="1134"/>
        <w:gridCol w:w="1843"/>
        <w:gridCol w:w="1701"/>
        <w:gridCol w:w="1985"/>
      </w:tblGrid>
      <w:tr w:rsidR="0042252D" w:rsidRPr="00A77843" w14:paraId="2A914535" w14:textId="77777777" w:rsidTr="0065773E">
        <w:trPr>
          <w:tblHeader/>
        </w:trPr>
        <w:tc>
          <w:tcPr>
            <w:tcW w:w="959" w:type="dxa"/>
            <w:shd w:val="clear" w:color="auto" w:fill="DBE5F1" w:themeFill="accent1" w:themeFillTint="33"/>
          </w:tcPr>
          <w:p w14:paraId="75311C9B"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Options</w:t>
            </w:r>
          </w:p>
        </w:tc>
        <w:tc>
          <w:tcPr>
            <w:tcW w:w="1417" w:type="dxa"/>
            <w:shd w:val="clear" w:color="auto" w:fill="DBE5F1" w:themeFill="accent1" w:themeFillTint="33"/>
          </w:tcPr>
          <w:p w14:paraId="782356EC"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 xml:space="preserve">Basic </w:t>
            </w:r>
            <w:r w:rsidR="00A7241F" w:rsidRPr="00A77843">
              <w:rPr>
                <w:rFonts w:asciiTheme="minorHAnsi" w:hAnsiTheme="minorHAnsi" w:cs="Arial"/>
                <w:b/>
                <w:sz w:val="20"/>
                <w:szCs w:val="20"/>
              </w:rPr>
              <w:t>legal requirements</w:t>
            </w:r>
          </w:p>
        </w:tc>
        <w:tc>
          <w:tcPr>
            <w:tcW w:w="1134" w:type="dxa"/>
            <w:shd w:val="clear" w:color="auto" w:fill="DBE5F1" w:themeFill="accent1" w:themeFillTint="33"/>
          </w:tcPr>
          <w:p w14:paraId="7ECA9C3C"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Code of Conduct</w:t>
            </w:r>
          </w:p>
        </w:tc>
        <w:tc>
          <w:tcPr>
            <w:tcW w:w="1843" w:type="dxa"/>
            <w:shd w:val="clear" w:color="auto" w:fill="DBE5F1" w:themeFill="accent1" w:themeFillTint="33"/>
          </w:tcPr>
          <w:p w14:paraId="3DD8976B"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 xml:space="preserve">Additional </w:t>
            </w:r>
            <w:r w:rsidR="00A7241F" w:rsidRPr="00A77843">
              <w:rPr>
                <w:rFonts w:asciiTheme="minorHAnsi" w:hAnsiTheme="minorHAnsi" w:cs="Arial"/>
                <w:b/>
                <w:sz w:val="20"/>
                <w:szCs w:val="20"/>
              </w:rPr>
              <w:t>conditions</w:t>
            </w:r>
          </w:p>
        </w:tc>
        <w:tc>
          <w:tcPr>
            <w:tcW w:w="1701" w:type="dxa"/>
            <w:shd w:val="clear" w:color="auto" w:fill="DBE5F1" w:themeFill="accent1" w:themeFillTint="33"/>
          </w:tcPr>
          <w:p w14:paraId="3935B3D2"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 xml:space="preserve">Quality </w:t>
            </w:r>
            <w:r w:rsidR="00A7241F" w:rsidRPr="00A77843">
              <w:rPr>
                <w:rFonts w:asciiTheme="minorHAnsi" w:hAnsiTheme="minorHAnsi" w:cs="Arial"/>
                <w:b/>
                <w:sz w:val="20"/>
                <w:szCs w:val="20"/>
              </w:rPr>
              <w:t>evaluation</w:t>
            </w:r>
          </w:p>
        </w:tc>
        <w:tc>
          <w:tcPr>
            <w:tcW w:w="1985" w:type="dxa"/>
            <w:shd w:val="clear" w:color="auto" w:fill="DBE5F1" w:themeFill="accent1" w:themeFillTint="33"/>
          </w:tcPr>
          <w:p w14:paraId="5C4051DC" w14:textId="77777777" w:rsidR="0042252D" w:rsidRPr="00A77843" w:rsidRDefault="0042252D" w:rsidP="0042252D">
            <w:pPr>
              <w:rPr>
                <w:rFonts w:asciiTheme="minorHAnsi" w:hAnsiTheme="minorHAnsi" w:cs="Arial"/>
                <w:b/>
                <w:sz w:val="20"/>
                <w:szCs w:val="20"/>
              </w:rPr>
            </w:pPr>
            <w:r w:rsidRPr="00A77843">
              <w:rPr>
                <w:rFonts w:asciiTheme="minorHAnsi" w:hAnsiTheme="minorHAnsi" w:cs="Arial"/>
                <w:b/>
                <w:sz w:val="20"/>
                <w:szCs w:val="20"/>
              </w:rPr>
              <w:t xml:space="preserve">Quality </w:t>
            </w:r>
            <w:r w:rsidR="00A7241F" w:rsidRPr="00A77843">
              <w:rPr>
                <w:rFonts w:asciiTheme="minorHAnsi" w:hAnsiTheme="minorHAnsi" w:cs="Arial"/>
                <w:b/>
                <w:sz w:val="20"/>
                <w:szCs w:val="20"/>
              </w:rPr>
              <w:t>assurance/industry certification</w:t>
            </w:r>
          </w:p>
        </w:tc>
      </w:tr>
      <w:tr w:rsidR="0042252D" w:rsidRPr="00A77843" w14:paraId="5E0BDCD1" w14:textId="77777777" w:rsidTr="0065773E">
        <w:trPr>
          <w:tblHeader/>
        </w:trPr>
        <w:tc>
          <w:tcPr>
            <w:tcW w:w="959" w:type="dxa"/>
            <w:shd w:val="clear" w:color="auto" w:fill="auto"/>
          </w:tcPr>
          <w:p w14:paraId="2218C564"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Option 1</w:t>
            </w:r>
          </w:p>
          <w:p w14:paraId="2B595D94" w14:textId="77777777" w:rsidR="0042252D" w:rsidRPr="00A77843" w:rsidRDefault="0042252D" w:rsidP="0042252D">
            <w:pPr>
              <w:rPr>
                <w:rFonts w:asciiTheme="minorHAnsi" w:hAnsiTheme="minorHAnsi" w:cs="Arial"/>
                <w:i/>
                <w:iCs/>
                <w:smallCaps/>
                <w:spacing w:val="5"/>
                <w:sz w:val="20"/>
                <w:szCs w:val="20"/>
              </w:rPr>
            </w:pPr>
          </w:p>
        </w:tc>
        <w:tc>
          <w:tcPr>
            <w:tcW w:w="1417" w:type="dxa"/>
            <w:shd w:val="clear" w:color="auto" w:fill="auto"/>
          </w:tcPr>
          <w:p w14:paraId="1E67BED9"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134" w:type="dxa"/>
            <w:shd w:val="clear" w:color="auto" w:fill="auto"/>
          </w:tcPr>
          <w:p w14:paraId="0D115AA2"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843" w:type="dxa"/>
            <w:shd w:val="clear" w:color="auto" w:fill="auto"/>
          </w:tcPr>
          <w:p w14:paraId="6DCEBD7C"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Voluntary</w:t>
            </w:r>
          </w:p>
        </w:tc>
        <w:tc>
          <w:tcPr>
            <w:tcW w:w="1701" w:type="dxa"/>
            <w:shd w:val="clear" w:color="auto" w:fill="auto"/>
          </w:tcPr>
          <w:p w14:paraId="2F482693"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Not required</w:t>
            </w:r>
            <w:r w:rsidRPr="00A77843">
              <w:rPr>
                <w:rFonts w:cs="Arial"/>
                <w:iCs/>
              </w:rPr>
              <w:t xml:space="preserve"> </w:t>
            </w:r>
          </w:p>
        </w:tc>
        <w:tc>
          <w:tcPr>
            <w:tcW w:w="1985" w:type="dxa"/>
            <w:shd w:val="clear" w:color="auto" w:fill="auto"/>
          </w:tcPr>
          <w:p w14:paraId="7DFC97DC" w14:textId="77777777" w:rsidR="0042252D" w:rsidRPr="00A77843" w:rsidRDefault="0042252D" w:rsidP="0042252D">
            <w:pPr>
              <w:rPr>
                <w:rFonts w:asciiTheme="minorHAnsi" w:hAnsiTheme="minorHAnsi" w:cs="Arial"/>
                <w:sz w:val="20"/>
                <w:szCs w:val="20"/>
              </w:rPr>
            </w:pPr>
            <w:r w:rsidRPr="00A77843">
              <w:rPr>
                <w:rFonts w:asciiTheme="minorHAnsi" w:hAnsiTheme="minorHAnsi" w:cs="Arial"/>
                <w:sz w:val="20"/>
                <w:szCs w:val="20"/>
              </w:rPr>
              <w:t>Voluntary</w:t>
            </w:r>
          </w:p>
          <w:p w14:paraId="5E5AD78B" w14:textId="77777777" w:rsidR="0042252D" w:rsidRPr="00A77843" w:rsidRDefault="0042252D" w:rsidP="0042252D">
            <w:pPr>
              <w:rPr>
                <w:rFonts w:asciiTheme="minorHAnsi" w:hAnsiTheme="minorHAnsi" w:cs="Arial"/>
                <w:i/>
                <w:iCs/>
                <w:smallCaps/>
                <w:spacing w:val="5"/>
                <w:sz w:val="20"/>
                <w:szCs w:val="20"/>
              </w:rPr>
            </w:pPr>
          </w:p>
        </w:tc>
      </w:tr>
      <w:tr w:rsidR="0042252D" w:rsidRPr="00A77843" w14:paraId="51D85F46" w14:textId="77777777" w:rsidTr="0065773E">
        <w:trPr>
          <w:tblHeader/>
        </w:trPr>
        <w:tc>
          <w:tcPr>
            <w:tcW w:w="959" w:type="dxa"/>
            <w:shd w:val="clear" w:color="auto" w:fill="auto"/>
          </w:tcPr>
          <w:p w14:paraId="0823184B"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Option 2</w:t>
            </w:r>
          </w:p>
          <w:p w14:paraId="4567AAF8" w14:textId="77777777" w:rsidR="0042252D" w:rsidRPr="00A77843" w:rsidRDefault="0042252D" w:rsidP="0042252D">
            <w:pPr>
              <w:rPr>
                <w:rFonts w:asciiTheme="minorHAnsi" w:hAnsiTheme="minorHAnsi" w:cs="Arial"/>
                <w:i/>
                <w:iCs/>
                <w:smallCaps/>
                <w:spacing w:val="5"/>
                <w:sz w:val="20"/>
                <w:szCs w:val="20"/>
              </w:rPr>
            </w:pPr>
          </w:p>
        </w:tc>
        <w:tc>
          <w:tcPr>
            <w:tcW w:w="1417" w:type="dxa"/>
            <w:shd w:val="clear" w:color="auto" w:fill="auto"/>
          </w:tcPr>
          <w:p w14:paraId="3516CF00"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134" w:type="dxa"/>
            <w:shd w:val="clear" w:color="auto" w:fill="auto"/>
          </w:tcPr>
          <w:p w14:paraId="471003D9"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843" w:type="dxa"/>
            <w:shd w:val="clear" w:color="auto" w:fill="auto"/>
          </w:tcPr>
          <w:p w14:paraId="4C70754C"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r w:rsidRPr="00A77843">
              <w:rPr>
                <w:rFonts w:asciiTheme="minorHAnsi" w:hAnsiTheme="minorHAnsi" w:cs="Arial"/>
                <w:i/>
                <w:iCs/>
                <w:sz w:val="20"/>
                <w:szCs w:val="20"/>
              </w:rPr>
              <w:t xml:space="preserve"> </w:t>
            </w:r>
          </w:p>
        </w:tc>
        <w:tc>
          <w:tcPr>
            <w:tcW w:w="1701" w:type="dxa"/>
            <w:shd w:val="clear" w:color="auto" w:fill="auto"/>
          </w:tcPr>
          <w:p w14:paraId="1150B9CE"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Voluntary</w:t>
            </w:r>
          </w:p>
        </w:tc>
        <w:tc>
          <w:tcPr>
            <w:tcW w:w="1985" w:type="dxa"/>
            <w:shd w:val="clear" w:color="auto" w:fill="auto"/>
          </w:tcPr>
          <w:p w14:paraId="60F4DB77" w14:textId="77777777" w:rsidR="0042252D" w:rsidRPr="00A77843" w:rsidRDefault="0042252D" w:rsidP="0042252D">
            <w:pPr>
              <w:rPr>
                <w:rFonts w:asciiTheme="minorHAnsi" w:hAnsiTheme="minorHAnsi" w:cs="Arial"/>
                <w:sz w:val="20"/>
                <w:szCs w:val="20"/>
              </w:rPr>
            </w:pPr>
            <w:r w:rsidRPr="00A77843">
              <w:rPr>
                <w:rFonts w:asciiTheme="minorHAnsi" w:hAnsiTheme="minorHAnsi" w:cs="Arial"/>
                <w:sz w:val="20"/>
                <w:szCs w:val="20"/>
              </w:rPr>
              <w:t>Voluntary</w:t>
            </w:r>
          </w:p>
          <w:p w14:paraId="2C9456F2" w14:textId="77777777" w:rsidR="0042252D" w:rsidRPr="00A77843" w:rsidRDefault="0042252D" w:rsidP="0042252D">
            <w:pPr>
              <w:rPr>
                <w:rFonts w:asciiTheme="minorHAnsi" w:hAnsiTheme="minorHAnsi" w:cs="Arial"/>
                <w:i/>
                <w:iCs/>
                <w:smallCaps/>
                <w:spacing w:val="5"/>
                <w:sz w:val="20"/>
                <w:szCs w:val="20"/>
              </w:rPr>
            </w:pPr>
          </w:p>
        </w:tc>
      </w:tr>
      <w:tr w:rsidR="0042252D" w:rsidRPr="00A77843" w14:paraId="6BA34442" w14:textId="77777777" w:rsidTr="0065773E">
        <w:trPr>
          <w:tblHeader/>
        </w:trPr>
        <w:tc>
          <w:tcPr>
            <w:tcW w:w="959" w:type="dxa"/>
            <w:shd w:val="clear" w:color="auto" w:fill="auto"/>
          </w:tcPr>
          <w:p w14:paraId="74CBE6B4"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Option 3</w:t>
            </w:r>
          </w:p>
          <w:p w14:paraId="4D5E8545" w14:textId="77777777" w:rsidR="0042252D" w:rsidRPr="00A77843" w:rsidRDefault="0042252D" w:rsidP="0042252D">
            <w:pPr>
              <w:rPr>
                <w:rFonts w:asciiTheme="minorHAnsi" w:hAnsiTheme="minorHAnsi" w:cs="Arial"/>
                <w:i/>
                <w:iCs/>
                <w:smallCaps/>
                <w:spacing w:val="5"/>
                <w:sz w:val="20"/>
                <w:szCs w:val="20"/>
              </w:rPr>
            </w:pPr>
          </w:p>
        </w:tc>
        <w:tc>
          <w:tcPr>
            <w:tcW w:w="1417" w:type="dxa"/>
            <w:shd w:val="clear" w:color="auto" w:fill="auto"/>
          </w:tcPr>
          <w:p w14:paraId="3E2B87E6"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134" w:type="dxa"/>
            <w:shd w:val="clear" w:color="auto" w:fill="auto"/>
          </w:tcPr>
          <w:p w14:paraId="2709689C"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843" w:type="dxa"/>
            <w:shd w:val="clear" w:color="auto" w:fill="auto"/>
          </w:tcPr>
          <w:p w14:paraId="2EFEEB49"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p w14:paraId="0495155B" w14:textId="77777777" w:rsidR="0042252D" w:rsidRPr="00A77843" w:rsidRDefault="0042252D" w:rsidP="0042252D">
            <w:pPr>
              <w:rPr>
                <w:rFonts w:asciiTheme="minorHAnsi" w:hAnsiTheme="minorHAnsi" w:cs="Arial"/>
                <w:i/>
                <w:iCs/>
                <w:smallCaps/>
                <w:spacing w:val="5"/>
                <w:sz w:val="20"/>
                <w:szCs w:val="20"/>
              </w:rPr>
            </w:pPr>
          </w:p>
        </w:tc>
        <w:tc>
          <w:tcPr>
            <w:tcW w:w="1701" w:type="dxa"/>
            <w:shd w:val="clear" w:color="auto" w:fill="auto"/>
          </w:tcPr>
          <w:p w14:paraId="6661029F"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r w:rsidRPr="00A77843">
              <w:rPr>
                <w:rFonts w:asciiTheme="minorHAnsi" w:hAnsiTheme="minorHAnsi" w:cs="Arial"/>
                <w:i/>
                <w:iCs/>
                <w:sz w:val="20"/>
                <w:szCs w:val="20"/>
              </w:rPr>
              <w:t xml:space="preserve"> </w:t>
            </w:r>
          </w:p>
        </w:tc>
        <w:tc>
          <w:tcPr>
            <w:tcW w:w="1985" w:type="dxa"/>
            <w:shd w:val="clear" w:color="auto" w:fill="auto"/>
          </w:tcPr>
          <w:p w14:paraId="32AE814D"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Voluntary</w:t>
            </w:r>
          </w:p>
        </w:tc>
      </w:tr>
      <w:tr w:rsidR="0042252D" w:rsidRPr="00A77843" w14:paraId="3FCD94D8" w14:textId="77777777" w:rsidTr="0065773E">
        <w:trPr>
          <w:tblHeader/>
        </w:trPr>
        <w:tc>
          <w:tcPr>
            <w:tcW w:w="959" w:type="dxa"/>
            <w:shd w:val="clear" w:color="auto" w:fill="auto"/>
          </w:tcPr>
          <w:p w14:paraId="717E7748"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b/>
                <w:sz w:val="20"/>
                <w:szCs w:val="20"/>
              </w:rPr>
              <w:t>Option 4</w:t>
            </w:r>
          </w:p>
          <w:p w14:paraId="1BB30729" w14:textId="77777777" w:rsidR="0042252D" w:rsidRPr="00A77843" w:rsidRDefault="0042252D" w:rsidP="0042252D">
            <w:pPr>
              <w:rPr>
                <w:rFonts w:asciiTheme="minorHAnsi" w:hAnsiTheme="minorHAnsi" w:cs="Arial"/>
                <w:i/>
                <w:iCs/>
                <w:smallCaps/>
                <w:spacing w:val="5"/>
                <w:sz w:val="20"/>
                <w:szCs w:val="20"/>
              </w:rPr>
            </w:pPr>
          </w:p>
        </w:tc>
        <w:tc>
          <w:tcPr>
            <w:tcW w:w="1417" w:type="dxa"/>
            <w:shd w:val="clear" w:color="auto" w:fill="auto"/>
          </w:tcPr>
          <w:p w14:paraId="3E266911"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134" w:type="dxa"/>
            <w:shd w:val="clear" w:color="auto" w:fill="auto"/>
          </w:tcPr>
          <w:p w14:paraId="62997B5A"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c>
          <w:tcPr>
            <w:tcW w:w="1843" w:type="dxa"/>
            <w:shd w:val="clear" w:color="auto" w:fill="auto"/>
          </w:tcPr>
          <w:p w14:paraId="351E2528"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r w:rsidRPr="00A77843">
              <w:rPr>
                <w:rFonts w:asciiTheme="minorHAnsi" w:hAnsiTheme="minorHAnsi" w:cs="Arial"/>
                <w:i/>
                <w:iCs/>
                <w:sz w:val="20"/>
                <w:szCs w:val="20"/>
              </w:rPr>
              <w:t xml:space="preserve"> </w:t>
            </w:r>
          </w:p>
        </w:tc>
        <w:tc>
          <w:tcPr>
            <w:tcW w:w="1701" w:type="dxa"/>
            <w:shd w:val="clear" w:color="auto" w:fill="auto"/>
          </w:tcPr>
          <w:p w14:paraId="608433DD" w14:textId="77777777" w:rsidR="0042252D" w:rsidRPr="00A77843" w:rsidRDefault="0042252D" w:rsidP="0042252D">
            <w:pPr>
              <w:rPr>
                <w:rFonts w:ascii="Cambria" w:hAnsi="Cambria" w:cs="Arial"/>
                <w:iCs/>
                <w:smallCaps/>
                <w:spacing w:val="5"/>
                <w:sz w:val="20"/>
                <w:szCs w:val="20"/>
              </w:rPr>
            </w:pPr>
            <w:r w:rsidRPr="00A77843">
              <w:rPr>
                <w:rFonts w:asciiTheme="minorHAnsi" w:hAnsiTheme="minorHAnsi" w:cs="Arial"/>
                <w:sz w:val="20"/>
                <w:szCs w:val="20"/>
              </w:rPr>
              <w:t>Required</w:t>
            </w:r>
          </w:p>
        </w:tc>
        <w:tc>
          <w:tcPr>
            <w:tcW w:w="1985" w:type="dxa"/>
            <w:shd w:val="clear" w:color="auto" w:fill="auto"/>
          </w:tcPr>
          <w:p w14:paraId="4AC6984D" w14:textId="77777777" w:rsidR="0042252D" w:rsidRPr="00A77843" w:rsidRDefault="0042252D" w:rsidP="0042252D">
            <w:pPr>
              <w:rPr>
                <w:rFonts w:asciiTheme="minorHAnsi" w:hAnsiTheme="minorHAnsi" w:cs="Arial"/>
                <w:i/>
                <w:iCs/>
                <w:smallCaps/>
                <w:spacing w:val="5"/>
                <w:sz w:val="20"/>
                <w:szCs w:val="20"/>
              </w:rPr>
            </w:pPr>
            <w:r w:rsidRPr="00A77843">
              <w:rPr>
                <w:rFonts w:asciiTheme="minorHAnsi" w:hAnsiTheme="minorHAnsi" w:cs="Arial"/>
                <w:sz w:val="20"/>
                <w:szCs w:val="20"/>
              </w:rPr>
              <w:t>Required</w:t>
            </w:r>
          </w:p>
        </w:tc>
      </w:tr>
    </w:tbl>
    <w:p w14:paraId="4CD3F843" w14:textId="77777777" w:rsidR="0042252D" w:rsidRPr="00A77843" w:rsidRDefault="0042252D" w:rsidP="0042252D">
      <w:pPr>
        <w:spacing w:after="0"/>
        <w:rPr>
          <w:rFonts w:asciiTheme="minorHAnsi" w:hAnsiTheme="minorHAnsi" w:cs="Arial"/>
        </w:rPr>
      </w:pPr>
    </w:p>
    <w:p w14:paraId="7AE7FB5A" w14:textId="77777777" w:rsidR="0042252D" w:rsidRPr="006222FF" w:rsidRDefault="0042252D" w:rsidP="006222FF">
      <w:pPr>
        <w:pStyle w:val="Heading3"/>
      </w:pPr>
      <w:bookmarkStart w:id="65" w:name="_Toc410768640"/>
      <w:bookmarkStart w:id="66" w:name="_Toc410893354"/>
      <w:r w:rsidRPr="006222FF">
        <w:t xml:space="preserve">Option 1: Basic </w:t>
      </w:r>
      <w:r w:rsidR="005B7EFA" w:rsidRPr="006222FF">
        <w:t>registration requirements</w:t>
      </w:r>
      <w:bookmarkEnd w:id="65"/>
      <w:bookmarkEnd w:id="66"/>
    </w:p>
    <w:p w14:paraId="30A2A3CE"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This is the ‘light touch’ option which, in most jurisdictions, will be a significant reduction from what</w:t>
      </w:r>
      <w:r w:rsidR="00075AF1">
        <w:rPr>
          <w:rFonts w:asciiTheme="minorHAnsi" w:hAnsiTheme="minorHAnsi" w:cs="Times New Roman"/>
        </w:rPr>
        <w:t xml:space="preserve"> </w:t>
      </w:r>
      <w:r w:rsidRPr="00A77843">
        <w:rPr>
          <w:rFonts w:asciiTheme="minorHAnsi" w:hAnsiTheme="minorHAnsi" w:cs="Times New Roman"/>
        </w:rPr>
        <w:t>individuals and organisations wanting to provide disability services must currently do to obtain funding.</w:t>
      </w:r>
      <w:r w:rsidR="00075AF1">
        <w:rPr>
          <w:rFonts w:asciiTheme="minorHAnsi" w:hAnsiTheme="minorHAnsi" w:cs="Times New Roman"/>
        </w:rPr>
        <w:t xml:space="preserve"> </w:t>
      </w:r>
      <w:r w:rsidRPr="00A77843">
        <w:rPr>
          <w:rFonts w:asciiTheme="minorHAnsi" w:hAnsiTheme="minorHAnsi" w:cs="Times New Roman"/>
        </w:rPr>
        <w:t>Under this option, individuals and organisations or businesses who want to offer NDIS supports would confirm in their applications that they comply with any Commonwealth, state or territory legislation, including legislation that is relevant to their profession or business.</w:t>
      </w:r>
      <w:r w:rsidR="00075AF1">
        <w:rPr>
          <w:rFonts w:asciiTheme="minorHAnsi" w:hAnsiTheme="minorHAnsi" w:cs="Times New Roman"/>
        </w:rPr>
        <w:t xml:space="preserve"> </w:t>
      </w:r>
      <w:r w:rsidRPr="00A77843">
        <w:rPr>
          <w:rFonts w:asciiTheme="minorHAnsi" w:hAnsiTheme="minorHAnsi" w:cs="Times New Roman"/>
        </w:rPr>
        <w:t xml:space="preserve">This could involve legislation that would apply to most support types, for example, </w:t>
      </w:r>
      <w:r w:rsidR="00BB69A0">
        <w:rPr>
          <w:rFonts w:asciiTheme="minorHAnsi" w:hAnsiTheme="minorHAnsi" w:cs="Times New Roman"/>
        </w:rPr>
        <w:t xml:space="preserve">Australian </w:t>
      </w:r>
      <w:r w:rsidRPr="00A77843">
        <w:rPr>
          <w:rFonts w:asciiTheme="minorHAnsi" w:hAnsiTheme="minorHAnsi" w:cs="Times New Roman"/>
        </w:rPr>
        <w:t>Consumer Law.</w:t>
      </w:r>
      <w:r w:rsidR="00075AF1">
        <w:rPr>
          <w:rFonts w:asciiTheme="minorHAnsi" w:hAnsiTheme="minorHAnsi" w:cs="Times New Roman"/>
        </w:rPr>
        <w:t xml:space="preserve"> </w:t>
      </w:r>
      <w:r w:rsidRPr="00A77843">
        <w:rPr>
          <w:rFonts w:asciiTheme="minorHAnsi" w:hAnsiTheme="minorHAnsi" w:cs="Times New Roman"/>
        </w:rPr>
        <w:t>Depending on the activity, it might involve legislation relating to qualificat</w:t>
      </w:r>
      <w:r w:rsidR="00BB69A0">
        <w:rPr>
          <w:rFonts w:asciiTheme="minorHAnsi" w:hAnsiTheme="minorHAnsi" w:cs="Times New Roman"/>
        </w:rPr>
        <w:t>ions for professionals or licens</w:t>
      </w:r>
      <w:r w:rsidRPr="00A77843">
        <w:rPr>
          <w:rFonts w:asciiTheme="minorHAnsi" w:hAnsiTheme="minorHAnsi" w:cs="Times New Roman"/>
        </w:rPr>
        <w:t>ing for some tradespeople.</w:t>
      </w:r>
      <w:r w:rsidR="00075AF1">
        <w:rPr>
          <w:rFonts w:asciiTheme="minorHAnsi" w:hAnsiTheme="minorHAnsi" w:cs="Times New Roman"/>
        </w:rPr>
        <w:t xml:space="preserve"> </w:t>
      </w:r>
    </w:p>
    <w:p w14:paraId="6A72F644" w14:textId="77777777" w:rsidR="0042252D" w:rsidRPr="00A77843" w:rsidRDefault="0042252D" w:rsidP="0042252D">
      <w:pPr>
        <w:spacing w:after="0"/>
        <w:rPr>
          <w:rFonts w:asciiTheme="minorHAnsi" w:hAnsiTheme="minorHAnsi" w:cs="Times New Roman"/>
        </w:rPr>
      </w:pPr>
    </w:p>
    <w:p w14:paraId="575E8623"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Providers would be encouraged to use good practice and the NDIA might provide general advice to providers about what they can do to make sure their service is of good quality.</w:t>
      </w:r>
      <w:r w:rsidR="00075AF1">
        <w:rPr>
          <w:rFonts w:asciiTheme="minorHAnsi" w:hAnsiTheme="minorHAnsi" w:cs="Times New Roman"/>
        </w:rPr>
        <w:t xml:space="preserve"> </w:t>
      </w:r>
      <w:r w:rsidRPr="00A77843">
        <w:rPr>
          <w:rFonts w:asciiTheme="minorHAnsi" w:hAnsiTheme="minorHAnsi" w:cs="Times New Roman"/>
        </w:rPr>
        <w:t xml:space="preserve">This would include directing providers to the National Standards for Disability Services so they can understand what people with disability are looking for in a quality provider, but </w:t>
      </w:r>
      <w:r w:rsidR="00BB7955">
        <w:rPr>
          <w:rFonts w:asciiTheme="minorHAnsi" w:hAnsiTheme="minorHAnsi" w:cs="Times New Roman"/>
        </w:rPr>
        <w:t>such guidance</w:t>
      </w:r>
      <w:r w:rsidR="00BB7955" w:rsidRPr="00A77843">
        <w:rPr>
          <w:rFonts w:asciiTheme="minorHAnsi" w:hAnsiTheme="minorHAnsi" w:cs="Times New Roman"/>
        </w:rPr>
        <w:t xml:space="preserve"> </w:t>
      </w:r>
      <w:r w:rsidRPr="00A77843">
        <w:rPr>
          <w:rFonts w:asciiTheme="minorHAnsi" w:hAnsiTheme="minorHAnsi" w:cs="Times New Roman"/>
        </w:rPr>
        <w:t>would not be mandated.</w:t>
      </w:r>
      <w:r w:rsidR="00075AF1">
        <w:rPr>
          <w:rFonts w:asciiTheme="minorHAnsi" w:hAnsiTheme="minorHAnsi" w:cs="Times New Roman"/>
        </w:rPr>
        <w:t xml:space="preserve"> </w:t>
      </w:r>
    </w:p>
    <w:p w14:paraId="604CDB15" w14:textId="77777777" w:rsidR="0042252D" w:rsidRPr="00A77843" w:rsidRDefault="0042252D" w:rsidP="0042252D">
      <w:pPr>
        <w:spacing w:after="0"/>
        <w:rPr>
          <w:rFonts w:asciiTheme="minorHAnsi" w:hAnsiTheme="minorHAnsi" w:cs="Times New Roman"/>
        </w:rPr>
      </w:pPr>
    </w:p>
    <w:p w14:paraId="7F7DA3D2"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Providers who wish to obtain independent validation that they offer high</w:t>
      </w:r>
      <w:r w:rsidR="00BB7955">
        <w:rPr>
          <w:rFonts w:asciiTheme="minorHAnsi" w:hAnsiTheme="minorHAnsi" w:cs="Times New Roman"/>
        </w:rPr>
        <w:t>-</w:t>
      </w:r>
      <w:r w:rsidRPr="00A77843">
        <w:rPr>
          <w:rFonts w:asciiTheme="minorHAnsi" w:hAnsiTheme="minorHAnsi" w:cs="Times New Roman"/>
        </w:rPr>
        <w:t>quality supports could have their service assessed against relevant standards, such as the National Standards for Disability Services</w:t>
      </w:r>
      <w:r w:rsidR="00BB7955">
        <w:rPr>
          <w:rFonts w:asciiTheme="minorHAnsi" w:hAnsiTheme="minorHAnsi" w:cs="Times New Roman"/>
        </w:rPr>
        <w:t>,</w:t>
      </w:r>
      <w:r w:rsidRPr="00A77843">
        <w:rPr>
          <w:rFonts w:asciiTheme="minorHAnsi" w:hAnsiTheme="minorHAnsi" w:cs="Times New Roman"/>
        </w:rPr>
        <w:t xml:space="preserve"> or others, such as the National Mental Health Standards.</w:t>
      </w:r>
      <w:r w:rsidR="00075AF1">
        <w:rPr>
          <w:rFonts w:asciiTheme="minorHAnsi" w:hAnsiTheme="minorHAnsi" w:cs="Times New Roman"/>
        </w:rPr>
        <w:t xml:space="preserve"> </w:t>
      </w:r>
      <w:r w:rsidRPr="00A77843">
        <w:rPr>
          <w:rFonts w:asciiTheme="minorHAnsi" w:hAnsiTheme="minorHAnsi" w:cs="Times New Roman"/>
        </w:rPr>
        <w:t>They could also do this by participating in an industry-based quality program.</w:t>
      </w:r>
      <w:r w:rsidR="00075AF1">
        <w:rPr>
          <w:rFonts w:asciiTheme="minorHAnsi" w:hAnsiTheme="minorHAnsi" w:cs="Times New Roman"/>
        </w:rPr>
        <w:t xml:space="preserve"> </w:t>
      </w:r>
      <w:r w:rsidRPr="00A77843">
        <w:rPr>
          <w:rFonts w:asciiTheme="minorHAnsi" w:hAnsiTheme="minorHAnsi" w:cs="Times New Roman"/>
        </w:rPr>
        <w:t>As part of that program</w:t>
      </w:r>
      <w:r w:rsidR="00BB7955">
        <w:rPr>
          <w:rFonts w:asciiTheme="minorHAnsi" w:hAnsiTheme="minorHAnsi" w:cs="Times New Roman"/>
        </w:rPr>
        <w:t>,</w:t>
      </w:r>
      <w:r w:rsidRPr="00A77843">
        <w:rPr>
          <w:rFonts w:asciiTheme="minorHAnsi" w:hAnsiTheme="minorHAnsi" w:cs="Times New Roman"/>
        </w:rPr>
        <w:t xml:space="preserve"> the provider would undergo a formal assessment process and would </w:t>
      </w:r>
      <w:r w:rsidR="0065506E">
        <w:rPr>
          <w:rFonts w:asciiTheme="minorHAnsi" w:hAnsiTheme="minorHAnsi" w:cs="Times New Roman"/>
        </w:rPr>
        <w:t>receive</w:t>
      </w:r>
      <w:r w:rsidR="0065506E" w:rsidRPr="00A77843">
        <w:rPr>
          <w:rFonts w:asciiTheme="minorHAnsi" w:hAnsiTheme="minorHAnsi" w:cs="Times New Roman"/>
        </w:rPr>
        <w:t xml:space="preserve"> </w:t>
      </w:r>
      <w:r w:rsidRPr="00A77843">
        <w:rPr>
          <w:rFonts w:asciiTheme="minorHAnsi" w:hAnsiTheme="minorHAnsi" w:cs="Times New Roman"/>
        </w:rPr>
        <w:t>a certificate if they met the standards.</w:t>
      </w:r>
      <w:r w:rsidR="00075AF1">
        <w:rPr>
          <w:rFonts w:asciiTheme="minorHAnsi" w:hAnsiTheme="minorHAnsi" w:cs="Times New Roman"/>
        </w:rPr>
        <w:t xml:space="preserve"> </w:t>
      </w:r>
      <w:r w:rsidRPr="00A77843">
        <w:rPr>
          <w:rFonts w:asciiTheme="minorHAnsi" w:hAnsiTheme="minorHAnsi" w:cs="Times New Roman"/>
        </w:rPr>
        <w:t>This would be entirely voluntary under this option.</w:t>
      </w:r>
    </w:p>
    <w:p w14:paraId="12029E69" w14:textId="77777777" w:rsidR="0042252D" w:rsidRPr="00A77843" w:rsidRDefault="0042252D" w:rsidP="0042252D">
      <w:pPr>
        <w:spacing w:after="0"/>
        <w:rPr>
          <w:rFonts w:asciiTheme="minorHAnsi" w:hAnsiTheme="minorHAnsi" w:cs="Times New Roman"/>
        </w:rPr>
      </w:pPr>
    </w:p>
    <w:p w14:paraId="0983E403" w14:textId="77777777" w:rsidR="0042252D" w:rsidRPr="00A77843" w:rsidRDefault="0042252D" w:rsidP="006222FF">
      <w:pPr>
        <w:spacing w:after="0"/>
        <w:rPr>
          <w:rFonts w:asciiTheme="minorHAnsi" w:hAnsiTheme="minorHAnsi" w:cs="Times New Roman"/>
        </w:rPr>
      </w:pPr>
      <w:r w:rsidRPr="00A220CF">
        <w:rPr>
          <w:rFonts w:asciiTheme="minorHAnsi" w:hAnsiTheme="minorHAnsi" w:cs="Times New Roman"/>
        </w:rPr>
        <w:t>Continuing</w:t>
      </w:r>
      <w:r w:rsidRPr="00A77843">
        <w:rPr>
          <w:rFonts w:asciiTheme="minorHAnsi" w:hAnsiTheme="minorHAnsi" w:cs="Times New Roman"/>
        </w:rPr>
        <w:t xml:space="preserve"> registration of a provider would be subject to th</w:t>
      </w:r>
      <w:r w:rsidR="00BB69A0">
        <w:rPr>
          <w:rFonts w:asciiTheme="minorHAnsi" w:hAnsiTheme="minorHAnsi" w:cs="Times New Roman"/>
        </w:rPr>
        <w:t xml:space="preserve">e provider </w:t>
      </w:r>
      <w:r w:rsidRPr="00A77843">
        <w:rPr>
          <w:rFonts w:asciiTheme="minorHAnsi" w:hAnsiTheme="minorHAnsi" w:cs="Times New Roman"/>
        </w:rPr>
        <w:t>behaving safely and ethically.</w:t>
      </w:r>
      <w:r w:rsidR="00075AF1">
        <w:rPr>
          <w:rFonts w:asciiTheme="minorHAnsi" w:hAnsiTheme="minorHAnsi" w:cs="Times New Roman"/>
        </w:rPr>
        <w:t xml:space="preserve"> </w:t>
      </w:r>
      <w:r w:rsidRPr="00A77843">
        <w:rPr>
          <w:rFonts w:asciiTheme="minorHAnsi" w:hAnsiTheme="minorHAnsi" w:cs="Times New Roman"/>
        </w:rPr>
        <w:t>There would be an ‘NDIS Code of Conduct’</w:t>
      </w:r>
      <w:r w:rsidR="00BB7955">
        <w:rPr>
          <w:rFonts w:asciiTheme="minorHAnsi" w:hAnsiTheme="minorHAnsi" w:cs="Times New Roman"/>
        </w:rPr>
        <w:t>,</w:t>
      </w:r>
      <w:r w:rsidRPr="00A77843">
        <w:rPr>
          <w:rFonts w:asciiTheme="minorHAnsi" w:hAnsiTheme="minorHAnsi" w:cs="Times New Roman"/>
        </w:rPr>
        <w:t xml:space="preserve"> </w:t>
      </w:r>
      <w:r w:rsidR="00BB7955">
        <w:rPr>
          <w:rFonts w:asciiTheme="minorHAnsi" w:hAnsiTheme="minorHAnsi" w:cs="Times New Roman"/>
        </w:rPr>
        <w:t>setting</w:t>
      </w:r>
      <w:r w:rsidRPr="00A77843">
        <w:rPr>
          <w:rFonts w:asciiTheme="minorHAnsi" w:hAnsiTheme="minorHAnsi" w:cs="Times New Roman"/>
        </w:rPr>
        <w:t xml:space="preserve"> out what the expectations are</w:t>
      </w:r>
      <w:r w:rsidR="00BB7955">
        <w:rPr>
          <w:rFonts w:asciiTheme="minorHAnsi" w:hAnsiTheme="minorHAnsi" w:cs="Times New Roman"/>
        </w:rPr>
        <w:t xml:space="preserve"> for safe and ethical behaviour</w:t>
      </w:r>
      <w:r w:rsidRPr="00A77843">
        <w:rPr>
          <w:rFonts w:asciiTheme="minorHAnsi" w:hAnsiTheme="minorHAnsi" w:cs="Times New Roman"/>
        </w:rPr>
        <w:t xml:space="preserve"> (see box below).</w:t>
      </w:r>
      <w:r w:rsidR="00075AF1">
        <w:rPr>
          <w:rFonts w:asciiTheme="minorHAnsi" w:hAnsiTheme="minorHAnsi" w:cs="Times New Roman"/>
        </w:rPr>
        <w:t xml:space="preserve"> </w:t>
      </w:r>
      <w:r w:rsidRPr="00A77843">
        <w:rPr>
          <w:rFonts w:asciiTheme="minorHAnsi" w:hAnsiTheme="minorHAnsi" w:cs="Times New Roman"/>
        </w:rPr>
        <w:t xml:space="preserve">It is proposed that if the NDIA has </w:t>
      </w:r>
      <w:r w:rsidR="008B01C8">
        <w:rPr>
          <w:rFonts w:asciiTheme="minorHAnsi" w:hAnsiTheme="minorHAnsi" w:cs="Times New Roman"/>
        </w:rPr>
        <w:t>received</w:t>
      </w:r>
      <w:r w:rsidRPr="00A77843">
        <w:rPr>
          <w:rFonts w:asciiTheme="minorHAnsi" w:hAnsiTheme="minorHAnsi" w:cs="Times New Roman"/>
        </w:rPr>
        <w:t xml:space="preserve"> information that a provider has behaved unsafely, or in a way that is unethical or caused harm, there would be an investigation by the NDIA or </w:t>
      </w:r>
      <w:r w:rsidR="0065506E">
        <w:rPr>
          <w:rFonts w:asciiTheme="minorHAnsi" w:hAnsiTheme="minorHAnsi" w:cs="Times New Roman"/>
        </w:rPr>
        <w:t xml:space="preserve">an </w:t>
      </w:r>
      <w:r w:rsidRPr="00A77843">
        <w:rPr>
          <w:rFonts w:asciiTheme="minorHAnsi" w:hAnsiTheme="minorHAnsi" w:cs="Times New Roman"/>
        </w:rPr>
        <w:t>independent authority (depending on the complaints and oversight options selected).</w:t>
      </w:r>
      <w:r w:rsidR="00075AF1">
        <w:rPr>
          <w:rFonts w:asciiTheme="minorHAnsi" w:hAnsiTheme="minorHAnsi" w:cs="Times New Roman"/>
        </w:rPr>
        <w:t xml:space="preserve"> </w:t>
      </w:r>
      <w:r w:rsidRPr="00A77843">
        <w:rPr>
          <w:rFonts w:asciiTheme="minorHAnsi" w:hAnsiTheme="minorHAnsi" w:cs="Times New Roman"/>
        </w:rPr>
        <w:t>This could lead to the provider’s registration being suspended or cancelled, or other conditions imposed.</w:t>
      </w:r>
    </w:p>
    <w:p w14:paraId="23CEED9B" w14:textId="77777777" w:rsidR="0042252D" w:rsidRPr="00A77843" w:rsidRDefault="0042252D" w:rsidP="006C36CE">
      <w:pPr>
        <w:pStyle w:val="BoxHeading2"/>
      </w:pPr>
      <w:r w:rsidRPr="00A77843">
        <w:t>An NDIS Code of Conduct</w:t>
      </w:r>
    </w:p>
    <w:p w14:paraId="547E14B8" w14:textId="77777777" w:rsidR="0042252D" w:rsidRPr="00A77843" w:rsidRDefault="0042252D" w:rsidP="00BB69A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r w:rsidRPr="00A77843">
        <w:rPr>
          <w:rFonts w:asciiTheme="minorHAnsi" w:hAnsiTheme="minorHAnsi" w:cs="Arial"/>
        </w:rPr>
        <w:t>Under all options, registered providers must obey state, territory and Commonwealth law.</w:t>
      </w:r>
      <w:r w:rsidR="00075AF1">
        <w:rPr>
          <w:rFonts w:asciiTheme="minorHAnsi" w:hAnsiTheme="minorHAnsi" w:cs="Arial"/>
        </w:rPr>
        <w:t xml:space="preserve"> </w:t>
      </w:r>
      <w:r w:rsidRPr="00A77843">
        <w:rPr>
          <w:rFonts w:asciiTheme="minorHAnsi" w:hAnsiTheme="minorHAnsi" w:cs="Arial"/>
        </w:rPr>
        <w:t xml:space="preserve">Where </w:t>
      </w:r>
      <w:r w:rsidR="006D32F2">
        <w:rPr>
          <w:rFonts w:asciiTheme="minorHAnsi" w:hAnsiTheme="minorHAnsi" w:cs="Arial"/>
        </w:rPr>
        <w:t xml:space="preserve">a law is breached by an </w:t>
      </w:r>
      <w:r w:rsidRPr="00A77843">
        <w:rPr>
          <w:rFonts w:asciiTheme="minorHAnsi" w:hAnsiTheme="minorHAnsi" w:cs="Arial"/>
        </w:rPr>
        <w:t xml:space="preserve">employee </w:t>
      </w:r>
      <w:r w:rsidR="006D32F2" w:rsidRPr="00A77843">
        <w:rPr>
          <w:rFonts w:asciiTheme="minorHAnsi" w:hAnsiTheme="minorHAnsi" w:cs="Arial"/>
        </w:rPr>
        <w:t>or</w:t>
      </w:r>
      <w:r w:rsidR="006D32F2">
        <w:rPr>
          <w:rFonts w:asciiTheme="minorHAnsi" w:hAnsiTheme="minorHAnsi" w:cs="Arial"/>
        </w:rPr>
        <w:t xml:space="preserve"> a </w:t>
      </w:r>
      <w:r w:rsidRPr="00A77843">
        <w:rPr>
          <w:rFonts w:asciiTheme="minorHAnsi" w:hAnsiTheme="minorHAnsi" w:cs="Arial"/>
        </w:rPr>
        <w:t>provider</w:t>
      </w:r>
      <w:r w:rsidR="00BB69A0">
        <w:rPr>
          <w:rFonts w:asciiTheme="minorHAnsi" w:hAnsiTheme="minorHAnsi" w:cs="Arial"/>
        </w:rPr>
        <w:t>,</w:t>
      </w:r>
      <w:r w:rsidRPr="00A77843">
        <w:rPr>
          <w:rFonts w:asciiTheme="minorHAnsi" w:hAnsiTheme="minorHAnsi" w:cs="Arial"/>
        </w:rPr>
        <w:t xml:space="preserve"> the </w:t>
      </w:r>
      <w:r w:rsidR="0065506E">
        <w:rPr>
          <w:rFonts w:asciiTheme="minorHAnsi" w:hAnsiTheme="minorHAnsi" w:cs="Arial"/>
        </w:rPr>
        <w:t xml:space="preserve">agency </w:t>
      </w:r>
      <w:r w:rsidR="00BB69A0">
        <w:rPr>
          <w:rFonts w:asciiTheme="minorHAnsi" w:hAnsiTheme="minorHAnsi" w:cs="Arial"/>
        </w:rPr>
        <w:t>administering that legislation</w:t>
      </w:r>
      <w:r w:rsidRPr="00A77843">
        <w:rPr>
          <w:rFonts w:asciiTheme="minorHAnsi" w:hAnsiTheme="minorHAnsi" w:cs="Arial"/>
        </w:rPr>
        <w:t xml:space="preserve"> is responsible for</w:t>
      </w:r>
      <w:r w:rsidR="006D32F2">
        <w:rPr>
          <w:rFonts w:asciiTheme="minorHAnsi" w:hAnsiTheme="minorHAnsi" w:cs="Arial"/>
        </w:rPr>
        <w:t xml:space="preserve"> </w:t>
      </w:r>
      <w:r w:rsidRPr="00A77843">
        <w:rPr>
          <w:rFonts w:asciiTheme="minorHAnsi" w:hAnsiTheme="minorHAnsi" w:cs="Arial"/>
        </w:rPr>
        <w:t>investigation and action.</w:t>
      </w:r>
      <w:r w:rsidR="00075AF1">
        <w:rPr>
          <w:rFonts w:asciiTheme="minorHAnsi" w:hAnsiTheme="minorHAnsi" w:cs="Arial"/>
        </w:rPr>
        <w:t xml:space="preserve"> </w:t>
      </w:r>
    </w:p>
    <w:p w14:paraId="03EDC6A4" w14:textId="77777777" w:rsidR="0022695D" w:rsidRDefault="0042252D" w:rsidP="0022695D">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r w:rsidRPr="00A77843">
        <w:rPr>
          <w:rFonts w:asciiTheme="minorHAnsi" w:hAnsiTheme="minorHAnsi" w:cs="Arial"/>
        </w:rPr>
        <w:t xml:space="preserve">There are also behaviours that may not technically breach </w:t>
      </w:r>
      <w:r w:rsidR="006D32F2">
        <w:rPr>
          <w:rFonts w:asciiTheme="minorHAnsi" w:hAnsiTheme="minorHAnsi" w:cs="Arial"/>
        </w:rPr>
        <w:t>a</w:t>
      </w:r>
      <w:r w:rsidR="006D32F2" w:rsidRPr="00A77843">
        <w:rPr>
          <w:rFonts w:asciiTheme="minorHAnsi" w:hAnsiTheme="minorHAnsi" w:cs="Arial"/>
        </w:rPr>
        <w:t xml:space="preserve"> </w:t>
      </w:r>
      <w:r w:rsidRPr="00A77843">
        <w:rPr>
          <w:rFonts w:asciiTheme="minorHAnsi" w:hAnsiTheme="minorHAnsi" w:cs="Arial"/>
        </w:rPr>
        <w:t>law but should never be acceptable in the NDIS</w:t>
      </w:r>
      <w:r w:rsidR="00BB69A0">
        <w:rPr>
          <w:rFonts w:asciiTheme="minorHAnsi" w:hAnsiTheme="minorHAnsi" w:cs="Arial"/>
        </w:rPr>
        <w:t>,</w:t>
      </w:r>
      <w:r w:rsidRPr="00A77843">
        <w:rPr>
          <w:rFonts w:asciiTheme="minorHAnsi" w:hAnsiTheme="minorHAnsi" w:cs="Arial"/>
        </w:rPr>
        <w:t xml:space="preserve"> such as neglect, financial or sexual exploitation, harsh or rough treatment, depriving a person of food, sleep or basic needs, bullying, </w:t>
      </w:r>
      <w:r w:rsidR="006D32F2">
        <w:rPr>
          <w:rFonts w:asciiTheme="minorHAnsi" w:hAnsiTheme="minorHAnsi" w:cs="Arial"/>
        </w:rPr>
        <w:t xml:space="preserve">or </w:t>
      </w:r>
      <w:r w:rsidRPr="00A77843">
        <w:rPr>
          <w:rFonts w:asciiTheme="minorHAnsi" w:hAnsiTheme="minorHAnsi" w:cs="Arial"/>
        </w:rPr>
        <w:t>intimidation or vengeful behaviour in response to a complaint.</w:t>
      </w:r>
      <w:r w:rsidR="00075AF1">
        <w:rPr>
          <w:rFonts w:asciiTheme="minorHAnsi" w:hAnsiTheme="minorHAnsi" w:cs="Arial"/>
        </w:rPr>
        <w:t xml:space="preserve"> </w:t>
      </w:r>
      <w:r w:rsidRPr="00A77843">
        <w:rPr>
          <w:rFonts w:asciiTheme="minorHAnsi" w:hAnsiTheme="minorHAnsi" w:cs="Arial"/>
        </w:rPr>
        <w:t xml:space="preserve">There are </w:t>
      </w:r>
      <w:r w:rsidR="00BB69A0">
        <w:rPr>
          <w:rFonts w:asciiTheme="minorHAnsi" w:hAnsiTheme="minorHAnsi" w:cs="Arial"/>
        </w:rPr>
        <w:t xml:space="preserve">also </w:t>
      </w:r>
      <w:r w:rsidRPr="00A77843">
        <w:rPr>
          <w:rFonts w:asciiTheme="minorHAnsi" w:hAnsiTheme="minorHAnsi" w:cs="Arial"/>
        </w:rPr>
        <w:t xml:space="preserve">basic professional standards </w:t>
      </w:r>
      <w:r w:rsidR="00BB69A0">
        <w:rPr>
          <w:rFonts w:asciiTheme="minorHAnsi" w:hAnsiTheme="minorHAnsi" w:cs="Arial"/>
        </w:rPr>
        <w:t>that would be expected</w:t>
      </w:r>
      <w:r w:rsidRPr="00A77843">
        <w:rPr>
          <w:rFonts w:asciiTheme="minorHAnsi" w:hAnsiTheme="minorHAnsi" w:cs="Arial"/>
        </w:rPr>
        <w:t>, for example</w:t>
      </w:r>
      <w:r w:rsidR="006D32F2">
        <w:rPr>
          <w:rFonts w:asciiTheme="minorHAnsi" w:hAnsiTheme="minorHAnsi" w:cs="Arial"/>
        </w:rPr>
        <w:t>,</w:t>
      </w:r>
      <w:r w:rsidRPr="00A77843">
        <w:rPr>
          <w:rFonts w:asciiTheme="minorHAnsi" w:hAnsiTheme="minorHAnsi" w:cs="Arial"/>
        </w:rPr>
        <w:t xml:space="preserve"> that a person comes to work in a fit state, unaffected by drugs or alcohol. </w:t>
      </w:r>
    </w:p>
    <w:p w14:paraId="53EA355A" w14:textId="77777777" w:rsidR="0042252D" w:rsidRPr="0022695D" w:rsidRDefault="0022695D" w:rsidP="00BB69A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r w:rsidRPr="00A77843">
        <w:rPr>
          <w:rFonts w:asciiTheme="minorHAnsi" w:hAnsiTheme="minorHAnsi" w:cs="Arial"/>
        </w:rPr>
        <w:t>An option that is used in some sectors is a ‘Code of Conduct’, which sets out the values and expectations for the industry, often by specifying behaviours or actions that would be a breach of th</w:t>
      </w:r>
      <w:r w:rsidR="006D32F2">
        <w:rPr>
          <w:rFonts w:asciiTheme="minorHAnsi" w:hAnsiTheme="minorHAnsi" w:cs="Arial"/>
        </w:rPr>
        <w:t>o</w:t>
      </w:r>
      <w:r w:rsidRPr="00A77843">
        <w:rPr>
          <w:rFonts w:asciiTheme="minorHAnsi" w:hAnsiTheme="minorHAnsi" w:cs="Arial"/>
        </w:rPr>
        <w:t>se values and expectations.</w:t>
      </w:r>
      <w:r w:rsidR="00075AF1">
        <w:rPr>
          <w:rFonts w:asciiTheme="minorHAnsi" w:hAnsiTheme="minorHAnsi" w:cs="Arial"/>
        </w:rPr>
        <w:t xml:space="preserve"> </w:t>
      </w:r>
      <w:r w:rsidRPr="00A77843">
        <w:rPr>
          <w:rFonts w:asciiTheme="minorHAnsi" w:hAnsiTheme="minorHAnsi" w:cs="Arial"/>
        </w:rPr>
        <w:t>The NDIS Code</w:t>
      </w:r>
      <w:r>
        <w:rPr>
          <w:rFonts w:asciiTheme="minorHAnsi" w:hAnsiTheme="minorHAnsi" w:cs="Arial"/>
        </w:rPr>
        <w:t xml:space="preserve"> of Conduct (the Code)</w:t>
      </w:r>
      <w:r w:rsidRPr="00A77843">
        <w:rPr>
          <w:rFonts w:asciiTheme="minorHAnsi" w:hAnsiTheme="minorHAnsi" w:cs="Arial"/>
        </w:rPr>
        <w:t xml:space="preserve"> would be consistent with the National Standards for Disability Services.</w:t>
      </w:r>
      <w:r w:rsidR="00075AF1">
        <w:rPr>
          <w:rFonts w:asciiTheme="minorHAnsi" w:hAnsiTheme="minorHAnsi" w:cs="Arial"/>
        </w:rPr>
        <w:t xml:space="preserve"> </w:t>
      </w:r>
      <w:r w:rsidRPr="00A77843">
        <w:rPr>
          <w:rFonts w:asciiTheme="minorHAnsi" w:hAnsiTheme="minorHAnsi" w:cs="Arial"/>
        </w:rPr>
        <w:t xml:space="preserve">The </w:t>
      </w:r>
      <w:r>
        <w:rPr>
          <w:rFonts w:asciiTheme="minorHAnsi" w:hAnsiTheme="minorHAnsi" w:cs="Arial"/>
        </w:rPr>
        <w:t>C</w:t>
      </w:r>
      <w:r w:rsidRPr="00A77843">
        <w:rPr>
          <w:rFonts w:asciiTheme="minorHAnsi" w:hAnsiTheme="minorHAnsi" w:cs="Arial"/>
        </w:rPr>
        <w:t>ode would operate as a basis for determining whether a complaint or concern about a provider or an individual’s behaviour requires some form of penalty.</w:t>
      </w:r>
      <w:r w:rsidR="00075AF1">
        <w:rPr>
          <w:rFonts w:asciiTheme="minorHAnsi" w:hAnsiTheme="minorHAnsi" w:cs="Arial"/>
        </w:rPr>
        <w:t xml:space="preserve"> </w:t>
      </w:r>
      <w:r w:rsidRPr="00A77843">
        <w:rPr>
          <w:rFonts w:asciiTheme="minorHAnsi" w:hAnsiTheme="minorHAnsi" w:cs="Arial"/>
        </w:rPr>
        <w:t xml:space="preserve">Providers would not be expected to prove their ongoing compliance with the </w:t>
      </w:r>
      <w:r w:rsidR="0007566F">
        <w:rPr>
          <w:rFonts w:asciiTheme="minorHAnsi" w:hAnsiTheme="minorHAnsi" w:cs="Arial"/>
        </w:rPr>
        <w:t>C</w:t>
      </w:r>
      <w:r w:rsidRPr="00A77843">
        <w:rPr>
          <w:rFonts w:asciiTheme="minorHAnsi" w:hAnsiTheme="minorHAnsi" w:cs="Arial"/>
        </w:rPr>
        <w:t>ode unless a specific concern has been raised with the pr</w:t>
      </w:r>
      <w:r>
        <w:rPr>
          <w:rFonts w:asciiTheme="minorHAnsi" w:hAnsiTheme="minorHAnsi" w:cs="Arial"/>
        </w:rPr>
        <w:t>ovider about a possible breach.</w:t>
      </w:r>
      <w:r w:rsidR="00075AF1">
        <w:rPr>
          <w:rFonts w:asciiTheme="minorHAnsi" w:hAnsiTheme="minorHAnsi" w:cs="Arial"/>
        </w:rPr>
        <w:t xml:space="preserve"> </w:t>
      </w:r>
      <w:r w:rsidR="0042252D" w:rsidRPr="00A77843">
        <w:rPr>
          <w:rFonts w:asciiTheme="minorHAnsi" w:hAnsiTheme="minorHAnsi" w:cs="Arial"/>
        </w:rPr>
        <w:t xml:space="preserve">The </w:t>
      </w:r>
      <w:r w:rsidR="0065506E">
        <w:rPr>
          <w:rFonts w:asciiTheme="minorHAnsi" w:hAnsiTheme="minorHAnsi" w:cs="Arial"/>
        </w:rPr>
        <w:t>C</w:t>
      </w:r>
      <w:r w:rsidR="0042252D" w:rsidRPr="00A77843">
        <w:rPr>
          <w:rFonts w:asciiTheme="minorHAnsi" w:hAnsiTheme="minorHAnsi" w:cs="Arial"/>
        </w:rPr>
        <w:t>ode might also sanction providers who make false or misleading claims, or who offer a support that is outside of their approved scope of practice.</w:t>
      </w:r>
      <w:r w:rsidR="00075AF1">
        <w:rPr>
          <w:rFonts w:asciiTheme="minorHAnsi" w:hAnsiTheme="minorHAnsi" w:cs="Arial"/>
        </w:rPr>
        <w:t xml:space="preserve"> </w:t>
      </w:r>
      <w:r w:rsidR="0042252D" w:rsidRPr="00A77843">
        <w:rPr>
          <w:rFonts w:asciiTheme="minorHAnsi" w:hAnsiTheme="minorHAnsi" w:cs="Arial"/>
        </w:rPr>
        <w:t>This could include providing a support for which there is no basis of evidence that it is effective.</w:t>
      </w:r>
      <w:r w:rsidR="00075AF1">
        <w:rPr>
          <w:rFonts w:asciiTheme="minorHAnsi" w:hAnsiTheme="minorHAnsi" w:cs="Arial"/>
        </w:rPr>
        <w:t xml:space="preserve"> </w:t>
      </w:r>
    </w:p>
    <w:p w14:paraId="5B0DAB3D" w14:textId="77777777" w:rsidR="0042252D" w:rsidRPr="00A77843" w:rsidRDefault="0042252D" w:rsidP="00BB69A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r w:rsidRPr="00A77843">
        <w:rPr>
          <w:rFonts w:asciiTheme="minorHAnsi" w:hAnsiTheme="minorHAnsi" w:cs="Arial"/>
        </w:rPr>
        <w:t>In</w:t>
      </w:r>
      <w:r w:rsidR="0022695D">
        <w:rPr>
          <w:rFonts w:asciiTheme="minorHAnsi" w:hAnsiTheme="minorHAnsi" w:cs="Arial"/>
        </w:rPr>
        <w:t xml:space="preserve"> serious cases</w:t>
      </w:r>
      <w:r w:rsidR="0007566F">
        <w:rPr>
          <w:rFonts w:asciiTheme="minorHAnsi" w:hAnsiTheme="minorHAnsi" w:cs="Arial"/>
        </w:rPr>
        <w:t>,</w:t>
      </w:r>
      <w:r w:rsidR="0022695D">
        <w:rPr>
          <w:rFonts w:asciiTheme="minorHAnsi" w:hAnsiTheme="minorHAnsi" w:cs="Arial"/>
        </w:rPr>
        <w:t xml:space="preserve"> a breach of the C</w:t>
      </w:r>
      <w:r w:rsidRPr="00A77843">
        <w:rPr>
          <w:rFonts w:asciiTheme="minorHAnsi" w:hAnsiTheme="minorHAnsi" w:cs="Arial"/>
        </w:rPr>
        <w:t>ode could lead to a person being banned from working with NDIS participants but there could be a range of other responses, for example</w:t>
      </w:r>
      <w:r w:rsidR="0007566F">
        <w:rPr>
          <w:rFonts w:asciiTheme="minorHAnsi" w:hAnsiTheme="minorHAnsi" w:cs="Arial"/>
        </w:rPr>
        <w:t>,</w:t>
      </w:r>
      <w:r w:rsidRPr="00A77843">
        <w:rPr>
          <w:rFonts w:asciiTheme="minorHAnsi" w:hAnsiTheme="minorHAnsi" w:cs="Arial"/>
        </w:rPr>
        <w:t xml:space="preserve"> a suspension, additional conditions imposed or a warning.</w:t>
      </w:r>
      <w:r w:rsidR="00075AF1">
        <w:rPr>
          <w:rFonts w:asciiTheme="minorHAnsi" w:hAnsiTheme="minorHAnsi" w:cs="Arial"/>
        </w:rPr>
        <w:t xml:space="preserve"> </w:t>
      </w:r>
      <w:r w:rsidRPr="00A77843">
        <w:rPr>
          <w:rFonts w:asciiTheme="minorHAnsi" w:hAnsiTheme="minorHAnsi" w:cs="Arial"/>
        </w:rPr>
        <w:t>A</w:t>
      </w:r>
      <w:r w:rsidR="0022695D">
        <w:rPr>
          <w:rFonts w:asciiTheme="minorHAnsi" w:hAnsiTheme="minorHAnsi" w:cs="Arial"/>
        </w:rPr>
        <w:t xml:space="preserve"> provider who has breached the C</w:t>
      </w:r>
      <w:r w:rsidRPr="00A77843">
        <w:rPr>
          <w:rFonts w:asciiTheme="minorHAnsi" w:hAnsiTheme="minorHAnsi" w:cs="Arial"/>
        </w:rPr>
        <w:t>ode could have their registration taken away (in a very serious cas</w:t>
      </w:r>
      <w:r w:rsidR="00BB69A0">
        <w:rPr>
          <w:rFonts w:asciiTheme="minorHAnsi" w:hAnsiTheme="minorHAnsi" w:cs="Arial"/>
        </w:rPr>
        <w:t xml:space="preserve">e) or have conditions imposed. </w:t>
      </w:r>
    </w:p>
    <w:p w14:paraId="366F326E" w14:textId="77777777" w:rsidR="0042252D" w:rsidRPr="00A77843" w:rsidRDefault="0042252D" w:rsidP="00482237">
      <w:pPr>
        <w:pBdr>
          <w:top w:val="single" w:sz="4" w:space="1" w:color="auto"/>
          <w:left w:val="single" w:sz="4" w:space="4" w:color="auto"/>
          <w:bottom w:val="single" w:sz="4" w:space="1" w:color="auto"/>
          <w:right w:val="single" w:sz="4" w:space="4" w:color="auto"/>
        </w:pBdr>
        <w:shd w:val="clear" w:color="auto" w:fill="DBE5F1" w:themeFill="accent1" w:themeFillTint="33"/>
        <w:spacing w:after="240"/>
        <w:rPr>
          <w:rFonts w:asciiTheme="minorHAnsi" w:hAnsiTheme="minorHAnsi" w:cs="Arial"/>
        </w:rPr>
      </w:pPr>
      <w:r w:rsidRPr="00A77843">
        <w:rPr>
          <w:rFonts w:asciiTheme="minorHAnsi" w:hAnsiTheme="minorHAnsi" w:cs="Arial"/>
        </w:rPr>
        <w:t xml:space="preserve">Registered </w:t>
      </w:r>
      <w:r w:rsidR="0022695D">
        <w:rPr>
          <w:rFonts w:asciiTheme="minorHAnsi" w:hAnsiTheme="minorHAnsi" w:cs="Arial"/>
        </w:rPr>
        <w:t>p</w:t>
      </w:r>
      <w:r w:rsidRPr="00A77843">
        <w:rPr>
          <w:rFonts w:asciiTheme="minorHAnsi" w:hAnsiTheme="minorHAnsi" w:cs="Arial"/>
        </w:rPr>
        <w:t xml:space="preserve">roviders would be required to agree to comply with the </w:t>
      </w:r>
      <w:r w:rsidR="00D61B26">
        <w:rPr>
          <w:rFonts w:asciiTheme="minorHAnsi" w:hAnsiTheme="minorHAnsi" w:cs="Arial"/>
        </w:rPr>
        <w:t>Code</w:t>
      </w:r>
      <w:r w:rsidRPr="00A77843">
        <w:rPr>
          <w:rFonts w:asciiTheme="minorHAnsi" w:hAnsiTheme="minorHAnsi" w:cs="Arial"/>
        </w:rPr>
        <w:t xml:space="preserve"> when registering to be a provider</w:t>
      </w:r>
      <w:r w:rsidR="009A1FD7">
        <w:rPr>
          <w:rFonts w:asciiTheme="minorHAnsi" w:hAnsiTheme="minorHAnsi" w:cs="Arial"/>
        </w:rPr>
        <w:t xml:space="preserve"> and</w:t>
      </w:r>
      <w:r w:rsidRPr="00A77843">
        <w:rPr>
          <w:rFonts w:asciiTheme="minorHAnsi" w:hAnsiTheme="minorHAnsi" w:cs="Arial"/>
        </w:rPr>
        <w:t xml:space="preserve"> to ensure </w:t>
      </w:r>
      <w:r w:rsidR="009A1FD7">
        <w:rPr>
          <w:rFonts w:asciiTheme="minorHAnsi" w:hAnsiTheme="minorHAnsi" w:cs="Arial"/>
        </w:rPr>
        <w:t xml:space="preserve">that </w:t>
      </w:r>
      <w:r w:rsidRPr="00A77843">
        <w:rPr>
          <w:rFonts w:asciiTheme="minorHAnsi" w:hAnsiTheme="minorHAnsi" w:cs="Arial"/>
        </w:rPr>
        <w:t xml:space="preserve">any individuals </w:t>
      </w:r>
      <w:r w:rsidR="00BC26F6">
        <w:rPr>
          <w:rFonts w:asciiTheme="minorHAnsi" w:hAnsiTheme="minorHAnsi" w:cs="Arial"/>
        </w:rPr>
        <w:t>they employ</w:t>
      </w:r>
      <w:r w:rsidRPr="00A77843">
        <w:rPr>
          <w:rFonts w:asciiTheme="minorHAnsi" w:hAnsiTheme="minorHAnsi" w:cs="Arial"/>
        </w:rPr>
        <w:t xml:space="preserve"> or volunteers </w:t>
      </w:r>
      <w:r w:rsidR="00BC26F6">
        <w:rPr>
          <w:rFonts w:asciiTheme="minorHAnsi" w:hAnsiTheme="minorHAnsi" w:cs="Arial"/>
        </w:rPr>
        <w:t>they engage are aware of the C</w:t>
      </w:r>
      <w:r w:rsidRPr="00A77843">
        <w:rPr>
          <w:rFonts w:asciiTheme="minorHAnsi" w:hAnsiTheme="minorHAnsi" w:cs="Arial"/>
        </w:rPr>
        <w:t>ode</w:t>
      </w:r>
      <w:r w:rsidR="00BC26F6">
        <w:rPr>
          <w:rFonts w:asciiTheme="minorHAnsi" w:hAnsiTheme="minorHAnsi" w:cs="Arial"/>
        </w:rPr>
        <w:t xml:space="preserve"> and</w:t>
      </w:r>
      <w:r w:rsidRPr="00A77843">
        <w:rPr>
          <w:rFonts w:asciiTheme="minorHAnsi" w:hAnsiTheme="minorHAnsi" w:cs="Arial"/>
        </w:rPr>
        <w:t xml:space="preserve"> what could happe</w:t>
      </w:r>
      <w:r w:rsidR="00BC26F6">
        <w:rPr>
          <w:rFonts w:asciiTheme="minorHAnsi" w:hAnsiTheme="minorHAnsi" w:cs="Arial"/>
        </w:rPr>
        <w:t>n if they act in breach of the C</w:t>
      </w:r>
      <w:r w:rsidRPr="00A77843">
        <w:rPr>
          <w:rFonts w:asciiTheme="minorHAnsi" w:hAnsiTheme="minorHAnsi" w:cs="Arial"/>
        </w:rPr>
        <w:t>ode.</w:t>
      </w:r>
      <w:r w:rsidR="00BB69A0">
        <w:rPr>
          <w:rFonts w:asciiTheme="minorHAnsi" w:hAnsiTheme="minorHAnsi" w:cs="Arial"/>
        </w:rPr>
        <w:t xml:space="preserve"> </w:t>
      </w:r>
    </w:p>
    <w:p w14:paraId="62EE75AF" w14:textId="77777777" w:rsidR="0042252D" w:rsidRPr="00A77843" w:rsidRDefault="0042252D" w:rsidP="00482237">
      <w:pPr>
        <w:pStyle w:val="Heading4"/>
        <w:rPr>
          <w:color w:val="4F81BD" w:themeColor="accent1"/>
        </w:rPr>
      </w:pPr>
      <w:r w:rsidRPr="00482237">
        <w:t>Considerations</w:t>
      </w:r>
      <w:r w:rsidRPr="009A5995">
        <w:t xml:space="preserve"> </w:t>
      </w:r>
    </w:p>
    <w:p w14:paraId="71259E9A" w14:textId="77777777" w:rsidR="0042252D" w:rsidRPr="00A77843" w:rsidRDefault="0042252D" w:rsidP="0042252D">
      <w:pPr>
        <w:rPr>
          <w:rFonts w:asciiTheme="minorHAnsi" w:hAnsiTheme="minorHAnsi" w:cs="Arial"/>
        </w:rPr>
      </w:pPr>
      <w:r w:rsidRPr="00A77843">
        <w:rPr>
          <w:rFonts w:asciiTheme="minorHAnsi" w:hAnsiTheme="minorHAnsi" w:cs="Arial"/>
        </w:rPr>
        <w:t>The most significant benefits of this option are that it would enable providers to register and enter the market quickly and wou</w:t>
      </w:r>
      <w:r w:rsidR="002B2D23">
        <w:rPr>
          <w:rFonts w:asciiTheme="minorHAnsi" w:hAnsiTheme="minorHAnsi" w:cs="Arial"/>
        </w:rPr>
        <w:t xml:space="preserve">ld maximise choice and decision </w:t>
      </w:r>
      <w:r w:rsidRPr="00A77843">
        <w:rPr>
          <w:rFonts w:asciiTheme="minorHAnsi" w:hAnsiTheme="minorHAnsi" w:cs="Arial"/>
        </w:rPr>
        <w:t>making for participants</w:t>
      </w:r>
      <w:r w:rsidRPr="00A77843">
        <w:rPr>
          <w:rFonts w:asciiTheme="minorHAnsi" w:hAnsiTheme="minorHAnsi" w:cs="Arial"/>
          <w:i/>
          <w:iCs/>
          <w:smallCaps/>
          <w:spacing w:val="5"/>
        </w:rPr>
        <w:t>.</w:t>
      </w:r>
      <w:r w:rsidR="00075AF1">
        <w:rPr>
          <w:rFonts w:asciiTheme="minorHAnsi" w:hAnsiTheme="minorHAnsi" w:cs="Arial"/>
          <w:i/>
          <w:iCs/>
          <w:smallCaps/>
          <w:spacing w:val="5"/>
        </w:rPr>
        <w:t xml:space="preserve"> </w:t>
      </w:r>
      <w:r w:rsidRPr="00A77843">
        <w:rPr>
          <w:rFonts w:asciiTheme="minorHAnsi" w:hAnsiTheme="minorHAnsi" w:cs="Arial"/>
        </w:rPr>
        <w:t xml:space="preserve">However, this option involves establishing low barriers to entry and could have the adverse effect of creating rapid turnover of providers in the market because providers who </w:t>
      </w:r>
      <w:r w:rsidR="009A1FD7">
        <w:rPr>
          <w:rFonts w:asciiTheme="minorHAnsi" w:hAnsiTheme="minorHAnsi" w:cs="Arial"/>
        </w:rPr>
        <w:t>were</w:t>
      </w:r>
      <w:r w:rsidR="009A1FD7" w:rsidRPr="00A77843">
        <w:rPr>
          <w:rFonts w:asciiTheme="minorHAnsi" w:hAnsiTheme="minorHAnsi" w:cs="Arial"/>
        </w:rPr>
        <w:t xml:space="preserve"> </w:t>
      </w:r>
      <w:r w:rsidRPr="00A77843">
        <w:rPr>
          <w:rFonts w:asciiTheme="minorHAnsi" w:hAnsiTheme="minorHAnsi" w:cs="Arial"/>
        </w:rPr>
        <w:t xml:space="preserve">not serious entrants </w:t>
      </w:r>
      <w:r w:rsidR="009A1FD7">
        <w:rPr>
          <w:rFonts w:asciiTheme="minorHAnsi" w:hAnsiTheme="minorHAnsi" w:cs="Arial"/>
        </w:rPr>
        <w:t>would</w:t>
      </w:r>
      <w:r w:rsidR="009A1FD7" w:rsidRPr="00A77843">
        <w:rPr>
          <w:rFonts w:asciiTheme="minorHAnsi" w:hAnsiTheme="minorHAnsi" w:cs="Arial"/>
        </w:rPr>
        <w:t xml:space="preserve"> </w:t>
      </w:r>
      <w:r w:rsidRPr="00A77843">
        <w:rPr>
          <w:rFonts w:asciiTheme="minorHAnsi" w:hAnsiTheme="minorHAnsi" w:cs="Arial"/>
        </w:rPr>
        <w:t>be able to easily move in and out, potentially leaving participants without essential supports.</w:t>
      </w:r>
      <w:r w:rsidR="00075AF1">
        <w:rPr>
          <w:rFonts w:asciiTheme="minorHAnsi" w:hAnsiTheme="minorHAnsi" w:cs="Arial"/>
        </w:rPr>
        <w:t xml:space="preserve"> </w:t>
      </w:r>
      <w:r w:rsidRPr="00A77843">
        <w:rPr>
          <w:rFonts w:asciiTheme="minorHAnsi" w:hAnsiTheme="minorHAnsi" w:cs="Arial"/>
        </w:rPr>
        <w:t xml:space="preserve">Providers that may have been previously dissuaded from seeking funding because they thought they may not </w:t>
      </w:r>
      <w:r w:rsidRPr="00A77843">
        <w:rPr>
          <w:rFonts w:asciiTheme="minorHAnsi" w:hAnsiTheme="minorHAnsi" w:cs="Arial"/>
        </w:rPr>
        <w:lastRenderedPageBreak/>
        <w:t>satisfy standards for an independent quality assessment would be potentially able to enter the market.</w:t>
      </w:r>
      <w:r w:rsidR="00075AF1">
        <w:rPr>
          <w:rFonts w:asciiTheme="minorHAnsi" w:hAnsiTheme="minorHAnsi" w:cs="Arial"/>
        </w:rPr>
        <w:t xml:space="preserve"> </w:t>
      </w:r>
      <w:r w:rsidR="009A1FD7">
        <w:rPr>
          <w:rFonts w:asciiTheme="minorHAnsi" w:hAnsiTheme="minorHAnsi" w:cs="Arial"/>
        </w:rPr>
        <w:t>And t</w:t>
      </w:r>
      <w:r w:rsidRPr="00A77843">
        <w:rPr>
          <w:rFonts w:asciiTheme="minorHAnsi" w:hAnsiTheme="minorHAnsi" w:cs="Arial"/>
        </w:rPr>
        <w:t>hose with a questionable history could find it relatively easy to re-establish themselves in a new setting.</w:t>
      </w:r>
      <w:r w:rsidR="00075AF1">
        <w:rPr>
          <w:rFonts w:asciiTheme="minorHAnsi" w:hAnsiTheme="minorHAnsi" w:cs="Arial"/>
        </w:rPr>
        <w:t xml:space="preserve"> </w:t>
      </w:r>
    </w:p>
    <w:p w14:paraId="4B426697" w14:textId="77777777" w:rsidR="0042252D" w:rsidRPr="00A77843" w:rsidRDefault="0042252D" w:rsidP="0042252D">
      <w:pPr>
        <w:rPr>
          <w:rFonts w:asciiTheme="minorHAnsi" w:hAnsiTheme="minorHAnsi" w:cs="Arial"/>
        </w:rPr>
      </w:pPr>
      <w:r w:rsidRPr="00A77843">
        <w:rPr>
          <w:rFonts w:asciiTheme="minorHAnsi" w:hAnsiTheme="minorHAnsi" w:cs="Arial"/>
        </w:rPr>
        <w:t xml:space="preserve">In order to assess the quality of providers beyond compliance with basic legal requirements, participants would also have to rely on informal information and reviews that might be available on the internet, or </w:t>
      </w:r>
      <w:r w:rsidR="009A1FD7">
        <w:rPr>
          <w:rFonts w:asciiTheme="minorHAnsi" w:hAnsiTheme="minorHAnsi" w:cs="Arial"/>
        </w:rPr>
        <w:t xml:space="preserve">by </w:t>
      </w:r>
      <w:r w:rsidRPr="00A77843">
        <w:rPr>
          <w:rFonts w:asciiTheme="minorHAnsi" w:hAnsiTheme="minorHAnsi" w:cs="Arial"/>
        </w:rPr>
        <w:t>word of mouth from others who have used the provider.</w:t>
      </w:r>
      <w:r w:rsidR="00075AF1">
        <w:rPr>
          <w:rFonts w:asciiTheme="minorHAnsi" w:hAnsiTheme="minorHAnsi" w:cs="Arial"/>
        </w:rPr>
        <w:t xml:space="preserve"> </w:t>
      </w:r>
      <w:r w:rsidRPr="00A77843">
        <w:rPr>
          <w:rFonts w:asciiTheme="minorHAnsi" w:hAnsiTheme="minorHAnsi" w:cs="Arial"/>
        </w:rPr>
        <w:t xml:space="preserve">On the other hand, providers would be required to comply with </w:t>
      </w:r>
      <w:r w:rsidR="00BC26F6">
        <w:rPr>
          <w:rFonts w:asciiTheme="minorHAnsi" w:hAnsiTheme="minorHAnsi" w:cs="Arial"/>
        </w:rPr>
        <w:t>an NDIS</w:t>
      </w:r>
      <w:r w:rsidRPr="00A77843">
        <w:rPr>
          <w:rFonts w:asciiTheme="minorHAnsi" w:hAnsiTheme="minorHAnsi" w:cs="Arial"/>
        </w:rPr>
        <w:t xml:space="preserve"> Code of Conduct and serious failures by providers to operate ethically and safely would mean that the NDIA could de-register them.</w:t>
      </w:r>
    </w:p>
    <w:p w14:paraId="4D669761" w14:textId="77777777" w:rsidR="0042252D" w:rsidRPr="00A77843" w:rsidRDefault="0042252D" w:rsidP="0042252D">
      <w:pPr>
        <w:rPr>
          <w:rFonts w:asciiTheme="minorHAnsi" w:hAnsiTheme="minorHAnsi" w:cs="Arial"/>
        </w:rPr>
      </w:pPr>
      <w:r w:rsidRPr="00A77843">
        <w:rPr>
          <w:rFonts w:asciiTheme="minorHAnsi" w:hAnsiTheme="minorHAnsi" w:cs="Arial"/>
        </w:rPr>
        <w:t>All providers seeking payments for supports from the NDIA would be required to me</w:t>
      </w:r>
      <w:r w:rsidR="00BC26F6">
        <w:rPr>
          <w:rFonts w:asciiTheme="minorHAnsi" w:hAnsiTheme="minorHAnsi" w:cs="Arial"/>
        </w:rPr>
        <w:t>et the requirements under this o</w:t>
      </w:r>
      <w:r w:rsidRPr="00A77843">
        <w:rPr>
          <w:rFonts w:asciiTheme="minorHAnsi" w:hAnsiTheme="minorHAnsi" w:cs="Arial"/>
        </w:rPr>
        <w:t>ption.</w:t>
      </w:r>
      <w:r w:rsidR="00075AF1">
        <w:rPr>
          <w:rFonts w:asciiTheme="minorHAnsi" w:hAnsiTheme="minorHAnsi" w:cs="Arial"/>
        </w:rPr>
        <w:t xml:space="preserve"> </w:t>
      </w:r>
      <w:r w:rsidRPr="00A77843">
        <w:rPr>
          <w:rFonts w:asciiTheme="minorHAnsi" w:hAnsiTheme="minorHAnsi" w:cs="Arial"/>
        </w:rPr>
        <w:t xml:space="preserve">The impact of this option on providers would be limited </w:t>
      </w:r>
      <w:r w:rsidR="00810DC4">
        <w:rPr>
          <w:rFonts w:asciiTheme="minorHAnsi" w:hAnsiTheme="minorHAnsi" w:cs="Arial"/>
        </w:rPr>
        <w:t>—</w:t>
      </w:r>
      <w:r w:rsidR="00075AF1">
        <w:rPr>
          <w:rFonts w:asciiTheme="minorHAnsi" w:hAnsiTheme="minorHAnsi" w:cs="Arial"/>
        </w:rPr>
        <w:t xml:space="preserve"> </w:t>
      </w:r>
      <w:r w:rsidRPr="00A77843">
        <w:rPr>
          <w:rFonts w:asciiTheme="minorHAnsi" w:hAnsiTheme="minorHAnsi" w:cs="Arial"/>
        </w:rPr>
        <w:t>essentially the internal administrative cost of completing and submitting an ‘application to register’, which is already required in some form under current arrangements.</w:t>
      </w:r>
      <w:r w:rsidR="00075AF1">
        <w:rPr>
          <w:rFonts w:asciiTheme="minorHAnsi" w:hAnsiTheme="minorHAnsi" w:cs="Arial"/>
        </w:rPr>
        <w:t xml:space="preserve"> </w:t>
      </w:r>
      <w:r w:rsidRPr="00A77843">
        <w:rPr>
          <w:rFonts w:asciiTheme="minorHAnsi" w:hAnsiTheme="minorHAnsi" w:cs="Arial"/>
        </w:rPr>
        <w:t>This option would be a reduction in requirements for providers in all jurisdictions currently delivering specialist disability services.</w:t>
      </w:r>
    </w:p>
    <w:p w14:paraId="73CA4CFC" w14:textId="77777777" w:rsidR="0042252D" w:rsidRPr="004A1DF6" w:rsidRDefault="0042252D" w:rsidP="004A1DF6">
      <w:pPr>
        <w:pStyle w:val="Heading3"/>
      </w:pPr>
      <w:bookmarkStart w:id="67" w:name="_Toc410768641"/>
      <w:bookmarkStart w:id="68" w:name="_Toc410893355"/>
      <w:r w:rsidRPr="004A1DF6">
        <w:t xml:space="preserve">Option 2: Additional </w:t>
      </w:r>
      <w:r w:rsidR="00810DC4" w:rsidRPr="004A1DF6">
        <w:t>registration conditions</w:t>
      </w:r>
      <w:bookmarkEnd w:id="67"/>
      <w:bookmarkEnd w:id="68"/>
      <w:r w:rsidR="00810DC4" w:rsidRPr="004A1DF6">
        <w:t xml:space="preserve"> </w:t>
      </w:r>
    </w:p>
    <w:p w14:paraId="32F85D34" w14:textId="77777777" w:rsidR="0042252D" w:rsidRPr="00A77843" w:rsidRDefault="0042252D" w:rsidP="0042252D">
      <w:pPr>
        <w:spacing w:after="0"/>
        <w:rPr>
          <w:rFonts w:asciiTheme="minorHAnsi" w:hAnsiTheme="minorHAnsi" w:cs="Arial"/>
        </w:rPr>
      </w:pPr>
      <w:r w:rsidRPr="00A77843">
        <w:rPr>
          <w:rFonts w:asciiTheme="minorHAnsi" w:hAnsiTheme="minorHAnsi" w:cs="Arial"/>
        </w:rPr>
        <w:t>This option builds on Option 1 by requiring additional conditions for registration.</w:t>
      </w:r>
      <w:r w:rsidR="00075AF1">
        <w:rPr>
          <w:rFonts w:asciiTheme="minorHAnsi" w:hAnsiTheme="minorHAnsi" w:cs="Arial"/>
        </w:rPr>
        <w:t xml:space="preserve"> </w:t>
      </w:r>
      <w:r w:rsidRPr="00A77843">
        <w:rPr>
          <w:rFonts w:asciiTheme="minorHAnsi" w:hAnsiTheme="minorHAnsi" w:cs="Arial"/>
        </w:rPr>
        <w:t xml:space="preserve">The purpose of these additional conditions would be to enable the CEO of the NDIA to check that a registering organisation or individual has the systems in </w:t>
      </w:r>
      <w:r w:rsidR="00BC26F6">
        <w:rPr>
          <w:rFonts w:asciiTheme="minorHAnsi" w:hAnsiTheme="minorHAnsi" w:cs="Arial"/>
        </w:rPr>
        <w:t>place</w:t>
      </w:r>
      <w:r w:rsidRPr="00A77843">
        <w:rPr>
          <w:rFonts w:asciiTheme="minorHAnsi" w:hAnsiTheme="minorHAnsi" w:cs="Arial"/>
        </w:rPr>
        <w:t xml:space="preserve"> to limit risks to participants.</w:t>
      </w:r>
      <w:r w:rsidR="00075AF1">
        <w:rPr>
          <w:rFonts w:asciiTheme="minorHAnsi" w:hAnsiTheme="minorHAnsi" w:cs="Arial"/>
        </w:rPr>
        <w:t xml:space="preserve"> </w:t>
      </w:r>
    </w:p>
    <w:p w14:paraId="7D1C5EE4" w14:textId="77777777" w:rsidR="0042252D" w:rsidRPr="00A77843" w:rsidRDefault="0042252D" w:rsidP="0042252D">
      <w:pPr>
        <w:spacing w:after="0"/>
        <w:rPr>
          <w:rFonts w:asciiTheme="minorHAnsi" w:hAnsiTheme="minorHAnsi" w:cs="Arial"/>
        </w:rPr>
      </w:pPr>
    </w:p>
    <w:p w14:paraId="44714A36" w14:textId="77777777" w:rsidR="0042252D" w:rsidRPr="00A77843" w:rsidRDefault="0042252D" w:rsidP="0042252D">
      <w:pPr>
        <w:spacing w:after="0"/>
        <w:rPr>
          <w:rFonts w:asciiTheme="minorHAnsi" w:hAnsiTheme="minorHAnsi" w:cs="Arial"/>
        </w:rPr>
      </w:pPr>
      <w:r w:rsidRPr="00A77843">
        <w:rPr>
          <w:rFonts w:asciiTheme="minorHAnsi" w:hAnsiTheme="minorHAnsi" w:cs="Arial"/>
        </w:rPr>
        <w:t>Additional conditions could include a requirement to demonstrate that a provider use</w:t>
      </w:r>
      <w:r w:rsidR="00E66F4F">
        <w:rPr>
          <w:rFonts w:asciiTheme="minorHAnsi" w:hAnsiTheme="minorHAnsi" w:cs="Arial"/>
        </w:rPr>
        <w:t>s</w:t>
      </w:r>
      <w:r w:rsidRPr="00A77843">
        <w:rPr>
          <w:rFonts w:asciiTheme="minorHAnsi" w:hAnsiTheme="minorHAnsi" w:cs="Arial"/>
        </w:rPr>
        <w:t xml:space="preserve"> safe practices when recruiting staff, tell the NDIA or notify the police if there is a serious incident</w:t>
      </w:r>
      <w:r w:rsidR="00810DC4">
        <w:rPr>
          <w:rFonts w:asciiTheme="minorHAnsi" w:hAnsiTheme="minorHAnsi" w:cs="Arial"/>
        </w:rPr>
        <w:t>,</w:t>
      </w:r>
      <w:r w:rsidRPr="00A77843">
        <w:rPr>
          <w:rFonts w:asciiTheme="minorHAnsi" w:hAnsiTheme="minorHAnsi" w:cs="Arial"/>
        </w:rPr>
        <w:t xml:space="preserve"> and have </w:t>
      </w:r>
      <w:proofErr w:type="gramStart"/>
      <w:r w:rsidRPr="00A77843">
        <w:rPr>
          <w:rFonts w:asciiTheme="minorHAnsi" w:hAnsiTheme="minorHAnsi" w:cs="Arial"/>
        </w:rPr>
        <w:t>a complaints</w:t>
      </w:r>
      <w:proofErr w:type="gramEnd"/>
      <w:r w:rsidRPr="00A77843">
        <w:rPr>
          <w:rFonts w:asciiTheme="minorHAnsi" w:hAnsiTheme="minorHAnsi" w:cs="Arial"/>
        </w:rPr>
        <w:t xml:space="preserve"> handling system and a system of privacy protection in place. </w:t>
      </w:r>
    </w:p>
    <w:p w14:paraId="4938DD59" w14:textId="77777777" w:rsidR="0042252D" w:rsidRPr="00A77843" w:rsidRDefault="0042252D" w:rsidP="0042252D">
      <w:pPr>
        <w:spacing w:after="0"/>
        <w:rPr>
          <w:rFonts w:asciiTheme="minorHAnsi" w:hAnsiTheme="minorHAnsi" w:cs="Arial"/>
        </w:rPr>
      </w:pPr>
    </w:p>
    <w:p w14:paraId="2590701B" w14:textId="77777777" w:rsidR="0042252D" w:rsidRPr="00BC26F6" w:rsidRDefault="0042252D" w:rsidP="0042252D">
      <w:pPr>
        <w:spacing w:after="0"/>
        <w:rPr>
          <w:rFonts w:asciiTheme="minorHAnsi" w:hAnsiTheme="minorHAnsi" w:cs="Arial"/>
        </w:rPr>
      </w:pPr>
      <w:r w:rsidRPr="00A77843">
        <w:rPr>
          <w:rFonts w:asciiTheme="minorHAnsi" w:hAnsiTheme="minorHAnsi" w:cs="Arial"/>
        </w:rPr>
        <w:t>The conditions required for registration would vary according to the potential risk related to the type</w:t>
      </w:r>
      <w:r w:rsidR="00810DC4">
        <w:rPr>
          <w:rFonts w:asciiTheme="minorHAnsi" w:hAnsiTheme="minorHAnsi" w:cs="Arial"/>
        </w:rPr>
        <w:t>s</w:t>
      </w:r>
      <w:r w:rsidRPr="00A77843">
        <w:rPr>
          <w:rFonts w:asciiTheme="minorHAnsi" w:hAnsiTheme="minorHAnsi" w:cs="Arial"/>
        </w:rPr>
        <w:t xml:space="preserve"> of supports the provider offers.</w:t>
      </w:r>
      <w:r w:rsidR="00075AF1">
        <w:rPr>
          <w:rFonts w:asciiTheme="minorHAnsi" w:hAnsiTheme="minorHAnsi" w:cs="Arial"/>
        </w:rPr>
        <w:t xml:space="preserve"> </w:t>
      </w:r>
      <w:r w:rsidRPr="00A77843">
        <w:rPr>
          <w:rFonts w:asciiTheme="minorHAnsi" w:hAnsiTheme="minorHAnsi" w:cs="Arial"/>
        </w:rPr>
        <w:t>While there are a number of factors that determine the risk to any single individual, there are some types of supports where risk is always greater because of the circumstances in which the support is typically offered</w:t>
      </w:r>
      <w:r w:rsidR="00810DC4">
        <w:rPr>
          <w:rFonts w:asciiTheme="minorHAnsi" w:hAnsiTheme="minorHAnsi" w:cs="Arial"/>
        </w:rPr>
        <w:t>,</w:t>
      </w:r>
      <w:r w:rsidR="00075AF1">
        <w:rPr>
          <w:rFonts w:asciiTheme="minorHAnsi" w:hAnsiTheme="minorHAnsi" w:cs="Arial"/>
        </w:rPr>
        <w:t xml:space="preserve"> </w:t>
      </w:r>
      <w:r w:rsidR="00810DC4">
        <w:rPr>
          <w:rFonts w:asciiTheme="minorHAnsi" w:hAnsiTheme="minorHAnsi" w:cs="Arial"/>
        </w:rPr>
        <w:t>f</w:t>
      </w:r>
      <w:r w:rsidRPr="00A77843">
        <w:rPr>
          <w:rFonts w:asciiTheme="minorHAnsi" w:hAnsiTheme="minorHAnsi" w:cs="Arial"/>
        </w:rPr>
        <w:t>or example, when supports are provided in a person’s home.</w:t>
      </w:r>
      <w:r w:rsidR="00075AF1">
        <w:rPr>
          <w:rFonts w:asciiTheme="minorHAnsi" w:hAnsiTheme="minorHAnsi" w:cs="Arial"/>
        </w:rPr>
        <w:t xml:space="preserve"> </w:t>
      </w:r>
      <w:r w:rsidRPr="00A77843">
        <w:rPr>
          <w:rFonts w:asciiTheme="minorHAnsi" w:hAnsiTheme="minorHAnsi" w:cs="Arial"/>
        </w:rPr>
        <w:t>The NDIA would decide what specific conditions a provider should be required to meet based on an assessment of the potential risk f</w:t>
      </w:r>
      <w:r w:rsidR="00BC26F6">
        <w:rPr>
          <w:rFonts w:asciiTheme="minorHAnsi" w:hAnsiTheme="minorHAnsi" w:cs="Arial"/>
        </w:rPr>
        <w:t>or a particular provider type.</w:t>
      </w:r>
      <w:r w:rsidR="00075AF1">
        <w:rPr>
          <w:rFonts w:asciiTheme="minorHAnsi" w:hAnsiTheme="minorHAnsi" w:cs="Arial"/>
        </w:rPr>
        <w:t xml:space="preserve"> </w:t>
      </w:r>
      <w:r w:rsidRPr="00A77843">
        <w:rPr>
          <w:rFonts w:asciiTheme="minorHAnsi" w:hAnsiTheme="minorHAnsi" w:cs="Arial"/>
        </w:rPr>
        <w:t>An example of a condition that could be required for a subset of providers is that housing providers</w:t>
      </w:r>
      <w:r w:rsidR="00BC26F6">
        <w:rPr>
          <w:rFonts w:asciiTheme="minorHAnsi" w:hAnsiTheme="minorHAnsi" w:cs="Arial"/>
        </w:rPr>
        <w:t xml:space="preserve"> could be required</w:t>
      </w:r>
      <w:r w:rsidR="00075AF1">
        <w:rPr>
          <w:rFonts w:asciiTheme="minorHAnsi" w:hAnsiTheme="minorHAnsi" w:cs="Arial"/>
        </w:rPr>
        <w:t xml:space="preserve"> </w:t>
      </w:r>
      <w:r w:rsidRPr="00A77843">
        <w:rPr>
          <w:rFonts w:asciiTheme="minorHAnsi" w:hAnsiTheme="minorHAnsi" w:cs="Arial"/>
        </w:rPr>
        <w:t>to meet specific conditions rega</w:t>
      </w:r>
      <w:r w:rsidR="00BC26F6">
        <w:rPr>
          <w:rFonts w:asciiTheme="minorHAnsi" w:hAnsiTheme="minorHAnsi" w:cs="Arial"/>
        </w:rPr>
        <w:t>rding the rights of participants</w:t>
      </w:r>
      <w:r w:rsidRPr="00A77843">
        <w:rPr>
          <w:rFonts w:asciiTheme="minorHAnsi" w:hAnsiTheme="minorHAnsi" w:cs="Arial"/>
        </w:rPr>
        <w:t xml:space="preserve"> in relation to security of tenure (and gr</w:t>
      </w:r>
      <w:r w:rsidR="00BC26F6">
        <w:rPr>
          <w:rFonts w:asciiTheme="minorHAnsi" w:hAnsiTheme="minorHAnsi" w:cs="Arial"/>
        </w:rPr>
        <w:t>ounds for termination) and the</w:t>
      </w:r>
      <w:r w:rsidRPr="00A77843">
        <w:rPr>
          <w:rFonts w:asciiTheme="minorHAnsi" w:hAnsiTheme="minorHAnsi" w:cs="Arial"/>
        </w:rPr>
        <w:t xml:space="preserve"> right to privacy within </w:t>
      </w:r>
      <w:r w:rsidR="00BC26F6">
        <w:rPr>
          <w:rFonts w:asciiTheme="minorHAnsi" w:hAnsiTheme="minorHAnsi" w:cs="Arial"/>
        </w:rPr>
        <w:t>a supported residential service</w:t>
      </w:r>
      <w:r w:rsidRPr="00A77843">
        <w:rPr>
          <w:rFonts w:asciiTheme="minorHAnsi" w:hAnsiTheme="minorHAnsi" w:cs="Arial"/>
        </w:rPr>
        <w:t>.</w:t>
      </w:r>
      <w:r w:rsidR="00075AF1">
        <w:rPr>
          <w:rFonts w:asciiTheme="minorHAnsi" w:hAnsiTheme="minorHAnsi" w:cs="Arial"/>
        </w:rPr>
        <w:t xml:space="preserve"> </w:t>
      </w:r>
    </w:p>
    <w:p w14:paraId="31298E4E" w14:textId="77777777" w:rsidR="0042252D" w:rsidRPr="00A77843" w:rsidRDefault="0042252D" w:rsidP="0042252D">
      <w:pPr>
        <w:spacing w:after="0"/>
        <w:rPr>
          <w:rFonts w:asciiTheme="minorHAnsi" w:hAnsiTheme="minorHAnsi" w:cs="Times New Roman"/>
        </w:rPr>
      </w:pPr>
    </w:p>
    <w:p w14:paraId="22451FA7"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All providers, including those considered to be low risk</w:t>
      </w:r>
      <w:r w:rsidR="00162707">
        <w:rPr>
          <w:rFonts w:asciiTheme="minorHAnsi" w:hAnsiTheme="minorHAnsi" w:cs="Times New Roman"/>
        </w:rPr>
        <w:t>,</w:t>
      </w:r>
      <w:r w:rsidRPr="00A77843">
        <w:rPr>
          <w:rFonts w:asciiTheme="minorHAnsi" w:hAnsiTheme="minorHAnsi" w:cs="Times New Roman"/>
        </w:rPr>
        <w:t xml:space="preserve"> would be required to meet the conditions outlined under Option 1. As under Option 1, the</w:t>
      </w:r>
      <w:r w:rsidR="00BC26F6">
        <w:rPr>
          <w:rFonts w:asciiTheme="minorHAnsi" w:hAnsiTheme="minorHAnsi" w:cs="Times New Roman"/>
        </w:rPr>
        <w:t xml:space="preserve"> NDIS</w:t>
      </w:r>
      <w:r w:rsidRPr="00A77843">
        <w:rPr>
          <w:rFonts w:asciiTheme="minorHAnsi" w:hAnsiTheme="minorHAnsi" w:cs="Times New Roman"/>
        </w:rPr>
        <w:t xml:space="preserve"> Code of Conduct would apply to registered providers and their employees.</w:t>
      </w:r>
      <w:r w:rsidR="00075AF1">
        <w:rPr>
          <w:rFonts w:asciiTheme="minorHAnsi" w:hAnsiTheme="minorHAnsi" w:cs="Times New Roman"/>
        </w:rPr>
        <w:t xml:space="preserve"> </w:t>
      </w:r>
      <w:r w:rsidRPr="00A77843">
        <w:rPr>
          <w:rFonts w:asciiTheme="minorHAnsi" w:hAnsiTheme="minorHAnsi" w:cs="Times New Roman"/>
        </w:rPr>
        <w:t>Providers would also be encouraged to participate in an independent industry-based quality program w</w:t>
      </w:r>
      <w:r w:rsidR="00BC26F6">
        <w:rPr>
          <w:rFonts w:asciiTheme="minorHAnsi" w:hAnsiTheme="minorHAnsi" w:cs="Times New Roman"/>
        </w:rPr>
        <w:t>hich would enable them to gain</w:t>
      </w:r>
      <w:r w:rsidRPr="00A77843">
        <w:rPr>
          <w:rFonts w:asciiTheme="minorHAnsi" w:hAnsiTheme="minorHAnsi" w:cs="Times New Roman"/>
        </w:rPr>
        <w:t xml:space="preserve"> certification and formal recognition.</w:t>
      </w:r>
      <w:r w:rsidR="00075AF1">
        <w:rPr>
          <w:rFonts w:asciiTheme="minorHAnsi" w:hAnsiTheme="minorHAnsi" w:cs="Times New Roman"/>
        </w:rPr>
        <w:t xml:space="preserve"> </w:t>
      </w:r>
      <w:r w:rsidRPr="00A77843">
        <w:rPr>
          <w:rFonts w:asciiTheme="minorHAnsi" w:hAnsiTheme="minorHAnsi" w:cs="Times New Roman"/>
        </w:rPr>
        <w:t>Alternatively</w:t>
      </w:r>
      <w:r w:rsidR="00162707">
        <w:rPr>
          <w:rFonts w:asciiTheme="minorHAnsi" w:hAnsiTheme="minorHAnsi" w:cs="Times New Roman"/>
        </w:rPr>
        <w:t>,</w:t>
      </w:r>
      <w:r w:rsidRPr="00A77843">
        <w:rPr>
          <w:rFonts w:asciiTheme="minorHAnsi" w:hAnsiTheme="minorHAnsi" w:cs="Times New Roman"/>
        </w:rPr>
        <w:t xml:space="preserve"> they could adopt a less formal approach by providing customer testimonials and other information from clients on their website.</w:t>
      </w:r>
    </w:p>
    <w:p w14:paraId="50DC10ED" w14:textId="77777777" w:rsidR="0042252D" w:rsidRPr="00A77843" w:rsidRDefault="0042252D" w:rsidP="0042252D">
      <w:pPr>
        <w:spacing w:after="0"/>
        <w:rPr>
          <w:rFonts w:asciiTheme="minorHAnsi" w:hAnsiTheme="minorHAnsi" w:cs="Arial"/>
        </w:rPr>
      </w:pPr>
    </w:p>
    <w:p w14:paraId="258223F9" w14:textId="77777777" w:rsidR="00FE1947" w:rsidRPr="00170DA3" w:rsidRDefault="0042252D" w:rsidP="0042252D">
      <w:pPr>
        <w:spacing w:after="0"/>
        <w:rPr>
          <w:rFonts w:asciiTheme="minorHAnsi" w:hAnsiTheme="minorHAnsi" w:cs="Arial"/>
        </w:rPr>
      </w:pPr>
      <w:r w:rsidRPr="00A77843">
        <w:rPr>
          <w:rFonts w:asciiTheme="minorHAnsi" w:hAnsiTheme="minorHAnsi" w:cs="Arial"/>
        </w:rPr>
        <w:lastRenderedPageBreak/>
        <w:t>The NDIA could set a review date to go back to a provider to check that it continues to meet its additional registration conditions</w:t>
      </w:r>
      <w:r w:rsidR="008B01C8">
        <w:rPr>
          <w:rFonts w:asciiTheme="minorHAnsi" w:hAnsiTheme="minorHAnsi" w:cs="Arial"/>
        </w:rPr>
        <w:t>,</w:t>
      </w:r>
      <w:r w:rsidRPr="00A77843">
        <w:rPr>
          <w:rFonts w:asciiTheme="minorHAnsi" w:hAnsiTheme="minorHAnsi" w:cs="Arial"/>
        </w:rPr>
        <w:t xml:space="preserve"> or it might conduct a review following complaints or other information it receives that suggest there may be a concern.</w:t>
      </w:r>
      <w:r w:rsidR="00075AF1">
        <w:rPr>
          <w:rFonts w:asciiTheme="minorHAnsi" w:hAnsiTheme="minorHAnsi" w:cs="Arial"/>
        </w:rPr>
        <w:t xml:space="preserve"> </w:t>
      </w:r>
    </w:p>
    <w:p w14:paraId="0CAAD310" w14:textId="77777777" w:rsidR="0042252D" w:rsidRPr="00170DA3" w:rsidRDefault="0042252D" w:rsidP="00170DA3">
      <w:pPr>
        <w:pStyle w:val="Heading4"/>
      </w:pPr>
      <w:r w:rsidRPr="00170DA3">
        <w:t>Considerations</w:t>
      </w:r>
    </w:p>
    <w:p w14:paraId="106FCADB" w14:textId="7D59E6CC" w:rsidR="0042252D" w:rsidRPr="00A77843" w:rsidRDefault="00E56EBF" w:rsidP="0042252D">
      <w:pPr>
        <w:spacing w:after="0"/>
        <w:rPr>
          <w:rFonts w:asciiTheme="minorHAnsi" w:hAnsiTheme="minorHAnsi" w:cs="Arial"/>
        </w:rPr>
      </w:pPr>
      <w:r w:rsidRPr="00E56EBF">
        <w:rPr>
          <w:rFonts w:asciiTheme="minorHAnsi" w:hAnsiTheme="minorHAnsi" w:cs="Arial"/>
          <w:lang w:val="en-US"/>
        </w:rPr>
        <w:t>The most significant benefit of Option 2 is that, like Option 1, it will allow providers to register and enter the market quickly.  However, it will provide a greater level of assurance than Option 1</w:t>
      </w:r>
      <w:r w:rsidR="0042252D" w:rsidRPr="00A77843">
        <w:rPr>
          <w:rFonts w:asciiTheme="minorHAnsi" w:hAnsiTheme="minorHAnsi" w:cs="Arial"/>
        </w:rPr>
        <w:t xml:space="preserve">. </w:t>
      </w:r>
    </w:p>
    <w:p w14:paraId="2BC5F652" w14:textId="77777777" w:rsidR="0042252D" w:rsidRPr="00A77843" w:rsidRDefault="0042252D" w:rsidP="0042252D">
      <w:pPr>
        <w:spacing w:after="0"/>
        <w:rPr>
          <w:rFonts w:asciiTheme="minorHAnsi" w:hAnsiTheme="minorHAnsi" w:cs="Arial"/>
          <w:bCs/>
        </w:rPr>
      </w:pPr>
    </w:p>
    <w:p w14:paraId="64877B8F" w14:textId="7D49968C" w:rsidR="0042252D" w:rsidRPr="00E16370" w:rsidRDefault="00873D65" w:rsidP="0042252D">
      <w:pPr>
        <w:spacing w:after="0"/>
        <w:rPr>
          <w:rFonts w:asciiTheme="minorHAnsi" w:hAnsiTheme="minorHAnsi" w:cs="Arial"/>
          <w:bCs/>
        </w:rPr>
      </w:pPr>
      <w:r w:rsidRPr="00873D65">
        <w:rPr>
          <w:rFonts w:asciiTheme="minorHAnsi" w:hAnsiTheme="minorHAnsi" w:cs="Arial"/>
          <w:bCs/>
          <w:lang w:val="en-US"/>
        </w:rPr>
        <w:t>There would be different impacts on different providers</w:t>
      </w:r>
      <w:r w:rsidR="0042252D" w:rsidRPr="00A77843">
        <w:rPr>
          <w:rFonts w:asciiTheme="minorHAnsi" w:hAnsiTheme="minorHAnsi" w:cs="Arial"/>
          <w:bCs/>
        </w:rPr>
        <w:t>.</w:t>
      </w:r>
      <w:r w:rsidR="00075AF1">
        <w:rPr>
          <w:rFonts w:asciiTheme="minorHAnsi" w:hAnsiTheme="minorHAnsi" w:cs="Arial"/>
          <w:bCs/>
        </w:rPr>
        <w:t xml:space="preserve"> </w:t>
      </w:r>
      <w:r w:rsidRPr="00873D65">
        <w:rPr>
          <w:rFonts w:asciiTheme="minorHAnsi" w:hAnsiTheme="minorHAnsi" w:cs="Arial"/>
          <w:bCs/>
          <w:lang w:val="en-US"/>
        </w:rPr>
        <w:t xml:space="preserve">For </w:t>
      </w:r>
      <w:proofErr w:type="spellStart"/>
      <w:r w:rsidRPr="00873D65">
        <w:rPr>
          <w:rFonts w:asciiTheme="minorHAnsi" w:hAnsiTheme="minorHAnsi" w:cs="Arial"/>
          <w:bCs/>
          <w:lang w:val="en-US"/>
        </w:rPr>
        <w:t>organisations</w:t>
      </w:r>
      <w:proofErr w:type="spellEnd"/>
      <w:r w:rsidRPr="00873D65">
        <w:rPr>
          <w:rFonts w:asciiTheme="minorHAnsi" w:hAnsiTheme="minorHAnsi" w:cs="Arial"/>
          <w:bCs/>
          <w:lang w:val="en-US"/>
        </w:rPr>
        <w:t xml:space="preserve"> currently delivering specialist disability services, requirements are likely </w:t>
      </w:r>
      <w:proofErr w:type="gramStart"/>
      <w:r w:rsidRPr="00873D65">
        <w:rPr>
          <w:rFonts w:asciiTheme="minorHAnsi" w:hAnsiTheme="minorHAnsi" w:cs="Arial"/>
          <w:bCs/>
          <w:lang w:val="en-US"/>
        </w:rPr>
        <w:t>to  already</w:t>
      </w:r>
      <w:proofErr w:type="gramEnd"/>
      <w:r w:rsidRPr="00873D65">
        <w:rPr>
          <w:rFonts w:asciiTheme="minorHAnsi" w:hAnsiTheme="minorHAnsi" w:cs="Arial"/>
          <w:bCs/>
          <w:lang w:val="en-US"/>
        </w:rPr>
        <w:t xml:space="preserve"> be embedded</w:t>
      </w:r>
      <w:r w:rsidR="0042252D" w:rsidRPr="00A77843">
        <w:rPr>
          <w:rFonts w:asciiTheme="minorHAnsi" w:hAnsiTheme="minorHAnsi" w:cs="Arial"/>
          <w:bCs/>
        </w:rPr>
        <w:t xml:space="preserve"> in their business practices </w:t>
      </w:r>
      <w:r w:rsidR="00BC26F6">
        <w:rPr>
          <w:rFonts w:asciiTheme="minorHAnsi" w:hAnsiTheme="minorHAnsi" w:cs="Arial"/>
          <w:bCs/>
        </w:rPr>
        <w:t xml:space="preserve">and </w:t>
      </w:r>
      <w:r w:rsidR="0042252D" w:rsidRPr="00A77843">
        <w:rPr>
          <w:rFonts w:asciiTheme="minorHAnsi" w:hAnsiTheme="minorHAnsi" w:cs="Arial"/>
          <w:bCs/>
        </w:rPr>
        <w:t>funding agreements</w:t>
      </w:r>
      <w:r w:rsidR="00162707">
        <w:rPr>
          <w:rFonts w:asciiTheme="minorHAnsi" w:hAnsiTheme="minorHAnsi" w:cs="Arial"/>
          <w:bCs/>
        </w:rPr>
        <w:t>,</w:t>
      </w:r>
      <w:r w:rsidR="0042252D" w:rsidRPr="00A77843">
        <w:rPr>
          <w:rFonts w:asciiTheme="minorHAnsi" w:hAnsiTheme="minorHAnsi" w:cs="Arial"/>
          <w:bCs/>
        </w:rPr>
        <w:t xml:space="preserve"> </w:t>
      </w:r>
      <w:r w:rsidR="00BC26F6">
        <w:rPr>
          <w:rFonts w:asciiTheme="minorHAnsi" w:hAnsiTheme="minorHAnsi" w:cs="Arial"/>
          <w:bCs/>
        </w:rPr>
        <w:t>so</w:t>
      </w:r>
      <w:r w:rsidR="0042252D" w:rsidRPr="00A77843">
        <w:rPr>
          <w:rFonts w:asciiTheme="minorHAnsi" w:hAnsiTheme="minorHAnsi" w:cs="Arial"/>
          <w:bCs/>
        </w:rPr>
        <w:t xml:space="preserve"> additional costs would be low.</w:t>
      </w:r>
      <w:r w:rsidR="00075AF1">
        <w:rPr>
          <w:rFonts w:asciiTheme="minorHAnsi" w:hAnsiTheme="minorHAnsi" w:cs="Arial"/>
          <w:bCs/>
        </w:rPr>
        <w:t xml:space="preserve"> </w:t>
      </w:r>
      <w:r w:rsidR="0042252D" w:rsidRPr="00A77843">
        <w:rPr>
          <w:rFonts w:asciiTheme="minorHAnsi" w:hAnsiTheme="minorHAnsi" w:cs="Arial"/>
          <w:bCs/>
        </w:rPr>
        <w:t>While this option may involve financial costs for new entrants, particularly for smaller providers who may need to invest in establishing new systems to meet conditions, these are expected to be relatively low.</w:t>
      </w:r>
      <w:r w:rsidR="00075AF1">
        <w:rPr>
          <w:rFonts w:asciiTheme="minorHAnsi" w:hAnsiTheme="minorHAnsi" w:cs="Arial"/>
          <w:bCs/>
        </w:rPr>
        <w:t xml:space="preserve"> </w:t>
      </w:r>
      <w:r w:rsidR="0042252D" w:rsidRPr="00A77843">
        <w:rPr>
          <w:rFonts w:asciiTheme="minorHAnsi" w:hAnsiTheme="minorHAnsi" w:cs="Arial"/>
          <w:bCs/>
        </w:rPr>
        <w:t>A limitation of this option is that it does not provide independent information on quality to assist participant choice in the market.</w:t>
      </w:r>
    </w:p>
    <w:p w14:paraId="3C9BF9A3" w14:textId="77777777" w:rsidR="0042252D" w:rsidRPr="00A77843" w:rsidRDefault="0042252D" w:rsidP="00E16370">
      <w:pPr>
        <w:pStyle w:val="BoxHeading2"/>
      </w:pPr>
      <w:r w:rsidRPr="00A77843">
        <w:t xml:space="preserve">Case </w:t>
      </w:r>
      <w:r w:rsidR="00162707">
        <w:t>s</w:t>
      </w:r>
      <w:r w:rsidRPr="00A77843">
        <w:t>tudy</w:t>
      </w:r>
      <w:r w:rsidR="002D5D19">
        <w:t xml:space="preserve">: </w:t>
      </w:r>
      <w:proofErr w:type="spellStart"/>
      <w:r w:rsidR="002D5D19">
        <w:t>Help@Home</w:t>
      </w:r>
      <w:proofErr w:type="spellEnd"/>
    </w:p>
    <w:p w14:paraId="46C4B024"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proofErr w:type="spellStart"/>
      <w:r w:rsidRPr="00A77843">
        <w:rPr>
          <w:rFonts w:asciiTheme="minorHAnsi" w:hAnsiTheme="minorHAnsi" w:cs="Arial"/>
        </w:rPr>
        <w:t>Help@Home</w:t>
      </w:r>
      <w:proofErr w:type="spellEnd"/>
      <w:r w:rsidRPr="00A77843">
        <w:rPr>
          <w:rFonts w:asciiTheme="minorHAnsi" w:hAnsiTheme="minorHAnsi" w:cs="Arial"/>
        </w:rPr>
        <w:t xml:space="preserve"> is a small business operating in suburban Brisbane offering a combination of personal care and other supports in the home.</w:t>
      </w:r>
      <w:r w:rsidR="00075AF1">
        <w:rPr>
          <w:rFonts w:asciiTheme="minorHAnsi" w:hAnsiTheme="minorHAnsi" w:cs="Arial"/>
        </w:rPr>
        <w:t xml:space="preserve"> </w:t>
      </w:r>
      <w:r w:rsidRPr="00A77843">
        <w:rPr>
          <w:rFonts w:asciiTheme="minorHAnsi" w:hAnsiTheme="minorHAnsi" w:cs="Arial"/>
        </w:rPr>
        <w:t>They offer support with meal preparation, shopping and helping their clients with domestic chores.</w:t>
      </w:r>
      <w:r w:rsidR="00075AF1">
        <w:rPr>
          <w:rFonts w:asciiTheme="minorHAnsi" w:hAnsiTheme="minorHAnsi" w:cs="Arial"/>
        </w:rPr>
        <w:t xml:space="preserve"> </w:t>
      </w:r>
      <w:r w:rsidRPr="00A77843">
        <w:rPr>
          <w:rFonts w:asciiTheme="minorHAnsi" w:hAnsiTheme="minorHAnsi" w:cs="Arial"/>
        </w:rPr>
        <w:t>They also offer personal care for people who need support with daily living tasks like showering or dressing.</w:t>
      </w:r>
      <w:r w:rsidR="00075AF1">
        <w:rPr>
          <w:rFonts w:asciiTheme="minorHAnsi" w:hAnsiTheme="minorHAnsi" w:cs="Arial"/>
        </w:rPr>
        <w:t xml:space="preserve"> </w:t>
      </w:r>
      <w:r w:rsidRPr="00A77843">
        <w:rPr>
          <w:rFonts w:asciiTheme="minorHAnsi" w:hAnsiTheme="minorHAnsi" w:cs="Arial"/>
        </w:rPr>
        <w:t>Their team consists of three experienced but not formally qualified support workers.</w:t>
      </w:r>
      <w:r w:rsidR="00075AF1">
        <w:rPr>
          <w:rFonts w:asciiTheme="minorHAnsi" w:hAnsiTheme="minorHAnsi" w:cs="Arial"/>
        </w:rPr>
        <w:t xml:space="preserve"> </w:t>
      </w:r>
    </w:p>
    <w:p w14:paraId="02A62B53" w14:textId="77777777" w:rsidR="0042252D" w:rsidRPr="00A220CF"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b/>
        </w:rPr>
      </w:pPr>
      <w:r w:rsidRPr="00A220CF">
        <w:rPr>
          <w:rFonts w:asciiTheme="minorHAnsi" w:hAnsiTheme="minorHAnsi" w:cs="Arial"/>
          <w:b/>
        </w:rPr>
        <w:t xml:space="preserve">What </w:t>
      </w:r>
      <w:r w:rsidR="00075A6A" w:rsidRPr="00A220CF">
        <w:rPr>
          <w:rFonts w:asciiTheme="minorHAnsi" w:hAnsiTheme="minorHAnsi" w:cs="Arial"/>
          <w:b/>
        </w:rPr>
        <w:t>O</w:t>
      </w:r>
      <w:r w:rsidRPr="00A220CF">
        <w:rPr>
          <w:rFonts w:asciiTheme="minorHAnsi" w:hAnsiTheme="minorHAnsi" w:cs="Arial"/>
          <w:b/>
        </w:rPr>
        <w:t xml:space="preserve">ption </w:t>
      </w:r>
      <w:r w:rsidR="00075A6A" w:rsidRPr="00A220CF">
        <w:rPr>
          <w:rFonts w:asciiTheme="minorHAnsi" w:hAnsiTheme="minorHAnsi" w:cs="Arial"/>
          <w:b/>
        </w:rPr>
        <w:t xml:space="preserve">2 </w:t>
      </w:r>
      <w:r w:rsidRPr="00A220CF">
        <w:rPr>
          <w:rFonts w:asciiTheme="minorHAnsi" w:hAnsiTheme="minorHAnsi" w:cs="Arial"/>
          <w:b/>
        </w:rPr>
        <w:t xml:space="preserve">would mean for </w:t>
      </w:r>
      <w:proofErr w:type="spellStart"/>
      <w:r w:rsidRPr="00A220CF">
        <w:rPr>
          <w:rFonts w:asciiTheme="minorHAnsi" w:hAnsiTheme="minorHAnsi" w:cs="Arial"/>
          <w:b/>
        </w:rPr>
        <w:t>Help@Home</w:t>
      </w:r>
      <w:proofErr w:type="spellEnd"/>
      <w:r w:rsidRPr="00A220CF">
        <w:rPr>
          <w:rFonts w:asciiTheme="minorHAnsi" w:hAnsiTheme="minorHAnsi" w:cs="Arial"/>
          <w:b/>
        </w:rPr>
        <w:t xml:space="preserve"> </w:t>
      </w:r>
    </w:p>
    <w:p w14:paraId="3BD8C540"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cs="Arial"/>
        </w:rPr>
      </w:pPr>
      <w:r w:rsidRPr="00A77843">
        <w:rPr>
          <w:rFonts w:asciiTheme="minorHAnsi" w:hAnsiTheme="minorHAnsi" w:cs="Arial"/>
        </w:rPr>
        <w:t xml:space="preserve">The NDIA would look at the kind of supports </w:t>
      </w:r>
      <w:proofErr w:type="spellStart"/>
      <w:r w:rsidRPr="00A77843">
        <w:rPr>
          <w:rFonts w:asciiTheme="minorHAnsi" w:hAnsiTheme="minorHAnsi" w:cs="Arial"/>
        </w:rPr>
        <w:t>Help@Home</w:t>
      </w:r>
      <w:proofErr w:type="spellEnd"/>
      <w:r w:rsidRPr="00A77843">
        <w:rPr>
          <w:rFonts w:asciiTheme="minorHAnsi" w:hAnsiTheme="minorHAnsi" w:cs="Arial"/>
        </w:rPr>
        <w:t xml:space="preserve"> provides.</w:t>
      </w:r>
      <w:r w:rsidR="00075AF1">
        <w:rPr>
          <w:rFonts w:asciiTheme="minorHAnsi" w:hAnsiTheme="minorHAnsi" w:cs="Arial"/>
        </w:rPr>
        <w:t xml:space="preserve"> </w:t>
      </w:r>
      <w:r w:rsidRPr="00A77843">
        <w:rPr>
          <w:rFonts w:asciiTheme="minorHAnsi" w:hAnsiTheme="minorHAnsi" w:cs="Arial"/>
        </w:rPr>
        <w:t>Because their staff will be working alone with participants in their homes, the NDIA will</w:t>
      </w:r>
      <w:r w:rsidR="00BC26F6">
        <w:rPr>
          <w:rFonts w:asciiTheme="minorHAnsi" w:hAnsiTheme="minorHAnsi" w:cs="Arial"/>
        </w:rPr>
        <w:t xml:space="preserve"> require evidence that staff</w:t>
      </w:r>
      <w:r w:rsidRPr="00A77843">
        <w:rPr>
          <w:rFonts w:asciiTheme="minorHAnsi" w:hAnsiTheme="minorHAnsi" w:cs="Arial"/>
        </w:rPr>
        <w:t xml:space="preserve"> have been through referee checks and police checks.</w:t>
      </w:r>
      <w:r w:rsidR="00075AF1">
        <w:rPr>
          <w:rFonts w:asciiTheme="minorHAnsi" w:hAnsiTheme="minorHAnsi" w:cs="Arial"/>
        </w:rPr>
        <w:t xml:space="preserve"> </w:t>
      </w:r>
    </w:p>
    <w:p w14:paraId="061407A4" w14:textId="77777777" w:rsidR="0042252D" w:rsidRPr="00A220CF"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b/>
        </w:rPr>
      </w:pPr>
      <w:r w:rsidRPr="00A220CF">
        <w:rPr>
          <w:rFonts w:asciiTheme="minorHAnsi" w:hAnsiTheme="minorHAnsi" w:cs="Arial"/>
          <w:b/>
        </w:rPr>
        <w:t>What this would mean for participants</w:t>
      </w:r>
    </w:p>
    <w:p w14:paraId="4975CB76"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r w:rsidRPr="00A77843">
        <w:rPr>
          <w:rFonts w:asciiTheme="minorHAnsi" w:hAnsiTheme="minorHAnsi" w:cs="Arial"/>
        </w:rPr>
        <w:t>Fiona has a spinal cord injury that means she is unable to shower or dress herself.</w:t>
      </w:r>
      <w:r w:rsidR="00075AF1">
        <w:rPr>
          <w:rFonts w:asciiTheme="minorHAnsi" w:hAnsiTheme="minorHAnsi" w:cs="Arial"/>
        </w:rPr>
        <w:t xml:space="preserve"> </w:t>
      </w:r>
      <w:r w:rsidRPr="00A77843">
        <w:rPr>
          <w:rFonts w:asciiTheme="minorHAnsi" w:hAnsiTheme="minorHAnsi" w:cs="Arial"/>
        </w:rPr>
        <w:t>She has a full</w:t>
      </w:r>
      <w:r w:rsidR="00D61B26">
        <w:rPr>
          <w:rFonts w:asciiTheme="minorHAnsi" w:hAnsiTheme="minorHAnsi" w:cs="Arial"/>
        </w:rPr>
        <w:t>-</w:t>
      </w:r>
      <w:r w:rsidRPr="00A77843">
        <w:rPr>
          <w:rFonts w:asciiTheme="minorHAnsi" w:hAnsiTheme="minorHAnsi" w:cs="Arial"/>
        </w:rPr>
        <w:t>time job and needs a local provider who will turn up on time every work day.</w:t>
      </w:r>
      <w:r w:rsidR="00075AF1">
        <w:rPr>
          <w:rFonts w:asciiTheme="minorHAnsi" w:hAnsiTheme="minorHAnsi" w:cs="Arial"/>
        </w:rPr>
        <w:t xml:space="preserve"> </w:t>
      </w:r>
      <w:r w:rsidRPr="00A77843">
        <w:rPr>
          <w:rFonts w:asciiTheme="minorHAnsi" w:hAnsiTheme="minorHAnsi" w:cs="Arial"/>
        </w:rPr>
        <w:t>She lives on her own and needs someone to help her shower and change clothes before and after work.</w:t>
      </w:r>
      <w:r w:rsidR="00075AF1">
        <w:rPr>
          <w:rFonts w:asciiTheme="minorHAnsi" w:hAnsiTheme="minorHAnsi" w:cs="Arial"/>
        </w:rPr>
        <w:t xml:space="preserve"> </w:t>
      </w:r>
    </w:p>
    <w:p w14:paraId="470B4023"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t xml:space="preserve">Fiona has seen ads for </w:t>
      </w:r>
      <w:proofErr w:type="spellStart"/>
      <w:r w:rsidRPr="00A77843">
        <w:rPr>
          <w:rFonts w:asciiTheme="minorHAnsi" w:hAnsiTheme="minorHAnsi" w:cs="Arial"/>
        </w:rPr>
        <w:t>Help@Home</w:t>
      </w:r>
      <w:proofErr w:type="spellEnd"/>
      <w:r w:rsidRPr="00A77843">
        <w:rPr>
          <w:rFonts w:asciiTheme="minorHAnsi" w:hAnsiTheme="minorHAnsi" w:cs="Arial"/>
        </w:rPr>
        <w:t xml:space="preserve"> which </w:t>
      </w:r>
      <w:proofErr w:type="gramStart"/>
      <w:r w:rsidRPr="00A77843">
        <w:rPr>
          <w:rFonts w:asciiTheme="minorHAnsi" w:hAnsiTheme="minorHAnsi" w:cs="Arial"/>
        </w:rPr>
        <w:t>say</w:t>
      </w:r>
      <w:proofErr w:type="gramEnd"/>
      <w:r w:rsidRPr="00A77843">
        <w:rPr>
          <w:rFonts w:asciiTheme="minorHAnsi" w:hAnsiTheme="minorHAnsi" w:cs="Arial"/>
        </w:rPr>
        <w:t xml:space="preserve"> all their staff have police checks.</w:t>
      </w:r>
      <w:r w:rsidR="00075AF1">
        <w:rPr>
          <w:rFonts w:asciiTheme="minorHAnsi" w:hAnsiTheme="minorHAnsi" w:cs="Arial"/>
        </w:rPr>
        <w:t xml:space="preserve"> </w:t>
      </w:r>
      <w:r w:rsidRPr="00A77843">
        <w:rPr>
          <w:rFonts w:asciiTheme="minorHAnsi" w:hAnsiTheme="minorHAnsi" w:cs="Arial"/>
        </w:rPr>
        <w:t xml:space="preserve">Fiona talks to her planner at the NDIA who confirms that </w:t>
      </w:r>
      <w:proofErr w:type="spellStart"/>
      <w:r w:rsidRPr="00A77843">
        <w:rPr>
          <w:rFonts w:asciiTheme="minorHAnsi" w:hAnsiTheme="minorHAnsi" w:cs="Arial"/>
        </w:rPr>
        <w:t>Help@Home</w:t>
      </w:r>
      <w:proofErr w:type="spellEnd"/>
      <w:r w:rsidRPr="00A77843">
        <w:rPr>
          <w:rFonts w:asciiTheme="minorHAnsi" w:hAnsiTheme="minorHAnsi" w:cs="Arial"/>
        </w:rPr>
        <w:t xml:space="preserve"> has registered as a provider and has provided evidence </w:t>
      </w:r>
      <w:r w:rsidR="00162707">
        <w:rPr>
          <w:rFonts w:asciiTheme="minorHAnsi" w:hAnsiTheme="minorHAnsi" w:cs="Arial"/>
        </w:rPr>
        <w:t xml:space="preserve">that </w:t>
      </w:r>
      <w:r w:rsidRPr="00A77843">
        <w:rPr>
          <w:rFonts w:asciiTheme="minorHAnsi" w:hAnsiTheme="minorHAnsi" w:cs="Arial"/>
        </w:rPr>
        <w:t>their staff have police checks.</w:t>
      </w:r>
      <w:r w:rsidR="00075AF1">
        <w:rPr>
          <w:rFonts w:asciiTheme="minorHAnsi" w:hAnsiTheme="minorHAnsi" w:cs="Arial"/>
        </w:rPr>
        <w:t xml:space="preserve"> </w:t>
      </w:r>
      <w:r w:rsidRPr="00A77843">
        <w:rPr>
          <w:rFonts w:asciiTheme="minorHAnsi" w:hAnsiTheme="minorHAnsi" w:cs="Arial"/>
        </w:rPr>
        <w:t xml:space="preserve">Fiona decides to call </w:t>
      </w:r>
      <w:proofErr w:type="spellStart"/>
      <w:r w:rsidRPr="00A77843">
        <w:rPr>
          <w:rFonts w:asciiTheme="minorHAnsi" w:hAnsiTheme="minorHAnsi" w:cs="Arial"/>
        </w:rPr>
        <w:t>Help@Home</w:t>
      </w:r>
      <w:proofErr w:type="spellEnd"/>
      <w:r w:rsidRPr="00A77843">
        <w:rPr>
          <w:rFonts w:asciiTheme="minorHAnsi" w:hAnsiTheme="minorHAnsi" w:cs="Arial"/>
        </w:rPr>
        <w:t xml:space="preserve"> and confirms that staff will be available at the times she requires.</w:t>
      </w:r>
      <w:r w:rsidR="00075AF1">
        <w:rPr>
          <w:rFonts w:asciiTheme="minorHAnsi" w:hAnsiTheme="minorHAnsi" w:cs="Arial"/>
        </w:rPr>
        <w:t xml:space="preserve"> </w:t>
      </w:r>
    </w:p>
    <w:p w14:paraId="15A8697E" w14:textId="77777777" w:rsidR="0042252D" w:rsidRDefault="0042252D" w:rsidP="0042252D">
      <w:pPr>
        <w:spacing w:after="0"/>
        <w:rPr>
          <w:rFonts w:asciiTheme="minorHAnsi" w:hAnsiTheme="minorHAnsi" w:cs="Arial"/>
        </w:rPr>
      </w:pPr>
    </w:p>
    <w:p w14:paraId="54EE3AF7" w14:textId="5258F9E9" w:rsidR="00E56EBF" w:rsidRDefault="00E56EBF">
      <w:pPr>
        <w:rPr>
          <w:rFonts w:asciiTheme="minorHAnsi" w:hAnsiTheme="minorHAnsi" w:cs="Arial"/>
        </w:rPr>
      </w:pPr>
      <w:r>
        <w:rPr>
          <w:rFonts w:asciiTheme="minorHAnsi" w:hAnsiTheme="minorHAnsi" w:cs="Arial"/>
        </w:rPr>
        <w:br w:type="page"/>
      </w:r>
    </w:p>
    <w:p w14:paraId="78E3B407" w14:textId="1FF69028" w:rsidR="0042252D" w:rsidRPr="00E16370" w:rsidRDefault="0042252D" w:rsidP="00E16370">
      <w:pPr>
        <w:pStyle w:val="Heading3"/>
      </w:pPr>
      <w:bookmarkStart w:id="69" w:name="_Toc410893356"/>
      <w:bookmarkStart w:id="70" w:name="_Toc410768642"/>
      <w:r w:rsidRPr="00E16370">
        <w:lastRenderedPageBreak/>
        <w:t xml:space="preserve">Option 3: Mandated </w:t>
      </w:r>
      <w:r w:rsidR="00162707" w:rsidRPr="00E16370">
        <w:t>independent quality evaluation requirements</w:t>
      </w:r>
      <w:bookmarkEnd w:id="69"/>
      <w:r w:rsidR="00162707" w:rsidRPr="00E16370">
        <w:t xml:space="preserve"> </w:t>
      </w:r>
      <w:bookmarkEnd w:id="70"/>
    </w:p>
    <w:p w14:paraId="527E65A8" w14:textId="77777777" w:rsidR="00BC26F6" w:rsidRDefault="0042252D" w:rsidP="00BC26F6">
      <w:pPr>
        <w:spacing w:after="120"/>
        <w:rPr>
          <w:rFonts w:ascii="Calibri" w:eastAsia="Calibri" w:hAnsi="Calibri" w:cs="Times New Roman"/>
        </w:rPr>
      </w:pPr>
      <w:r w:rsidRPr="00A77843">
        <w:rPr>
          <w:rFonts w:asciiTheme="minorHAnsi" w:hAnsiTheme="minorHAnsi" w:cs="Arial"/>
        </w:rPr>
        <w:t>This option is an extension of Option 2.</w:t>
      </w:r>
      <w:r w:rsidR="00075AF1">
        <w:rPr>
          <w:rFonts w:asciiTheme="minorHAnsi" w:hAnsiTheme="minorHAnsi" w:cs="Arial"/>
        </w:rPr>
        <w:t xml:space="preserve"> </w:t>
      </w:r>
      <w:r w:rsidRPr="00A77843">
        <w:rPr>
          <w:rFonts w:asciiTheme="minorHAnsi" w:hAnsiTheme="minorHAnsi" w:cs="Times New Roman"/>
        </w:rPr>
        <w:t xml:space="preserve">The additional element proposed under this option would be a requirement for certain providers to participate in an </w:t>
      </w:r>
      <w:r w:rsidRPr="00A77843">
        <w:rPr>
          <w:rFonts w:ascii="Calibri" w:eastAsia="Calibri" w:hAnsi="Calibri" w:cs="Times New Roman"/>
        </w:rPr>
        <w:t xml:space="preserve">independent </w:t>
      </w:r>
      <w:r w:rsidR="009746B6">
        <w:rPr>
          <w:rFonts w:ascii="Calibri" w:eastAsia="Calibri" w:hAnsi="Calibri" w:cs="Times New Roman"/>
        </w:rPr>
        <w:t>evaluation</w:t>
      </w:r>
      <w:r w:rsidRPr="00A77843">
        <w:rPr>
          <w:rFonts w:ascii="Calibri" w:eastAsia="Calibri" w:hAnsi="Calibri" w:cs="Times New Roman"/>
        </w:rPr>
        <w:t xml:space="preserve"> to evaluate their quality and how they contribute to meeting plan</w:t>
      </w:r>
      <w:r w:rsidR="00BC26F6">
        <w:rPr>
          <w:rFonts w:ascii="Calibri" w:eastAsia="Calibri" w:hAnsi="Calibri" w:cs="Times New Roman"/>
        </w:rPr>
        <w:t xml:space="preserve">ned outcomes for participants. </w:t>
      </w:r>
    </w:p>
    <w:p w14:paraId="560EB446" w14:textId="77777777" w:rsidR="0042252D" w:rsidRPr="00BC26F6" w:rsidRDefault="0042252D" w:rsidP="0042252D">
      <w:pPr>
        <w:spacing w:after="0"/>
        <w:rPr>
          <w:rFonts w:ascii="Calibri" w:eastAsia="Calibri" w:hAnsi="Calibri" w:cs="Times New Roman"/>
        </w:rPr>
      </w:pPr>
      <w:r w:rsidRPr="00A77843">
        <w:rPr>
          <w:rFonts w:ascii="Calibri" w:hAnsi="Calibri" w:cs="Arial"/>
        </w:rPr>
        <w:t>The focus would be on the participants’ experiences of the s</w:t>
      </w:r>
      <w:r w:rsidR="001D7CA6">
        <w:rPr>
          <w:rFonts w:ascii="Calibri" w:hAnsi="Calibri" w:cs="Arial"/>
        </w:rPr>
        <w:t>upport</w:t>
      </w:r>
      <w:r w:rsidRPr="00A77843">
        <w:rPr>
          <w:rFonts w:ascii="Calibri" w:hAnsi="Calibri" w:cs="Arial"/>
        </w:rPr>
        <w:t xml:space="preserve">s they receive. </w:t>
      </w:r>
      <w:r w:rsidRPr="00A77843">
        <w:rPr>
          <w:rFonts w:ascii="Calibri" w:eastAsia="Calibri" w:hAnsi="Calibri" w:cs="Times New Roman"/>
        </w:rPr>
        <w:t>The assessment would be independent of both the NDIA and the organisation.</w:t>
      </w:r>
      <w:r w:rsidR="00075AF1">
        <w:rPr>
          <w:rFonts w:ascii="Calibri" w:eastAsia="Calibri" w:hAnsi="Calibri" w:cs="Times New Roman"/>
        </w:rPr>
        <w:t xml:space="preserve"> </w:t>
      </w:r>
      <w:r w:rsidRPr="00A77843">
        <w:rPr>
          <w:rFonts w:ascii="Calibri" w:eastAsia="Calibri" w:hAnsi="Calibri" w:cs="Arial"/>
        </w:rPr>
        <w:t xml:space="preserve">If a provider is required to meet additional conditions (for example, ensuring staff are safe to work with people with disability), the evidence that these are met would be checked as part </w:t>
      </w:r>
      <w:r w:rsidR="00576629">
        <w:rPr>
          <w:rFonts w:ascii="Calibri" w:eastAsia="Calibri" w:hAnsi="Calibri" w:cs="Arial"/>
        </w:rPr>
        <w:t xml:space="preserve">of </w:t>
      </w:r>
      <w:r w:rsidRPr="00A77843">
        <w:rPr>
          <w:rFonts w:ascii="Calibri" w:eastAsia="Calibri" w:hAnsi="Calibri" w:cs="Arial"/>
        </w:rPr>
        <w:t>the quality evaluation</w:t>
      </w:r>
      <w:r w:rsidR="00576629">
        <w:rPr>
          <w:rFonts w:ascii="Calibri" w:eastAsia="Calibri" w:hAnsi="Calibri" w:cs="Arial"/>
        </w:rPr>
        <w:t>,</w:t>
      </w:r>
      <w:r w:rsidRPr="00A77843">
        <w:rPr>
          <w:rFonts w:ascii="Calibri" w:eastAsia="Calibri" w:hAnsi="Calibri" w:cs="Arial"/>
        </w:rPr>
        <w:t xml:space="preserve"> so there would only be one process.</w:t>
      </w:r>
    </w:p>
    <w:p w14:paraId="0D26BDE5" w14:textId="77777777" w:rsidR="0042252D" w:rsidRPr="00A77843" w:rsidRDefault="0042252D" w:rsidP="0042252D">
      <w:pPr>
        <w:spacing w:after="0"/>
        <w:rPr>
          <w:rFonts w:asciiTheme="minorHAnsi" w:hAnsiTheme="minorHAnsi" w:cs="Arial"/>
        </w:rPr>
      </w:pPr>
    </w:p>
    <w:p w14:paraId="224FB337" w14:textId="77777777" w:rsidR="0042252D" w:rsidRPr="00A77843" w:rsidRDefault="0042252D" w:rsidP="0042252D">
      <w:pPr>
        <w:spacing w:after="0"/>
        <w:rPr>
          <w:rFonts w:asciiTheme="minorHAnsi" w:hAnsiTheme="minorHAnsi" w:cs="Arial"/>
        </w:rPr>
      </w:pPr>
      <w:r w:rsidRPr="00A220CF">
        <w:rPr>
          <w:rFonts w:asciiTheme="minorHAnsi" w:hAnsiTheme="minorHAnsi" w:cs="Arial"/>
          <w:b/>
        </w:rPr>
        <w:t>What does a quality evaluation mean?</w:t>
      </w:r>
      <w:r w:rsidR="00576629">
        <w:rPr>
          <w:rFonts w:asciiTheme="minorHAnsi" w:hAnsiTheme="minorHAnsi" w:cs="Arial"/>
        </w:rPr>
        <w:t xml:space="preserve"> </w:t>
      </w:r>
      <w:r w:rsidRPr="00A77843">
        <w:rPr>
          <w:rFonts w:asciiTheme="minorHAnsi" w:hAnsiTheme="minorHAnsi" w:cs="Arial"/>
        </w:rPr>
        <w:t>Quality evaluations would be undertaken by an independent evaluator who would assess against indicators of effectiveness through observation and in-depth interviews with individuals and families who use the supports.</w:t>
      </w:r>
      <w:r w:rsidR="00075AF1">
        <w:rPr>
          <w:rFonts w:asciiTheme="minorHAnsi" w:hAnsiTheme="minorHAnsi" w:cs="Arial"/>
        </w:rPr>
        <w:t xml:space="preserve"> </w:t>
      </w:r>
      <w:r w:rsidRPr="00A77843">
        <w:rPr>
          <w:rFonts w:asciiTheme="minorHAnsi" w:hAnsiTheme="minorHAnsi" w:cs="Arial"/>
        </w:rPr>
        <w:t>The evaluator would be looking for views on the culture of the organisation, in par</w:t>
      </w:r>
      <w:r w:rsidR="00BC26F6">
        <w:rPr>
          <w:rFonts w:asciiTheme="minorHAnsi" w:hAnsiTheme="minorHAnsi" w:cs="Arial"/>
        </w:rPr>
        <w:t>ticular whether participants ar</w:t>
      </w:r>
      <w:r w:rsidR="006A02EC">
        <w:rPr>
          <w:rFonts w:asciiTheme="minorHAnsi" w:hAnsiTheme="minorHAnsi" w:cs="Arial"/>
        </w:rPr>
        <w:t>e</w:t>
      </w:r>
      <w:r w:rsidRPr="00A77843">
        <w:rPr>
          <w:rFonts w:asciiTheme="minorHAnsi" w:hAnsiTheme="minorHAnsi" w:cs="Arial"/>
        </w:rPr>
        <w:t xml:space="preserve"> supported to realise their goals, enabled to make choices, treated with respect and supported to participate.</w:t>
      </w:r>
      <w:r w:rsidR="00075AF1">
        <w:rPr>
          <w:rFonts w:asciiTheme="minorHAnsi" w:hAnsiTheme="minorHAnsi" w:cs="Arial"/>
        </w:rPr>
        <w:t xml:space="preserve"> </w:t>
      </w:r>
      <w:r w:rsidRPr="00A77843">
        <w:rPr>
          <w:rFonts w:asciiTheme="minorHAnsi" w:hAnsiTheme="minorHAnsi" w:cs="Arial"/>
        </w:rPr>
        <w:t>Other indicators could be assessed by reviewing systems and records.</w:t>
      </w:r>
      <w:r w:rsidR="00075AF1">
        <w:rPr>
          <w:rFonts w:asciiTheme="minorHAnsi" w:hAnsiTheme="minorHAnsi" w:cs="Arial"/>
        </w:rPr>
        <w:t xml:space="preserve"> </w:t>
      </w:r>
      <w:r w:rsidRPr="00A77843">
        <w:rPr>
          <w:rFonts w:asciiTheme="minorHAnsi" w:hAnsiTheme="minorHAnsi" w:cs="Arial"/>
        </w:rPr>
        <w:t>This approach is similar to the Independent Quality Evaluation Western Australia uses for its quality system (see box below).</w:t>
      </w:r>
    </w:p>
    <w:p w14:paraId="669B0139" w14:textId="77777777" w:rsidR="0042252D" w:rsidRPr="00A77843" w:rsidRDefault="0042252D" w:rsidP="0042252D">
      <w:pPr>
        <w:spacing w:after="0"/>
        <w:rPr>
          <w:rFonts w:asciiTheme="minorHAnsi" w:hAnsiTheme="minorHAnsi" w:cs="Arial"/>
        </w:rPr>
      </w:pPr>
    </w:p>
    <w:p w14:paraId="638AC30B" w14:textId="77777777" w:rsidR="0042252D" w:rsidRPr="00A77843" w:rsidRDefault="0042252D" w:rsidP="0042252D">
      <w:pPr>
        <w:spacing w:after="0"/>
        <w:rPr>
          <w:rFonts w:asciiTheme="minorHAnsi" w:hAnsiTheme="minorHAnsi" w:cs="Times New Roman"/>
        </w:rPr>
      </w:pPr>
      <w:r w:rsidRPr="00A77843">
        <w:rPr>
          <w:rFonts w:ascii="Calibri" w:hAnsi="Calibri" w:cs="Arial"/>
        </w:rPr>
        <w:t>The assessments would provide i</w:t>
      </w:r>
      <w:r w:rsidR="004161DE">
        <w:rPr>
          <w:rFonts w:ascii="Calibri" w:hAnsi="Calibri" w:cs="Arial"/>
        </w:rPr>
        <w:t>nformation based on participant</w:t>
      </w:r>
      <w:r w:rsidRPr="00A77843">
        <w:rPr>
          <w:rFonts w:ascii="Calibri" w:hAnsi="Calibri" w:cs="Arial"/>
        </w:rPr>
        <w:t>s</w:t>
      </w:r>
      <w:r w:rsidR="004161DE">
        <w:rPr>
          <w:rFonts w:ascii="Calibri" w:hAnsi="Calibri" w:cs="Arial"/>
        </w:rPr>
        <w:t>’</w:t>
      </w:r>
      <w:r w:rsidRPr="00A77843">
        <w:rPr>
          <w:rFonts w:ascii="Calibri" w:hAnsi="Calibri" w:cs="Arial"/>
        </w:rPr>
        <w:t xml:space="preserve"> experiences of the organisation in assisting them to access s</w:t>
      </w:r>
      <w:r w:rsidR="001D7CA6">
        <w:rPr>
          <w:rFonts w:ascii="Calibri" w:hAnsi="Calibri" w:cs="Arial"/>
        </w:rPr>
        <w:t>upport</w:t>
      </w:r>
      <w:r w:rsidRPr="00A77843">
        <w:rPr>
          <w:rFonts w:ascii="Calibri" w:hAnsi="Calibri" w:cs="Arial"/>
        </w:rPr>
        <w:t>s and meet their individual needs and goals.</w:t>
      </w:r>
      <w:r w:rsidR="00075AF1">
        <w:rPr>
          <w:rFonts w:ascii="Calibri" w:hAnsi="Calibri" w:cs="Arial"/>
        </w:rPr>
        <w:t xml:space="preserve"> </w:t>
      </w:r>
      <w:r w:rsidR="00BC26F6" w:rsidRPr="00A77843">
        <w:rPr>
          <w:rFonts w:asciiTheme="minorHAnsi" w:hAnsiTheme="minorHAnsi" w:cs="Times New Roman"/>
        </w:rPr>
        <w:t>The evaluation assessments would be descriptive and made public.</w:t>
      </w:r>
      <w:r w:rsidR="00075AF1">
        <w:rPr>
          <w:rFonts w:asciiTheme="minorHAnsi" w:hAnsiTheme="minorHAnsi" w:cs="Times New Roman"/>
        </w:rPr>
        <w:t xml:space="preserve"> </w:t>
      </w:r>
      <w:r w:rsidRPr="00A77843">
        <w:rPr>
          <w:rFonts w:ascii="Calibri" w:hAnsi="Calibri" w:cs="Arial"/>
        </w:rPr>
        <w:t xml:space="preserve">The assessment would also </w:t>
      </w:r>
      <w:r w:rsidR="00E956F1">
        <w:rPr>
          <w:rFonts w:ascii="Calibri" w:hAnsi="Calibri" w:cs="Arial"/>
        </w:rPr>
        <w:t xml:space="preserve">consider other aspects of a </w:t>
      </w:r>
      <w:r w:rsidRPr="00A77843">
        <w:rPr>
          <w:rFonts w:ascii="Calibri" w:hAnsi="Calibri" w:cs="Arial"/>
        </w:rPr>
        <w:t xml:space="preserve">provider’s business, such as safety, staff management, timeliness and responsiveness to user feedback. </w:t>
      </w:r>
      <w:r w:rsidR="00BC26F6">
        <w:rPr>
          <w:rFonts w:asciiTheme="minorHAnsi" w:hAnsiTheme="minorHAnsi" w:cs="Times New Roman"/>
        </w:rPr>
        <w:t>The aim of</w:t>
      </w:r>
      <w:r w:rsidRPr="00A77843">
        <w:rPr>
          <w:rFonts w:asciiTheme="minorHAnsi" w:hAnsiTheme="minorHAnsi" w:cs="Times New Roman"/>
        </w:rPr>
        <w:t xml:space="preserve"> doing this would be to inform future and current participants about the relative strengths and areas of improvement of providers.</w:t>
      </w:r>
      <w:r w:rsidR="00075AF1">
        <w:rPr>
          <w:rFonts w:asciiTheme="minorHAnsi" w:hAnsiTheme="minorHAnsi" w:cs="Times New Roman"/>
        </w:rPr>
        <w:t xml:space="preserve"> </w:t>
      </w:r>
      <w:r w:rsidRPr="00A77843">
        <w:rPr>
          <w:rFonts w:asciiTheme="minorHAnsi" w:hAnsiTheme="minorHAnsi" w:cs="Times New Roman"/>
        </w:rPr>
        <w:t>A provider would not be excluded from registration on the basis of a below average assessment, provided they continued to meet all other registration conditions.</w:t>
      </w:r>
      <w:r w:rsidR="00075AF1">
        <w:rPr>
          <w:rFonts w:asciiTheme="minorHAnsi" w:hAnsiTheme="minorHAnsi" w:cs="Times New Roman"/>
        </w:rPr>
        <w:t xml:space="preserve"> </w:t>
      </w:r>
      <w:r w:rsidRPr="00A77843">
        <w:rPr>
          <w:rFonts w:asciiTheme="minorHAnsi" w:hAnsiTheme="minorHAnsi" w:cs="Times New Roman"/>
        </w:rPr>
        <w:t>New entrants to the market would have 12 months to establish themselves before they would be expected to begin participating in a process of periodic quality evaluation.</w:t>
      </w:r>
      <w:r w:rsidR="00075AF1">
        <w:rPr>
          <w:rFonts w:asciiTheme="minorHAnsi" w:hAnsiTheme="minorHAnsi" w:cs="Times New Roman"/>
        </w:rPr>
        <w:t xml:space="preserve"> </w:t>
      </w:r>
      <w:r w:rsidRPr="00A77843">
        <w:rPr>
          <w:rFonts w:asciiTheme="minorHAnsi" w:hAnsiTheme="minorHAnsi" w:cs="Times New Roman"/>
        </w:rPr>
        <w:t xml:space="preserve">However, prior to registration, they would still be required to demonstrate that they </w:t>
      </w:r>
      <w:r w:rsidR="000553E7">
        <w:rPr>
          <w:rFonts w:asciiTheme="minorHAnsi" w:hAnsiTheme="minorHAnsi" w:cs="Times New Roman"/>
        </w:rPr>
        <w:t>had</w:t>
      </w:r>
      <w:r w:rsidR="000553E7" w:rsidRPr="00A77843">
        <w:rPr>
          <w:rFonts w:asciiTheme="minorHAnsi" w:hAnsiTheme="minorHAnsi" w:cs="Times New Roman"/>
        </w:rPr>
        <w:t xml:space="preserve"> </w:t>
      </w:r>
      <w:r w:rsidRPr="00A77843">
        <w:rPr>
          <w:rFonts w:asciiTheme="minorHAnsi" w:hAnsiTheme="minorHAnsi" w:cs="Times New Roman"/>
        </w:rPr>
        <w:t>met any additional conditions prescribed under Option 2.</w:t>
      </w:r>
    </w:p>
    <w:p w14:paraId="5D6966F1" w14:textId="77777777" w:rsidR="0042252D" w:rsidRPr="00A77843" w:rsidRDefault="0042252D" w:rsidP="0042252D">
      <w:pPr>
        <w:spacing w:after="0"/>
        <w:rPr>
          <w:rFonts w:asciiTheme="minorHAnsi" w:hAnsiTheme="minorHAnsi" w:cs="Arial"/>
        </w:rPr>
      </w:pPr>
      <w:r w:rsidRPr="00A77843">
        <w:rPr>
          <w:rFonts w:asciiTheme="minorHAnsi" w:hAnsiTheme="minorHAnsi" w:cs="Arial"/>
        </w:rPr>
        <w:t xml:space="preserve"> </w:t>
      </w:r>
    </w:p>
    <w:p w14:paraId="2F9F259C" w14:textId="77777777" w:rsidR="0042252D" w:rsidRPr="00A77843" w:rsidRDefault="0042252D" w:rsidP="0042252D">
      <w:pPr>
        <w:spacing w:after="0"/>
        <w:rPr>
          <w:rFonts w:asciiTheme="minorHAnsi" w:hAnsiTheme="minorHAnsi" w:cs="Arial"/>
        </w:rPr>
      </w:pPr>
      <w:r w:rsidRPr="00A220CF">
        <w:rPr>
          <w:rFonts w:asciiTheme="minorHAnsi" w:hAnsiTheme="minorHAnsi" w:cs="Arial"/>
          <w:b/>
        </w:rPr>
        <w:t>How would the NDIA decide if a provider is required to undertake a quality assessment?</w:t>
      </w:r>
      <w:r w:rsidR="00576629">
        <w:rPr>
          <w:rFonts w:asciiTheme="minorHAnsi" w:hAnsiTheme="minorHAnsi" w:cs="Arial"/>
        </w:rPr>
        <w:t xml:space="preserve"> </w:t>
      </w:r>
      <w:r w:rsidRPr="00A77843">
        <w:rPr>
          <w:rFonts w:asciiTheme="minorHAnsi" w:hAnsiTheme="minorHAnsi" w:cs="Arial"/>
        </w:rPr>
        <w:t>The majority of businesses operating in the general marketplace</w:t>
      </w:r>
      <w:r w:rsidR="00576629">
        <w:rPr>
          <w:rFonts w:asciiTheme="minorHAnsi" w:hAnsiTheme="minorHAnsi" w:cs="Arial"/>
        </w:rPr>
        <w:t>,</w:t>
      </w:r>
      <w:r w:rsidRPr="00A77843">
        <w:rPr>
          <w:rFonts w:asciiTheme="minorHAnsi" w:hAnsiTheme="minorHAnsi" w:cs="Arial"/>
        </w:rPr>
        <w:t xml:space="preserve"> for example</w:t>
      </w:r>
      <w:r w:rsidR="00576629">
        <w:rPr>
          <w:rFonts w:asciiTheme="minorHAnsi" w:hAnsiTheme="minorHAnsi" w:cs="Arial"/>
        </w:rPr>
        <w:t>,</w:t>
      </w:r>
      <w:r w:rsidRPr="00A77843">
        <w:rPr>
          <w:rFonts w:asciiTheme="minorHAnsi" w:hAnsiTheme="minorHAnsi" w:cs="Arial"/>
        </w:rPr>
        <w:t xml:space="preserve"> general gardening or household supports, taxi services, and suppliers of aids and equipment</w:t>
      </w:r>
      <w:r w:rsidR="00576629">
        <w:rPr>
          <w:rFonts w:asciiTheme="minorHAnsi" w:hAnsiTheme="minorHAnsi" w:cs="Arial"/>
        </w:rPr>
        <w:t xml:space="preserve">, </w:t>
      </w:r>
      <w:r w:rsidR="00576629" w:rsidRPr="00A77843">
        <w:rPr>
          <w:rFonts w:asciiTheme="minorHAnsi" w:hAnsiTheme="minorHAnsi" w:cs="Arial"/>
        </w:rPr>
        <w:t>would be exempt</w:t>
      </w:r>
      <w:r w:rsidRPr="00A77843">
        <w:rPr>
          <w:rFonts w:asciiTheme="minorHAnsi" w:hAnsiTheme="minorHAnsi" w:cs="Arial"/>
        </w:rPr>
        <w:t>.</w:t>
      </w:r>
      <w:r w:rsidR="00075AF1">
        <w:rPr>
          <w:rFonts w:asciiTheme="minorHAnsi" w:hAnsiTheme="minorHAnsi" w:cs="Arial"/>
        </w:rPr>
        <w:t xml:space="preserve"> </w:t>
      </w:r>
      <w:r w:rsidRPr="00A77843">
        <w:rPr>
          <w:rFonts w:asciiTheme="minorHAnsi" w:hAnsiTheme="minorHAnsi" w:cs="Arial"/>
        </w:rPr>
        <w:t>These types of supports are used widely across the population and information on people’s experience of these supports is becoming increasingly available online.</w:t>
      </w:r>
      <w:r w:rsidR="00075AF1">
        <w:rPr>
          <w:rFonts w:asciiTheme="minorHAnsi" w:hAnsiTheme="minorHAnsi" w:cs="Arial"/>
        </w:rPr>
        <w:t xml:space="preserve"> </w:t>
      </w:r>
      <w:r w:rsidRPr="00A77843">
        <w:rPr>
          <w:rFonts w:asciiTheme="minorHAnsi" w:hAnsiTheme="minorHAnsi" w:cs="Arial"/>
        </w:rPr>
        <w:t>Any of these exempted providers could still choose to participate in an NDIS independent quality evaluation process if it made good business sense for them to do so.</w:t>
      </w:r>
    </w:p>
    <w:p w14:paraId="0772A765" w14:textId="77777777" w:rsidR="0042252D" w:rsidRPr="00A77843" w:rsidRDefault="0042252D" w:rsidP="0042252D">
      <w:pPr>
        <w:spacing w:after="0"/>
        <w:rPr>
          <w:rFonts w:asciiTheme="minorHAnsi" w:hAnsiTheme="minorHAnsi" w:cs="Times New Roman"/>
        </w:rPr>
      </w:pPr>
    </w:p>
    <w:p w14:paraId="548C7960" w14:textId="754AF110" w:rsidR="0042252D" w:rsidRPr="00A77843" w:rsidRDefault="0042252D" w:rsidP="0042252D">
      <w:pPr>
        <w:spacing w:after="0"/>
        <w:rPr>
          <w:rFonts w:asciiTheme="minorHAnsi" w:hAnsiTheme="minorHAnsi" w:cs="Arial"/>
        </w:rPr>
      </w:pPr>
      <w:r w:rsidRPr="00A77843">
        <w:rPr>
          <w:rFonts w:asciiTheme="minorHAnsi" w:hAnsiTheme="minorHAnsi" w:cs="Times New Roman"/>
        </w:rPr>
        <w:t xml:space="preserve">Only providers delivering supports of a type likely to create a greater risk to participants (that is, supports that involve more direct </w:t>
      </w:r>
      <w:r w:rsidR="004161DE">
        <w:rPr>
          <w:rFonts w:asciiTheme="minorHAnsi" w:hAnsiTheme="minorHAnsi" w:cs="Times New Roman"/>
        </w:rPr>
        <w:t>staff</w:t>
      </w:r>
      <w:r w:rsidR="00576629">
        <w:rPr>
          <w:rFonts w:asciiTheme="minorHAnsi" w:hAnsiTheme="minorHAnsi" w:cs="Times New Roman"/>
        </w:rPr>
        <w:t>–</w:t>
      </w:r>
      <w:r w:rsidR="004161DE">
        <w:rPr>
          <w:rFonts w:asciiTheme="minorHAnsi" w:hAnsiTheme="minorHAnsi" w:cs="Times New Roman"/>
        </w:rPr>
        <w:t xml:space="preserve">participant </w:t>
      </w:r>
      <w:r w:rsidRPr="00A77843">
        <w:rPr>
          <w:rFonts w:asciiTheme="minorHAnsi" w:hAnsiTheme="minorHAnsi" w:cs="Times New Roman"/>
        </w:rPr>
        <w:t xml:space="preserve">contact or </w:t>
      </w:r>
      <w:r w:rsidR="004161DE">
        <w:rPr>
          <w:rFonts w:asciiTheme="minorHAnsi" w:hAnsiTheme="minorHAnsi" w:cs="Times New Roman"/>
        </w:rPr>
        <w:t xml:space="preserve">which </w:t>
      </w:r>
      <w:r w:rsidRPr="00A77843">
        <w:rPr>
          <w:rFonts w:asciiTheme="minorHAnsi" w:hAnsiTheme="minorHAnsi" w:cs="Times New Roman"/>
        </w:rPr>
        <w:t>lack supervision such as personal care support, respite or supported residential services) would be required to participate in a quality assessment under this option</w:t>
      </w:r>
      <w:r w:rsidR="004161DE">
        <w:rPr>
          <w:rFonts w:asciiTheme="minorHAnsi" w:hAnsiTheme="minorHAnsi" w:cs="Times New Roman"/>
        </w:rPr>
        <w:t>.</w:t>
      </w:r>
      <w:r w:rsidR="00075AF1">
        <w:rPr>
          <w:rFonts w:asciiTheme="minorHAnsi" w:hAnsiTheme="minorHAnsi" w:cs="Times New Roman"/>
        </w:rPr>
        <w:t xml:space="preserve"> </w:t>
      </w:r>
      <w:r w:rsidR="004161DE">
        <w:rPr>
          <w:rFonts w:asciiTheme="minorHAnsi" w:hAnsiTheme="minorHAnsi" w:cs="Times New Roman"/>
        </w:rPr>
        <w:t>Providers offering lower risk supports</w:t>
      </w:r>
      <w:r w:rsidRPr="00A77843">
        <w:rPr>
          <w:rFonts w:asciiTheme="minorHAnsi" w:hAnsiTheme="minorHAnsi" w:cs="Times New Roman"/>
        </w:rPr>
        <w:t xml:space="preserve"> would be asked to meet the basic requirements under Option 1 or additional requirements as described under </w:t>
      </w:r>
      <w:r w:rsidR="007A5A40">
        <w:rPr>
          <w:rFonts w:asciiTheme="minorHAnsi" w:hAnsiTheme="minorHAnsi" w:cs="Times New Roman"/>
        </w:rPr>
        <w:br/>
      </w:r>
      <w:r w:rsidRPr="00A77843">
        <w:rPr>
          <w:rFonts w:asciiTheme="minorHAnsi" w:hAnsiTheme="minorHAnsi" w:cs="Times New Roman"/>
        </w:rPr>
        <w:t>Option 2.</w:t>
      </w:r>
    </w:p>
    <w:p w14:paraId="2C192DBF" w14:textId="77777777" w:rsidR="0042252D" w:rsidRPr="00A77843" w:rsidRDefault="00075AF1" w:rsidP="0042252D">
      <w:pPr>
        <w:spacing w:after="0"/>
        <w:rPr>
          <w:rFonts w:asciiTheme="minorHAnsi" w:hAnsiTheme="minorHAnsi" w:cs="Arial"/>
        </w:rPr>
      </w:pPr>
      <w:r>
        <w:rPr>
          <w:rFonts w:asciiTheme="minorHAnsi" w:hAnsiTheme="minorHAnsi" w:cs="Arial"/>
        </w:rPr>
        <w:lastRenderedPageBreak/>
        <w:t xml:space="preserve"> </w:t>
      </w:r>
    </w:p>
    <w:p w14:paraId="5CFCB201" w14:textId="77777777" w:rsidR="0042252D" w:rsidRPr="00A77843" w:rsidRDefault="0042252D" w:rsidP="0042252D">
      <w:pPr>
        <w:spacing w:after="0"/>
        <w:rPr>
          <w:rFonts w:ascii="Calibri" w:eastAsia="Calibri" w:hAnsi="Calibri" w:cs="Arial"/>
        </w:rPr>
      </w:pPr>
      <w:r w:rsidRPr="00A77843">
        <w:rPr>
          <w:rFonts w:asciiTheme="minorHAnsi" w:hAnsiTheme="minorHAnsi" w:cs="Arial"/>
        </w:rPr>
        <w:t xml:space="preserve">Experience from NDIS trial sites shows that the majority of providers are either </w:t>
      </w:r>
      <w:r w:rsidR="003E3023">
        <w:rPr>
          <w:rFonts w:asciiTheme="minorHAnsi" w:hAnsiTheme="minorHAnsi" w:cs="Arial"/>
        </w:rPr>
        <w:t>specialist</w:t>
      </w:r>
      <w:r w:rsidRPr="00A77843">
        <w:rPr>
          <w:rFonts w:asciiTheme="minorHAnsi" w:hAnsiTheme="minorHAnsi" w:cs="Arial"/>
        </w:rPr>
        <w:t xml:space="preserve"> disability service providers or registered/accredited health professionals.</w:t>
      </w:r>
      <w:r w:rsidR="00075AF1">
        <w:rPr>
          <w:rFonts w:asciiTheme="minorHAnsi" w:hAnsiTheme="minorHAnsi" w:cs="Arial"/>
        </w:rPr>
        <w:t xml:space="preserve"> </w:t>
      </w:r>
      <w:r w:rsidR="00576629">
        <w:rPr>
          <w:rFonts w:asciiTheme="minorHAnsi" w:hAnsiTheme="minorHAnsi" w:cs="Arial"/>
        </w:rPr>
        <w:t>Both</w:t>
      </w:r>
      <w:r w:rsidR="00576629" w:rsidRPr="00A77843">
        <w:rPr>
          <w:rFonts w:asciiTheme="minorHAnsi" w:hAnsiTheme="minorHAnsi" w:cs="Arial"/>
        </w:rPr>
        <w:t xml:space="preserve"> </w:t>
      </w:r>
      <w:r w:rsidRPr="00A77843">
        <w:rPr>
          <w:rFonts w:asciiTheme="minorHAnsi" w:hAnsiTheme="minorHAnsi" w:cs="Arial"/>
        </w:rPr>
        <w:t xml:space="preserve">of these groups </w:t>
      </w:r>
      <w:r w:rsidR="00576629">
        <w:rPr>
          <w:rFonts w:asciiTheme="minorHAnsi" w:hAnsiTheme="minorHAnsi" w:cs="Arial"/>
        </w:rPr>
        <w:t>are</w:t>
      </w:r>
      <w:r w:rsidRPr="00A77843">
        <w:rPr>
          <w:rFonts w:asciiTheme="minorHAnsi" w:hAnsiTheme="minorHAnsi" w:cs="Arial"/>
        </w:rPr>
        <w:t xml:space="preserve"> likely to be included under this option</w:t>
      </w:r>
      <w:r w:rsidR="004161DE">
        <w:rPr>
          <w:rFonts w:asciiTheme="minorHAnsi" w:hAnsiTheme="minorHAnsi" w:cs="Arial"/>
        </w:rPr>
        <w:t>,</w:t>
      </w:r>
      <w:r w:rsidRPr="00A77843">
        <w:rPr>
          <w:rFonts w:asciiTheme="minorHAnsi" w:hAnsiTheme="minorHAnsi" w:cs="Arial"/>
        </w:rPr>
        <w:t xml:space="preserve"> although many providers described as ‘registered/accredited health professional</w:t>
      </w:r>
      <w:r w:rsidR="004161DE">
        <w:rPr>
          <w:rFonts w:asciiTheme="minorHAnsi" w:hAnsiTheme="minorHAnsi" w:cs="Arial"/>
        </w:rPr>
        <w:t>s</w:t>
      </w:r>
      <w:r w:rsidR="006A02EC">
        <w:rPr>
          <w:rFonts w:asciiTheme="minorHAnsi" w:hAnsiTheme="minorHAnsi" w:cs="Arial"/>
        </w:rPr>
        <w:t>’</w:t>
      </w:r>
      <w:r w:rsidRPr="00A77843">
        <w:rPr>
          <w:rFonts w:asciiTheme="minorHAnsi" w:hAnsiTheme="minorHAnsi" w:cs="Arial"/>
        </w:rPr>
        <w:t xml:space="preserve"> could </w:t>
      </w:r>
      <w:r w:rsidR="004161DE">
        <w:rPr>
          <w:rFonts w:asciiTheme="minorHAnsi" w:hAnsiTheme="minorHAnsi" w:cs="Arial"/>
        </w:rPr>
        <w:t>be subject to</w:t>
      </w:r>
      <w:r w:rsidRPr="00A77843">
        <w:rPr>
          <w:rFonts w:asciiTheme="minorHAnsi" w:hAnsiTheme="minorHAnsi" w:cs="Arial"/>
        </w:rPr>
        <w:t xml:space="preserve"> existing quality checks through their own professional bodies.</w:t>
      </w:r>
      <w:r w:rsidR="00075AF1">
        <w:rPr>
          <w:rFonts w:asciiTheme="minorHAnsi" w:hAnsiTheme="minorHAnsi" w:cs="Arial"/>
        </w:rPr>
        <w:t xml:space="preserve"> </w:t>
      </w:r>
    </w:p>
    <w:p w14:paraId="6545C45A" w14:textId="77777777" w:rsidR="0042252D" w:rsidRDefault="0042252D" w:rsidP="0042252D">
      <w:pPr>
        <w:spacing w:after="0"/>
        <w:rPr>
          <w:rFonts w:asciiTheme="minorHAnsi" w:hAnsiTheme="minorHAnsi" w:cs="Arial"/>
        </w:rPr>
      </w:pPr>
    </w:p>
    <w:p w14:paraId="408A916E" w14:textId="77777777" w:rsidR="0042252D" w:rsidRPr="00A77843" w:rsidRDefault="0042252D" w:rsidP="007A5A40">
      <w:pPr>
        <w:pStyle w:val="BoxHeading2"/>
      </w:pPr>
      <w:r w:rsidRPr="00A77843">
        <w:t xml:space="preserve">Disability Services Commission Western Australia </w:t>
      </w:r>
      <w:r w:rsidR="00367DDE">
        <w:t>—</w:t>
      </w:r>
      <w:r w:rsidRPr="00A77843">
        <w:t xml:space="preserve"> Quality System</w:t>
      </w:r>
    </w:p>
    <w:p w14:paraId="1EF9EF8C"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t>In 2013</w:t>
      </w:r>
      <w:r w:rsidR="00367DDE">
        <w:rPr>
          <w:rFonts w:asciiTheme="minorHAnsi" w:hAnsiTheme="minorHAnsi" w:cs="Arial"/>
        </w:rPr>
        <w:t>–</w:t>
      </w:r>
      <w:r w:rsidRPr="00A77843">
        <w:rPr>
          <w:rFonts w:asciiTheme="minorHAnsi" w:hAnsiTheme="minorHAnsi" w:cs="Arial"/>
        </w:rPr>
        <w:t>14, the W</w:t>
      </w:r>
      <w:r w:rsidR="004161DE">
        <w:rPr>
          <w:rFonts w:asciiTheme="minorHAnsi" w:hAnsiTheme="minorHAnsi" w:cs="Arial"/>
        </w:rPr>
        <w:t>estern Australia</w:t>
      </w:r>
      <w:r w:rsidRPr="00A77843">
        <w:rPr>
          <w:rFonts w:asciiTheme="minorHAnsi" w:hAnsiTheme="minorHAnsi" w:cs="Arial"/>
        </w:rPr>
        <w:t xml:space="preserve"> Disability Services Commission conducted a review of its Quality Management Framework processes for evaluating the quality of services in the disability sector.</w:t>
      </w:r>
      <w:r w:rsidR="00075AF1">
        <w:rPr>
          <w:rFonts w:asciiTheme="minorHAnsi" w:hAnsiTheme="minorHAnsi" w:cs="Arial"/>
        </w:rPr>
        <w:t xml:space="preserve"> </w:t>
      </w:r>
      <w:r w:rsidRPr="00A77843">
        <w:rPr>
          <w:rFonts w:asciiTheme="minorHAnsi" w:hAnsiTheme="minorHAnsi" w:cs="Arial"/>
        </w:rPr>
        <w:t>It found strong support in the sector for the continued use of independent quality evaluation.</w:t>
      </w:r>
      <w:r w:rsidR="00075AF1">
        <w:rPr>
          <w:rFonts w:asciiTheme="minorHAnsi" w:hAnsiTheme="minorHAnsi" w:cs="Arial"/>
        </w:rPr>
        <w:t xml:space="preserve"> </w:t>
      </w:r>
      <w:r w:rsidRPr="00A77843">
        <w:rPr>
          <w:rFonts w:asciiTheme="minorHAnsi" w:hAnsiTheme="minorHAnsi" w:cs="Arial"/>
        </w:rPr>
        <w:t>The review resulted in the development of a new quality system which continues to independently evaluate the quality of</w:t>
      </w:r>
      <w:r w:rsidR="004161DE">
        <w:rPr>
          <w:rFonts w:asciiTheme="minorHAnsi" w:hAnsiTheme="minorHAnsi" w:cs="Arial"/>
        </w:rPr>
        <w:t xml:space="preserve"> WA government</w:t>
      </w:r>
      <w:r w:rsidRPr="00A77843">
        <w:rPr>
          <w:rFonts w:asciiTheme="minorHAnsi" w:hAnsiTheme="minorHAnsi" w:cs="Arial"/>
        </w:rPr>
        <w:t xml:space="preserve"> funded and </w:t>
      </w:r>
      <w:r w:rsidR="004161DE">
        <w:rPr>
          <w:rFonts w:asciiTheme="minorHAnsi" w:hAnsiTheme="minorHAnsi" w:cs="Arial"/>
        </w:rPr>
        <w:t>operated</w:t>
      </w:r>
      <w:r w:rsidRPr="00A77843">
        <w:rPr>
          <w:rFonts w:asciiTheme="minorHAnsi" w:hAnsiTheme="minorHAnsi" w:cs="Arial"/>
        </w:rPr>
        <w:t xml:space="preserve"> disability services.</w:t>
      </w:r>
      <w:r w:rsidR="00075AF1">
        <w:rPr>
          <w:rFonts w:asciiTheme="minorHAnsi" w:hAnsiTheme="minorHAnsi" w:cs="Arial"/>
        </w:rPr>
        <w:t xml:space="preserve"> </w:t>
      </w:r>
      <w:r w:rsidRPr="00A77843">
        <w:rPr>
          <w:rFonts w:asciiTheme="minorHAnsi" w:hAnsiTheme="minorHAnsi" w:cs="Arial"/>
        </w:rPr>
        <w:t>This involves assessing compliance with the National Standards for Disability Services and the achievement of individual outcomes from the perspective of people with disability, whose feedback is central to the evaluation process.</w:t>
      </w:r>
      <w:r w:rsidR="00075AF1">
        <w:rPr>
          <w:rFonts w:asciiTheme="minorHAnsi" w:hAnsiTheme="minorHAnsi" w:cs="Arial"/>
        </w:rPr>
        <w:t xml:space="preserve"> </w:t>
      </w:r>
    </w:p>
    <w:p w14:paraId="75678561"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br/>
        <w:t>The evaluation is based on an evaluator’s observations, discussions with people with disability and their families and carers, staff and management, and a review of documentation</w:t>
      </w:r>
      <w:r w:rsidR="00075A6A">
        <w:rPr>
          <w:rFonts w:asciiTheme="minorHAnsi" w:hAnsiTheme="minorHAnsi" w:cs="Arial"/>
        </w:rPr>
        <w:t>, systems and processes</w:t>
      </w:r>
      <w:r w:rsidRPr="00A77843">
        <w:rPr>
          <w:rFonts w:asciiTheme="minorHAnsi" w:hAnsiTheme="minorHAnsi" w:cs="Arial"/>
        </w:rPr>
        <w:t>.</w:t>
      </w:r>
      <w:r w:rsidR="00075AF1">
        <w:rPr>
          <w:rFonts w:asciiTheme="minorHAnsi" w:hAnsiTheme="minorHAnsi" w:cs="Arial"/>
        </w:rPr>
        <w:t xml:space="preserve"> </w:t>
      </w:r>
      <w:r w:rsidRPr="00A77843">
        <w:rPr>
          <w:rFonts w:asciiTheme="minorHAnsi" w:hAnsiTheme="minorHAnsi" w:cs="Arial"/>
        </w:rPr>
        <w:t xml:space="preserve">This is then assessed for compliance with </w:t>
      </w:r>
      <w:r w:rsidR="004161DE">
        <w:rPr>
          <w:rFonts w:asciiTheme="minorHAnsi" w:hAnsiTheme="minorHAnsi" w:cs="Arial"/>
        </w:rPr>
        <w:t xml:space="preserve">the </w:t>
      </w:r>
      <w:r w:rsidRPr="00A77843">
        <w:rPr>
          <w:rFonts w:asciiTheme="minorHAnsi" w:hAnsiTheme="minorHAnsi" w:cs="Times New Roman"/>
        </w:rPr>
        <w:t>National Standards for Disability Services</w:t>
      </w:r>
      <w:r w:rsidRPr="00A77843">
        <w:rPr>
          <w:rFonts w:asciiTheme="minorHAnsi" w:hAnsiTheme="minorHAnsi" w:cs="Arial"/>
        </w:rPr>
        <w:t>.</w:t>
      </w:r>
      <w:r w:rsidR="00075AF1">
        <w:rPr>
          <w:rFonts w:asciiTheme="minorHAnsi" w:hAnsiTheme="minorHAnsi" w:cs="Arial"/>
        </w:rPr>
        <w:t xml:space="preserve"> </w:t>
      </w:r>
    </w:p>
    <w:p w14:paraId="1F74CAEF"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p>
    <w:p w14:paraId="5E99ED7E" w14:textId="77777777" w:rsidR="0042252D" w:rsidRPr="00A11667" w:rsidRDefault="0042252D" w:rsidP="00A11667">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t>The evaluation can include required actions, which are recorded when a National Standard has not been met and has significant implications for the rights, duty of care, safety and/or wellbeing of people with disability.</w:t>
      </w:r>
      <w:r w:rsidR="00075AF1">
        <w:rPr>
          <w:rFonts w:asciiTheme="minorHAnsi" w:hAnsiTheme="minorHAnsi" w:cs="Arial"/>
        </w:rPr>
        <w:t xml:space="preserve"> </w:t>
      </w:r>
      <w:r w:rsidRPr="00A77843">
        <w:rPr>
          <w:rFonts w:asciiTheme="minorHAnsi" w:hAnsiTheme="minorHAnsi" w:cs="Arial"/>
        </w:rPr>
        <w:t>The evaluation may also include suggestions for service improvements, which are designed to better meet National Sta</w:t>
      </w:r>
      <w:r w:rsidR="00A11667">
        <w:rPr>
          <w:rFonts w:asciiTheme="minorHAnsi" w:hAnsiTheme="minorHAnsi" w:cs="Arial"/>
        </w:rPr>
        <w:t xml:space="preserve">ndards or individual outcomes. </w:t>
      </w:r>
    </w:p>
    <w:p w14:paraId="5238DD3A" w14:textId="77777777" w:rsidR="0042252D" w:rsidRPr="009A5995" w:rsidRDefault="0042252D" w:rsidP="00A11667">
      <w:pPr>
        <w:pStyle w:val="Heading4"/>
      </w:pPr>
      <w:r w:rsidRPr="00A11667">
        <w:t>Considerations</w:t>
      </w:r>
      <w:r w:rsidRPr="009A5995">
        <w:t xml:space="preserve"> </w:t>
      </w:r>
    </w:p>
    <w:p w14:paraId="6A8BEDD5" w14:textId="018D3570" w:rsidR="0042252D" w:rsidRPr="00A77843" w:rsidRDefault="0042252D" w:rsidP="0042252D">
      <w:pPr>
        <w:spacing w:after="0"/>
        <w:rPr>
          <w:rFonts w:asciiTheme="minorHAnsi" w:hAnsiTheme="minorHAnsi" w:cs="Arial"/>
          <w:bCs/>
        </w:rPr>
      </w:pPr>
      <w:r w:rsidRPr="00A77843">
        <w:rPr>
          <w:rFonts w:asciiTheme="minorHAnsi" w:hAnsiTheme="minorHAnsi" w:cs="Arial"/>
        </w:rPr>
        <w:t xml:space="preserve">The most significant benefit of this option is that participants will be </w:t>
      </w:r>
      <w:r w:rsidRPr="00A77843">
        <w:rPr>
          <w:rFonts w:asciiTheme="minorHAnsi" w:hAnsiTheme="minorHAnsi" w:cs="Arial"/>
          <w:bCs/>
        </w:rPr>
        <w:t xml:space="preserve">provided with independent </w:t>
      </w:r>
      <w:r w:rsidRPr="00A77843">
        <w:rPr>
          <w:rFonts w:asciiTheme="minorHAnsi" w:hAnsiTheme="minorHAnsi" w:cs="Arial"/>
        </w:rPr>
        <w:t>outcomes-based quality information to help them make choices about providers.</w:t>
      </w:r>
      <w:r w:rsidR="00075AF1">
        <w:rPr>
          <w:rFonts w:asciiTheme="minorHAnsi" w:hAnsiTheme="minorHAnsi" w:cs="Arial"/>
        </w:rPr>
        <w:t xml:space="preserve"> </w:t>
      </w:r>
      <w:r w:rsidRPr="00A77843">
        <w:rPr>
          <w:rFonts w:asciiTheme="minorHAnsi" w:hAnsiTheme="minorHAnsi" w:cs="Arial"/>
        </w:rPr>
        <w:t xml:space="preserve">This means that the quality evaluation will describe a range of attributes of a particular provider and participants will be able to make their own decisions based on what is most important to them and </w:t>
      </w:r>
      <w:r w:rsidR="009E741F">
        <w:rPr>
          <w:rFonts w:asciiTheme="minorHAnsi" w:hAnsiTheme="minorHAnsi" w:cs="Arial"/>
        </w:rPr>
        <w:t xml:space="preserve">choose </w:t>
      </w:r>
      <w:r w:rsidRPr="00A77843">
        <w:rPr>
          <w:rFonts w:asciiTheme="minorHAnsi" w:hAnsiTheme="minorHAnsi" w:cs="Arial"/>
        </w:rPr>
        <w:t>from a potentially wider range of providers.</w:t>
      </w:r>
      <w:r w:rsidR="00075AF1">
        <w:rPr>
          <w:rFonts w:asciiTheme="minorHAnsi" w:hAnsiTheme="minorHAnsi" w:cs="Arial"/>
        </w:rPr>
        <w:t xml:space="preserve"> </w:t>
      </w:r>
      <w:r w:rsidRPr="00A77843">
        <w:rPr>
          <w:rFonts w:asciiTheme="minorHAnsi" w:hAnsiTheme="minorHAnsi" w:cs="Arial"/>
        </w:rPr>
        <w:t>See</w:t>
      </w:r>
      <w:r w:rsidR="004161DE">
        <w:rPr>
          <w:rFonts w:asciiTheme="minorHAnsi" w:hAnsiTheme="minorHAnsi" w:cs="Arial"/>
        </w:rPr>
        <w:t xml:space="preserve"> </w:t>
      </w:r>
      <w:r w:rsidR="00FE1947">
        <w:rPr>
          <w:rFonts w:asciiTheme="minorHAnsi" w:hAnsiTheme="minorHAnsi" w:cs="Arial"/>
        </w:rPr>
        <w:t>case study</w:t>
      </w:r>
      <w:r w:rsidR="004161DE">
        <w:rPr>
          <w:rFonts w:asciiTheme="minorHAnsi" w:hAnsiTheme="minorHAnsi" w:cs="Arial"/>
        </w:rPr>
        <w:t xml:space="preserve"> </w:t>
      </w:r>
      <w:r w:rsidR="00E56EBF">
        <w:rPr>
          <w:rFonts w:asciiTheme="minorHAnsi" w:hAnsiTheme="minorHAnsi" w:cs="Arial"/>
        </w:rPr>
        <w:t>on the following page</w:t>
      </w:r>
      <w:r w:rsidRPr="00A77843">
        <w:rPr>
          <w:rFonts w:asciiTheme="minorHAnsi" w:hAnsiTheme="minorHAnsi" w:cs="Arial"/>
        </w:rPr>
        <w:t>.</w:t>
      </w:r>
    </w:p>
    <w:p w14:paraId="152FF693" w14:textId="77777777" w:rsidR="0042252D" w:rsidRPr="00A77843" w:rsidRDefault="0042252D" w:rsidP="0042252D">
      <w:pPr>
        <w:spacing w:after="0"/>
        <w:rPr>
          <w:rFonts w:asciiTheme="minorHAnsi" w:hAnsiTheme="minorHAnsi" w:cs="Arial"/>
          <w:bCs/>
        </w:rPr>
      </w:pPr>
    </w:p>
    <w:p w14:paraId="6C1311FB" w14:textId="77777777" w:rsidR="001D5A06" w:rsidRPr="00A77843" w:rsidRDefault="0042252D" w:rsidP="0042252D">
      <w:pPr>
        <w:spacing w:after="0"/>
        <w:rPr>
          <w:rFonts w:asciiTheme="minorHAnsi" w:hAnsiTheme="minorHAnsi" w:cs="Arial"/>
          <w:bCs/>
        </w:rPr>
      </w:pPr>
      <w:r w:rsidRPr="00A77843">
        <w:rPr>
          <w:rFonts w:asciiTheme="minorHAnsi" w:hAnsiTheme="minorHAnsi" w:cs="Arial"/>
          <w:bCs/>
        </w:rPr>
        <w:t xml:space="preserve">The regulatory impact </w:t>
      </w:r>
      <w:r w:rsidR="004161DE">
        <w:rPr>
          <w:rFonts w:asciiTheme="minorHAnsi" w:hAnsiTheme="minorHAnsi" w:cs="Arial"/>
          <w:bCs/>
        </w:rPr>
        <w:t xml:space="preserve">of this option </w:t>
      </w:r>
      <w:r w:rsidRPr="00A77843">
        <w:rPr>
          <w:rFonts w:asciiTheme="minorHAnsi" w:hAnsiTheme="minorHAnsi" w:cs="Arial"/>
          <w:bCs/>
        </w:rPr>
        <w:t xml:space="preserve">would be the same as for Option 2 </w:t>
      </w:r>
      <w:r w:rsidR="006A02EC">
        <w:rPr>
          <w:rFonts w:asciiTheme="minorHAnsi" w:hAnsiTheme="minorHAnsi" w:cs="Arial"/>
          <w:bCs/>
        </w:rPr>
        <w:t>but</w:t>
      </w:r>
      <w:r w:rsidR="006A02EC" w:rsidRPr="00A77843">
        <w:rPr>
          <w:rFonts w:asciiTheme="minorHAnsi" w:hAnsiTheme="minorHAnsi" w:cs="Arial"/>
          <w:bCs/>
        </w:rPr>
        <w:t xml:space="preserve"> </w:t>
      </w:r>
      <w:r w:rsidRPr="00A77843">
        <w:rPr>
          <w:rFonts w:asciiTheme="minorHAnsi" w:hAnsiTheme="minorHAnsi" w:cs="Arial"/>
          <w:bCs/>
        </w:rPr>
        <w:t>for some there may be additional costs associated with having to participate in a quality evaluation.</w:t>
      </w:r>
      <w:r w:rsidR="00075AF1">
        <w:rPr>
          <w:rFonts w:asciiTheme="minorHAnsi" w:hAnsiTheme="minorHAnsi" w:cs="Arial"/>
          <w:bCs/>
        </w:rPr>
        <w:t xml:space="preserve"> </w:t>
      </w:r>
      <w:r w:rsidRPr="00A77843">
        <w:rPr>
          <w:rFonts w:asciiTheme="minorHAnsi" w:hAnsiTheme="minorHAnsi" w:cs="Arial"/>
          <w:bCs/>
        </w:rPr>
        <w:t>However, providers in jurisdictions where a quality evaluation is already a requirement are likely to experience no impact and may in fact have a reduced burden because the NDIA will be able to recognise other quality certifications or evaluations.</w:t>
      </w:r>
      <w:r w:rsidR="00075AF1">
        <w:rPr>
          <w:rFonts w:asciiTheme="minorHAnsi" w:hAnsiTheme="minorHAnsi" w:cs="Arial"/>
          <w:bCs/>
        </w:rPr>
        <w:t xml:space="preserve"> </w:t>
      </w:r>
      <w:r w:rsidRPr="00A77843">
        <w:rPr>
          <w:rFonts w:asciiTheme="minorHAnsi" w:hAnsiTheme="minorHAnsi" w:cs="Arial"/>
          <w:bCs/>
        </w:rPr>
        <w:t>As with the additional conditions under Option 2, the extent of the quality evaluation would be proportionate to the risk profile of the provider type.</w:t>
      </w:r>
      <w:r w:rsidR="00075AF1">
        <w:rPr>
          <w:rFonts w:asciiTheme="minorHAnsi" w:hAnsiTheme="minorHAnsi" w:cs="Arial"/>
          <w:bCs/>
        </w:rPr>
        <w:t xml:space="preserve"> </w:t>
      </w:r>
    </w:p>
    <w:p w14:paraId="32A5CD4F" w14:textId="77777777" w:rsidR="0042252D" w:rsidRPr="00A77843" w:rsidRDefault="00B2303C" w:rsidP="00DA3328">
      <w:pPr>
        <w:pStyle w:val="BoxHeading2"/>
        <w:pageBreakBefore/>
      </w:pPr>
      <w:r w:rsidRPr="009A5995">
        <w:lastRenderedPageBreak/>
        <w:t xml:space="preserve">Case study: </w:t>
      </w:r>
      <w:r w:rsidR="004161DE">
        <w:t>Cecilia</w:t>
      </w:r>
    </w:p>
    <w:p w14:paraId="1DC224BF"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r w:rsidRPr="00A77843">
        <w:rPr>
          <w:rFonts w:asciiTheme="minorHAnsi" w:hAnsiTheme="minorHAnsi" w:cs="Arial"/>
        </w:rPr>
        <w:t>Cecilia has multiple sclerosis. She lives alone and goes to work each day</w:t>
      </w:r>
      <w:r w:rsidR="00082D53">
        <w:rPr>
          <w:rFonts w:asciiTheme="minorHAnsi" w:hAnsiTheme="minorHAnsi" w:cs="Arial"/>
        </w:rPr>
        <w:t>,</w:t>
      </w:r>
      <w:r w:rsidRPr="00A77843">
        <w:rPr>
          <w:rFonts w:asciiTheme="minorHAnsi" w:hAnsiTheme="minorHAnsi" w:cs="Arial"/>
        </w:rPr>
        <w:t xml:space="preserve"> but needs support in the mornings with showering, dressing and toileting.</w:t>
      </w:r>
      <w:r w:rsidR="00075AF1">
        <w:rPr>
          <w:rFonts w:asciiTheme="minorHAnsi" w:hAnsiTheme="minorHAnsi" w:cs="Arial"/>
        </w:rPr>
        <w:t xml:space="preserve"> </w:t>
      </w:r>
      <w:r w:rsidRPr="00A77843">
        <w:rPr>
          <w:rFonts w:asciiTheme="minorHAnsi" w:hAnsiTheme="minorHAnsi" w:cs="Arial"/>
        </w:rPr>
        <w:t>She also needs help with some tasks around the house such as cooking and cleaning.</w:t>
      </w:r>
      <w:r w:rsidR="00075AF1">
        <w:rPr>
          <w:rFonts w:asciiTheme="minorHAnsi" w:hAnsiTheme="minorHAnsi" w:cs="Arial"/>
        </w:rPr>
        <w:t xml:space="preserve"> </w:t>
      </w:r>
      <w:r w:rsidRPr="00A77843">
        <w:rPr>
          <w:rFonts w:asciiTheme="minorHAnsi" w:hAnsiTheme="minorHAnsi" w:cs="Arial"/>
        </w:rPr>
        <w:t>Cecilia and her NDIA planner identify a budget for personal care in her plan and the NDIA gives her a list of registered providers in her area.</w:t>
      </w:r>
      <w:r w:rsidR="00075AF1">
        <w:rPr>
          <w:rFonts w:asciiTheme="minorHAnsi" w:hAnsiTheme="minorHAnsi" w:cs="Arial"/>
        </w:rPr>
        <w:t xml:space="preserve"> </w:t>
      </w:r>
    </w:p>
    <w:p w14:paraId="3C086D15" w14:textId="77777777" w:rsidR="0042252D" w:rsidRPr="00F462EF" w:rsidRDefault="0042252D" w:rsidP="00F462EF">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t>Cecilia wants to be certain that she can trust the people coming into her home.</w:t>
      </w:r>
      <w:r w:rsidR="00075AF1">
        <w:rPr>
          <w:rFonts w:asciiTheme="minorHAnsi" w:hAnsiTheme="minorHAnsi" w:cs="Arial"/>
        </w:rPr>
        <w:t xml:space="preserve"> </w:t>
      </w:r>
      <w:r w:rsidRPr="00A77843">
        <w:rPr>
          <w:rFonts w:asciiTheme="minorHAnsi" w:hAnsiTheme="minorHAnsi" w:cs="Arial"/>
        </w:rPr>
        <w:t xml:space="preserve">She is particularly concerned that her provider is respectful and </w:t>
      </w:r>
      <w:r w:rsidR="005F248B">
        <w:rPr>
          <w:rFonts w:asciiTheme="minorHAnsi" w:hAnsiTheme="minorHAnsi" w:cs="Arial"/>
        </w:rPr>
        <w:t>is also keen to know whether</w:t>
      </w:r>
      <w:r w:rsidRPr="00A77843">
        <w:rPr>
          <w:rFonts w:asciiTheme="minorHAnsi" w:hAnsiTheme="minorHAnsi" w:cs="Arial"/>
        </w:rPr>
        <w:t xml:space="preserve"> </w:t>
      </w:r>
      <w:r w:rsidR="00082D53">
        <w:rPr>
          <w:rFonts w:asciiTheme="minorHAnsi" w:hAnsiTheme="minorHAnsi" w:cs="Arial"/>
        </w:rPr>
        <w:t>the provider’s</w:t>
      </w:r>
      <w:r w:rsidR="00082D53" w:rsidRPr="00A77843">
        <w:rPr>
          <w:rFonts w:asciiTheme="minorHAnsi" w:hAnsiTheme="minorHAnsi" w:cs="Arial"/>
        </w:rPr>
        <w:t xml:space="preserve"> </w:t>
      </w:r>
      <w:r w:rsidRPr="00A77843">
        <w:rPr>
          <w:rFonts w:asciiTheme="minorHAnsi" w:hAnsiTheme="minorHAnsi" w:cs="Arial"/>
        </w:rPr>
        <w:t>existing clients are happy with their service.</w:t>
      </w:r>
      <w:r w:rsidR="00075AF1">
        <w:rPr>
          <w:rFonts w:asciiTheme="minorHAnsi" w:hAnsiTheme="minorHAnsi" w:cs="Arial"/>
        </w:rPr>
        <w:t xml:space="preserve"> </w:t>
      </w:r>
      <w:r w:rsidRPr="00A77843">
        <w:rPr>
          <w:rFonts w:asciiTheme="minorHAnsi" w:hAnsiTheme="minorHAnsi" w:cs="Arial"/>
        </w:rPr>
        <w:t>Cecilia reads the independent quality evaluations of several providers in her area, including information about the experiences of former clients.</w:t>
      </w:r>
      <w:r w:rsidR="00075AF1">
        <w:rPr>
          <w:rFonts w:asciiTheme="minorHAnsi" w:hAnsiTheme="minorHAnsi" w:cs="Arial"/>
        </w:rPr>
        <w:t xml:space="preserve"> </w:t>
      </w:r>
      <w:r w:rsidRPr="00A77843">
        <w:rPr>
          <w:rFonts w:asciiTheme="minorHAnsi" w:hAnsiTheme="minorHAnsi" w:cs="Arial"/>
        </w:rPr>
        <w:t>After reading and comparing these reviews she feel</w:t>
      </w:r>
      <w:r w:rsidR="006A02EC">
        <w:rPr>
          <w:rFonts w:asciiTheme="minorHAnsi" w:hAnsiTheme="minorHAnsi" w:cs="Arial"/>
        </w:rPr>
        <w:t>s</w:t>
      </w:r>
      <w:r w:rsidRPr="00A77843">
        <w:rPr>
          <w:rFonts w:asciiTheme="minorHAnsi" w:hAnsiTheme="minorHAnsi" w:cs="Arial"/>
        </w:rPr>
        <w:t xml:space="preserve"> satisfied that one provider, South District Care, will best meet her needs even though they did not do so well on some indicators.</w:t>
      </w:r>
      <w:r w:rsidR="00075AF1">
        <w:rPr>
          <w:rFonts w:asciiTheme="minorHAnsi" w:hAnsiTheme="minorHAnsi" w:cs="Arial"/>
        </w:rPr>
        <w:t xml:space="preserve"> </w:t>
      </w:r>
      <w:r w:rsidRPr="00A77843">
        <w:rPr>
          <w:rFonts w:asciiTheme="minorHAnsi" w:hAnsiTheme="minorHAnsi" w:cs="Arial"/>
        </w:rPr>
        <w:t>She informs the NDIA of her decision to purch</w:t>
      </w:r>
      <w:r w:rsidR="00F462EF">
        <w:rPr>
          <w:rFonts w:asciiTheme="minorHAnsi" w:hAnsiTheme="minorHAnsi" w:cs="Arial"/>
        </w:rPr>
        <w:t>ase support from this provider.</w:t>
      </w:r>
    </w:p>
    <w:p w14:paraId="2A4D9339" w14:textId="04893D05" w:rsidR="0042252D" w:rsidRPr="00F462EF" w:rsidRDefault="0042252D" w:rsidP="00F462EF">
      <w:pPr>
        <w:pStyle w:val="Heading3"/>
      </w:pPr>
      <w:bookmarkStart w:id="71" w:name="_Toc410893357"/>
      <w:bookmarkStart w:id="72" w:name="_Toc410768643"/>
      <w:r w:rsidRPr="00F462EF">
        <w:t xml:space="preserve">Option 4: Mandated </w:t>
      </w:r>
      <w:r w:rsidR="00082D53" w:rsidRPr="00F462EF">
        <w:t>p</w:t>
      </w:r>
      <w:r w:rsidRPr="00F462EF">
        <w:t xml:space="preserve">articipation in an external </w:t>
      </w:r>
      <w:r w:rsidR="00FE1947" w:rsidRPr="00F462EF">
        <w:t>q</w:t>
      </w:r>
      <w:r w:rsidRPr="00F462EF">
        <w:t xml:space="preserve">uality </w:t>
      </w:r>
      <w:r w:rsidR="00082D53" w:rsidRPr="00F462EF">
        <w:t>a</w:t>
      </w:r>
      <w:r w:rsidRPr="00F462EF">
        <w:t xml:space="preserve">ssurance </w:t>
      </w:r>
      <w:r w:rsidR="00082D53" w:rsidRPr="00F462EF">
        <w:t>s</w:t>
      </w:r>
      <w:r w:rsidRPr="00F462EF">
        <w:t>ystem</w:t>
      </w:r>
      <w:bookmarkEnd w:id="71"/>
      <w:r w:rsidRPr="00F462EF">
        <w:t xml:space="preserve"> </w:t>
      </w:r>
      <w:bookmarkEnd w:id="72"/>
    </w:p>
    <w:p w14:paraId="7D15CE51" w14:textId="77777777" w:rsidR="0042252D" w:rsidRPr="00A77843" w:rsidRDefault="0042252D" w:rsidP="0042252D">
      <w:pPr>
        <w:spacing w:after="0"/>
        <w:rPr>
          <w:rFonts w:asciiTheme="minorHAnsi" w:hAnsiTheme="minorHAnsi" w:cs="Arial"/>
          <w:bCs/>
        </w:rPr>
      </w:pPr>
      <w:r w:rsidRPr="00A77843">
        <w:rPr>
          <w:rFonts w:asciiTheme="minorHAnsi" w:hAnsiTheme="minorHAnsi" w:cs="Arial"/>
        </w:rPr>
        <w:t xml:space="preserve">This option is </w:t>
      </w:r>
      <w:r w:rsidRPr="00A77843">
        <w:rPr>
          <w:rFonts w:asciiTheme="minorHAnsi" w:hAnsiTheme="minorHAnsi" w:cs="Arial"/>
          <w:bCs/>
        </w:rPr>
        <w:t>an extension to Option 3.</w:t>
      </w:r>
      <w:r w:rsidR="00075AF1">
        <w:rPr>
          <w:rFonts w:asciiTheme="minorHAnsi" w:hAnsiTheme="minorHAnsi" w:cs="Arial"/>
          <w:bCs/>
        </w:rPr>
        <w:t xml:space="preserve"> </w:t>
      </w:r>
      <w:r w:rsidRPr="00A77843">
        <w:rPr>
          <w:rFonts w:asciiTheme="minorHAnsi" w:hAnsiTheme="minorHAnsi" w:cs="Arial"/>
          <w:bCs/>
        </w:rPr>
        <w:t xml:space="preserve">It would require providers of certain kinds of </w:t>
      </w:r>
      <w:r w:rsidRPr="00A77843">
        <w:rPr>
          <w:rFonts w:asciiTheme="minorHAnsi" w:hAnsiTheme="minorHAnsi" w:cs="Arial"/>
        </w:rPr>
        <w:t>supports to undertake a more rigorous quality assurance and improvement process to meet recognised industry governance and management standards and achieve certification with a recognised certification/accreditation body. The outcomes-based qual</w:t>
      </w:r>
      <w:r w:rsidR="004161DE">
        <w:rPr>
          <w:rFonts w:asciiTheme="minorHAnsi" w:hAnsiTheme="minorHAnsi" w:cs="Arial"/>
        </w:rPr>
        <w:t>ity information provided under O</w:t>
      </w:r>
      <w:r w:rsidRPr="00A77843">
        <w:rPr>
          <w:rFonts w:asciiTheme="minorHAnsi" w:hAnsiTheme="minorHAnsi" w:cs="Arial"/>
        </w:rPr>
        <w:t>ption 3 could be built into this option to help participants make decisions about what is m</w:t>
      </w:r>
      <w:r w:rsidR="004161DE">
        <w:rPr>
          <w:rFonts w:asciiTheme="minorHAnsi" w:hAnsiTheme="minorHAnsi" w:cs="Arial"/>
        </w:rPr>
        <w:t>ost important to them. Whereas O</w:t>
      </w:r>
      <w:r w:rsidRPr="00A77843">
        <w:rPr>
          <w:rFonts w:asciiTheme="minorHAnsi" w:hAnsiTheme="minorHAnsi" w:cs="Arial"/>
        </w:rPr>
        <w:t xml:space="preserve">ption 3 focuses on the participants’ experiences of the organisation and other key elements such as staffing and timeliness, </w:t>
      </w:r>
      <w:r w:rsidR="004161DE">
        <w:rPr>
          <w:rFonts w:asciiTheme="minorHAnsi" w:hAnsiTheme="minorHAnsi" w:cs="Arial"/>
        </w:rPr>
        <w:t>O</w:t>
      </w:r>
      <w:r w:rsidRPr="00A77843">
        <w:rPr>
          <w:rFonts w:asciiTheme="minorHAnsi" w:hAnsiTheme="minorHAnsi" w:cs="Arial"/>
        </w:rPr>
        <w:t xml:space="preserve">ption 4 considers this, </w:t>
      </w:r>
      <w:r w:rsidR="004161DE">
        <w:rPr>
          <w:rFonts w:asciiTheme="minorHAnsi" w:hAnsiTheme="minorHAnsi" w:cs="Arial"/>
        </w:rPr>
        <w:t xml:space="preserve">and also </w:t>
      </w:r>
      <w:r w:rsidRPr="00A77843">
        <w:rPr>
          <w:rFonts w:asciiTheme="minorHAnsi" w:hAnsiTheme="minorHAnsi" w:cs="Arial"/>
        </w:rPr>
        <w:t>the governance</w:t>
      </w:r>
      <w:r w:rsidRPr="00A77843">
        <w:rPr>
          <w:rFonts w:asciiTheme="minorHAnsi" w:hAnsiTheme="minorHAnsi" w:cs="Arial"/>
          <w:bCs/>
        </w:rPr>
        <w:t xml:space="preserve"> and operational systems of the organisation to ensure viable, safe and effective organisations.</w:t>
      </w:r>
      <w:r w:rsidR="00075AF1">
        <w:rPr>
          <w:rFonts w:asciiTheme="minorHAnsi" w:hAnsiTheme="minorHAnsi" w:cs="Arial"/>
          <w:bCs/>
        </w:rPr>
        <w:t xml:space="preserve"> </w:t>
      </w:r>
    </w:p>
    <w:p w14:paraId="4898E6BF" w14:textId="77777777" w:rsidR="0042252D" w:rsidRPr="00A77843" w:rsidRDefault="0042252D" w:rsidP="0042252D">
      <w:pPr>
        <w:spacing w:after="0"/>
        <w:rPr>
          <w:rFonts w:asciiTheme="minorHAnsi" w:hAnsiTheme="minorHAnsi" w:cs="Arial"/>
        </w:rPr>
      </w:pPr>
    </w:p>
    <w:p w14:paraId="2CD907D4" w14:textId="77777777" w:rsidR="0042252D" w:rsidRPr="00A77843" w:rsidRDefault="004161DE" w:rsidP="0042252D">
      <w:pPr>
        <w:spacing w:after="0"/>
        <w:rPr>
          <w:rFonts w:asciiTheme="minorHAnsi" w:hAnsiTheme="minorHAnsi" w:cs="Arial"/>
        </w:rPr>
      </w:pPr>
      <w:r>
        <w:rPr>
          <w:rFonts w:asciiTheme="minorHAnsi" w:hAnsiTheme="minorHAnsi" w:cs="Arial"/>
        </w:rPr>
        <w:t>Quality a</w:t>
      </w:r>
      <w:r w:rsidR="0042252D" w:rsidRPr="00A77843">
        <w:rPr>
          <w:rFonts w:asciiTheme="minorHAnsi" w:hAnsiTheme="minorHAnsi" w:cs="Arial"/>
        </w:rPr>
        <w:t>ssurance is any systematic process of checking to see whether a product or service being developed is meeting specified requirements.</w:t>
      </w:r>
      <w:r w:rsidR="00075AF1">
        <w:rPr>
          <w:rFonts w:asciiTheme="minorHAnsi" w:hAnsiTheme="minorHAnsi" w:cs="Arial"/>
        </w:rPr>
        <w:t xml:space="preserve"> </w:t>
      </w:r>
      <w:r w:rsidR="0042252D" w:rsidRPr="00A77843">
        <w:rPr>
          <w:rFonts w:asciiTheme="minorHAnsi" w:hAnsiTheme="minorHAnsi" w:cs="Arial"/>
        </w:rPr>
        <w:t>Industries and governments develop quality assurance systems that reflect the standards they believe their customers expect.</w:t>
      </w:r>
      <w:r w:rsidR="00075AF1">
        <w:rPr>
          <w:rFonts w:asciiTheme="minorHAnsi" w:hAnsiTheme="minorHAnsi" w:cs="Arial"/>
        </w:rPr>
        <w:t xml:space="preserve"> </w:t>
      </w:r>
      <w:r w:rsidR="0042252D" w:rsidRPr="00A77843">
        <w:rPr>
          <w:rFonts w:asciiTheme="minorHAnsi" w:hAnsiTheme="minorHAnsi" w:cs="Arial"/>
        </w:rPr>
        <w:t>The process for checking that these standards are being achieved is meant to be very robust.</w:t>
      </w:r>
      <w:r w:rsidR="00075AF1">
        <w:rPr>
          <w:rFonts w:asciiTheme="minorHAnsi" w:hAnsiTheme="minorHAnsi" w:cs="Arial"/>
        </w:rPr>
        <w:t xml:space="preserve"> </w:t>
      </w:r>
      <w:r w:rsidR="0042252D" w:rsidRPr="00A77843">
        <w:rPr>
          <w:rFonts w:asciiTheme="minorHAnsi" w:hAnsiTheme="minorHAnsi" w:cs="Arial"/>
        </w:rPr>
        <w:t>Specially trained and accredited auditors are employed to work closely with their client businesses over a period of time until the business is able to meet the standards.</w:t>
      </w:r>
      <w:r w:rsidR="00075AF1">
        <w:rPr>
          <w:rFonts w:asciiTheme="minorHAnsi" w:hAnsiTheme="minorHAnsi" w:cs="Arial"/>
        </w:rPr>
        <w:t xml:space="preserve"> </w:t>
      </w:r>
      <w:r w:rsidR="0042252D" w:rsidRPr="00A77843">
        <w:rPr>
          <w:rFonts w:asciiTheme="minorHAnsi" w:hAnsiTheme="minorHAnsi" w:cs="Arial"/>
        </w:rPr>
        <w:t>Once the auditor agrees that the bus</w:t>
      </w:r>
      <w:r>
        <w:rPr>
          <w:rFonts w:asciiTheme="minorHAnsi" w:hAnsiTheme="minorHAnsi" w:cs="Arial"/>
        </w:rPr>
        <w:t xml:space="preserve">iness conforms to the standards, </w:t>
      </w:r>
      <w:r w:rsidR="0042252D" w:rsidRPr="00A77843">
        <w:rPr>
          <w:rFonts w:asciiTheme="minorHAnsi" w:hAnsiTheme="minorHAnsi" w:cs="Arial"/>
        </w:rPr>
        <w:t>a certificate</w:t>
      </w:r>
      <w:r>
        <w:rPr>
          <w:rFonts w:asciiTheme="minorHAnsi" w:hAnsiTheme="minorHAnsi" w:cs="Arial"/>
        </w:rPr>
        <w:t xml:space="preserve"> can be issued for a period of time, for example</w:t>
      </w:r>
      <w:r w:rsidR="00A81392">
        <w:rPr>
          <w:rFonts w:asciiTheme="minorHAnsi" w:hAnsiTheme="minorHAnsi" w:cs="Arial"/>
        </w:rPr>
        <w:t>,</w:t>
      </w:r>
      <w:r>
        <w:rPr>
          <w:rFonts w:asciiTheme="minorHAnsi" w:hAnsiTheme="minorHAnsi" w:cs="Arial"/>
        </w:rPr>
        <w:t xml:space="preserve"> three</w:t>
      </w:r>
      <w:r w:rsidR="0042252D" w:rsidRPr="00A77843">
        <w:rPr>
          <w:rFonts w:asciiTheme="minorHAnsi" w:hAnsiTheme="minorHAnsi" w:cs="Arial"/>
        </w:rPr>
        <w:t xml:space="preserve"> years.</w:t>
      </w:r>
      <w:r w:rsidR="00075AF1">
        <w:rPr>
          <w:rFonts w:asciiTheme="minorHAnsi" w:hAnsiTheme="minorHAnsi" w:cs="Arial"/>
        </w:rPr>
        <w:t xml:space="preserve"> </w:t>
      </w:r>
      <w:r w:rsidR="0042252D" w:rsidRPr="00A77843">
        <w:rPr>
          <w:rFonts w:asciiTheme="minorHAnsi" w:hAnsiTheme="minorHAnsi" w:cs="Arial"/>
        </w:rPr>
        <w:t>Quality assurance standards therefore require continuous quality improvement processes. The bar is raised each time the standards have to be ‘met’ to achieve certification/accreditation.</w:t>
      </w:r>
    </w:p>
    <w:p w14:paraId="1D0E0CB6" w14:textId="77777777" w:rsidR="0042252D" w:rsidRPr="00A77843" w:rsidRDefault="0042252D" w:rsidP="0042252D">
      <w:pPr>
        <w:spacing w:after="0"/>
        <w:rPr>
          <w:rFonts w:asciiTheme="minorHAnsi" w:hAnsiTheme="minorHAnsi" w:cs="Arial"/>
        </w:rPr>
      </w:pPr>
    </w:p>
    <w:p w14:paraId="3F0A5A8A" w14:textId="77777777" w:rsidR="0042252D" w:rsidRPr="00A77843" w:rsidRDefault="0042252D" w:rsidP="0042252D">
      <w:pPr>
        <w:spacing w:after="0"/>
        <w:rPr>
          <w:rFonts w:asciiTheme="minorHAnsi" w:hAnsiTheme="minorHAnsi" w:cs="Arial"/>
        </w:rPr>
      </w:pPr>
      <w:r w:rsidRPr="00A77843">
        <w:rPr>
          <w:rFonts w:asciiTheme="minorHAnsi" w:hAnsiTheme="minorHAnsi" w:cs="Arial"/>
        </w:rPr>
        <w:t>For businesses in many industries, gaining a quality assurance certification is commercially essential for the business.</w:t>
      </w:r>
      <w:r w:rsidR="00075AF1">
        <w:rPr>
          <w:rFonts w:asciiTheme="minorHAnsi" w:hAnsiTheme="minorHAnsi" w:cs="Arial"/>
        </w:rPr>
        <w:t xml:space="preserve"> </w:t>
      </w:r>
      <w:r w:rsidRPr="00A77843">
        <w:rPr>
          <w:rFonts w:asciiTheme="minorHAnsi" w:hAnsiTheme="minorHAnsi" w:cs="Arial"/>
        </w:rPr>
        <w:t>Increasingly, quality assurance is also be</w:t>
      </w:r>
      <w:r w:rsidR="004161DE">
        <w:rPr>
          <w:rFonts w:asciiTheme="minorHAnsi" w:hAnsiTheme="minorHAnsi" w:cs="Arial"/>
        </w:rPr>
        <w:t>ing</w:t>
      </w:r>
      <w:r w:rsidRPr="00A77843">
        <w:rPr>
          <w:rFonts w:asciiTheme="minorHAnsi" w:hAnsiTheme="minorHAnsi" w:cs="Arial"/>
        </w:rPr>
        <w:t xml:space="preserve"> used </w:t>
      </w:r>
      <w:r w:rsidR="004161DE">
        <w:rPr>
          <w:rFonts w:asciiTheme="minorHAnsi" w:hAnsiTheme="minorHAnsi" w:cs="Arial"/>
        </w:rPr>
        <w:t xml:space="preserve">by providers </w:t>
      </w:r>
      <w:r w:rsidRPr="00A77843">
        <w:rPr>
          <w:rFonts w:asciiTheme="minorHAnsi" w:hAnsiTheme="minorHAnsi" w:cs="Arial"/>
        </w:rPr>
        <w:t>in the health and human services sectors as a way of assuring people that they offer safe and quality supports.</w:t>
      </w:r>
      <w:r w:rsidR="00075AF1">
        <w:rPr>
          <w:rFonts w:asciiTheme="minorHAnsi" w:hAnsiTheme="minorHAnsi" w:cs="Arial"/>
        </w:rPr>
        <w:t xml:space="preserve"> </w:t>
      </w:r>
    </w:p>
    <w:p w14:paraId="0B40315C" w14:textId="77777777" w:rsidR="0042252D" w:rsidRPr="00A77843" w:rsidRDefault="0042252D" w:rsidP="0042252D">
      <w:pPr>
        <w:spacing w:after="0"/>
        <w:rPr>
          <w:rFonts w:asciiTheme="minorHAnsi" w:hAnsiTheme="minorHAnsi" w:cs="Arial"/>
        </w:rPr>
      </w:pPr>
    </w:p>
    <w:p w14:paraId="38B24601" w14:textId="77777777" w:rsidR="0042252D" w:rsidRPr="00A77843" w:rsidRDefault="0042252D" w:rsidP="0042252D">
      <w:pPr>
        <w:spacing w:after="0"/>
        <w:rPr>
          <w:rFonts w:asciiTheme="minorHAnsi" w:hAnsiTheme="minorHAnsi" w:cs="Arial"/>
        </w:rPr>
      </w:pPr>
      <w:r w:rsidRPr="00A77843">
        <w:rPr>
          <w:rFonts w:asciiTheme="minorHAnsi" w:hAnsiTheme="minorHAnsi" w:cs="Arial"/>
        </w:rPr>
        <w:t>Quality assurance systems can and do engage with clients of the service to get their perspective</w:t>
      </w:r>
      <w:r w:rsidRPr="00A77843">
        <w:rPr>
          <w:rFonts w:ascii="Calibri" w:hAnsi="Calibri" w:cs="Arial"/>
        </w:rPr>
        <w:t xml:space="preserve"> and information about individual outcomes can be built into this approach, but this type of quality assurance system has a more rigorous focus</w:t>
      </w:r>
      <w:r w:rsidR="00075AF1">
        <w:rPr>
          <w:rFonts w:ascii="Calibri" w:hAnsi="Calibri" w:cs="Arial"/>
        </w:rPr>
        <w:t xml:space="preserve"> </w:t>
      </w:r>
      <w:r w:rsidRPr="00A77843">
        <w:rPr>
          <w:rFonts w:ascii="Calibri" w:hAnsi="Calibri" w:cs="Arial"/>
        </w:rPr>
        <w:t>on the processes and policies which organisations must use in order to conform to the standards.</w:t>
      </w:r>
    </w:p>
    <w:p w14:paraId="2A3454F4" w14:textId="77777777" w:rsidR="0042252D" w:rsidRPr="00A77843" w:rsidRDefault="0042252D" w:rsidP="0042252D">
      <w:pPr>
        <w:spacing w:after="0"/>
        <w:rPr>
          <w:rFonts w:asciiTheme="minorHAnsi" w:hAnsiTheme="minorHAnsi" w:cs="Arial"/>
        </w:rPr>
      </w:pPr>
    </w:p>
    <w:p w14:paraId="34ABDE25" w14:textId="77777777" w:rsidR="0042252D" w:rsidRPr="00A77843" w:rsidRDefault="0042252D" w:rsidP="0042252D">
      <w:pPr>
        <w:spacing w:after="0"/>
        <w:rPr>
          <w:rFonts w:asciiTheme="minorHAnsi" w:hAnsiTheme="minorHAnsi" w:cs="Arial"/>
        </w:rPr>
      </w:pPr>
      <w:r w:rsidRPr="00A77843">
        <w:rPr>
          <w:rFonts w:asciiTheme="minorHAnsi" w:hAnsiTheme="minorHAnsi" w:cs="Arial"/>
        </w:rPr>
        <w:lastRenderedPageBreak/>
        <w:t>Currently, the reports of quality assurance auditors are typically not publicly available. This means that other than knowing an organisation has been certified as meeting the standards, there would be limited information available to potential consumers from these assessments.</w:t>
      </w:r>
      <w:r w:rsidR="00075AF1">
        <w:rPr>
          <w:rFonts w:asciiTheme="minorHAnsi" w:hAnsiTheme="minorHAnsi" w:cs="Arial"/>
        </w:rPr>
        <w:t xml:space="preserve"> </w:t>
      </w:r>
      <w:r w:rsidRPr="00A77843">
        <w:rPr>
          <w:rFonts w:asciiTheme="minorHAnsi" w:hAnsiTheme="minorHAnsi" w:cs="Arial"/>
        </w:rPr>
        <w:t>If this option were adopted for the NDIS, a provider might choose to make their assessment public or this could be a requirement.</w:t>
      </w:r>
      <w:r w:rsidR="00075AF1">
        <w:rPr>
          <w:rFonts w:asciiTheme="minorHAnsi" w:hAnsiTheme="minorHAnsi" w:cs="Arial"/>
        </w:rPr>
        <w:t xml:space="preserve"> </w:t>
      </w:r>
      <w:r w:rsidRPr="00A77843">
        <w:rPr>
          <w:rFonts w:ascii="Calibri" w:hAnsi="Calibri" w:cs="Arial"/>
        </w:rPr>
        <w:t>A further option could be to ensure the outcomes section</w:t>
      </w:r>
      <w:r w:rsidR="004161DE">
        <w:rPr>
          <w:rFonts w:ascii="Calibri" w:hAnsi="Calibri" w:cs="Arial"/>
        </w:rPr>
        <w:t xml:space="preserve"> is available publicly as in O</w:t>
      </w:r>
      <w:r w:rsidRPr="00A77843">
        <w:rPr>
          <w:rFonts w:ascii="Calibri" w:hAnsi="Calibri" w:cs="Arial"/>
        </w:rPr>
        <w:t>ption 3, but certification reports would not be required to be made publicly available.</w:t>
      </w:r>
    </w:p>
    <w:p w14:paraId="4076128C" w14:textId="77777777" w:rsidR="0042252D" w:rsidRPr="00A77843" w:rsidRDefault="0042252D" w:rsidP="0042252D">
      <w:pPr>
        <w:spacing w:after="0"/>
        <w:rPr>
          <w:rFonts w:asciiTheme="minorHAnsi" w:hAnsiTheme="minorHAnsi" w:cs="Arial"/>
        </w:rPr>
      </w:pPr>
    </w:p>
    <w:p w14:paraId="0CB26E49" w14:textId="77777777" w:rsidR="0042252D" w:rsidRPr="00A77843" w:rsidRDefault="0042252D" w:rsidP="0042252D">
      <w:pPr>
        <w:spacing w:after="0"/>
        <w:rPr>
          <w:rFonts w:asciiTheme="minorHAnsi" w:hAnsiTheme="minorHAnsi" w:cs="Arial"/>
        </w:rPr>
      </w:pPr>
      <w:r w:rsidRPr="00A77843">
        <w:rPr>
          <w:rFonts w:asciiTheme="minorHAnsi" w:hAnsiTheme="minorHAnsi" w:cs="Arial"/>
        </w:rPr>
        <w:t>In some cases, providers will be unable to meet the standards for certification within the required time</w:t>
      </w:r>
      <w:r w:rsidR="005476D5">
        <w:rPr>
          <w:rFonts w:asciiTheme="minorHAnsi" w:hAnsiTheme="minorHAnsi" w:cs="Arial"/>
        </w:rPr>
        <w:t xml:space="preserve"> </w:t>
      </w:r>
      <w:r w:rsidRPr="00A77843">
        <w:rPr>
          <w:rFonts w:asciiTheme="minorHAnsi" w:hAnsiTheme="minorHAnsi" w:cs="Arial"/>
        </w:rPr>
        <w:t>frame and under this option would not be able to be registered with the NDIA.</w:t>
      </w:r>
    </w:p>
    <w:p w14:paraId="343DAFCD" w14:textId="77777777" w:rsidR="0042252D" w:rsidRPr="00A77843" w:rsidRDefault="0042252D" w:rsidP="0042252D">
      <w:pPr>
        <w:spacing w:after="0"/>
        <w:rPr>
          <w:rFonts w:asciiTheme="minorHAnsi" w:hAnsiTheme="minorHAnsi" w:cs="Times New Roman"/>
        </w:rPr>
      </w:pPr>
    </w:p>
    <w:p w14:paraId="3D8E17AD" w14:textId="77777777" w:rsidR="0042252D" w:rsidRPr="00A77843" w:rsidRDefault="0042252D" w:rsidP="0042252D">
      <w:pPr>
        <w:spacing w:after="0"/>
        <w:rPr>
          <w:rFonts w:asciiTheme="minorHAnsi" w:hAnsiTheme="minorHAnsi" w:cs="Times New Roman"/>
        </w:rPr>
      </w:pPr>
      <w:r w:rsidRPr="00A77843">
        <w:rPr>
          <w:rFonts w:asciiTheme="minorHAnsi" w:hAnsiTheme="minorHAnsi" w:cs="Times New Roman"/>
        </w:rPr>
        <w:t>There could be a range of certification bodies recognised.</w:t>
      </w:r>
      <w:r w:rsidR="00075AF1">
        <w:rPr>
          <w:rFonts w:asciiTheme="minorHAnsi" w:hAnsiTheme="minorHAnsi" w:cs="Times New Roman"/>
        </w:rPr>
        <w:t xml:space="preserve"> </w:t>
      </w:r>
      <w:r w:rsidRPr="00A77843">
        <w:rPr>
          <w:rFonts w:asciiTheme="minorHAnsi" w:hAnsiTheme="minorHAnsi" w:cs="Times New Roman"/>
        </w:rPr>
        <w:t>The purpose of ‘recognising’ a certification body would be to ensure that only legitimate certifications are made and participants are not misled.</w:t>
      </w:r>
      <w:r w:rsidR="00075AF1">
        <w:rPr>
          <w:rFonts w:asciiTheme="minorHAnsi" w:hAnsiTheme="minorHAnsi" w:cs="Times New Roman"/>
        </w:rPr>
        <w:t xml:space="preserve"> </w:t>
      </w:r>
      <w:r w:rsidRPr="00A77843">
        <w:rPr>
          <w:rFonts w:asciiTheme="minorHAnsi" w:hAnsiTheme="minorHAnsi" w:cs="Times New Roman"/>
        </w:rPr>
        <w:t>Providers who have an existing certification required by a system outside of the NDIS would have all or parts of that certification recognised</w:t>
      </w:r>
      <w:r w:rsidR="005476D5">
        <w:rPr>
          <w:rFonts w:asciiTheme="minorHAnsi" w:hAnsiTheme="minorHAnsi" w:cs="Times New Roman"/>
        </w:rPr>
        <w:t>,</w:t>
      </w:r>
      <w:r w:rsidRPr="00A77843">
        <w:rPr>
          <w:rFonts w:asciiTheme="minorHAnsi" w:hAnsiTheme="minorHAnsi" w:cs="Times New Roman"/>
        </w:rPr>
        <w:t xml:space="preserve"> which would reduce the impost and cost</w:t>
      </w:r>
      <w:r w:rsidR="004161DE">
        <w:rPr>
          <w:rFonts w:asciiTheme="minorHAnsi" w:hAnsiTheme="minorHAnsi" w:cs="Times New Roman"/>
        </w:rPr>
        <w:t xml:space="preserve"> to the </w:t>
      </w:r>
      <w:r w:rsidR="004161DE" w:rsidRPr="006A02EC">
        <w:rPr>
          <w:rFonts w:asciiTheme="minorHAnsi" w:hAnsiTheme="minorHAnsi" w:cs="Arial"/>
        </w:rPr>
        <w:t>provider</w:t>
      </w:r>
      <w:r w:rsidRPr="00A77843">
        <w:rPr>
          <w:rFonts w:asciiTheme="minorHAnsi" w:hAnsiTheme="minorHAnsi" w:cs="Times New Roman"/>
        </w:rPr>
        <w:t>.</w:t>
      </w:r>
      <w:r w:rsidR="00075AF1">
        <w:rPr>
          <w:rFonts w:asciiTheme="minorHAnsi" w:hAnsiTheme="minorHAnsi" w:cs="Times New Roman"/>
        </w:rPr>
        <w:t xml:space="preserve"> </w:t>
      </w:r>
    </w:p>
    <w:p w14:paraId="0F2F1746" w14:textId="77777777" w:rsidR="006D3FF0" w:rsidRDefault="006D3FF0" w:rsidP="00104953">
      <w:pPr>
        <w:spacing w:after="0"/>
        <w:rPr>
          <w:rFonts w:asciiTheme="minorHAnsi" w:hAnsiTheme="minorHAnsi" w:cs="Times New Roman"/>
        </w:rPr>
      </w:pPr>
    </w:p>
    <w:p w14:paraId="1C9CA097" w14:textId="77777777" w:rsidR="006D3FF0" w:rsidRDefault="0042252D" w:rsidP="00104953">
      <w:pPr>
        <w:spacing w:after="0"/>
        <w:rPr>
          <w:rFonts w:asciiTheme="minorHAnsi" w:hAnsiTheme="minorHAnsi" w:cs="Times New Roman"/>
        </w:rPr>
      </w:pPr>
      <w:r w:rsidRPr="00A77843">
        <w:rPr>
          <w:rFonts w:asciiTheme="minorHAnsi" w:hAnsiTheme="minorHAnsi" w:cs="Times New Roman"/>
        </w:rPr>
        <w:t>New entrants to the market would have 12 months to establish themselves before they would be expected to begin a process to obtain an independent certification.</w:t>
      </w:r>
      <w:r w:rsidR="00075AF1">
        <w:rPr>
          <w:rFonts w:asciiTheme="minorHAnsi" w:hAnsiTheme="minorHAnsi" w:cs="Times New Roman"/>
        </w:rPr>
        <w:t xml:space="preserve"> </w:t>
      </w:r>
      <w:r w:rsidRPr="00A77843">
        <w:rPr>
          <w:rFonts w:asciiTheme="minorHAnsi" w:hAnsiTheme="minorHAnsi" w:cs="Times New Roman"/>
        </w:rPr>
        <w:t xml:space="preserve">However, they would still be required to demonstrate that they </w:t>
      </w:r>
      <w:r w:rsidR="005476D5">
        <w:rPr>
          <w:rFonts w:asciiTheme="minorHAnsi" w:hAnsiTheme="minorHAnsi" w:cs="Times New Roman"/>
        </w:rPr>
        <w:t>had</w:t>
      </w:r>
      <w:r w:rsidRPr="00A77843">
        <w:rPr>
          <w:rFonts w:asciiTheme="minorHAnsi" w:hAnsiTheme="minorHAnsi" w:cs="Times New Roman"/>
        </w:rPr>
        <w:t xml:space="preserve"> met any additional conditions prescribed under Option 2 prior to </w:t>
      </w:r>
      <w:r w:rsidRPr="006A02EC">
        <w:rPr>
          <w:rFonts w:asciiTheme="minorHAnsi" w:hAnsiTheme="minorHAnsi" w:cs="Arial"/>
        </w:rPr>
        <w:t>registration</w:t>
      </w:r>
      <w:r w:rsidRPr="00A77843">
        <w:rPr>
          <w:rFonts w:asciiTheme="minorHAnsi" w:hAnsiTheme="minorHAnsi" w:cs="Times New Roman"/>
        </w:rPr>
        <w:t>.</w:t>
      </w:r>
    </w:p>
    <w:p w14:paraId="3FC97142" w14:textId="77777777" w:rsidR="006D3FF0" w:rsidRPr="00A77843" w:rsidRDefault="0042252D" w:rsidP="00104953">
      <w:pPr>
        <w:spacing w:after="0"/>
        <w:rPr>
          <w:rFonts w:asciiTheme="minorHAnsi" w:hAnsiTheme="minorHAnsi" w:cs="Times New Roman"/>
        </w:rPr>
      </w:pPr>
      <w:r w:rsidRPr="00A77843">
        <w:rPr>
          <w:rFonts w:asciiTheme="minorHAnsi" w:hAnsiTheme="minorHAnsi" w:cs="Times New Roman"/>
        </w:rPr>
        <w:t xml:space="preserve"> </w:t>
      </w:r>
    </w:p>
    <w:p w14:paraId="2E0AD7DB" w14:textId="77777777" w:rsidR="0042252D" w:rsidRPr="0098046F" w:rsidRDefault="0042252D" w:rsidP="0042252D">
      <w:pPr>
        <w:spacing w:after="0"/>
        <w:rPr>
          <w:rFonts w:ascii="Calibri" w:hAnsi="Calibri" w:cs="Arial"/>
        </w:rPr>
      </w:pPr>
      <w:r w:rsidRPr="00A77843">
        <w:rPr>
          <w:rFonts w:ascii="Calibri" w:hAnsi="Calibri" w:cs="Arial"/>
        </w:rPr>
        <w:t>Like Option 3, this option would be applied proportionally to</w:t>
      </w:r>
      <w:r w:rsidRPr="00A77843">
        <w:rPr>
          <w:rFonts w:asciiTheme="minorHAnsi" w:hAnsiTheme="minorHAnsi" w:cs="Times New Roman"/>
        </w:rPr>
        <w:t xml:space="preserve"> providers delivering supports of a type likely to create a greater risk to participants and would therefore not apply to all providers. </w:t>
      </w:r>
      <w:r w:rsidRPr="00A77843">
        <w:rPr>
          <w:rFonts w:ascii="Calibri" w:hAnsi="Calibri" w:cs="Arial"/>
        </w:rPr>
        <w:t xml:space="preserve">Providers who belong to a professional body that has its own registration requirements could also have all or part of that </w:t>
      </w:r>
      <w:r w:rsidR="004161DE">
        <w:rPr>
          <w:rFonts w:ascii="Calibri" w:hAnsi="Calibri" w:cs="Arial"/>
        </w:rPr>
        <w:t xml:space="preserve">registration </w:t>
      </w:r>
      <w:r w:rsidRPr="00A77843">
        <w:rPr>
          <w:rFonts w:ascii="Calibri" w:hAnsi="Calibri" w:cs="Arial"/>
        </w:rPr>
        <w:t>process recognised.</w:t>
      </w:r>
      <w:r w:rsidR="00075AF1">
        <w:rPr>
          <w:rFonts w:ascii="Calibri" w:hAnsi="Calibri" w:cs="Arial"/>
        </w:rPr>
        <w:t xml:space="preserve"> </w:t>
      </w:r>
      <w:r w:rsidRPr="00A77843">
        <w:rPr>
          <w:rFonts w:ascii="Calibri" w:hAnsi="Calibri" w:cs="Arial"/>
        </w:rPr>
        <w:t>This could reduce duplication</w:t>
      </w:r>
      <w:r w:rsidR="005476D5">
        <w:rPr>
          <w:rFonts w:ascii="Calibri" w:hAnsi="Calibri" w:cs="Arial"/>
        </w:rPr>
        <w:t>,</w:t>
      </w:r>
      <w:r w:rsidRPr="00A77843">
        <w:rPr>
          <w:rFonts w:ascii="Calibri" w:hAnsi="Calibri" w:cs="Arial"/>
        </w:rPr>
        <w:t xml:space="preserve"> </w:t>
      </w:r>
      <w:r w:rsidR="004161DE">
        <w:rPr>
          <w:rFonts w:ascii="Calibri" w:hAnsi="Calibri" w:cs="Arial"/>
        </w:rPr>
        <w:t>depending on</w:t>
      </w:r>
      <w:r w:rsidRPr="00A77843">
        <w:rPr>
          <w:rFonts w:ascii="Calibri" w:hAnsi="Calibri" w:cs="Arial"/>
        </w:rPr>
        <w:t xml:space="preserve"> the extent to which they are required </w:t>
      </w:r>
      <w:r w:rsidR="00A81392">
        <w:rPr>
          <w:rFonts w:ascii="Calibri" w:hAnsi="Calibri" w:cs="Arial"/>
        </w:rPr>
        <w:t xml:space="preserve">currently </w:t>
      </w:r>
      <w:r w:rsidRPr="00A77843">
        <w:rPr>
          <w:rFonts w:ascii="Calibri" w:hAnsi="Calibri" w:cs="Arial"/>
        </w:rPr>
        <w:t>to participate in quality assurance accreditation/certification processes for different systems</w:t>
      </w:r>
      <w:r w:rsidR="004161DE">
        <w:rPr>
          <w:rFonts w:ascii="Calibri" w:hAnsi="Calibri" w:cs="Arial"/>
        </w:rPr>
        <w:t>, and how those processes map to the requirements for registration with the NDIA</w:t>
      </w:r>
      <w:r w:rsidR="0098046F">
        <w:rPr>
          <w:rFonts w:ascii="Calibri" w:hAnsi="Calibri" w:cs="Arial"/>
        </w:rPr>
        <w:t>.</w:t>
      </w:r>
    </w:p>
    <w:p w14:paraId="7107AF18" w14:textId="77777777" w:rsidR="0042252D" w:rsidRPr="009A5995" w:rsidRDefault="0042252D" w:rsidP="0098046F">
      <w:pPr>
        <w:pStyle w:val="Heading4"/>
      </w:pPr>
      <w:r w:rsidRPr="0098046F">
        <w:t>Considerations</w:t>
      </w:r>
      <w:r w:rsidRPr="009A5995">
        <w:t xml:space="preserve"> </w:t>
      </w:r>
    </w:p>
    <w:p w14:paraId="4ED510F2" w14:textId="77777777" w:rsidR="0042252D" w:rsidRPr="00A77843" w:rsidRDefault="0042252D" w:rsidP="0042252D">
      <w:pPr>
        <w:rPr>
          <w:rFonts w:asciiTheme="minorHAnsi" w:hAnsiTheme="minorHAnsi" w:cs="Arial"/>
        </w:rPr>
      </w:pPr>
      <w:r w:rsidRPr="00A77843">
        <w:rPr>
          <w:rFonts w:asciiTheme="minorHAnsi" w:hAnsiTheme="minorHAnsi" w:cs="Arial"/>
        </w:rPr>
        <w:t xml:space="preserve">Under Option 4, </w:t>
      </w:r>
      <w:r w:rsidRPr="00A77843">
        <w:rPr>
          <w:rFonts w:ascii="Calibri" w:hAnsi="Calibri" w:cs="Arial"/>
        </w:rPr>
        <w:t>participants could be provided with independent outcomes-base</w:t>
      </w:r>
      <w:r w:rsidR="00694289">
        <w:rPr>
          <w:rFonts w:ascii="Calibri" w:hAnsi="Calibri" w:cs="Arial"/>
        </w:rPr>
        <w:t>d</w:t>
      </w:r>
      <w:r w:rsidRPr="00A77843">
        <w:rPr>
          <w:rFonts w:ascii="Calibri" w:hAnsi="Calibri" w:cs="Arial"/>
        </w:rPr>
        <w:t xml:space="preserve"> quality information to help them make choices about providers, along with the additional assurance </w:t>
      </w:r>
      <w:r w:rsidRPr="00A77843">
        <w:rPr>
          <w:rFonts w:asciiTheme="minorHAnsi" w:hAnsiTheme="minorHAnsi" w:cs="Arial"/>
        </w:rPr>
        <w:t>that the provider has met a form of recognised industry standards.</w:t>
      </w:r>
      <w:r w:rsidR="00075AF1">
        <w:rPr>
          <w:rFonts w:asciiTheme="minorHAnsi" w:hAnsiTheme="minorHAnsi" w:cs="Arial"/>
        </w:rPr>
        <w:t xml:space="preserve"> </w:t>
      </w:r>
    </w:p>
    <w:p w14:paraId="5EF7FD09" w14:textId="77777777" w:rsidR="0042252D" w:rsidRPr="00A77843" w:rsidRDefault="00694289" w:rsidP="0042252D">
      <w:pPr>
        <w:rPr>
          <w:rFonts w:asciiTheme="minorHAnsi" w:hAnsiTheme="minorHAnsi" w:cs="Arial"/>
        </w:rPr>
      </w:pPr>
      <w:r>
        <w:rPr>
          <w:rFonts w:asciiTheme="minorHAnsi" w:hAnsiTheme="minorHAnsi" w:cs="Arial"/>
        </w:rPr>
        <w:t>T</w:t>
      </w:r>
      <w:r w:rsidR="0042252D" w:rsidRPr="00A77843">
        <w:rPr>
          <w:rFonts w:asciiTheme="minorHAnsi" w:hAnsiTheme="minorHAnsi" w:cs="Arial"/>
        </w:rPr>
        <w:t xml:space="preserve">he report on which the certification was based </w:t>
      </w:r>
      <w:r>
        <w:rPr>
          <w:rFonts w:asciiTheme="minorHAnsi" w:hAnsiTheme="minorHAnsi" w:cs="Arial"/>
        </w:rPr>
        <w:t>could be</w:t>
      </w:r>
      <w:r w:rsidR="0042252D" w:rsidRPr="00A77843">
        <w:rPr>
          <w:rFonts w:asciiTheme="minorHAnsi" w:hAnsiTheme="minorHAnsi" w:cs="Arial"/>
        </w:rPr>
        <w:t xml:space="preserve"> made publicly available and could include information on individual outcomes to help participants judge whether a provider is the right fit for them.</w:t>
      </w:r>
      <w:r w:rsidR="00075AF1">
        <w:rPr>
          <w:rFonts w:asciiTheme="minorHAnsi" w:hAnsiTheme="minorHAnsi" w:cs="Arial"/>
        </w:rPr>
        <w:t xml:space="preserve"> </w:t>
      </w:r>
    </w:p>
    <w:p w14:paraId="6AB33C66" w14:textId="77777777" w:rsidR="0042252D" w:rsidRPr="00A77843" w:rsidRDefault="0042252D" w:rsidP="0042252D">
      <w:pPr>
        <w:rPr>
          <w:rFonts w:asciiTheme="minorHAnsi" w:hAnsiTheme="minorHAnsi" w:cs="Arial"/>
        </w:rPr>
      </w:pPr>
      <w:r w:rsidRPr="00A77843">
        <w:rPr>
          <w:rFonts w:asciiTheme="minorHAnsi" w:hAnsiTheme="minorHAnsi" w:cs="Arial"/>
        </w:rPr>
        <w:t>This option may result in some providers being excluded from registration because they are unable to meet standards which may be app</w:t>
      </w:r>
      <w:r w:rsidR="00075A6A">
        <w:rPr>
          <w:rFonts w:asciiTheme="minorHAnsi" w:hAnsiTheme="minorHAnsi" w:cs="Arial"/>
        </w:rPr>
        <w:t>licable t</w:t>
      </w:r>
      <w:r w:rsidRPr="00A77843">
        <w:rPr>
          <w:rFonts w:asciiTheme="minorHAnsi" w:hAnsiTheme="minorHAnsi" w:cs="Arial"/>
        </w:rPr>
        <w:t>o some kinds of support.</w:t>
      </w:r>
      <w:r w:rsidR="00075AF1">
        <w:rPr>
          <w:rFonts w:asciiTheme="minorHAnsi" w:hAnsiTheme="minorHAnsi" w:cs="Arial"/>
        </w:rPr>
        <w:t xml:space="preserve"> </w:t>
      </w:r>
      <w:r w:rsidRPr="00A77843">
        <w:rPr>
          <w:rFonts w:asciiTheme="minorHAnsi" w:hAnsiTheme="minorHAnsi" w:cs="Arial"/>
        </w:rPr>
        <w:t>However, this impact is likely to show no net change in jurisdictions where this option is already a current requirement.</w:t>
      </w:r>
    </w:p>
    <w:p w14:paraId="7921181A" w14:textId="77777777" w:rsidR="0042252D" w:rsidRPr="00A77843" w:rsidRDefault="0042252D" w:rsidP="0042252D">
      <w:pPr>
        <w:rPr>
          <w:rFonts w:asciiTheme="minorHAnsi" w:hAnsiTheme="minorHAnsi" w:cs="Arial"/>
          <w:bCs/>
        </w:rPr>
      </w:pPr>
      <w:r w:rsidRPr="00A77843">
        <w:rPr>
          <w:rFonts w:asciiTheme="minorHAnsi" w:hAnsiTheme="minorHAnsi" w:cs="Arial"/>
          <w:bCs/>
        </w:rPr>
        <w:t xml:space="preserve">Costs are likely to be of a similar scale to an accreditation assessment based on the </w:t>
      </w:r>
      <w:r w:rsidRPr="00796094">
        <w:rPr>
          <w:rFonts w:asciiTheme="minorHAnsi" w:hAnsiTheme="minorHAnsi" w:cs="Arial"/>
          <w:bCs/>
          <w:i/>
        </w:rPr>
        <w:t>National Standards for Disability Services</w:t>
      </w:r>
      <w:r w:rsidRPr="00A77843">
        <w:rPr>
          <w:rFonts w:asciiTheme="minorHAnsi" w:hAnsiTheme="minorHAnsi" w:cs="Arial"/>
          <w:bCs/>
        </w:rPr>
        <w:t xml:space="preserve"> currently required in states and territories and the Commonwealth.</w:t>
      </w:r>
      <w:r w:rsidR="00075AF1">
        <w:rPr>
          <w:rFonts w:asciiTheme="minorHAnsi" w:hAnsiTheme="minorHAnsi" w:cs="Arial"/>
          <w:bCs/>
        </w:rPr>
        <w:t xml:space="preserve"> </w:t>
      </w:r>
      <w:r w:rsidRPr="00A77843">
        <w:rPr>
          <w:rFonts w:asciiTheme="minorHAnsi" w:hAnsiTheme="minorHAnsi" w:cs="Arial"/>
          <w:bCs/>
        </w:rPr>
        <w:t>This has been estimated to be in the order of $4,000 for small to medium providers and $5,000 for large providers.</w:t>
      </w:r>
    </w:p>
    <w:p w14:paraId="05A691BD" w14:textId="77777777" w:rsidR="0042252D" w:rsidRDefault="0042252D" w:rsidP="0042252D">
      <w:pPr>
        <w:rPr>
          <w:rFonts w:asciiTheme="minorHAnsi" w:hAnsiTheme="minorHAnsi" w:cs="Arial"/>
        </w:rPr>
      </w:pPr>
      <w:r w:rsidRPr="00A77843">
        <w:rPr>
          <w:rFonts w:asciiTheme="minorHAnsi" w:hAnsiTheme="minorHAnsi" w:cs="Arial"/>
          <w:bCs/>
        </w:rPr>
        <w:lastRenderedPageBreak/>
        <w:t>Providers in jurisdictions where the quality certification process does not currently focus on participant outcomes may experience an increase in costs, while the effect would be smaller on providers in jurisdictions where the quality assessment already includes a focus on participant outcomes.</w:t>
      </w:r>
      <w:r w:rsidR="00075AF1">
        <w:rPr>
          <w:rFonts w:asciiTheme="minorHAnsi" w:hAnsiTheme="minorHAnsi" w:cs="Arial"/>
          <w:bCs/>
        </w:rPr>
        <w:t xml:space="preserve"> </w:t>
      </w:r>
      <w:r w:rsidRPr="00A77843">
        <w:rPr>
          <w:rFonts w:asciiTheme="minorHAnsi" w:hAnsiTheme="minorHAnsi" w:cs="Arial"/>
        </w:rPr>
        <w:t>Similar numbers of providers would be affected by this option as by Option 3</w:t>
      </w:r>
      <w:r w:rsidR="00E2538B">
        <w:rPr>
          <w:rFonts w:asciiTheme="minorHAnsi" w:hAnsiTheme="minorHAnsi" w:cs="Arial"/>
        </w:rPr>
        <w:t>;</w:t>
      </w:r>
      <w:r w:rsidRPr="00A77843">
        <w:rPr>
          <w:rFonts w:asciiTheme="minorHAnsi" w:hAnsiTheme="minorHAnsi" w:cs="Arial"/>
        </w:rPr>
        <w:t xml:space="preserve"> however, the process for this option would be more detailed and intensive and there could be costs for providers associated with licensing.</w:t>
      </w:r>
      <w:r w:rsidR="00075AF1">
        <w:rPr>
          <w:rFonts w:asciiTheme="minorHAnsi" w:hAnsiTheme="minorHAnsi" w:cs="Arial"/>
        </w:rPr>
        <w:t xml:space="preserve"> </w:t>
      </w:r>
    </w:p>
    <w:p w14:paraId="6231AF8A" w14:textId="77777777" w:rsidR="0042252D" w:rsidRPr="009A5995" w:rsidRDefault="0042252D" w:rsidP="00483F19">
      <w:pPr>
        <w:pStyle w:val="BoxHeading2"/>
      </w:pPr>
      <w:r w:rsidRPr="009A5995">
        <w:t xml:space="preserve">Case </w:t>
      </w:r>
      <w:r w:rsidR="00E2538B" w:rsidRPr="009A5995">
        <w:t>s</w:t>
      </w:r>
      <w:r w:rsidRPr="009A5995">
        <w:t>tudy</w:t>
      </w:r>
      <w:r w:rsidR="00B2303C">
        <w:t>: Hamish St George Care</w:t>
      </w:r>
    </w:p>
    <w:p w14:paraId="27281D99"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rPr>
          <w:rFonts w:asciiTheme="minorHAnsi" w:hAnsiTheme="minorHAnsi" w:cs="Calibri"/>
          <w:i/>
          <w:color w:val="000000"/>
        </w:rPr>
      </w:pPr>
      <w:r w:rsidRPr="00A77843">
        <w:rPr>
          <w:rFonts w:asciiTheme="minorHAnsi" w:hAnsiTheme="minorHAnsi" w:cs="Calibri"/>
          <w:color w:val="000000"/>
        </w:rPr>
        <w:t>Hamish St George Care is a large multi-site provider which is seeking registration with the NDIA to provide a range of supports, including help with domestic chores, personal care and community access.</w:t>
      </w:r>
      <w:r w:rsidR="00075AF1">
        <w:rPr>
          <w:rFonts w:asciiTheme="minorHAnsi" w:hAnsiTheme="minorHAnsi" w:cs="Calibri"/>
          <w:color w:val="000000"/>
        </w:rPr>
        <w:t xml:space="preserve"> </w:t>
      </w:r>
      <w:r w:rsidRPr="00A77843">
        <w:rPr>
          <w:rFonts w:asciiTheme="minorHAnsi" w:hAnsiTheme="minorHAnsi" w:cs="Calibri"/>
          <w:color w:val="000000"/>
        </w:rPr>
        <w:t xml:space="preserve">They have been providing home care supports for people in the St George area for 10 years under the Home and Community Care (HACC) </w:t>
      </w:r>
      <w:r w:rsidR="00E2538B">
        <w:rPr>
          <w:rFonts w:asciiTheme="minorHAnsi" w:hAnsiTheme="minorHAnsi" w:cs="Calibri"/>
          <w:color w:val="000000"/>
        </w:rPr>
        <w:t>p</w:t>
      </w:r>
      <w:r w:rsidRPr="00A77843">
        <w:rPr>
          <w:rFonts w:asciiTheme="minorHAnsi" w:hAnsiTheme="minorHAnsi" w:cs="Calibri"/>
          <w:color w:val="000000"/>
        </w:rPr>
        <w:t>rogram.</w:t>
      </w:r>
    </w:p>
    <w:p w14:paraId="49042F9A" w14:textId="77777777" w:rsidR="0042252D" w:rsidRPr="00A220CF"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rPr>
          <w:rFonts w:asciiTheme="minorHAnsi" w:hAnsiTheme="minorHAnsi" w:cs="Calibri"/>
          <w:b/>
          <w:color w:val="000000"/>
        </w:rPr>
      </w:pPr>
      <w:r w:rsidRPr="00A220CF">
        <w:rPr>
          <w:rFonts w:asciiTheme="minorHAnsi" w:hAnsiTheme="minorHAnsi" w:cs="Calibri"/>
          <w:b/>
          <w:color w:val="000000"/>
        </w:rPr>
        <w:t>What this option would mean for Hamish St George Care</w:t>
      </w:r>
    </w:p>
    <w:p w14:paraId="40A3098D"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rPr>
          <w:rFonts w:asciiTheme="minorHAnsi" w:hAnsiTheme="minorHAnsi" w:cs="Calibri"/>
          <w:color w:val="000000"/>
        </w:rPr>
      </w:pPr>
      <w:r w:rsidRPr="00A77843">
        <w:rPr>
          <w:rFonts w:asciiTheme="minorHAnsi" w:hAnsiTheme="minorHAnsi" w:cs="Calibri"/>
          <w:color w:val="000000"/>
        </w:rPr>
        <w:t xml:space="preserve">Because Hamish St George Care provides personal care and community access type supports, the NDIA would decide that their registration should be conditional on </w:t>
      </w:r>
      <w:r w:rsidR="00E2538B">
        <w:rPr>
          <w:rFonts w:asciiTheme="minorHAnsi" w:hAnsiTheme="minorHAnsi" w:cs="Calibri"/>
          <w:color w:val="000000"/>
        </w:rPr>
        <w:t>their</w:t>
      </w:r>
      <w:r w:rsidRPr="00A77843">
        <w:rPr>
          <w:rFonts w:asciiTheme="minorHAnsi" w:hAnsiTheme="minorHAnsi" w:cs="Calibri"/>
          <w:color w:val="000000"/>
        </w:rPr>
        <w:t xml:space="preserve"> obtaining an independent assessment and certification </w:t>
      </w:r>
      <w:r w:rsidR="00296E04">
        <w:rPr>
          <w:rFonts w:asciiTheme="minorHAnsi" w:hAnsiTheme="minorHAnsi" w:cs="Calibri"/>
          <w:color w:val="000000"/>
        </w:rPr>
        <w:t xml:space="preserve">to ensure </w:t>
      </w:r>
      <w:r w:rsidRPr="00A77843">
        <w:rPr>
          <w:rFonts w:asciiTheme="minorHAnsi" w:hAnsiTheme="minorHAnsi" w:cs="Calibri"/>
          <w:color w:val="000000"/>
        </w:rPr>
        <w:t xml:space="preserve">that they meet the </w:t>
      </w:r>
      <w:r w:rsidRPr="00A77843">
        <w:rPr>
          <w:rFonts w:asciiTheme="minorHAnsi" w:hAnsiTheme="minorHAnsi" w:cs="Times New Roman"/>
        </w:rPr>
        <w:t>National Standards for Disability Services</w:t>
      </w:r>
      <w:r w:rsidRPr="00A77843">
        <w:rPr>
          <w:rFonts w:asciiTheme="minorHAnsi" w:hAnsiTheme="minorHAnsi" w:cs="Calibri"/>
          <w:color w:val="000000"/>
        </w:rPr>
        <w:t>, or their equivalent.</w:t>
      </w:r>
      <w:r w:rsidR="00075AF1">
        <w:rPr>
          <w:rFonts w:asciiTheme="minorHAnsi" w:hAnsiTheme="minorHAnsi" w:cs="Calibri"/>
          <w:color w:val="000000"/>
        </w:rPr>
        <w:t xml:space="preserve"> </w:t>
      </w:r>
      <w:r w:rsidRPr="00A77843">
        <w:rPr>
          <w:rFonts w:asciiTheme="minorHAnsi" w:hAnsiTheme="minorHAnsi" w:cs="Calibri"/>
          <w:color w:val="000000"/>
        </w:rPr>
        <w:t>As they have just started extending their services to NDIS participants, the NDIA will require them to enrol in a quality assurance scheme</w:t>
      </w:r>
      <w:r w:rsidR="00E2538B">
        <w:rPr>
          <w:rFonts w:asciiTheme="minorHAnsi" w:hAnsiTheme="minorHAnsi" w:cs="Calibri"/>
          <w:color w:val="000000"/>
        </w:rPr>
        <w:t>,</w:t>
      </w:r>
      <w:r w:rsidRPr="00A77843">
        <w:rPr>
          <w:rFonts w:asciiTheme="minorHAnsi" w:hAnsiTheme="minorHAnsi" w:cs="Calibri"/>
          <w:color w:val="000000"/>
        </w:rPr>
        <w:t xml:space="preserve"> but they will have 12 months before they will need to demonstrate that they have met the quality assurance standards.</w:t>
      </w:r>
    </w:p>
    <w:p w14:paraId="49B2418F"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rPr>
          <w:rFonts w:asciiTheme="minorHAnsi" w:hAnsiTheme="minorHAnsi" w:cs="Calibri"/>
          <w:color w:val="000000"/>
        </w:rPr>
      </w:pPr>
      <w:r w:rsidRPr="00A77843">
        <w:rPr>
          <w:rFonts w:asciiTheme="minorHAnsi" w:hAnsiTheme="minorHAnsi" w:cs="Calibri"/>
          <w:color w:val="000000"/>
        </w:rPr>
        <w:t xml:space="preserve">Hamish St George is also an approved </w:t>
      </w:r>
      <w:r w:rsidR="00296E04">
        <w:rPr>
          <w:rFonts w:asciiTheme="minorHAnsi" w:hAnsiTheme="minorHAnsi" w:cs="Calibri"/>
          <w:color w:val="000000"/>
        </w:rPr>
        <w:t>HACC</w:t>
      </w:r>
      <w:r w:rsidRPr="00A77843">
        <w:rPr>
          <w:rFonts w:asciiTheme="minorHAnsi" w:hAnsiTheme="minorHAnsi" w:cs="Calibri"/>
          <w:color w:val="000000"/>
        </w:rPr>
        <w:t xml:space="preserve"> provider.</w:t>
      </w:r>
      <w:r w:rsidR="00075AF1">
        <w:rPr>
          <w:rFonts w:asciiTheme="minorHAnsi" w:hAnsiTheme="minorHAnsi" w:cs="Calibri"/>
          <w:color w:val="000000"/>
        </w:rPr>
        <w:t xml:space="preserve"> </w:t>
      </w:r>
      <w:r w:rsidRPr="00A77843">
        <w:rPr>
          <w:rFonts w:asciiTheme="minorHAnsi" w:hAnsiTheme="minorHAnsi" w:cs="Calibri"/>
          <w:color w:val="000000"/>
        </w:rPr>
        <w:t xml:space="preserve">There is a substantial overlap between the Home Care Standards which the Aged Care Quality Agency uses to assess HACC providers and the </w:t>
      </w:r>
      <w:r w:rsidRPr="00A77843">
        <w:rPr>
          <w:rFonts w:asciiTheme="minorHAnsi" w:hAnsiTheme="minorHAnsi" w:cs="Times New Roman"/>
        </w:rPr>
        <w:t>National Standards for Disability Services</w:t>
      </w:r>
      <w:r w:rsidRPr="00A77843">
        <w:rPr>
          <w:rFonts w:asciiTheme="minorHAnsi" w:hAnsiTheme="minorHAnsi" w:cs="Calibri"/>
          <w:color w:val="000000"/>
        </w:rPr>
        <w:t>.</w:t>
      </w:r>
      <w:r w:rsidR="00075AF1">
        <w:rPr>
          <w:rFonts w:asciiTheme="minorHAnsi" w:hAnsiTheme="minorHAnsi" w:cs="Calibri"/>
          <w:color w:val="000000"/>
        </w:rPr>
        <w:t xml:space="preserve"> </w:t>
      </w:r>
      <w:r w:rsidRPr="00A77843">
        <w:rPr>
          <w:rFonts w:asciiTheme="minorHAnsi" w:hAnsiTheme="minorHAnsi" w:cs="Calibri"/>
          <w:color w:val="000000"/>
        </w:rPr>
        <w:t xml:space="preserve">The quality assessor hired by Hamish St George Care will take into account the standards that </w:t>
      </w:r>
      <w:r w:rsidR="00E2538B">
        <w:rPr>
          <w:rFonts w:asciiTheme="minorHAnsi" w:hAnsiTheme="minorHAnsi" w:cs="Calibri"/>
          <w:color w:val="000000"/>
        </w:rPr>
        <w:t>have</w:t>
      </w:r>
      <w:r w:rsidR="00E2538B" w:rsidRPr="00A77843">
        <w:rPr>
          <w:rFonts w:asciiTheme="minorHAnsi" w:hAnsiTheme="minorHAnsi" w:cs="Calibri"/>
          <w:color w:val="000000"/>
        </w:rPr>
        <w:t xml:space="preserve"> </w:t>
      </w:r>
      <w:r w:rsidRPr="00A77843">
        <w:rPr>
          <w:rFonts w:asciiTheme="minorHAnsi" w:hAnsiTheme="minorHAnsi" w:cs="Calibri"/>
          <w:color w:val="000000"/>
        </w:rPr>
        <w:t xml:space="preserve">already </w:t>
      </w:r>
      <w:r w:rsidR="00E2538B">
        <w:rPr>
          <w:rFonts w:asciiTheme="minorHAnsi" w:hAnsiTheme="minorHAnsi" w:cs="Calibri"/>
          <w:color w:val="000000"/>
        </w:rPr>
        <w:t xml:space="preserve">been </w:t>
      </w:r>
      <w:r w:rsidRPr="00A77843">
        <w:rPr>
          <w:rFonts w:asciiTheme="minorHAnsi" w:hAnsiTheme="minorHAnsi" w:cs="Calibri"/>
          <w:color w:val="000000"/>
        </w:rPr>
        <w:t xml:space="preserve">met and </w:t>
      </w:r>
      <w:r w:rsidR="00075A6A">
        <w:rPr>
          <w:rFonts w:asciiTheme="minorHAnsi" w:hAnsiTheme="minorHAnsi" w:cs="Calibri"/>
          <w:color w:val="000000"/>
        </w:rPr>
        <w:t xml:space="preserve">may </w:t>
      </w:r>
      <w:r w:rsidRPr="00A77843">
        <w:rPr>
          <w:rFonts w:asciiTheme="minorHAnsi" w:hAnsiTheme="minorHAnsi" w:cs="Calibri"/>
          <w:color w:val="000000"/>
        </w:rPr>
        <w:t>not ask for additional evidence</w:t>
      </w:r>
      <w:r w:rsidR="00075A6A">
        <w:rPr>
          <w:rFonts w:asciiTheme="minorHAnsi" w:hAnsiTheme="minorHAnsi" w:cs="Calibri"/>
          <w:color w:val="000000"/>
        </w:rPr>
        <w:t xml:space="preserve"> for those</w:t>
      </w:r>
      <w:r w:rsidRPr="00A77843">
        <w:rPr>
          <w:rFonts w:asciiTheme="minorHAnsi" w:hAnsiTheme="minorHAnsi" w:cs="Calibri"/>
          <w:color w:val="000000"/>
        </w:rPr>
        <w:t>.</w:t>
      </w:r>
      <w:r w:rsidR="00075AF1">
        <w:rPr>
          <w:rFonts w:asciiTheme="minorHAnsi" w:hAnsiTheme="minorHAnsi" w:cs="Calibri"/>
          <w:color w:val="000000"/>
        </w:rPr>
        <w:t xml:space="preserve"> </w:t>
      </w:r>
      <w:r w:rsidRPr="00A77843">
        <w:rPr>
          <w:rFonts w:asciiTheme="minorHAnsi" w:hAnsiTheme="minorHAnsi" w:cs="Calibri"/>
          <w:color w:val="000000"/>
        </w:rPr>
        <w:t>This would reduce the cost and impost on the provider and speed up the process.</w:t>
      </w:r>
      <w:r w:rsidRPr="00A77843">
        <w:rPr>
          <w:rFonts w:asciiTheme="minorHAnsi" w:hAnsiTheme="minorHAnsi" w:cs="Calibri"/>
          <w:color w:val="000000"/>
        </w:rPr>
        <w:br/>
      </w:r>
    </w:p>
    <w:p w14:paraId="5689F4E6" w14:textId="77777777" w:rsidR="0042252D" w:rsidRPr="00A220CF"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rPr>
          <w:rFonts w:asciiTheme="minorHAnsi" w:hAnsiTheme="minorHAnsi" w:cs="Calibri"/>
          <w:b/>
          <w:color w:val="000000"/>
        </w:rPr>
      </w:pPr>
      <w:r w:rsidRPr="00A220CF">
        <w:rPr>
          <w:rFonts w:asciiTheme="minorHAnsi" w:hAnsiTheme="minorHAnsi" w:cs="Calibri"/>
          <w:b/>
          <w:color w:val="000000"/>
        </w:rPr>
        <w:t>Markus</w:t>
      </w:r>
    </w:p>
    <w:p w14:paraId="0584EF41"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rPr>
          <w:rFonts w:asciiTheme="minorHAnsi" w:hAnsiTheme="minorHAnsi" w:cs="Calibri"/>
          <w:color w:val="000000"/>
        </w:rPr>
      </w:pPr>
      <w:r w:rsidRPr="00A77843">
        <w:rPr>
          <w:rFonts w:asciiTheme="minorHAnsi" w:hAnsiTheme="minorHAnsi" w:cs="Calibri"/>
          <w:color w:val="000000"/>
        </w:rPr>
        <w:t>Markus, who has an intellectual disability, lives on his own and is able to travel independently but requires some assistance with household tasks and activities of daily living such as meal preparation and personal hygiene.</w:t>
      </w:r>
      <w:r w:rsidR="00075AF1">
        <w:rPr>
          <w:rFonts w:asciiTheme="minorHAnsi" w:hAnsiTheme="minorHAnsi" w:cs="Calibri"/>
          <w:color w:val="000000"/>
        </w:rPr>
        <w:t xml:space="preserve"> </w:t>
      </w:r>
      <w:r w:rsidRPr="00A77843">
        <w:rPr>
          <w:rFonts w:asciiTheme="minorHAnsi" w:hAnsiTheme="minorHAnsi" w:cs="Calibri"/>
          <w:color w:val="000000"/>
        </w:rPr>
        <w:t>He is new to the St George area and doesn’t know who the good support providers are.</w:t>
      </w:r>
      <w:r w:rsidR="00075AF1">
        <w:rPr>
          <w:rFonts w:asciiTheme="minorHAnsi" w:hAnsiTheme="minorHAnsi" w:cs="Calibri"/>
          <w:color w:val="000000"/>
        </w:rPr>
        <w:t xml:space="preserve"> </w:t>
      </w:r>
      <w:r w:rsidRPr="00A77843">
        <w:rPr>
          <w:rFonts w:asciiTheme="minorHAnsi" w:hAnsiTheme="minorHAnsi" w:cs="Calibri"/>
          <w:color w:val="000000"/>
        </w:rPr>
        <w:t>His planner at the NDIA suggests that he look online at the reports that cover the certification of providers.</w:t>
      </w:r>
      <w:r w:rsidR="00075AF1">
        <w:rPr>
          <w:rFonts w:asciiTheme="minorHAnsi" w:hAnsiTheme="minorHAnsi" w:cs="Calibri"/>
          <w:color w:val="000000"/>
        </w:rPr>
        <w:t xml:space="preserve"> </w:t>
      </w:r>
      <w:r w:rsidRPr="00A77843">
        <w:rPr>
          <w:rFonts w:asciiTheme="minorHAnsi" w:hAnsiTheme="minorHAnsi" w:cs="Calibri"/>
          <w:color w:val="000000"/>
        </w:rPr>
        <w:t xml:space="preserve">Markus searches online and finds two businesses near him who say they have been independently certified as providing a quality service, each having met the </w:t>
      </w:r>
      <w:r w:rsidRPr="00A77843">
        <w:rPr>
          <w:rFonts w:asciiTheme="minorHAnsi" w:hAnsiTheme="minorHAnsi" w:cs="Times New Roman"/>
        </w:rPr>
        <w:t>National Standards for Disability Services</w:t>
      </w:r>
      <w:r w:rsidRPr="00A77843">
        <w:rPr>
          <w:rFonts w:asciiTheme="minorHAnsi" w:hAnsiTheme="minorHAnsi" w:cs="Calibri"/>
          <w:color w:val="000000"/>
        </w:rPr>
        <w:t>.</w:t>
      </w:r>
      <w:r w:rsidR="00075AF1">
        <w:rPr>
          <w:rFonts w:asciiTheme="minorHAnsi" w:hAnsiTheme="minorHAnsi" w:cs="Calibri"/>
          <w:color w:val="000000"/>
        </w:rPr>
        <w:t xml:space="preserve"> </w:t>
      </w:r>
      <w:r w:rsidRPr="00A77843">
        <w:rPr>
          <w:rFonts w:asciiTheme="minorHAnsi" w:hAnsiTheme="minorHAnsi" w:cs="Calibri"/>
          <w:color w:val="000000"/>
        </w:rPr>
        <w:t xml:space="preserve">The Hamish St George Care website has a report attached </w:t>
      </w:r>
      <w:r w:rsidR="00296E04">
        <w:rPr>
          <w:rFonts w:asciiTheme="minorHAnsi" w:hAnsiTheme="minorHAnsi" w:cs="Calibri"/>
          <w:color w:val="000000"/>
        </w:rPr>
        <w:t>to it which includes</w:t>
      </w:r>
      <w:r w:rsidRPr="00A77843">
        <w:rPr>
          <w:rFonts w:asciiTheme="minorHAnsi" w:hAnsiTheme="minorHAnsi" w:cs="Calibri"/>
          <w:color w:val="000000"/>
        </w:rPr>
        <w:t xml:space="preserve"> what the accreditation reviewers said about how the</w:t>
      </w:r>
      <w:r w:rsidR="00296E04">
        <w:rPr>
          <w:rFonts w:asciiTheme="minorHAnsi" w:hAnsiTheme="minorHAnsi" w:cs="Calibri"/>
          <w:color w:val="000000"/>
        </w:rPr>
        <w:t xml:space="preserve"> provider</w:t>
      </w:r>
      <w:r w:rsidRPr="00A77843">
        <w:rPr>
          <w:rFonts w:asciiTheme="minorHAnsi" w:hAnsiTheme="minorHAnsi" w:cs="Calibri"/>
          <w:color w:val="000000"/>
        </w:rPr>
        <w:t xml:space="preserve"> rated against the standards, including information about the experience of former clients.</w:t>
      </w:r>
      <w:r w:rsidR="00075AF1">
        <w:rPr>
          <w:rFonts w:asciiTheme="minorHAnsi" w:hAnsiTheme="minorHAnsi" w:cs="Calibri"/>
          <w:color w:val="000000"/>
        </w:rPr>
        <w:t xml:space="preserve"> </w:t>
      </w:r>
      <w:r w:rsidRPr="00A77843">
        <w:rPr>
          <w:rFonts w:asciiTheme="minorHAnsi" w:hAnsiTheme="minorHAnsi" w:cs="Calibri"/>
          <w:color w:val="000000"/>
        </w:rPr>
        <w:t>Markus thought, on balance, Hamish St George Care looked quite good</w:t>
      </w:r>
      <w:r w:rsidR="00A81392">
        <w:rPr>
          <w:rFonts w:asciiTheme="minorHAnsi" w:hAnsiTheme="minorHAnsi" w:cs="Calibri"/>
          <w:color w:val="000000"/>
        </w:rPr>
        <w:t>,</w:t>
      </w:r>
      <w:r w:rsidRPr="00A77843">
        <w:rPr>
          <w:rFonts w:asciiTheme="minorHAnsi" w:hAnsiTheme="minorHAnsi" w:cs="Calibri"/>
          <w:color w:val="000000"/>
        </w:rPr>
        <w:t xml:space="preserve"> so agreed to try them.</w:t>
      </w:r>
    </w:p>
    <w:p w14:paraId="57DB3FF8" w14:textId="77777777" w:rsidR="0042252D" w:rsidRPr="00A77843" w:rsidRDefault="0042252D" w:rsidP="0042252D">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line="240" w:lineRule="auto"/>
        <w:rPr>
          <w:rFonts w:asciiTheme="minorHAnsi" w:hAnsiTheme="minorHAnsi" w:cs="Calibri"/>
          <w:color w:val="000000"/>
        </w:rPr>
      </w:pPr>
    </w:p>
    <w:p w14:paraId="1131DF25" w14:textId="6B0D7173" w:rsidR="0066147C" w:rsidRDefault="0066147C">
      <w:pPr>
        <w:rPr>
          <w:rFonts w:asciiTheme="minorHAnsi" w:hAnsiTheme="minorHAnsi" w:cs="Arial"/>
          <w:iCs/>
          <w:smallCaps/>
          <w:spacing w:val="5"/>
        </w:rPr>
      </w:pPr>
      <w:r>
        <w:rPr>
          <w:rFonts w:asciiTheme="minorHAnsi" w:hAnsiTheme="minorHAnsi" w:cs="Arial"/>
          <w:iCs/>
          <w:smallCaps/>
          <w:spacing w:val="5"/>
        </w:rPr>
        <w:br w:type="page"/>
      </w:r>
    </w:p>
    <w:p w14:paraId="414A3DF2" w14:textId="77777777" w:rsidR="0042252D" w:rsidRPr="00104953" w:rsidRDefault="0042252D" w:rsidP="00483F19">
      <w:pPr>
        <w:pStyle w:val="BoxHeading2"/>
      </w:pPr>
      <w:r w:rsidRPr="00483F19">
        <w:lastRenderedPageBreak/>
        <w:t>QUESTIONS</w:t>
      </w:r>
    </w:p>
    <w:p w14:paraId="58374CE5" w14:textId="77777777" w:rsidR="0042252D" w:rsidRPr="00104953" w:rsidRDefault="0042252D" w:rsidP="00542D5D">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BE5F1" w:themeFill="accent1" w:themeFillTint="33"/>
        <w:spacing w:after="0"/>
        <w:ind w:left="284" w:hanging="284"/>
        <w:rPr>
          <w:rFonts w:asciiTheme="minorHAnsi" w:hAnsiTheme="minorHAnsi" w:cs="Arial"/>
          <w:spacing w:val="5"/>
        </w:rPr>
      </w:pPr>
      <w:r w:rsidRPr="00104953">
        <w:rPr>
          <w:rFonts w:asciiTheme="minorHAnsi" w:hAnsiTheme="minorHAnsi" w:cs="Arial"/>
          <w:spacing w:val="5"/>
        </w:rPr>
        <w:t>Considering the options described above, which option would provide the best assurance for</w:t>
      </w:r>
      <w:r w:rsidR="003E3023" w:rsidRPr="00104953">
        <w:rPr>
          <w:rFonts w:asciiTheme="minorHAnsi" w:hAnsiTheme="minorHAnsi" w:cs="Arial"/>
          <w:spacing w:val="5"/>
        </w:rPr>
        <w:t>:</w:t>
      </w:r>
      <w:r w:rsidRPr="00104953">
        <w:rPr>
          <w:rFonts w:asciiTheme="minorHAnsi" w:hAnsiTheme="minorHAnsi" w:cs="Arial"/>
          <w:spacing w:val="5"/>
        </w:rPr>
        <w:t xml:space="preserve"> </w:t>
      </w:r>
    </w:p>
    <w:p w14:paraId="5C8DE12E" w14:textId="77777777" w:rsidR="00296E04" w:rsidRPr="00104953" w:rsidRDefault="0042252D" w:rsidP="009A5995">
      <w:pPr>
        <w:pBdr>
          <w:top w:val="single" w:sz="4" w:space="1" w:color="auto"/>
          <w:left w:val="single" w:sz="4" w:space="4" w:color="auto"/>
          <w:bottom w:val="single" w:sz="4" w:space="1" w:color="auto"/>
          <w:right w:val="single" w:sz="4" w:space="4" w:color="auto"/>
        </w:pBdr>
        <w:shd w:val="clear" w:color="auto" w:fill="DBE5F1" w:themeFill="accent1" w:themeFillTint="33"/>
        <w:spacing w:after="0"/>
        <w:ind w:firstLine="284"/>
        <w:rPr>
          <w:rFonts w:asciiTheme="minorHAnsi" w:hAnsiTheme="minorHAnsi" w:cs="Arial"/>
          <w:spacing w:val="5"/>
        </w:rPr>
      </w:pPr>
      <w:proofErr w:type="gramStart"/>
      <w:r w:rsidRPr="00104953">
        <w:rPr>
          <w:rFonts w:asciiTheme="minorHAnsi" w:hAnsiTheme="minorHAnsi" w:cs="Arial"/>
          <w:spacing w:val="5"/>
        </w:rPr>
        <w:t>Providers?</w:t>
      </w:r>
      <w:proofErr w:type="gramEnd"/>
    </w:p>
    <w:p w14:paraId="4A048271" w14:textId="77777777" w:rsidR="0042252D" w:rsidRPr="00104953" w:rsidRDefault="003E3023" w:rsidP="009A5995">
      <w:pPr>
        <w:pBdr>
          <w:top w:val="single" w:sz="4" w:space="1" w:color="auto"/>
          <w:left w:val="single" w:sz="4" w:space="4" w:color="auto"/>
          <w:bottom w:val="single" w:sz="4" w:space="1" w:color="auto"/>
          <w:right w:val="single" w:sz="4" w:space="4" w:color="auto"/>
        </w:pBdr>
        <w:shd w:val="clear" w:color="auto" w:fill="DBE5F1" w:themeFill="accent1" w:themeFillTint="33"/>
        <w:spacing w:after="0"/>
        <w:ind w:firstLine="284"/>
        <w:rPr>
          <w:rFonts w:asciiTheme="minorHAnsi" w:hAnsiTheme="minorHAnsi" w:cs="Arial"/>
          <w:spacing w:val="5"/>
        </w:rPr>
      </w:pPr>
      <w:proofErr w:type="gramStart"/>
      <w:r w:rsidRPr="00104953">
        <w:rPr>
          <w:rFonts w:asciiTheme="minorHAnsi" w:hAnsiTheme="minorHAnsi" w:cs="Arial"/>
          <w:spacing w:val="5"/>
        </w:rPr>
        <w:t>Participants?</w:t>
      </w:r>
      <w:proofErr w:type="gramEnd"/>
    </w:p>
    <w:p w14:paraId="2A0D1600" w14:textId="77777777" w:rsidR="0042252D" w:rsidRPr="00104953" w:rsidRDefault="0042252D" w:rsidP="00542D5D">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BE5F1" w:themeFill="accent1" w:themeFillTint="33"/>
        <w:spacing w:after="0"/>
        <w:ind w:left="284" w:hanging="284"/>
        <w:rPr>
          <w:rFonts w:asciiTheme="minorHAnsi" w:hAnsiTheme="minorHAnsi" w:cs="Arial"/>
          <w:spacing w:val="5"/>
        </w:rPr>
      </w:pPr>
      <w:r w:rsidRPr="00104953">
        <w:rPr>
          <w:rFonts w:asciiTheme="minorHAnsi" w:hAnsiTheme="minorHAnsi" w:cs="Arial"/>
          <w:spacing w:val="5"/>
        </w:rPr>
        <w:t>Should the approach to registration depen</w:t>
      </w:r>
      <w:r w:rsidR="003E3023" w:rsidRPr="00104953">
        <w:rPr>
          <w:rFonts w:asciiTheme="minorHAnsi" w:hAnsiTheme="minorHAnsi" w:cs="Arial"/>
          <w:spacing w:val="5"/>
        </w:rPr>
        <w:t>d on the nature of the service?</w:t>
      </w:r>
    </w:p>
    <w:p w14:paraId="5311B585" w14:textId="77777777" w:rsidR="0042252D" w:rsidRPr="00483F19" w:rsidRDefault="0042252D" w:rsidP="0042252D">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BE5F1" w:themeFill="accent1" w:themeFillTint="33"/>
        <w:spacing w:after="0"/>
        <w:ind w:left="284" w:hanging="284"/>
        <w:rPr>
          <w:rFonts w:asciiTheme="minorHAnsi" w:hAnsiTheme="minorHAnsi" w:cs="Arial"/>
          <w:spacing w:val="5"/>
        </w:rPr>
      </w:pPr>
      <w:r w:rsidRPr="00104953">
        <w:rPr>
          <w:rFonts w:asciiTheme="minorHAnsi" w:hAnsiTheme="minorHAnsi" w:cs="Arial"/>
          <w:spacing w:val="5"/>
        </w:rPr>
        <w:t>How can the right balance be reached between providing assuranc</w:t>
      </w:r>
      <w:r w:rsidR="00DA3B86" w:rsidRPr="00104953">
        <w:rPr>
          <w:rFonts w:asciiTheme="minorHAnsi" w:hAnsiTheme="minorHAnsi" w:cs="Arial"/>
          <w:spacing w:val="5"/>
        </w:rPr>
        <w:t xml:space="preserve">e and letting people make </w:t>
      </w:r>
      <w:proofErr w:type="gramStart"/>
      <w:r w:rsidR="00DA3B86" w:rsidRPr="00104953">
        <w:rPr>
          <w:rFonts w:asciiTheme="minorHAnsi" w:hAnsiTheme="minorHAnsi" w:cs="Arial"/>
          <w:spacing w:val="5"/>
        </w:rPr>
        <w:t>their</w:t>
      </w:r>
      <w:r w:rsidR="00A81392">
        <w:rPr>
          <w:rFonts w:asciiTheme="minorHAnsi" w:hAnsiTheme="minorHAnsi" w:cs="Arial"/>
          <w:spacing w:val="5"/>
        </w:rPr>
        <w:t xml:space="preserve"> </w:t>
      </w:r>
      <w:r w:rsidRPr="00104953">
        <w:rPr>
          <w:rFonts w:asciiTheme="minorHAnsi" w:hAnsiTheme="minorHAnsi" w:cs="Arial"/>
          <w:spacing w:val="5"/>
        </w:rPr>
        <w:t>own</w:t>
      </w:r>
      <w:proofErr w:type="gramEnd"/>
      <w:r w:rsidRPr="00104953">
        <w:rPr>
          <w:rFonts w:asciiTheme="minorHAnsi" w:hAnsiTheme="minorHAnsi" w:cs="Arial"/>
          <w:spacing w:val="5"/>
        </w:rPr>
        <w:t xml:space="preserve"> choices?</w:t>
      </w:r>
      <w:r w:rsidR="00075AF1">
        <w:rPr>
          <w:rFonts w:asciiTheme="minorHAnsi" w:hAnsiTheme="minorHAnsi" w:cs="Arial"/>
          <w:spacing w:val="5"/>
        </w:rPr>
        <w:t xml:space="preserve"> </w:t>
      </w:r>
    </w:p>
    <w:p w14:paraId="696DA002" w14:textId="77777777" w:rsidR="0042252D" w:rsidRPr="00A77843" w:rsidRDefault="0042252D" w:rsidP="00C11A84">
      <w:pPr>
        <w:pStyle w:val="Heading2"/>
      </w:pPr>
      <w:bookmarkStart w:id="73" w:name="_Toc410768644"/>
      <w:bookmarkStart w:id="74" w:name="_Toc410893358"/>
      <w:r w:rsidRPr="00483F19">
        <w:t>Summary</w:t>
      </w:r>
      <w:bookmarkEnd w:id="73"/>
      <w:bookmarkEnd w:id="74"/>
    </w:p>
    <w:p w14:paraId="2DA04DC3" w14:textId="77777777" w:rsidR="0042252D" w:rsidRPr="00A77843" w:rsidRDefault="0042252D" w:rsidP="0042252D">
      <w:pPr>
        <w:rPr>
          <w:rFonts w:asciiTheme="minorHAnsi" w:hAnsiTheme="minorHAnsi" w:cs="Arial"/>
        </w:rPr>
      </w:pPr>
      <w:r w:rsidRPr="00A77843">
        <w:rPr>
          <w:rFonts w:asciiTheme="minorHAnsi" w:hAnsiTheme="minorHAnsi" w:cs="Arial"/>
        </w:rPr>
        <w:t xml:space="preserve">Of the options described </w:t>
      </w:r>
      <w:r w:rsidR="00296E04">
        <w:rPr>
          <w:rFonts w:asciiTheme="minorHAnsi" w:hAnsiTheme="minorHAnsi" w:cs="Arial"/>
        </w:rPr>
        <w:t>above</w:t>
      </w:r>
      <w:r w:rsidRPr="00A77843">
        <w:rPr>
          <w:rFonts w:asciiTheme="minorHAnsi" w:hAnsiTheme="minorHAnsi" w:cs="Arial"/>
        </w:rPr>
        <w:t xml:space="preserve">, Option 1 implemented on its own would constitute a significant reduction </w:t>
      </w:r>
      <w:r w:rsidR="00296E04">
        <w:rPr>
          <w:rFonts w:asciiTheme="minorHAnsi" w:hAnsiTheme="minorHAnsi" w:cs="Arial"/>
        </w:rPr>
        <w:t xml:space="preserve">in regulatory burden </w:t>
      </w:r>
      <w:r w:rsidRPr="00A77843">
        <w:rPr>
          <w:rFonts w:asciiTheme="minorHAnsi" w:hAnsiTheme="minorHAnsi" w:cs="Arial"/>
        </w:rPr>
        <w:t>for providers currently funded by state and territory governments.</w:t>
      </w:r>
      <w:r w:rsidR="00075AF1">
        <w:rPr>
          <w:rFonts w:asciiTheme="minorHAnsi" w:hAnsiTheme="minorHAnsi" w:cs="Arial"/>
        </w:rPr>
        <w:t xml:space="preserve"> </w:t>
      </w:r>
      <w:r w:rsidRPr="00A77843">
        <w:rPr>
          <w:rFonts w:asciiTheme="minorHAnsi" w:hAnsiTheme="minorHAnsi" w:cs="Arial"/>
        </w:rPr>
        <w:t>It also has the advantage of allowing new providers to enter the market without addi</w:t>
      </w:r>
      <w:r w:rsidR="00296E04">
        <w:rPr>
          <w:rFonts w:asciiTheme="minorHAnsi" w:hAnsiTheme="minorHAnsi" w:cs="Arial"/>
        </w:rPr>
        <w:t xml:space="preserve">tional barriers being imposed, and </w:t>
      </w:r>
      <w:r w:rsidRPr="00A77843">
        <w:rPr>
          <w:rFonts w:asciiTheme="minorHAnsi" w:hAnsiTheme="minorHAnsi" w:cs="Arial"/>
        </w:rPr>
        <w:t>has the potential to widen the choice for participants.</w:t>
      </w:r>
      <w:r w:rsidR="00075AF1">
        <w:rPr>
          <w:rFonts w:asciiTheme="minorHAnsi" w:hAnsiTheme="minorHAnsi" w:cs="Arial"/>
        </w:rPr>
        <w:t xml:space="preserve"> </w:t>
      </w:r>
      <w:r w:rsidRPr="00A77843">
        <w:rPr>
          <w:rFonts w:asciiTheme="minorHAnsi" w:hAnsiTheme="minorHAnsi" w:cs="Arial"/>
        </w:rPr>
        <w:t>However, this option also exposes participants to a greater risk of unsafe providers operating in the NDIS and may not provide the level of assurance and information needed to facilitate choice and drive continuous improvement in the market.</w:t>
      </w:r>
      <w:r w:rsidR="00075AF1">
        <w:rPr>
          <w:rFonts w:asciiTheme="minorHAnsi" w:hAnsiTheme="minorHAnsi" w:cs="Arial"/>
        </w:rPr>
        <w:t xml:space="preserve"> </w:t>
      </w:r>
    </w:p>
    <w:p w14:paraId="79D3EDEE" w14:textId="77777777" w:rsidR="0042252D" w:rsidRPr="00A77843" w:rsidRDefault="0042252D" w:rsidP="0042252D">
      <w:pPr>
        <w:rPr>
          <w:rFonts w:asciiTheme="minorHAnsi" w:hAnsiTheme="minorHAnsi" w:cs="Arial"/>
          <w:i/>
          <w:iCs/>
          <w:smallCaps/>
          <w:spacing w:val="5"/>
        </w:rPr>
      </w:pPr>
      <w:r w:rsidRPr="00A77843">
        <w:rPr>
          <w:rFonts w:asciiTheme="minorHAnsi" w:hAnsiTheme="minorHAnsi" w:cs="Arial"/>
        </w:rPr>
        <w:t>The requirement u</w:t>
      </w:r>
      <w:r w:rsidR="00296E04">
        <w:rPr>
          <w:rFonts w:asciiTheme="minorHAnsi" w:hAnsiTheme="minorHAnsi" w:cs="Arial"/>
        </w:rPr>
        <w:t>nder O</w:t>
      </w:r>
      <w:r w:rsidRPr="00A77843">
        <w:rPr>
          <w:rFonts w:asciiTheme="minorHAnsi" w:hAnsiTheme="minorHAnsi" w:cs="Arial"/>
        </w:rPr>
        <w:t xml:space="preserve">ption </w:t>
      </w:r>
      <w:r w:rsidR="00296E04">
        <w:rPr>
          <w:rFonts w:asciiTheme="minorHAnsi" w:hAnsiTheme="minorHAnsi" w:cs="Arial"/>
        </w:rPr>
        <w:t xml:space="preserve">1 </w:t>
      </w:r>
      <w:r w:rsidRPr="00A77843">
        <w:rPr>
          <w:rFonts w:asciiTheme="minorHAnsi" w:hAnsiTheme="minorHAnsi" w:cs="Arial"/>
        </w:rPr>
        <w:t>(and subsequent options) to adhere to a</w:t>
      </w:r>
      <w:r w:rsidR="00296E04">
        <w:rPr>
          <w:rFonts w:asciiTheme="minorHAnsi" w:hAnsiTheme="minorHAnsi" w:cs="Arial"/>
        </w:rPr>
        <w:t>n NDIS</w:t>
      </w:r>
      <w:r w:rsidRPr="00A77843">
        <w:rPr>
          <w:rFonts w:asciiTheme="minorHAnsi" w:hAnsiTheme="minorHAnsi" w:cs="Arial"/>
        </w:rPr>
        <w:t xml:space="preserve"> Code of Conduct establishes a set of behavioural requirements for providers and creates a baseline for assessing and responding to complaints made against provider</w:t>
      </w:r>
      <w:r w:rsidR="00296E04">
        <w:rPr>
          <w:rFonts w:asciiTheme="minorHAnsi" w:hAnsiTheme="minorHAnsi" w:cs="Arial"/>
        </w:rPr>
        <w:t>s</w:t>
      </w:r>
      <w:r w:rsidRPr="00A77843">
        <w:rPr>
          <w:rFonts w:asciiTheme="minorHAnsi" w:hAnsiTheme="minorHAnsi" w:cs="Arial"/>
        </w:rPr>
        <w:t>.</w:t>
      </w:r>
    </w:p>
    <w:p w14:paraId="525BB739" w14:textId="77777777" w:rsidR="0042252D" w:rsidRPr="00A77843" w:rsidRDefault="0042252D" w:rsidP="0042252D">
      <w:pPr>
        <w:rPr>
          <w:rFonts w:asciiTheme="minorHAnsi" w:hAnsiTheme="minorHAnsi" w:cs="Arial"/>
        </w:rPr>
      </w:pPr>
      <w:r w:rsidRPr="00A77843">
        <w:rPr>
          <w:rFonts w:asciiTheme="minorHAnsi" w:hAnsiTheme="minorHAnsi" w:cs="Arial"/>
        </w:rPr>
        <w:t>Option 2 introduces additional conditions that strengthen the requirements on providers who register with the NDIS and therefore seeks to address the risks identified in Option 1.</w:t>
      </w:r>
      <w:r w:rsidR="00075AF1">
        <w:rPr>
          <w:rFonts w:asciiTheme="minorHAnsi" w:hAnsiTheme="minorHAnsi" w:cs="Arial"/>
        </w:rPr>
        <w:t xml:space="preserve"> </w:t>
      </w:r>
      <w:r w:rsidRPr="00A77843">
        <w:rPr>
          <w:rFonts w:asciiTheme="minorHAnsi" w:hAnsiTheme="minorHAnsi" w:cs="Arial"/>
        </w:rPr>
        <w:t>These additional conditions will apply in a proportionate way according to the risk to participants associated with specific support types.</w:t>
      </w:r>
      <w:r w:rsidR="00075AF1">
        <w:rPr>
          <w:rFonts w:asciiTheme="minorHAnsi" w:hAnsiTheme="minorHAnsi" w:cs="Arial"/>
        </w:rPr>
        <w:t xml:space="preserve"> </w:t>
      </w:r>
      <w:r w:rsidRPr="00A77843">
        <w:rPr>
          <w:rFonts w:asciiTheme="minorHAnsi" w:hAnsiTheme="minorHAnsi" w:cs="Arial"/>
        </w:rPr>
        <w:t xml:space="preserve">In most jurisdictions, this would still be a reduction </w:t>
      </w:r>
      <w:r w:rsidR="00296E04">
        <w:rPr>
          <w:rFonts w:asciiTheme="minorHAnsi" w:hAnsiTheme="minorHAnsi" w:cs="Arial"/>
        </w:rPr>
        <w:t xml:space="preserve">in </w:t>
      </w:r>
      <w:r w:rsidRPr="00A77843">
        <w:rPr>
          <w:rFonts w:asciiTheme="minorHAnsi" w:hAnsiTheme="minorHAnsi" w:cs="Arial"/>
        </w:rPr>
        <w:t>regulatory burden for many providers currently funded by government.</w:t>
      </w:r>
      <w:r w:rsidR="00075AF1">
        <w:rPr>
          <w:rFonts w:asciiTheme="minorHAnsi" w:hAnsiTheme="minorHAnsi" w:cs="Arial"/>
        </w:rPr>
        <w:t xml:space="preserve"> </w:t>
      </w:r>
      <w:r w:rsidRPr="00A77843">
        <w:rPr>
          <w:rFonts w:asciiTheme="minorHAnsi" w:hAnsiTheme="minorHAnsi" w:cs="Arial"/>
        </w:rPr>
        <w:t xml:space="preserve">For </w:t>
      </w:r>
      <w:r w:rsidRPr="00A77843">
        <w:rPr>
          <w:rFonts w:asciiTheme="minorHAnsi" w:hAnsiTheme="minorHAnsi" w:cs="Arial"/>
          <w:bCs/>
        </w:rPr>
        <w:t>established and large organisations, any additional conditions are likely to be already embedded in their business practices.</w:t>
      </w:r>
    </w:p>
    <w:p w14:paraId="2390F7FA" w14:textId="77777777" w:rsidR="0042252D" w:rsidRPr="00A77843" w:rsidRDefault="0042252D" w:rsidP="0042252D">
      <w:pPr>
        <w:rPr>
          <w:rFonts w:asciiTheme="minorHAnsi" w:hAnsiTheme="minorHAnsi" w:cs="Arial"/>
          <w:i/>
          <w:iCs/>
          <w:smallCaps/>
          <w:spacing w:val="5"/>
        </w:rPr>
      </w:pPr>
      <w:r w:rsidRPr="00A77843">
        <w:rPr>
          <w:rFonts w:asciiTheme="minorHAnsi" w:hAnsiTheme="minorHAnsi" w:cs="Arial"/>
        </w:rPr>
        <w:t>Option 3 builds on Option 2 by adding a further quality check for higher risk providers.</w:t>
      </w:r>
      <w:r w:rsidR="00075AF1">
        <w:rPr>
          <w:rFonts w:asciiTheme="minorHAnsi" w:hAnsiTheme="minorHAnsi" w:cs="Arial"/>
        </w:rPr>
        <w:t xml:space="preserve"> </w:t>
      </w:r>
      <w:r w:rsidRPr="00A77843">
        <w:rPr>
          <w:rFonts w:asciiTheme="minorHAnsi" w:hAnsiTheme="minorHAnsi" w:cs="Arial"/>
        </w:rPr>
        <w:t>This would be an additional cost to these providers</w:t>
      </w:r>
      <w:r w:rsidR="005A2583">
        <w:rPr>
          <w:rFonts w:asciiTheme="minorHAnsi" w:hAnsiTheme="minorHAnsi" w:cs="Arial"/>
        </w:rPr>
        <w:t>,</w:t>
      </w:r>
      <w:r w:rsidRPr="00A77843">
        <w:rPr>
          <w:rFonts w:asciiTheme="minorHAnsi" w:hAnsiTheme="minorHAnsi" w:cs="Arial"/>
        </w:rPr>
        <w:t xml:space="preserve"> although it may be offset by providers no longer having to participate in a state </w:t>
      </w:r>
      <w:r w:rsidR="00296E04">
        <w:rPr>
          <w:rFonts w:asciiTheme="minorHAnsi" w:hAnsiTheme="minorHAnsi" w:cs="Arial"/>
        </w:rPr>
        <w:t xml:space="preserve">or territory </w:t>
      </w:r>
      <w:r w:rsidRPr="00A77843">
        <w:rPr>
          <w:rFonts w:asciiTheme="minorHAnsi" w:hAnsiTheme="minorHAnsi" w:cs="Arial"/>
        </w:rPr>
        <w:t>accreditation system in those jurisdict</w:t>
      </w:r>
      <w:r w:rsidR="00296E04">
        <w:rPr>
          <w:rFonts w:asciiTheme="minorHAnsi" w:hAnsiTheme="minorHAnsi" w:cs="Arial"/>
        </w:rPr>
        <w:t>ions that currently require this</w:t>
      </w:r>
      <w:r w:rsidRPr="00A77843">
        <w:rPr>
          <w:rFonts w:asciiTheme="minorHAnsi" w:hAnsiTheme="minorHAnsi" w:cs="Arial"/>
        </w:rPr>
        <w:t>.</w:t>
      </w:r>
      <w:r w:rsidR="00075AF1">
        <w:rPr>
          <w:rFonts w:asciiTheme="minorHAnsi" w:hAnsiTheme="minorHAnsi" w:cs="Arial"/>
        </w:rPr>
        <w:t xml:space="preserve"> </w:t>
      </w:r>
      <w:r w:rsidRPr="00A77843">
        <w:rPr>
          <w:rFonts w:asciiTheme="minorHAnsi" w:hAnsiTheme="minorHAnsi" w:cs="Arial"/>
        </w:rPr>
        <w:t>It would also be applied proportionately by support type.</w:t>
      </w:r>
      <w:r w:rsidR="00075AF1">
        <w:rPr>
          <w:rFonts w:asciiTheme="minorHAnsi" w:hAnsiTheme="minorHAnsi" w:cs="Arial"/>
        </w:rPr>
        <w:t xml:space="preserve"> </w:t>
      </w:r>
      <w:r w:rsidRPr="00A77843">
        <w:rPr>
          <w:rFonts w:asciiTheme="minorHAnsi" w:hAnsiTheme="minorHAnsi" w:cs="Arial"/>
        </w:rPr>
        <w:t>This option would provide information about quality that would be publicly available to existing and future participants.</w:t>
      </w:r>
      <w:r w:rsidR="00075AF1">
        <w:rPr>
          <w:rFonts w:asciiTheme="minorHAnsi" w:hAnsiTheme="minorHAnsi" w:cs="Arial"/>
        </w:rPr>
        <w:t xml:space="preserve"> </w:t>
      </w:r>
      <w:r w:rsidRPr="00A77843">
        <w:rPr>
          <w:rFonts w:asciiTheme="minorHAnsi" w:hAnsiTheme="minorHAnsi" w:cs="Arial"/>
        </w:rPr>
        <w:t xml:space="preserve">It would not exclude poorer quality providers (who had met the requirements set out in Option 2) – this would be a choice made by participants. </w:t>
      </w:r>
    </w:p>
    <w:p w14:paraId="0B85E560" w14:textId="77777777" w:rsidR="0042252D" w:rsidRPr="00A77843" w:rsidRDefault="0042252D" w:rsidP="0042252D">
      <w:pPr>
        <w:rPr>
          <w:rFonts w:asciiTheme="minorHAnsi" w:hAnsiTheme="minorHAnsi" w:cs="Arial"/>
        </w:rPr>
      </w:pPr>
      <w:r w:rsidRPr="00A77843">
        <w:rPr>
          <w:rFonts w:asciiTheme="minorHAnsi" w:hAnsiTheme="minorHAnsi" w:cs="Arial"/>
        </w:rPr>
        <w:t>Option 4 is similar to Option 3</w:t>
      </w:r>
      <w:r w:rsidR="005A2583">
        <w:rPr>
          <w:rFonts w:asciiTheme="minorHAnsi" w:hAnsiTheme="minorHAnsi" w:cs="Arial"/>
        </w:rPr>
        <w:t>,</w:t>
      </w:r>
      <w:r w:rsidRPr="00A77843">
        <w:rPr>
          <w:rFonts w:asciiTheme="minorHAnsi" w:hAnsiTheme="minorHAnsi" w:cs="Arial"/>
        </w:rPr>
        <w:t xml:space="preserve"> </w:t>
      </w:r>
      <w:r w:rsidR="005A2583">
        <w:rPr>
          <w:rFonts w:asciiTheme="minorHAnsi" w:hAnsiTheme="minorHAnsi" w:cs="Arial"/>
        </w:rPr>
        <w:t>but</w:t>
      </w:r>
      <w:r w:rsidR="00296E04">
        <w:rPr>
          <w:rFonts w:asciiTheme="minorHAnsi" w:hAnsiTheme="minorHAnsi" w:cs="Arial"/>
        </w:rPr>
        <w:t xml:space="preserve"> in addition to the outcomes-</w:t>
      </w:r>
      <w:r w:rsidRPr="00A77843">
        <w:rPr>
          <w:rFonts w:asciiTheme="minorHAnsi" w:hAnsiTheme="minorHAnsi" w:cs="Arial"/>
        </w:rPr>
        <w:t>based quality evaluation, this option would involve a quality assurance/industry-based certification which indicates that a provider has met certain standards in order to gain certification.</w:t>
      </w:r>
      <w:r w:rsidR="00075AF1">
        <w:rPr>
          <w:rFonts w:asciiTheme="minorHAnsi" w:hAnsiTheme="minorHAnsi" w:cs="Arial"/>
        </w:rPr>
        <w:t xml:space="preserve"> </w:t>
      </w:r>
      <w:r w:rsidRPr="00A77843">
        <w:rPr>
          <w:rFonts w:asciiTheme="minorHAnsi" w:hAnsiTheme="minorHAnsi" w:cs="Arial"/>
        </w:rPr>
        <w:t>Like Option 3, Option 4 could include outcomes-based quality information, but this option would have an additional focus on governance, operations and the quality system to ensure a viable and well-functioning organisation. Providers who do not meet standards would be directed to make improvements</w:t>
      </w:r>
      <w:r w:rsidR="005A2583">
        <w:rPr>
          <w:rFonts w:asciiTheme="minorHAnsi" w:hAnsiTheme="minorHAnsi" w:cs="Arial"/>
        </w:rPr>
        <w:t>,</w:t>
      </w:r>
      <w:r w:rsidRPr="00A77843">
        <w:rPr>
          <w:rFonts w:asciiTheme="minorHAnsi" w:hAnsiTheme="minorHAnsi" w:cs="Arial"/>
        </w:rPr>
        <w:t xml:space="preserve"> and if they fail to do so</w:t>
      </w:r>
      <w:r w:rsidR="005A2583">
        <w:rPr>
          <w:rFonts w:asciiTheme="minorHAnsi" w:hAnsiTheme="minorHAnsi" w:cs="Arial"/>
        </w:rPr>
        <w:t>,</w:t>
      </w:r>
      <w:r w:rsidRPr="00A77843">
        <w:rPr>
          <w:rFonts w:asciiTheme="minorHAnsi" w:hAnsiTheme="minorHAnsi" w:cs="Arial"/>
        </w:rPr>
        <w:t xml:space="preserve"> they may be </w:t>
      </w:r>
      <w:r w:rsidRPr="00A77843">
        <w:rPr>
          <w:rFonts w:asciiTheme="minorHAnsi" w:hAnsiTheme="minorHAnsi" w:cs="Arial"/>
        </w:rPr>
        <w:lastRenderedPageBreak/>
        <w:t>excluded, reducing the choice available to participants. The costs of Option 4 would mo</w:t>
      </w:r>
      <w:r w:rsidR="00296E04">
        <w:rPr>
          <w:rFonts w:asciiTheme="minorHAnsi" w:hAnsiTheme="minorHAnsi" w:cs="Arial"/>
        </w:rPr>
        <w:t>st likely be higher than Option</w:t>
      </w:r>
      <w:r w:rsidRPr="00A77843">
        <w:rPr>
          <w:rFonts w:asciiTheme="minorHAnsi" w:hAnsiTheme="minorHAnsi" w:cs="Arial"/>
        </w:rPr>
        <w:t xml:space="preserve"> 3 as the evaluation process would be more rigorous.</w:t>
      </w:r>
    </w:p>
    <w:p w14:paraId="2ABD4627" w14:textId="77777777" w:rsidR="0042252D" w:rsidRDefault="0042252D" w:rsidP="0042252D">
      <w:pPr>
        <w:rPr>
          <w:rFonts w:asciiTheme="minorHAnsi" w:hAnsiTheme="minorHAnsi" w:cs="Arial"/>
        </w:rPr>
      </w:pPr>
      <w:r w:rsidRPr="00A77843">
        <w:rPr>
          <w:rFonts w:asciiTheme="minorHAnsi" w:hAnsiTheme="minorHAnsi" w:cs="Arial"/>
        </w:rPr>
        <w:t xml:space="preserve">The case study below shows the impact of the different options on a provider of supports. </w:t>
      </w:r>
    </w:p>
    <w:p w14:paraId="3A391B70" w14:textId="77777777" w:rsidR="004751A4" w:rsidRPr="00A77843" w:rsidRDefault="004751A4" w:rsidP="0066147C">
      <w:pPr>
        <w:pStyle w:val="BoxHeading2"/>
      </w:pPr>
      <w:r w:rsidRPr="00A77843">
        <w:t xml:space="preserve">Case </w:t>
      </w:r>
      <w:r w:rsidR="00B2303C">
        <w:t>s</w:t>
      </w:r>
      <w:r w:rsidRPr="00A77843">
        <w:t xml:space="preserve">tudy: </w:t>
      </w:r>
      <w:proofErr w:type="spellStart"/>
      <w:r w:rsidRPr="00A77843">
        <w:t>YourCare</w:t>
      </w:r>
      <w:proofErr w:type="spellEnd"/>
      <w:r w:rsidRPr="00A77843">
        <w:t xml:space="preserve"> </w:t>
      </w:r>
    </w:p>
    <w:p w14:paraId="3BDE664A"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proofErr w:type="spellStart"/>
      <w:r w:rsidRPr="00A77843">
        <w:rPr>
          <w:rFonts w:asciiTheme="minorHAnsi" w:hAnsiTheme="minorHAnsi" w:cs="Arial"/>
        </w:rPr>
        <w:t>YourCare</w:t>
      </w:r>
      <w:proofErr w:type="spellEnd"/>
      <w:r w:rsidRPr="00A77843">
        <w:rPr>
          <w:rFonts w:asciiTheme="minorHAnsi" w:hAnsiTheme="minorHAnsi" w:cs="Arial"/>
        </w:rPr>
        <w:t xml:space="preserve"> is a medium</w:t>
      </w:r>
      <w:r w:rsidR="00296E04">
        <w:rPr>
          <w:rFonts w:asciiTheme="minorHAnsi" w:hAnsiTheme="minorHAnsi" w:cs="Arial"/>
        </w:rPr>
        <w:t>-</w:t>
      </w:r>
      <w:r w:rsidRPr="00A77843">
        <w:rPr>
          <w:rFonts w:asciiTheme="minorHAnsi" w:hAnsiTheme="minorHAnsi" w:cs="Arial"/>
        </w:rPr>
        <w:t xml:space="preserve">sized provider that offers in-home supports, including assistance with </w:t>
      </w:r>
      <w:r w:rsidR="00296E04">
        <w:rPr>
          <w:rFonts w:asciiTheme="minorHAnsi" w:hAnsiTheme="minorHAnsi" w:cs="Arial"/>
        </w:rPr>
        <w:t>personal hygiene</w:t>
      </w:r>
      <w:r w:rsidR="00075A6A">
        <w:rPr>
          <w:rFonts w:asciiTheme="minorHAnsi" w:hAnsiTheme="minorHAnsi" w:cs="Arial"/>
        </w:rPr>
        <w:t>,</w:t>
      </w:r>
      <w:r w:rsidRPr="00A77843">
        <w:rPr>
          <w:rFonts w:asciiTheme="minorHAnsi" w:hAnsiTheme="minorHAnsi" w:cs="Arial"/>
        </w:rPr>
        <w:t xml:space="preserve"> domestic assistance</w:t>
      </w:r>
      <w:r w:rsidR="00075A6A">
        <w:rPr>
          <w:rFonts w:asciiTheme="minorHAnsi" w:hAnsiTheme="minorHAnsi" w:cs="Arial"/>
        </w:rPr>
        <w:t xml:space="preserve"> and other daily tasks such as dressing</w:t>
      </w:r>
      <w:r w:rsidRPr="00A77843">
        <w:rPr>
          <w:rFonts w:asciiTheme="minorHAnsi" w:hAnsiTheme="minorHAnsi" w:cs="Arial"/>
        </w:rPr>
        <w:t>.</w:t>
      </w:r>
      <w:r w:rsidR="00075AF1">
        <w:rPr>
          <w:rFonts w:asciiTheme="minorHAnsi" w:hAnsiTheme="minorHAnsi" w:cs="Arial"/>
        </w:rPr>
        <w:t xml:space="preserve"> </w:t>
      </w:r>
    </w:p>
    <w:p w14:paraId="5E06ED1D"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r w:rsidRPr="00A77843">
        <w:rPr>
          <w:rFonts w:asciiTheme="minorHAnsi" w:hAnsiTheme="minorHAnsi" w:cs="Arial"/>
        </w:rPr>
        <w:t>Under Option 1</w:t>
      </w:r>
      <w:r w:rsidR="00B2303C">
        <w:rPr>
          <w:rFonts w:asciiTheme="minorHAnsi" w:hAnsiTheme="minorHAnsi" w:cs="Arial"/>
        </w:rPr>
        <w:t>,</w:t>
      </w:r>
      <w:r w:rsidRPr="00A77843">
        <w:rPr>
          <w:rFonts w:asciiTheme="minorHAnsi" w:hAnsiTheme="minorHAnsi" w:cs="Arial"/>
        </w:rPr>
        <w:t xml:space="preserve"> </w:t>
      </w:r>
      <w:proofErr w:type="spellStart"/>
      <w:r w:rsidRPr="00A77843">
        <w:rPr>
          <w:rFonts w:asciiTheme="minorHAnsi" w:hAnsiTheme="minorHAnsi" w:cs="Arial"/>
        </w:rPr>
        <w:t>YourCare</w:t>
      </w:r>
      <w:proofErr w:type="spellEnd"/>
      <w:r w:rsidRPr="00A77843">
        <w:rPr>
          <w:rFonts w:asciiTheme="minorHAnsi" w:hAnsiTheme="minorHAnsi" w:cs="Arial"/>
        </w:rPr>
        <w:t xml:space="preserve"> would provide evidence to the NDIA that </w:t>
      </w:r>
      <w:r w:rsidR="00296E04">
        <w:rPr>
          <w:rFonts w:asciiTheme="minorHAnsi" w:hAnsiTheme="minorHAnsi" w:cs="Arial"/>
        </w:rPr>
        <w:t>it complies</w:t>
      </w:r>
      <w:r w:rsidRPr="00A77843">
        <w:rPr>
          <w:rFonts w:asciiTheme="minorHAnsi" w:hAnsiTheme="minorHAnsi" w:cs="Arial"/>
        </w:rPr>
        <w:t xml:space="preserve"> with all general Commonwealth</w:t>
      </w:r>
      <w:r w:rsidR="00296E04">
        <w:rPr>
          <w:rFonts w:asciiTheme="minorHAnsi" w:hAnsiTheme="minorHAnsi" w:cs="Arial"/>
        </w:rPr>
        <w:t>, s</w:t>
      </w:r>
      <w:r w:rsidRPr="00A77843">
        <w:rPr>
          <w:rFonts w:asciiTheme="minorHAnsi" w:hAnsiTheme="minorHAnsi" w:cs="Arial"/>
        </w:rPr>
        <w:t>tate</w:t>
      </w:r>
      <w:r w:rsidR="00296E04">
        <w:rPr>
          <w:rFonts w:asciiTheme="minorHAnsi" w:hAnsiTheme="minorHAnsi" w:cs="Arial"/>
        </w:rPr>
        <w:t xml:space="preserve"> and territory</w:t>
      </w:r>
      <w:r w:rsidRPr="00A77843">
        <w:rPr>
          <w:rFonts w:asciiTheme="minorHAnsi" w:hAnsiTheme="minorHAnsi" w:cs="Arial"/>
        </w:rPr>
        <w:t xml:space="preserve"> l</w:t>
      </w:r>
      <w:r w:rsidR="00296E04">
        <w:rPr>
          <w:rFonts w:asciiTheme="minorHAnsi" w:hAnsiTheme="minorHAnsi" w:cs="Arial"/>
        </w:rPr>
        <w:t>egislation</w:t>
      </w:r>
      <w:r w:rsidRPr="00A77843">
        <w:rPr>
          <w:rFonts w:asciiTheme="minorHAnsi" w:hAnsiTheme="minorHAnsi" w:cs="Arial"/>
        </w:rPr>
        <w:t xml:space="preserve"> (for example</w:t>
      </w:r>
      <w:r w:rsidR="00B2303C">
        <w:rPr>
          <w:rFonts w:asciiTheme="minorHAnsi" w:hAnsiTheme="minorHAnsi" w:cs="Arial"/>
        </w:rPr>
        <w:t>,</w:t>
      </w:r>
      <w:r w:rsidRPr="00A77843">
        <w:rPr>
          <w:rFonts w:asciiTheme="minorHAnsi" w:hAnsiTheme="minorHAnsi" w:cs="Arial"/>
        </w:rPr>
        <w:t xml:space="preserve"> consumer rights law).</w:t>
      </w:r>
      <w:r w:rsidR="00075AF1">
        <w:rPr>
          <w:rFonts w:asciiTheme="minorHAnsi" w:hAnsiTheme="minorHAnsi" w:cs="Arial"/>
        </w:rPr>
        <w:t xml:space="preserve"> </w:t>
      </w:r>
      <w:r w:rsidRPr="00A77843">
        <w:rPr>
          <w:rFonts w:asciiTheme="minorHAnsi" w:hAnsiTheme="minorHAnsi" w:cs="Arial"/>
        </w:rPr>
        <w:t xml:space="preserve">Once </w:t>
      </w:r>
      <w:proofErr w:type="spellStart"/>
      <w:r w:rsidRPr="00A77843">
        <w:rPr>
          <w:rFonts w:asciiTheme="minorHAnsi" w:hAnsiTheme="minorHAnsi" w:cs="Arial"/>
        </w:rPr>
        <w:t>YourCare</w:t>
      </w:r>
      <w:proofErr w:type="spellEnd"/>
      <w:r w:rsidRPr="00A77843">
        <w:rPr>
          <w:rFonts w:asciiTheme="minorHAnsi" w:hAnsiTheme="minorHAnsi" w:cs="Arial"/>
        </w:rPr>
        <w:t xml:space="preserve"> is registered, </w:t>
      </w:r>
      <w:r w:rsidR="00296E04">
        <w:rPr>
          <w:rFonts w:asciiTheme="minorHAnsi" w:hAnsiTheme="minorHAnsi" w:cs="Arial"/>
        </w:rPr>
        <w:t>it</w:t>
      </w:r>
      <w:r w:rsidRPr="00A77843">
        <w:rPr>
          <w:rFonts w:asciiTheme="minorHAnsi" w:hAnsiTheme="minorHAnsi" w:cs="Arial"/>
        </w:rPr>
        <w:t xml:space="preserve"> would also have to comply with the NDIS Code of Conduct, which would mean ensuring safe and ethical conduct of </w:t>
      </w:r>
      <w:r w:rsidR="00296E04">
        <w:rPr>
          <w:rFonts w:asciiTheme="minorHAnsi" w:hAnsiTheme="minorHAnsi" w:cs="Arial"/>
        </w:rPr>
        <w:t>its</w:t>
      </w:r>
      <w:r w:rsidRPr="00A77843">
        <w:rPr>
          <w:rFonts w:asciiTheme="minorHAnsi" w:hAnsiTheme="minorHAnsi" w:cs="Arial"/>
        </w:rPr>
        <w:t xml:space="preserve"> staff through staff training and supervision, and by setting up internal processes to resolve any problems.</w:t>
      </w:r>
      <w:r w:rsidR="00075AF1">
        <w:rPr>
          <w:rFonts w:asciiTheme="minorHAnsi" w:hAnsiTheme="minorHAnsi" w:cs="Arial"/>
        </w:rPr>
        <w:t xml:space="preserve"> </w:t>
      </w:r>
      <w:proofErr w:type="spellStart"/>
      <w:r w:rsidRPr="00A77843">
        <w:rPr>
          <w:rFonts w:asciiTheme="minorHAnsi" w:hAnsiTheme="minorHAnsi" w:cs="Arial"/>
        </w:rPr>
        <w:t>YourCare</w:t>
      </w:r>
      <w:proofErr w:type="spellEnd"/>
      <w:r w:rsidRPr="00A77843">
        <w:rPr>
          <w:rFonts w:asciiTheme="minorHAnsi" w:hAnsiTheme="minorHAnsi" w:cs="Arial"/>
        </w:rPr>
        <w:t xml:space="preserve"> might decide to seek an independent quality assessment through an industry association as this would enable them to prove to participants that they meet industry standards, but this would not be </w:t>
      </w:r>
      <w:r w:rsidR="00296E04">
        <w:rPr>
          <w:rFonts w:asciiTheme="minorHAnsi" w:hAnsiTheme="minorHAnsi" w:cs="Arial"/>
        </w:rPr>
        <w:t>compulsory</w:t>
      </w:r>
      <w:r w:rsidRPr="00A77843">
        <w:rPr>
          <w:rFonts w:asciiTheme="minorHAnsi" w:hAnsiTheme="minorHAnsi" w:cs="Arial"/>
        </w:rPr>
        <w:t>.</w:t>
      </w:r>
    </w:p>
    <w:p w14:paraId="4AC34F45"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r w:rsidRPr="00A77843">
        <w:rPr>
          <w:rFonts w:asciiTheme="minorHAnsi" w:hAnsiTheme="minorHAnsi" w:cs="Arial"/>
        </w:rPr>
        <w:t>Under Option 2, all of the same requirements would apply</w:t>
      </w:r>
      <w:r w:rsidR="00971C65">
        <w:rPr>
          <w:rFonts w:asciiTheme="minorHAnsi" w:hAnsiTheme="minorHAnsi" w:cs="Arial"/>
        </w:rPr>
        <w:t xml:space="preserve"> as for Option 1</w:t>
      </w:r>
      <w:r w:rsidRPr="00A77843">
        <w:rPr>
          <w:rFonts w:asciiTheme="minorHAnsi" w:hAnsiTheme="minorHAnsi" w:cs="Arial"/>
        </w:rPr>
        <w:t xml:space="preserve">, but </w:t>
      </w:r>
      <w:proofErr w:type="spellStart"/>
      <w:r w:rsidRPr="00A77843">
        <w:rPr>
          <w:rFonts w:asciiTheme="minorHAnsi" w:hAnsiTheme="minorHAnsi" w:cs="Arial"/>
        </w:rPr>
        <w:t>YourCare</w:t>
      </w:r>
      <w:proofErr w:type="spellEnd"/>
      <w:r w:rsidRPr="00A77843">
        <w:rPr>
          <w:rFonts w:asciiTheme="minorHAnsi" w:hAnsiTheme="minorHAnsi" w:cs="Arial"/>
        </w:rPr>
        <w:t xml:space="preserve"> would be subject to some additional conditions of registration.</w:t>
      </w:r>
      <w:r w:rsidR="00075AF1">
        <w:rPr>
          <w:rFonts w:asciiTheme="minorHAnsi" w:hAnsiTheme="minorHAnsi" w:cs="Arial"/>
        </w:rPr>
        <w:t xml:space="preserve"> </w:t>
      </w:r>
      <w:r w:rsidRPr="00A77843">
        <w:rPr>
          <w:rFonts w:asciiTheme="minorHAnsi" w:hAnsiTheme="minorHAnsi" w:cs="Arial"/>
        </w:rPr>
        <w:t xml:space="preserve">As </w:t>
      </w:r>
      <w:proofErr w:type="spellStart"/>
      <w:r w:rsidRPr="00A77843">
        <w:rPr>
          <w:rFonts w:asciiTheme="minorHAnsi" w:hAnsiTheme="minorHAnsi" w:cs="Arial"/>
        </w:rPr>
        <w:t>YourCare</w:t>
      </w:r>
      <w:proofErr w:type="spellEnd"/>
      <w:r w:rsidRPr="00A77843">
        <w:rPr>
          <w:rFonts w:asciiTheme="minorHAnsi" w:hAnsiTheme="minorHAnsi" w:cs="Arial"/>
        </w:rPr>
        <w:t xml:space="preserve"> delivers supports to people in their home in an unsupervised environment, the NDIA might require </w:t>
      </w:r>
      <w:proofErr w:type="spellStart"/>
      <w:r w:rsidRPr="00A77843">
        <w:rPr>
          <w:rFonts w:asciiTheme="minorHAnsi" w:hAnsiTheme="minorHAnsi" w:cs="Arial"/>
        </w:rPr>
        <w:t>YourCare</w:t>
      </w:r>
      <w:proofErr w:type="spellEnd"/>
      <w:r w:rsidRPr="00A77843">
        <w:rPr>
          <w:rFonts w:asciiTheme="minorHAnsi" w:hAnsiTheme="minorHAnsi" w:cs="Arial"/>
        </w:rPr>
        <w:t xml:space="preserve"> to prove that all staff in direct support roles </w:t>
      </w:r>
      <w:proofErr w:type="gramStart"/>
      <w:r w:rsidRPr="00A77843">
        <w:rPr>
          <w:rFonts w:asciiTheme="minorHAnsi" w:hAnsiTheme="minorHAnsi" w:cs="Arial"/>
        </w:rPr>
        <w:t>have</w:t>
      </w:r>
      <w:proofErr w:type="gramEnd"/>
      <w:r w:rsidRPr="00A77843">
        <w:rPr>
          <w:rFonts w:asciiTheme="minorHAnsi" w:hAnsiTheme="minorHAnsi" w:cs="Arial"/>
        </w:rPr>
        <w:t xml:space="preserve"> obtained a police check. </w:t>
      </w:r>
    </w:p>
    <w:p w14:paraId="41C4ECD2"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Arial"/>
        </w:rPr>
      </w:pPr>
      <w:r w:rsidRPr="00A77843">
        <w:rPr>
          <w:rFonts w:asciiTheme="minorHAnsi" w:hAnsiTheme="minorHAnsi" w:cs="Arial"/>
        </w:rPr>
        <w:t xml:space="preserve">Under Option 3, </w:t>
      </w:r>
      <w:proofErr w:type="spellStart"/>
      <w:r w:rsidRPr="00A77843">
        <w:rPr>
          <w:rFonts w:asciiTheme="minorHAnsi" w:hAnsiTheme="minorHAnsi" w:cs="Arial"/>
        </w:rPr>
        <w:t>YourCare</w:t>
      </w:r>
      <w:proofErr w:type="spellEnd"/>
      <w:r w:rsidRPr="00A77843">
        <w:rPr>
          <w:rFonts w:asciiTheme="minorHAnsi" w:hAnsiTheme="minorHAnsi" w:cs="Arial"/>
        </w:rPr>
        <w:t xml:space="preserve"> would need to meet the same registration requirements as for Option 2.</w:t>
      </w:r>
      <w:r w:rsidR="00075AF1">
        <w:rPr>
          <w:rFonts w:asciiTheme="minorHAnsi" w:hAnsiTheme="minorHAnsi" w:cs="Arial"/>
        </w:rPr>
        <w:t xml:space="preserve"> </w:t>
      </w:r>
      <w:r w:rsidRPr="00A77843">
        <w:rPr>
          <w:rFonts w:asciiTheme="minorHAnsi" w:hAnsiTheme="minorHAnsi" w:cs="Arial"/>
        </w:rPr>
        <w:t xml:space="preserve">However, there would also be a requirement for </w:t>
      </w:r>
      <w:proofErr w:type="spellStart"/>
      <w:r w:rsidRPr="00A77843">
        <w:rPr>
          <w:rFonts w:asciiTheme="minorHAnsi" w:hAnsiTheme="minorHAnsi" w:cs="Arial"/>
        </w:rPr>
        <w:t>YourCare</w:t>
      </w:r>
      <w:proofErr w:type="spellEnd"/>
      <w:r w:rsidRPr="00A77843">
        <w:rPr>
          <w:rFonts w:asciiTheme="minorHAnsi" w:hAnsiTheme="minorHAnsi" w:cs="Arial"/>
        </w:rPr>
        <w:t xml:space="preserve"> to undertake an independent quality evaluation within 12 months of registration.</w:t>
      </w:r>
      <w:r w:rsidR="00075AF1">
        <w:rPr>
          <w:rFonts w:asciiTheme="minorHAnsi" w:hAnsiTheme="minorHAnsi" w:cs="Arial"/>
        </w:rPr>
        <w:t xml:space="preserve"> </w:t>
      </w:r>
      <w:proofErr w:type="spellStart"/>
      <w:r w:rsidRPr="00A77843">
        <w:rPr>
          <w:rFonts w:asciiTheme="minorHAnsi" w:hAnsiTheme="minorHAnsi" w:cs="Arial"/>
        </w:rPr>
        <w:t>YourCare</w:t>
      </w:r>
      <w:proofErr w:type="spellEnd"/>
      <w:r w:rsidRPr="00A77843">
        <w:rPr>
          <w:rFonts w:asciiTheme="minorHAnsi" w:hAnsiTheme="minorHAnsi" w:cs="Arial"/>
        </w:rPr>
        <w:t xml:space="preserve"> would engage a quality evaluator that has been approved by the NDIA.</w:t>
      </w:r>
      <w:r w:rsidR="00075AF1">
        <w:rPr>
          <w:rFonts w:asciiTheme="minorHAnsi" w:hAnsiTheme="minorHAnsi" w:cs="Arial"/>
        </w:rPr>
        <w:t xml:space="preserve"> </w:t>
      </w:r>
      <w:r w:rsidRPr="00A77843">
        <w:rPr>
          <w:rFonts w:asciiTheme="minorHAnsi" w:hAnsiTheme="minorHAnsi" w:cs="Arial"/>
        </w:rPr>
        <w:t>This evaluator would write a report which focus</w:t>
      </w:r>
      <w:r w:rsidR="00862732">
        <w:rPr>
          <w:rFonts w:asciiTheme="minorHAnsi" w:hAnsiTheme="minorHAnsi" w:cs="Arial"/>
        </w:rPr>
        <w:t>es</w:t>
      </w:r>
      <w:r w:rsidRPr="00A77843">
        <w:rPr>
          <w:rFonts w:asciiTheme="minorHAnsi" w:hAnsiTheme="minorHAnsi" w:cs="Arial"/>
        </w:rPr>
        <w:t xml:space="preserve"> on the experiences of participants and their families.</w:t>
      </w:r>
      <w:r w:rsidR="00075AF1">
        <w:rPr>
          <w:rFonts w:asciiTheme="minorHAnsi" w:hAnsiTheme="minorHAnsi" w:cs="Arial"/>
        </w:rPr>
        <w:t xml:space="preserve"> </w:t>
      </w:r>
      <w:r w:rsidRPr="00A77843">
        <w:rPr>
          <w:rFonts w:asciiTheme="minorHAnsi" w:hAnsiTheme="minorHAnsi" w:cs="Arial"/>
        </w:rPr>
        <w:t xml:space="preserve">This report would be made public and future participants could consider it before purchasing supports from </w:t>
      </w:r>
      <w:proofErr w:type="spellStart"/>
      <w:r w:rsidRPr="00A77843">
        <w:rPr>
          <w:rFonts w:asciiTheme="minorHAnsi" w:hAnsiTheme="minorHAnsi" w:cs="Arial"/>
        </w:rPr>
        <w:t>YourCare</w:t>
      </w:r>
      <w:proofErr w:type="spellEnd"/>
      <w:r w:rsidRPr="00A77843">
        <w:rPr>
          <w:rFonts w:asciiTheme="minorHAnsi" w:hAnsiTheme="minorHAnsi" w:cs="Arial"/>
        </w:rPr>
        <w:t>.</w:t>
      </w:r>
    </w:p>
    <w:p w14:paraId="3ABE1D90"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cs="Arial"/>
        </w:rPr>
      </w:pPr>
      <w:r w:rsidRPr="00A77843">
        <w:rPr>
          <w:rFonts w:asciiTheme="minorHAnsi" w:hAnsiTheme="minorHAnsi" w:cs="Arial"/>
        </w:rPr>
        <w:t xml:space="preserve">Under Option 4, </w:t>
      </w:r>
      <w:proofErr w:type="spellStart"/>
      <w:r w:rsidRPr="00A77843">
        <w:rPr>
          <w:rFonts w:asciiTheme="minorHAnsi" w:hAnsiTheme="minorHAnsi" w:cs="Arial"/>
        </w:rPr>
        <w:t>YourCare</w:t>
      </w:r>
      <w:proofErr w:type="spellEnd"/>
      <w:r w:rsidRPr="00A77843">
        <w:rPr>
          <w:rFonts w:asciiTheme="minorHAnsi" w:hAnsiTheme="minorHAnsi" w:cs="Arial"/>
        </w:rPr>
        <w:t xml:space="preserve"> would need to meet the requirements under Option</w:t>
      </w:r>
      <w:r w:rsidR="00B2303C">
        <w:rPr>
          <w:rFonts w:asciiTheme="minorHAnsi" w:hAnsiTheme="minorHAnsi" w:cs="Arial"/>
        </w:rPr>
        <w:t>s</w:t>
      </w:r>
      <w:r w:rsidRPr="00A77843">
        <w:rPr>
          <w:rFonts w:asciiTheme="minorHAnsi" w:hAnsiTheme="minorHAnsi" w:cs="Arial"/>
        </w:rPr>
        <w:t xml:space="preserve"> 2</w:t>
      </w:r>
      <w:r w:rsidR="00296E04">
        <w:rPr>
          <w:rFonts w:asciiTheme="minorHAnsi" w:hAnsiTheme="minorHAnsi" w:cs="Arial"/>
        </w:rPr>
        <w:t xml:space="preserve"> and </w:t>
      </w:r>
      <w:r w:rsidRPr="00A77843">
        <w:rPr>
          <w:rFonts w:asciiTheme="minorHAnsi" w:hAnsiTheme="minorHAnsi" w:cs="Arial"/>
        </w:rPr>
        <w:t>3</w:t>
      </w:r>
      <w:r w:rsidR="00296E04">
        <w:rPr>
          <w:rFonts w:asciiTheme="minorHAnsi" w:hAnsiTheme="minorHAnsi" w:cs="Arial"/>
        </w:rPr>
        <w:t xml:space="preserve"> </w:t>
      </w:r>
      <w:r w:rsidRPr="00A77843">
        <w:rPr>
          <w:rFonts w:asciiTheme="minorHAnsi" w:hAnsiTheme="minorHAnsi" w:cs="Arial"/>
        </w:rPr>
        <w:t>and would need to participate in an industry-approved quality assurance process within 12 months of registration.</w:t>
      </w:r>
      <w:r w:rsidR="00075AF1">
        <w:rPr>
          <w:rFonts w:asciiTheme="minorHAnsi" w:hAnsiTheme="minorHAnsi" w:cs="Arial"/>
        </w:rPr>
        <w:t xml:space="preserve"> </w:t>
      </w:r>
      <w:r w:rsidRPr="00A77843">
        <w:rPr>
          <w:rFonts w:asciiTheme="minorHAnsi" w:hAnsiTheme="minorHAnsi" w:cs="Arial"/>
        </w:rPr>
        <w:t xml:space="preserve">A certification body would assess whether </w:t>
      </w:r>
      <w:proofErr w:type="spellStart"/>
      <w:r w:rsidRPr="00A77843">
        <w:rPr>
          <w:rFonts w:asciiTheme="minorHAnsi" w:hAnsiTheme="minorHAnsi" w:cs="Arial"/>
        </w:rPr>
        <w:t>YourCare</w:t>
      </w:r>
      <w:proofErr w:type="spellEnd"/>
      <w:r w:rsidRPr="00A77843">
        <w:rPr>
          <w:rFonts w:asciiTheme="minorHAnsi" w:hAnsiTheme="minorHAnsi" w:cs="Arial"/>
        </w:rPr>
        <w:t xml:space="preserve"> ha</w:t>
      </w:r>
      <w:r w:rsidR="00B2303C">
        <w:rPr>
          <w:rFonts w:asciiTheme="minorHAnsi" w:hAnsiTheme="minorHAnsi" w:cs="Arial"/>
        </w:rPr>
        <w:t>d</w:t>
      </w:r>
      <w:r w:rsidRPr="00A77843">
        <w:rPr>
          <w:rFonts w:asciiTheme="minorHAnsi" w:hAnsiTheme="minorHAnsi" w:cs="Arial"/>
        </w:rPr>
        <w:t xml:space="preserve"> met the required standard in areas such as feedback and complaints, access and management.</w:t>
      </w:r>
      <w:r w:rsidR="00075AF1">
        <w:rPr>
          <w:rFonts w:asciiTheme="minorHAnsi" w:hAnsiTheme="minorHAnsi" w:cs="Arial"/>
        </w:rPr>
        <w:t xml:space="preserve"> </w:t>
      </w:r>
      <w:r w:rsidRPr="00A77843">
        <w:rPr>
          <w:rFonts w:asciiTheme="minorHAnsi" w:hAnsiTheme="minorHAnsi" w:cs="Arial"/>
        </w:rPr>
        <w:t xml:space="preserve">This quality process would also assess the experiences of participants. If </w:t>
      </w:r>
      <w:proofErr w:type="spellStart"/>
      <w:r w:rsidRPr="00A77843">
        <w:rPr>
          <w:rFonts w:asciiTheme="minorHAnsi" w:hAnsiTheme="minorHAnsi" w:cs="Arial"/>
        </w:rPr>
        <w:t>YourCare</w:t>
      </w:r>
      <w:proofErr w:type="spellEnd"/>
      <w:r w:rsidRPr="00A77843">
        <w:rPr>
          <w:rFonts w:asciiTheme="minorHAnsi" w:hAnsiTheme="minorHAnsi" w:cs="Arial"/>
        </w:rPr>
        <w:t xml:space="preserve"> did not meet certain standards</w:t>
      </w:r>
      <w:r w:rsidR="00B2303C">
        <w:rPr>
          <w:rFonts w:asciiTheme="minorHAnsi" w:hAnsiTheme="minorHAnsi" w:cs="Arial"/>
        </w:rPr>
        <w:t>,</w:t>
      </w:r>
      <w:r w:rsidR="009A6499">
        <w:rPr>
          <w:rFonts w:asciiTheme="minorHAnsi" w:hAnsiTheme="minorHAnsi" w:cs="Arial"/>
        </w:rPr>
        <w:t xml:space="preserve"> it</w:t>
      </w:r>
      <w:r w:rsidRPr="00A77843">
        <w:rPr>
          <w:rFonts w:asciiTheme="minorHAnsi" w:hAnsiTheme="minorHAnsi" w:cs="Arial"/>
        </w:rPr>
        <w:t xml:space="preserve"> may be directed to make certain improvements or </w:t>
      </w:r>
      <w:r w:rsidR="009A6499">
        <w:rPr>
          <w:rFonts w:asciiTheme="minorHAnsi" w:hAnsiTheme="minorHAnsi" w:cs="Arial"/>
        </w:rPr>
        <w:t>it</w:t>
      </w:r>
      <w:r w:rsidRPr="00A77843">
        <w:rPr>
          <w:rFonts w:asciiTheme="minorHAnsi" w:hAnsiTheme="minorHAnsi" w:cs="Arial"/>
        </w:rPr>
        <w:t xml:space="preserve"> could even be excluded from providing</w:t>
      </w:r>
      <w:r w:rsidR="00971C65">
        <w:rPr>
          <w:rFonts w:asciiTheme="minorHAnsi" w:hAnsiTheme="minorHAnsi" w:cs="Arial"/>
        </w:rPr>
        <w:t xml:space="preserve"> NDIS</w:t>
      </w:r>
      <w:r w:rsidRPr="00A77843">
        <w:rPr>
          <w:rFonts w:asciiTheme="minorHAnsi" w:hAnsiTheme="minorHAnsi" w:cs="Arial"/>
        </w:rPr>
        <w:t xml:space="preserve"> supports.</w:t>
      </w:r>
    </w:p>
    <w:p w14:paraId="2A80FF05" w14:textId="77777777" w:rsidR="004751A4" w:rsidRPr="00A77843" w:rsidRDefault="004751A4" w:rsidP="004751A4">
      <w:pPr>
        <w:spacing w:after="0"/>
        <w:rPr>
          <w:rFonts w:asciiTheme="minorHAnsi" w:eastAsiaTheme="majorEastAsia" w:hAnsiTheme="minorHAnsi" w:cstheme="majorBidi"/>
          <w:b/>
          <w:bCs/>
          <w:color w:val="4F81BD" w:themeColor="accent1"/>
          <w:sz w:val="32"/>
          <w:szCs w:val="32"/>
        </w:rPr>
      </w:pPr>
    </w:p>
    <w:p w14:paraId="31C43743" w14:textId="77777777" w:rsidR="004751A4" w:rsidRPr="00A77843" w:rsidRDefault="004751A4" w:rsidP="004751A4">
      <w:pPr>
        <w:keepNext/>
        <w:spacing w:before="240" w:after="0"/>
        <w:outlineLvl w:val="0"/>
        <w:rPr>
          <w:rFonts w:ascii="Calibri" w:eastAsia="Times New Roman" w:hAnsi="Calibri" w:cs="Times New Roman"/>
          <w:b/>
          <w:bCs/>
          <w:color w:val="4F81BD"/>
          <w:spacing w:val="5"/>
          <w:kern w:val="32"/>
          <w:sz w:val="32"/>
          <w:szCs w:val="32"/>
        </w:rPr>
        <w:sectPr w:rsidR="004751A4" w:rsidRPr="00A77843" w:rsidSect="006C76DF">
          <w:headerReference w:type="default" r:id="rId14"/>
          <w:footerReference w:type="default" r:id="rId15"/>
          <w:headerReference w:type="first" r:id="rId16"/>
          <w:pgSz w:w="11906" w:h="16838"/>
          <w:pgMar w:top="1440" w:right="1440" w:bottom="1440" w:left="1440" w:header="708" w:footer="708" w:gutter="0"/>
          <w:cols w:space="708"/>
          <w:titlePg/>
          <w:docGrid w:linePitch="360"/>
        </w:sectPr>
      </w:pPr>
    </w:p>
    <w:p w14:paraId="4F88D404" w14:textId="77777777" w:rsidR="004751A4" w:rsidRPr="005B0AA3" w:rsidRDefault="004751A4" w:rsidP="00C11A84">
      <w:pPr>
        <w:pStyle w:val="Heading1"/>
      </w:pPr>
      <w:bookmarkStart w:id="75" w:name="_Toc410893359"/>
      <w:r w:rsidRPr="003D2DBC">
        <w:lastRenderedPageBreak/>
        <w:t xml:space="preserve">Systems for </w:t>
      </w:r>
      <w:r w:rsidR="00212AF2" w:rsidRPr="005B0AA3">
        <w:t>h</w:t>
      </w:r>
      <w:r w:rsidRPr="005B0AA3">
        <w:t>andling</w:t>
      </w:r>
      <w:r w:rsidRPr="003D2DBC">
        <w:t xml:space="preserve"> </w:t>
      </w:r>
      <w:r w:rsidR="00212AF2">
        <w:t>c</w:t>
      </w:r>
      <w:r w:rsidRPr="003D2DBC">
        <w:t>omplaints</w:t>
      </w:r>
      <w:bookmarkEnd w:id="75"/>
      <w:r w:rsidRPr="003D2DBC">
        <w:t xml:space="preserve"> </w:t>
      </w:r>
    </w:p>
    <w:p w14:paraId="4F3A6CA7" w14:textId="77777777" w:rsidR="004751A4" w:rsidRPr="00A77843" w:rsidRDefault="002415DC" w:rsidP="004751A4">
      <w:pPr>
        <w:spacing w:after="0"/>
        <w:rPr>
          <w:rFonts w:ascii="Calibri" w:eastAsia="Times New Roman" w:hAnsi="Calibri" w:cs="Times New Roman"/>
        </w:rPr>
      </w:pPr>
      <w:r>
        <w:rPr>
          <w:rFonts w:ascii="Calibri" w:eastAsia="Times New Roman" w:hAnsi="Calibri" w:cs="Times New Roman"/>
        </w:rPr>
        <w:t xml:space="preserve">Under the </w:t>
      </w:r>
      <w:r w:rsidR="004751A4" w:rsidRPr="00A77843">
        <w:rPr>
          <w:rFonts w:ascii="Calibri" w:eastAsia="Times New Roman" w:hAnsi="Calibri" w:cs="Times New Roman"/>
        </w:rPr>
        <w:t>NDIS</w:t>
      </w:r>
      <w:r>
        <w:rPr>
          <w:rFonts w:ascii="Calibri" w:eastAsia="Times New Roman" w:hAnsi="Calibri" w:cs="Times New Roman"/>
        </w:rPr>
        <w:t>,</w:t>
      </w:r>
      <w:r w:rsidR="004751A4" w:rsidRPr="00A77843">
        <w:rPr>
          <w:rFonts w:ascii="Calibri" w:eastAsia="Times New Roman" w:hAnsi="Calibri" w:cs="Times New Roman"/>
        </w:rPr>
        <w:t xml:space="preserve"> the disability sector w</w:t>
      </w:r>
      <w:r>
        <w:rPr>
          <w:rFonts w:ascii="Calibri" w:eastAsia="Times New Roman" w:hAnsi="Calibri" w:cs="Times New Roman"/>
        </w:rPr>
        <w:t>ill transition to a more market-</w:t>
      </w:r>
      <w:r w:rsidR="004751A4" w:rsidRPr="00A77843">
        <w:rPr>
          <w:rFonts w:ascii="Calibri" w:eastAsia="Times New Roman" w:hAnsi="Calibri" w:cs="Times New Roman"/>
        </w:rPr>
        <w:t>based model and complaints are an important part of any consumer</w:t>
      </w:r>
      <w:r w:rsidR="00212AF2">
        <w:rPr>
          <w:rFonts w:ascii="Calibri" w:eastAsia="Times New Roman" w:hAnsi="Calibri" w:cs="Times New Roman"/>
        </w:rPr>
        <w:t>-</w:t>
      </w:r>
      <w:r w:rsidR="004751A4" w:rsidRPr="00A77843">
        <w:rPr>
          <w:rFonts w:ascii="Calibri" w:eastAsia="Times New Roman" w:hAnsi="Calibri" w:cs="Times New Roman"/>
        </w:rPr>
        <w:t>driven system.</w:t>
      </w:r>
      <w:r w:rsidR="00075AF1">
        <w:rPr>
          <w:rFonts w:ascii="Calibri" w:eastAsia="Times New Roman" w:hAnsi="Calibri" w:cs="Times New Roman"/>
        </w:rPr>
        <w:t xml:space="preserve"> </w:t>
      </w:r>
      <w:r w:rsidR="004751A4" w:rsidRPr="00A77843">
        <w:rPr>
          <w:rFonts w:ascii="Calibri" w:eastAsia="Times New Roman" w:hAnsi="Calibri" w:cs="Times New Roman"/>
        </w:rPr>
        <w:t xml:space="preserve">A complaint can be an opportunity to tell a provider about something </w:t>
      </w:r>
      <w:r>
        <w:rPr>
          <w:rFonts w:ascii="Calibri" w:eastAsia="Times New Roman" w:hAnsi="Calibri" w:cs="Times New Roman"/>
        </w:rPr>
        <w:t>it</w:t>
      </w:r>
      <w:r w:rsidR="004751A4" w:rsidRPr="00A77843">
        <w:rPr>
          <w:rFonts w:ascii="Calibri" w:eastAsia="Times New Roman" w:hAnsi="Calibri" w:cs="Times New Roman"/>
        </w:rPr>
        <w:t xml:space="preserve"> need</w:t>
      </w:r>
      <w:r>
        <w:rPr>
          <w:rFonts w:ascii="Calibri" w:eastAsia="Times New Roman" w:hAnsi="Calibri" w:cs="Times New Roman"/>
        </w:rPr>
        <w:t>s</w:t>
      </w:r>
      <w:r w:rsidR="004751A4" w:rsidRPr="00A77843">
        <w:rPr>
          <w:rFonts w:ascii="Calibri" w:eastAsia="Times New Roman" w:hAnsi="Calibri" w:cs="Times New Roman"/>
        </w:rPr>
        <w:t xml:space="preserve"> to fix, or it can be much more serious.</w:t>
      </w:r>
      <w:r w:rsidR="00075AF1">
        <w:rPr>
          <w:rFonts w:ascii="Calibri" w:eastAsia="Times New Roman" w:hAnsi="Calibri" w:cs="Times New Roman"/>
        </w:rPr>
        <w:t xml:space="preserve"> </w:t>
      </w:r>
      <w:r w:rsidR="004751A4" w:rsidRPr="00A77843">
        <w:rPr>
          <w:rFonts w:ascii="Calibri" w:eastAsia="Times New Roman" w:hAnsi="Calibri" w:cs="Times New Roman"/>
        </w:rPr>
        <w:t>Some complaints are about safety, which might mean that other clients receiving supports from the same provider are exposed to a similar risk of harm.</w:t>
      </w:r>
      <w:r w:rsidR="00075AF1">
        <w:rPr>
          <w:rFonts w:ascii="Calibri" w:eastAsia="Times New Roman" w:hAnsi="Calibri" w:cs="Times New Roman"/>
        </w:rPr>
        <w:t xml:space="preserve"> </w:t>
      </w:r>
      <w:r w:rsidR="004751A4" w:rsidRPr="00A77843">
        <w:rPr>
          <w:rFonts w:ascii="Calibri" w:eastAsia="Times New Roman" w:hAnsi="Calibri" w:cs="Times New Roman"/>
        </w:rPr>
        <w:t xml:space="preserve">In these instances, a complaint would trigger an immediate response to take protective action and </w:t>
      </w:r>
      <w:r>
        <w:rPr>
          <w:rFonts w:ascii="Calibri" w:eastAsia="Times New Roman" w:hAnsi="Calibri" w:cs="Times New Roman"/>
        </w:rPr>
        <w:t>commence</w:t>
      </w:r>
      <w:r w:rsidR="004751A4" w:rsidRPr="00A77843">
        <w:rPr>
          <w:rFonts w:ascii="Calibri" w:eastAsia="Times New Roman" w:hAnsi="Calibri" w:cs="Times New Roman"/>
        </w:rPr>
        <w:t xml:space="preserve"> an investigation. </w:t>
      </w:r>
    </w:p>
    <w:p w14:paraId="0F671C49" w14:textId="77777777" w:rsidR="004751A4" w:rsidRPr="00A77843" w:rsidRDefault="004751A4" w:rsidP="004751A4">
      <w:pPr>
        <w:spacing w:after="0"/>
        <w:rPr>
          <w:rFonts w:ascii="Calibri" w:eastAsia="Times New Roman" w:hAnsi="Calibri" w:cs="Times New Roman"/>
        </w:rPr>
      </w:pPr>
    </w:p>
    <w:p w14:paraId="01B4D94A" w14:textId="77777777" w:rsidR="004751A4" w:rsidRPr="005B0AA3" w:rsidRDefault="004751A4" w:rsidP="004751A4">
      <w:pPr>
        <w:spacing w:after="0"/>
        <w:rPr>
          <w:rFonts w:ascii="Calibri" w:eastAsia="Times New Roman" w:hAnsi="Calibri" w:cs="Times New Roman"/>
        </w:rPr>
      </w:pPr>
      <w:r w:rsidRPr="00A77843">
        <w:rPr>
          <w:rFonts w:ascii="Calibri" w:eastAsia="Times New Roman" w:hAnsi="Calibri" w:cs="Times New Roman"/>
        </w:rPr>
        <w:t>For organisations and individuals who sell their products or services, complaints can provide invaluable information on what they need to do to improve their service.</w:t>
      </w:r>
      <w:r w:rsidR="00075AF1">
        <w:rPr>
          <w:rFonts w:ascii="Calibri" w:eastAsia="Times New Roman" w:hAnsi="Calibri" w:cs="Times New Roman"/>
        </w:rPr>
        <w:t xml:space="preserve"> </w:t>
      </w:r>
      <w:r w:rsidRPr="00A77843">
        <w:rPr>
          <w:rFonts w:ascii="Calibri" w:eastAsia="Times New Roman" w:hAnsi="Calibri" w:cs="Times New Roman"/>
        </w:rPr>
        <w:t>For those who are responsible for ensuring</w:t>
      </w:r>
      <w:r w:rsidR="002415DC">
        <w:rPr>
          <w:rFonts w:ascii="Calibri" w:eastAsia="Times New Roman" w:hAnsi="Calibri" w:cs="Times New Roman"/>
        </w:rPr>
        <w:t xml:space="preserve"> the</w:t>
      </w:r>
      <w:r w:rsidRPr="00A77843">
        <w:rPr>
          <w:rFonts w:ascii="Calibri" w:eastAsia="Times New Roman" w:hAnsi="Calibri" w:cs="Times New Roman"/>
        </w:rPr>
        <w:t xml:space="preserve"> safety and consumer rights of citizens, for example</w:t>
      </w:r>
      <w:r w:rsidR="002415DC">
        <w:rPr>
          <w:rFonts w:ascii="Calibri" w:eastAsia="Times New Roman" w:hAnsi="Calibri" w:cs="Times New Roman"/>
        </w:rPr>
        <w:t>, a</w:t>
      </w:r>
      <w:r w:rsidRPr="00A77843">
        <w:rPr>
          <w:rFonts w:ascii="Calibri" w:eastAsia="Times New Roman" w:hAnsi="Calibri" w:cs="Times New Roman"/>
        </w:rPr>
        <w:t xml:space="preserve"> funding agency, some complaints are a red flag and will prompt action by the relevant regulator </w:t>
      </w:r>
      <w:r w:rsidR="002415DC">
        <w:rPr>
          <w:rFonts w:ascii="Calibri" w:eastAsia="Times New Roman" w:hAnsi="Calibri" w:cs="Times New Roman"/>
        </w:rPr>
        <w:t xml:space="preserve">or body responsible for regulation </w:t>
      </w:r>
      <w:r w:rsidR="005B0AA3">
        <w:rPr>
          <w:rFonts w:ascii="Calibri" w:eastAsia="Times New Roman" w:hAnsi="Calibri" w:cs="Times New Roman"/>
        </w:rPr>
        <w:t>of that activity.</w:t>
      </w:r>
    </w:p>
    <w:p w14:paraId="1200AB46" w14:textId="77777777" w:rsidR="00212AF2" w:rsidRPr="005B0AA3" w:rsidRDefault="00212AF2" w:rsidP="00C11A84">
      <w:pPr>
        <w:pStyle w:val="Heading2"/>
      </w:pPr>
      <w:bookmarkStart w:id="76" w:name="_Toc410768646"/>
      <w:bookmarkStart w:id="77" w:name="_Toc410893360"/>
      <w:r w:rsidRPr="005B0AA3">
        <w:t>What is a complaint?</w:t>
      </w:r>
      <w:bookmarkEnd w:id="76"/>
      <w:bookmarkEnd w:id="77"/>
    </w:p>
    <w:p w14:paraId="3EB76989"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A complaint is the expression of dissatisfaction with a decision, service or product.</w:t>
      </w:r>
      <w:r w:rsidR="00075AF1">
        <w:rPr>
          <w:rFonts w:ascii="Calibri" w:eastAsia="Times New Roman" w:hAnsi="Calibri" w:cs="Times New Roman"/>
        </w:rPr>
        <w:t xml:space="preserve"> </w:t>
      </w:r>
      <w:r w:rsidRPr="00A77843">
        <w:rPr>
          <w:rFonts w:ascii="Calibri" w:eastAsia="Times New Roman" w:hAnsi="Calibri" w:cs="Times New Roman"/>
        </w:rPr>
        <w:t>Complaints can take a variety of forms, including:</w:t>
      </w:r>
    </w:p>
    <w:p w14:paraId="1D5873BB"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dissatisfaction about the service or product and how it is being delivered that may be resolved through the provision of further information</w:t>
      </w:r>
    </w:p>
    <w:p w14:paraId="655C80EF"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disagreement with a decision made by the provider of the disability support</w:t>
      </w:r>
      <w:r w:rsidR="002415DC">
        <w:rPr>
          <w:rFonts w:ascii="Calibri" w:eastAsia="Times New Roman" w:hAnsi="Calibri" w:cs="Times New Roman"/>
        </w:rPr>
        <w:t>,</w:t>
      </w:r>
      <w:r w:rsidRPr="00A77843">
        <w:rPr>
          <w:rFonts w:ascii="Calibri" w:eastAsia="Times New Roman" w:hAnsi="Calibri" w:cs="Times New Roman"/>
        </w:rPr>
        <w:t xml:space="preserve"> product or service t</w:t>
      </w:r>
      <w:r w:rsidR="002415DC">
        <w:rPr>
          <w:rFonts w:ascii="Calibri" w:eastAsia="Times New Roman" w:hAnsi="Calibri" w:cs="Times New Roman"/>
        </w:rPr>
        <w:t>hat may require explanation and/</w:t>
      </w:r>
      <w:r w:rsidRPr="00A77843">
        <w:rPr>
          <w:rFonts w:ascii="Calibri" w:eastAsia="Times New Roman" w:hAnsi="Calibri" w:cs="Times New Roman"/>
        </w:rPr>
        <w:t>or investigation</w:t>
      </w:r>
    </w:p>
    <w:p w14:paraId="28CB2CEA" w14:textId="77777777" w:rsidR="004751A4" w:rsidRDefault="004751A4" w:rsidP="00542D5D">
      <w:pPr>
        <w:numPr>
          <w:ilvl w:val="0"/>
          <w:numId w:val="9"/>
        </w:numPr>
        <w:spacing w:after="0"/>
        <w:rPr>
          <w:rFonts w:ascii="Calibri" w:eastAsia="Times New Roman" w:hAnsi="Calibri" w:cs="Times New Roman"/>
        </w:rPr>
      </w:pPr>
      <w:proofErr w:type="gramStart"/>
      <w:r w:rsidRPr="00A77843">
        <w:rPr>
          <w:rFonts w:ascii="Calibri" w:eastAsia="Times New Roman" w:hAnsi="Calibri" w:cs="Times New Roman"/>
        </w:rPr>
        <w:t>a</w:t>
      </w:r>
      <w:proofErr w:type="gramEnd"/>
      <w:r w:rsidRPr="00A77843">
        <w:rPr>
          <w:rFonts w:ascii="Calibri" w:eastAsia="Times New Roman" w:hAnsi="Calibri" w:cs="Times New Roman"/>
        </w:rPr>
        <w:t xml:space="preserve"> claim that a situation or decision should never have happened or been made, or an issue </w:t>
      </w:r>
      <w:r w:rsidR="002415DC">
        <w:rPr>
          <w:rFonts w:ascii="Calibri" w:eastAsia="Times New Roman" w:hAnsi="Calibri" w:cs="Times New Roman"/>
        </w:rPr>
        <w:t xml:space="preserve">that </w:t>
      </w:r>
      <w:r w:rsidRPr="00A77843">
        <w:rPr>
          <w:rFonts w:ascii="Calibri" w:eastAsia="Times New Roman" w:hAnsi="Calibri" w:cs="Times New Roman"/>
        </w:rPr>
        <w:t>requires explanation and/or resolution.</w:t>
      </w:r>
    </w:p>
    <w:p w14:paraId="1586C98E" w14:textId="77777777" w:rsidR="001D5A06" w:rsidRDefault="001D5A06" w:rsidP="004751A4">
      <w:pPr>
        <w:spacing w:after="0"/>
        <w:rPr>
          <w:rFonts w:ascii="Calibri" w:eastAsia="Times New Roman" w:hAnsi="Calibri" w:cs="Times New Roman"/>
        </w:rPr>
      </w:pPr>
    </w:p>
    <w:p w14:paraId="6EEEF711"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A complaint is not the same as a serious incident, which is an event which threatens the safety of people and property and must always be reported.</w:t>
      </w:r>
      <w:r w:rsidR="00075AF1">
        <w:rPr>
          <w:rFonts w:ascii="Calibri" w:eastAsia="Times New Roman" w:hAnsi="Calibri" w:cs="Times New Roman"/>
        </w:rPr>
        <w:t xml:space="preserve"> </w:t>
      </w:r>
      <w:r w:rsidRPr="00A77843">
        <w:rPr>
          <w:rFonts w:ascii="Calibri" w:eastAsia="Times New Roman" w:hAnsi="Calibri" w:cs="Times New Roman"/>
        </w:rPr>
        <w:t>Serious incident reporting is discussed separately in Part 1.</w:t>
      </w:r>
    </w:p>
    <w:p w14:paraId="60894700" w14:textId="77777777" w:rsidR="004751A4" w:rsidRPr="00A77843" w:rsidRDefault="004751A4" w:rsidP="004751A4">
      <w:pPr>
        <w:spacing w:after="0"/>
        <w:rPr>
          <w:rFonts w:ascii="Calibri" w:eastAsia="Times New Roman" w:hAnsi="Calibri" w:cs="Times New Roman"/>
        </w:rPr>
      </w:pPr>
    </w:p>
    <w:p w14:paraId="0D75C6B6"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Serious incidents, such as a criminal offence or safety issue</w:t>
      </w:r>
      <w:r w:rsidR="00E15EC8">
        <w:rPr>
          <w:rFonts w:ascii="Calibri" w:eastAsia="Times New Roman" w:hAnsi="Calibri" w:cs="Times New Roman"/>
        </w:rPr>
        <w:t>,</w:t>
      </w:r>
      <w:r w:rsidRPr="00A77843">
        <w:rPr>
          <w:rFonts w:ascii="Calibri" w:eastAsia="Times New Roman" w:hAnsi="Calibri" w:cs="Times New Roman"/>
        </w:rPr>
        <w:t xml:space="preserve"> could be reported initially through a complaints system</w:t>
      </w:r>
      <w:r w:rsidR="00E15EC8">
        <w:rPr>
          <w:rFonts w:ascii="Calibri" w:eastAsia="Times New Roman" w:hAnsi="Calibri" w:cs="Times New Roman"/>
        </w:rPr>
        <w:t>,</w:t>
      </w:r>
      <w:r w:rsidRPr="00A77843">
        <w:rPr>
          <w:rFonts w:ascii="Calibri" w:eastAsia="Times New Roman" w:hAnsi="Calibri" w:cs="Times New Roman"/>
        </w:rPr>
        <w:t xml:space="preserve"> but these matters would require investigation and/or other action by police and/or other authorities.</w:t>
      </w:r>
      <w:r w:rsidR="00075AF1">
        <w:rPr>
          <w:rFonts w:ascii="Calibri" w:eastAsia="Times New Roman" w:hAnsi="Calibri" w:cs="Times New Roman"/>
        </w:rPr>
        <w:t xml:space="preserve"> </w:t>
      </w:r>
    </w:p>
    <w:p w14:paraId="7A54E352" w14:textId="77777777" w:rsidR="00212AF2" w:rsidRPr="009903D4" w:rsidRDefault="00212AF2" w:rsidP="00C11A84">
      <w:pPr>
        <w:pStyle w:val="Heading2"/>
      </w:pPr>
      <w:bookmarkStart w:id="78" w:name="_Toc410768647"/>
      <w:bookmarkStart w:id="79" w:name="_Toc410893361"/>
      <w:r w:rsidRPr="009903D4">
        <w:t>Why is an NDIS complaints mechanism needed?</w:t>
      </w:r>
      <w:bookmarkEnd w:id="78"/>
      <w:bookmarkEnd w:id="79"/>
      <w:r w:rsidRPr="009903D4">
        <w:t xml:space="preserve"> </w:t>
      </w:r>
    </w:p>
    <w:p w14:paraId="25A1AB44"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Under the NDIS, participants are customers and purchasers of products.</w:t>
      </w:r>
      <w:r w:rsidR="00075AF1">
        <w:rPr>
          <w:rFonts w:ascii="Calibri" w:eastAsia="Times New Roman" w:hAnsi="Calibri" w:cs="Times New Roman"/>
        </w:rPr>
        <w:t xml:space="preserve"> </w:t>
      </w:r>
      <w:r w:rsidRPr="00A77843">
        <w:rPr>
          <w:rFonts w:ascii="Calibri" w:eastAsia="Times New Roman" w:hAnsi="Calibri" w:cs="Times New Roman"/>
        </w:rPr>
        <w:t>Usually, customer</w:t>
      </w:r>
      <w:r w:rsidR="002415DC">
        <w:rPr>
          <w:rFonts w:ascii="Calibri" w:eastAsia="Times New Roman" w:hAnsi="Calibri" w:cs="Times New Roman"/>
        </w:rPr>
        <w:t>s</w:t>
      </w:r>
      <w:r w:rsidRPr="00A77843">
        <w:rPr>
          <w:rFonts w:ascii="Calibri" w:eastAsia="Times New Roman" w:hAnsi="Calibri" w:cs="Times New Roman"/>
        </w:rPr>
        <w:t xml:space="preserve"> who </w:t>
      </w:r>
      <w:r w:rsidR="002415DC">
        <w:rPr>
          <w:rFonts w:ascii="Calibri" w:eastAsia="Times New Roman" w:hAnsi="Calibri" w:cs="Times New Roman"/>
        </w:rPr>
        <w:t>are</w:t>
      </w:r>
      <w:r w:rsidRPr="00A77843">
        <w:rPr>
          <w:rFonts w:ascii="Calibri" w:eastAsia="Times New Roman" w:hAnsi="Calibri" w:cs="Times New Roman"/>
        </w:rPr>
        <w:t xml:space="preserve"> not happy with </w:t>
      </w:r>
      <w:r w:rsidR="003E3023">
        <w:rPr>
          <w:rFonts w:ascii="Calibri" w:eastAsia="Times New Roman" w:hAnsi="Calibri" w:cs="Times New Roman"/>
        </w:rPr>
        <w:t>the provision of their supports</w:t>
      </w:r>
      <w:r w:rsidRPr="00A77843">
        <w:rPr>
          <w:rFonts w:ascii="Calibri" w:eastAsia="Times New Roman" w:hAnsi="Calibri" w:cs="Times New Roman"/>
        </w:rPr>
        <w:t xml:space="preserve"> raise their concern with the provider with an expectation that </w:t>
      </w:r>
      <w:r w:rsidR="002415DC">
        <w:rPr>
          <w:rFonts w:ascii="Calibri" w:eastAsia="Times New Roman" w:hAnsi="Calibri" w:cs="Times New Roman"/>
        </w:rPr>
        <w:t>an appropriate remedy will be</w:t>
      </w:r>
      <w:r w:rsidRPr="00A77843">
        <w:rPr>
          <w:rFonts w:ascii="Calibri" w:eastAsia="Times New Roman" w:hAnsi="Calibri" w:cs="Times New Roman"/>
        </w:rPr>
        <w:t xml:space="preserve"> agree</w:t>
      </w:r>
      <w:r w:rsidR="002415DC">
        <w:rPr>
          <w:rFonts w:ascii="Calibri" w:eastAsia="Times New Roman" w:hAnsi="Calibri" w:cs="Times New Roman"/>
        </w:rPr>
        <w:t>d</w:t>
      </w:r>
      <w:r w:rsidRPr="00A77843">
        <w:rPr>
          <w:rFonts w:ascii="Calibri" w:eastAsia="Times New Roman" w:hAnsi="Calibri" w:cs="Times New Roman"/>
        </w:rPr>
        <w:t>.</w:t>
      </w:r>
      <w:r w:rsidR="00075AF1">
        <w:rPr>
          <w:rFonts w:ascii="Calibri" w:eastAsia="Times New Roman" w:hAnsi="Calibri" w:cs="Times New Roman"/>
        </w:rPr>
        <w:t xml:space="preserve"> </w:t>
      </w:r>
      <w:r w:rsidRPr="00A77843">
        <w:rPr>
          <w:rFonts w:ascii="Calibri" w:eastAsia="Times New Roman" w:hAnsi="Calibri" w:cs="Times New Roman"/>
        </w:rPr>
        <w:t xml:space="preserve">Whether a provider will respond appropriately will </w:t>
      </w:r>
      <w:r w:rsidR="003E3023">
        <w:rPr>
          <w:rFonts w:ascii="Calibri" w:eastAsia="Times New Roman" w:hAnsi="Calibri" w:cs="Times New Roman"/>
        </w:rPr>
        <w:t>depend on the extent to which consumers</w:t>
      </w:r>
      <w:r w:rsidRPr="00A77843">
        <w:rPr>
          <w:rFonts w:ascii="Calibri" w:eastAsia="Times New Roman" w:hAnsi="Calibri" w:cs="Times New Roman"/>
        </w:rPr>
        <w:t xml:space="preserve"> are empowered to negotiate their needs with providers and the strength of the regulatory framework to compel providers to act appropriately. </w:t>
      </w:r>
    </w:p>
    <w:p w14:paraId="46340786" w14:textId="77777777" w:rsidR="004751A4" w:rsidRPr="00A77843" w:rsidRDefault="004751A4" w:rsidP="004751A4">
      <w:pPr>
        <w:spacing w:after="0"/>
        <w:rPr>
          <w:rFonts w:ascii="Calibri" w:eastAsia="Times New Roman" w:hAnsi="Calibri" w:cs="Times New Roman"/>
        </w:rPr>
      </w:pPr>
    </w:p>
    <w:p w14:paraId="551185E2"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lastRenderedPageBreak/>
        <w:t>A lot of new issues are likely to arise as the NDIS and the disability sector transitions to a more market-based system, particularly as providers adapt to the new environment.</w:t>
      </w:r>
      <w:r w:rsidR="00075AF1">
        <w:rPr>
          <w:rFonts w:ascii="Calibri" w:eastAsia="Times New Roman" w:hAnsi="Calibri" w:cs="Times New Roman"/>
        </w:rPr>
        <w:t xml:space="preserve"> </w:t>
      </w:r>
      <w:r w:rsidRPr="00A77843">
        <w:rPr>
          <w:rFonts w:ascii="Calibri" w:eastAsia="Times New Roman" w:hAnsi="Calibri" w:cs="Times New Roman"/>
        </w:rPr>
        <w:t>The market will also be more fluid</w:t>
      </w:r>
      <w:r w:rsidR="00E15EC8">
        <w:rPr>
          <w:rFonts w:ascii="Calibri" w:eastAsia="Times New Roman" w:hAnsi="Calibri" w:cs="Times New Roman"/>
        </w:rPr>
        <w:t>,</w:t>
      </w:r>
      <w:r w:rsidRPr="00A77843">
        <w:rPr>
          <w:rFonts w:ascii="Calibri" w:eastAsia="Times New Roman" w:hAnsi="Calibri" w:cs="Times New Roman"/>
        </w:rPr>
        <w:t xml:space="preserve"> with many new providers expected to enter and </w:t>
      </w:r>
      <w:r w:rsidR="009169A0">
        <w:rPr>
          <w:rFonts w:ascii="Calibri" w:eastAsia="Times New Roman" w:hAnsi="Calibri" w:cs="Times New Roman"/>
        </w:rPr>
        <w:t xml:space="preserve">with </w:t>
      </w:r>
      <w:r w:rsidRPr="00A77843">
        <w:rPr>
          <w:rFonts w:ascii="Calibri" w:eastAsia="Times New Roman" w:hAnsi="Calibri" w:cs="Times New Roman"/>
        </w:rPr>
        <w:t xml:space="preserve">some providers </w:t>
      </w:r>
      <w:r w:rsidR="009169A0">
        <w:rPr>
          <w:rFonts w:ascii="Calibri" w:eastAsia="Times New Roman" w:hAnsi="Calibri" w:cs="Times New Roman"/>
        </w:rPr>
        <w:t>possibly</w:t>
      </w:r>
      <w:r w:rsidR="009169A0" w:rsidRPr="00A77843">
        <w:rPr>
          <w:rFonts w:ascii="Calibri" w:eastAsia="Times New Roman" w:hAnsi="Calibri" w:cs="Times New Roman"/>
        </w:rPr>
        <w:t xml:space="preserve"> </w:t>
      </w:r>
      <w:r w:rsidRPr="00A77843">
        <w:rPr>
          <w:rFonts w:ascii="Calibri" w:eastAsia="Times New Roman" w:hAnsi="Calibri" w:cs="Times New Roman"/>
        </w:rPr>
        <w:t>exit</w:t>
      </w:r>
      <w:r w:rsidR="009169A0">
        <w:rPr>
          <w:rFonts w:ascii="Calibri" w:eastAsia="Times New Roman" w:hAnsi="Calibri" w:cs="Times New Roman"/>
        </w:rPr>
        <w:t>ing</w:t>
      </w:r>
      <w:r w:rsidR="002415DC">
        <w:rPr>
          <w:rFonts w:ascii="Calibri" w:eastAsia="Times New Roman" w:hAnsi="Calibri" w:cs="Times New Roman"/>
        </w:rPr>
        <w:t xml:space="preserve"> the market or merg</w:t>
      </w:r>
      <w:r w:rsidR="009169A0">
        <w:rPr>
          <w:rFonts w:ascii="Calibri" w:eastAsia="Times New Roman" w:hAnsi="Calibri" w:cs="Times New Roman"/>
        </w:rPr>
        <w:t>ing</w:t>
      </w:r>
      <w:r w:rsidR="002415DC">
        <w:rPr>
          <w:rFonts w:ascii="Calibri" w:eastAsia="Times New Roman" w:hAnsi="Calibri" w:cs="Times New Roman"/>
        </w:rPr>
        <w:t xml:space="preserve"> with other providers</w:t>
      </w:r>
      <w:r w:rsidRPr="00A77843">
        <w:rPr>
          <w:rFonts w:ascii="Calibri" w:eastAsia="Times New Roman" w:hAnsi="Calibri" w:cs="Times New Roman"/>
        </w:rPr>
        <w:t>.</w:t>
      </w:r>
      <w:r w:rsidR="00075AF1">
        <w:rPr>
          <w:rFonts w:ascii="Calibri" w:eastAsia="Times New Roman" w:hAnsi="Calibri" w:cs="Times New Roman"/>
        </w:rPr>
        <w:t xml:space="preserve"> </w:t>
      </w:r>
    </w:p>
    <w:p w14:paraId="1C49FFA7" w14:textId="77777777" w:rsidR="004751A4" w:rsidRPr="00A77843" w:rsidRDefault="004751A4" w:rsidP="004751A4">
      <w:pPr>
        <w:spacing w:after="0"/>
        <w:rPr>
          <w:rFonts w:ascii="Calibri" w:eastAsia="Times New Roman" w:hAnsi="Calibri" w:cs="Times New Roman"/>
        </w:rPr>
      </w:pPr>
    </w:p>
    <w:p w14:paraId="5DE16742"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 xml:space="preserve">In addition, NDIS participants </w:t>
      </w:r>
      <w:r w:rsidR="00E15EC8">
        <w:rPr>
          <w:rFonts w:ascii="Calibri" w:eastAsia="Times New Roman" w:hAnsi="Calibri" w:cs="Times New Roman"/>
        </w:rPr>
        <w:t xml:space="preserve">will </w:t>
      </w:r>
      <w:r w:rsidRPr="00A77843">
        <w:rPr>
          <w:rFonts w:ascii="Calibri" w:eastAsia="Times New Roman" w:hAnsi="Calibri" w:cs="Times New Roman"/>
        </w:rPr>
        <w:t>face some particular challenges exercising their rights without help from others.</w:t>
      </w:r>
      <w:r w:rsidR="00075AF1">
        <w:rPr>
          <w:rFonts w:ascii="Calibri" w:eastAsia="Times New Roman" w:hAnsi="Calibri" w:cs="Times New Roman"/>
        </w:rPr>
        <w:t xml:space="preserve"> </w:t>
      </w:r>
      <w:r w:rsidRPr="00A77843">
        <w:rPr>
          <w:rFonts w:ascii="Calibri" w:eastAsia="Times New Roman" w:hAnsi="Calibri" w:cs="Times New Roman"/>
        </w:rPr>
        <w:t>This is particularly so for participants with significant cognitive impairment or limited verbal capacity.</w:t>
      </w:r>
      <w:r w:rsidR="00075AF1">
        <w:rPr>
          <w:rFonts w:ascii="Calibri" w:eastAsia="Times New Roman" w:hAnsi="Calibri" w:cs="Times New Roman"/>
        </w:rPr>
        <w:t xml:space="preserve"> </w:t>
      </w:r>
      <w:r w:rsidRPr="00A77843">
        <w:rPr>
          <w:rFonts w:ascii="Calibri" w:eastAsia="Times New Roman" w:hAnsi="Calibri" w:cs="Times New Roman"/>
        </w:rPr>
        <w:t>Others may be fearful that a complaint may cause further problems, including retribution</w:t>
      </w:r>
      <w:r w:rsidR="002415DC">
        <w:rPr>
          <w:rFonts w:ascii="Calibri" w:eastAsia="Times New Roman" w:hAnsi="Calibri" w:cs="Times New Roman"/>
        </w:rPr>
        <w:t xml:space="preserve"> from</w:t>
      </w:r>
      <w:r w:rsidRPr="00A77843">
        <w:rPr>
          <w:rFonts w:ascii="Calibri" w:eastAsia="Times New Roman" w:hAnsi="Calibri" w:cs="Times New Roman"/>
        </w:rPr>
        <w:t xml:space="preserve"> their provider.</w:t>
      </w:r>
      <w:r w:rsidR="00075AF1">
        <w:rPr>
          <w:rFonts w:ascii="Calibri" w:eastAsia="Times New Roman" w:hAnsi="Calibri" w:cs="Times New Roman"/>
        </w:rPr>
        <w:t xml:space="preserve"> </w:t>
      </w:r>
      <w:r w:rsidRPr="00A77843">
        <w:rPr>
          <w:rFonts w:ascii="Calibri" w:eastAsia="Times New Roman" w:hAnsi="Calibri" w:cs="Times New Roman"/>
        </w:rPr>
        <w:t>In some circumstances, the effect of this power imbalance may result in injustice and intolerable harm and suffering unless specific proactive measures are taken.</w:t>
      </w:r>
    </w:p>
    <w:p w14:paraId="2B4334A8" w14:textId="77777777" w:rsidR="004751A4" w:rsidRPr="00A77843" w:rsidRDefault="004751A4" w:rsidP="004751A4">
      <w:pPr>
        <w:spacing w:after="0"/>
        <w:rPr>
          <w:rFonts w:ascii="Calibri" w:eastAsia="Times New Roman" w:hAnsi="Calibri" w:cs="Times New Roman"/>
        </w:rPr>
      </w:pPr>
    </w:p>
    <w:p w14:paraId="4C47D72A" w14:textId="77777777" w:rsidR="004751A4" w:rsidRPr="00A77843" w:rsidRDefault="002415DC" w:rsidP="004751A4">
      <w:pPr>
        <w:spacing w:after="0"/>
        <w:rPr>
          <w:rFonts w:ascii="Calibri" w:eastAsia="Times New Roman" w:hAnsi="Calibri" w:cs="Times New Roman"/>
        </w:rPr>
      </w:pPr>
      <w:r>
        <w:rPr>
          <w:rFonts w:ascii="Calibri" w:eastAsia="Times New Roman" w:hAnsi="Calibri" w:cs="Times New Roman"/>
        </w:rPr>
        <w:t>Certain</w:t>
      </w:r>
      <w:r w:rsidR="004751A4" w:rsidRPr="00A77843">
        <w:rPr>
          <w:rFonts w:ascii="Calibri" w:eastAsia="Times New Roman" w:hAnsi="Calibri" w:cs="Times New Roman"/>
        </w:rPr>
        <w:t xml:space="preserve"> formal protections </w:t>
      </w:r>
      <w:r>
        <w:rPr>
          <w:rFonts w:ascii="Calibri" w:eastAsia="Times New Roman" w:hAnsi="Calibri" w:cs="Times New Roman"/>
        </w:rPr>
        <w:t xml:space="preserve">exist </w:t>
      </w:r>
      <w:r w:rsidR="004751A4" w:rsidRPr="00A77843">
        <w:rPr>
          <w:rFonts w:ascii="Calibri" w:eastAsia="Times New Roman" w:hAnsi="Calibri" w:cs="Times New Roman"/>
        </w:rPr>
        <w:t>when there is a direct relationship between the buyer and the seller of a product or service.</w:t>
      </w:r>
      <w:r w:rsidR="00075AF1">
        <w:rPr>
          <w:rFonts w:ascii="Calibri" w:eastAsia="Times New Roman" w:hAnsi="Calibri" w:cs="Times New Roman"/>
        </w:rPr>
        <w:t xml:space="preserve"> </w:t>
      </w:r>
      <w:r>
        <w:rPr>
          <w:rFonts w:ascii="Calibri" w:eastAsia="Times New Roman" w:hAnsi="Calibri" w:cs="Times New Roman"/>
        </w:rPr>
        <w:t>For example, b</w:t>
      </w:r>
      <w:r w:rsidR="004751A4" w:rsidRPr="00A77843">
        <w:rPr>
          <w:rFonts w:ascii="Calibri" w:eastAsia="Times New Roman" w:hAnsi="Calibri" w:cs="Times New Roman"/>
        </w:rPr>
        <w:t xml:space="preserve">oth parties have certain responsibilities under </w:t>
      </w:r>
      <w:r>
        <w:rPr>
          <w:rFonts w:ascii="Calibri" w:eastAsia="Times New Roman" w:hAnsi="Calibri" w:cs="Times New Roman"/>
        </w:rPr>
        <w:t xml:space="preserve">the </w:t>
      </w:r>
      <w:r w:rsidR="004751A4" w:rsidRPr="00A77843">
        <w:rPr>
          <w:rFonts w:ascii="Calibri" w:eastAsia="Times New Roman" w:hAnsi="Calibri" w:cs="Times New Roman"/>
        </w:rPr>
        <w:t>Australian Consumer Law</w:t>
      </w:r>
      <w:r>
        <w:rPr>
          <w:rFonts w:ascii="Calibri" w:eastAsia="Times New Roman" w:hAnsi="Calibri" w:cs="Times New Roman"/>
        </w:rPr>
        <w:t xml:space="preserve"> (ACL)</w:t>
      </w:r>
      <w:r w:rsidR="004751A4" w:rsidRPr="00A77843">
        <w:rPr>
          <w:rFonts w:ascii="Calibri" w:eastAsia="Times New Roman" w:hAnsi="Calibri" w:cs="Times New Roman"/>
        </w:rPr>
        <w:t>.</w:t>
      </w:r>
      <w:r w:rsidR="00075AF1">
        <w:rPr>
          <w:rFonts w:ascii="Calibri" w:eastAsia="Times New Roman" w:hAnsi="Calibri" w:cs="Times New Roman"/>
        </w:rPr>
        <w:t xml:space="preserve"> </w:t>
      </w:r>
      <w:r w:rsidR="004751A4" w:rsidRPr="00A77843">
        <w:rPr>
          <w:rFonts w:ascii="Calibri" w:eastAsia="Times New Roman" w:hAnsi="Calibri" w:cs="Times New Roman"/>
        </w:rPr>
        <w:t xml:space="preserve">The </w:t>
      </w:r>
      <w:r>
        <w:rPr>
          <w:rFonts w:ascii="Calibri" w:eastAsia="Times New Roman" w:hAnsi="Calibri" w:cs="Times New Roman"/>
        </w:rPr>
        <w:t>ACL</w:t>
      </w:r>
      <w:r w:rsidR="004751A4" w:rsidRPr="00A77843">
        <w:rPr>
          <w:rFonts w:ascii="Calibri" w:eastAsia="Times New Roman" w:hAnsi="Calibri" w:cs="Times New Roman"/>
        </w:rPr>
        <w:t xml:space="preserve"> sets out rights and obligations and there are legal avenues for redress if the consumer does not agree that the provider has complied with the law.</w:t>
      </w:r>
    </w:p>
    <w:p w14:paraId="7B1640B1" w14:textId="77777777" w:rsidR="004751A4" w:rsidRPr="00A77843" w:rsidRDefault="004751A4" w:rsidP="004751A4">
      <w:pPr>
        <w:spacing w:after="0"/>
        <w:rPr>
          <w:rFonts w:ascii="Calibri" w:eastAsia="Times New Roman" w:hAnsi="Calibri" w:cs="Times New Roman"/>
        </w:rPr>
      </w:pPr>
    </w:p>
    <w:p w14:paraId="1FBCCFB9"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 xml:space="preserve">However, not everything a participant might buy in their plan will be covered by the existing consumer </w:t>
      </w:r>
      <w:r w:rsidR="002415DC">
        <w:rPr>
          <w:rFonts w:ascii="Calibri" w:eastAsia="Times New Roman" w:hAnsi="Calibri" w:cs="Times New Roman"/>
        </w:rPr>
        <w:t>legislation</w:t>
      </w:r>
      <w:r w:rsidRPr="00A77843">
        <w:rPr>
          <w:rFonts w:ascii="Calibri" w:eastAsia="Times New Roman" w:hAnsi="Calibri" w:cs="Times New Roman"/>
        </w:rPr>
        <w:t>.</w:t>
      </w:r>
      <w:r w:rsidR="00075AF1">
        <w:rPr>
          <w:rFonts w:ascii="Calibri" w:eastAsia="Times New Roman" w:hAnsi="Calibri" w:cs="Times New Roman"/>
        </w:rPr>
        <w:t xml:space="preserve"> </w:t>
      </w:r>
      <w:r w:rsidRPr="00A77843">
        <w:rPr>
          <w:rFonts w:ascii="Calibri" w:eastAsia="Times New Roman" w:hAnsi="Calibri" w:cs="Times New Roman"/>
        </w:rPr>
        <w:t>This has been a challenge in many service sectors, for example, banking, superannuation, telephone, gas and electricity services.</w:t>
      </w:r>
      <w:r w:rsidR="00075AF1">
        <w:rPr>
          <w:rFonts w:ascii="Calibri" w:eastAsia="Times New Roman" w:hAnsi="Calibri" w:cs="Times New Roman"/>
        </w:rPr>
        <w:t xml:space="preserve"> </w:t>
      </w:r>
      <w:r w:rsidRPr="00A77843">
        <w:rPr>
          <w:rFonts w:ascii="Calibri" w:eastAsia="Times New Roman" w:hAnsi="Calibri" w:cs="Times New Roman"/>
        </w:rPr>
        <w:t xml:space="preserve">To give consumers in these sectors a fairer say when expectations are not met, governments have set up independent bodies with enforcement powers that </w:t>
      </w:r>
      <w:r w:rsidR="002415DC">
        <w:rPr>
          <w:rFonts w:ascii="Calibri" w:eastAsia="Times New Roman" w:hAnsi="Calibri" w:cs="Times New Roman"/>
        </w:rPr>
        <w:t>are able to assess complaints</w:t>
      </w:r>
      <w:r w:rsidRPr="00A77843">
        <w:rPr>
          <w:rFonts w:ascii="Calibri" w:eastAsia="Times New Roman" w:hAnsi="Calibri" w:cs="Times New Roman"/>
        </w:rPr>
        <w:t>.</w:t>
      </w:r>
      <w:r w:rsidR="00075AF1">
        <w:rPr>
          <w:rFonts w:ascii="Calibri" w:eastAsia="Times New Roman" w:hAnsi="Calibri" w:cs="Times New Roman"/>
        </w:rPr>
        <w:t xml:space="preserve"> </w:t>
      </w:r>
    </w:p>
    <w:p w14:paraId="2979A4C8" w14:textId="77777777" w:rsidR="004751A4" w:rsidRPr="00A77843" w:rsidRDefault="004751A4" w:rsidP="004751A4">
      <w:pPr>
        <w:spacing w:after="0"/>
        <w:rPr>
          <w:rFonts w:ascii="Calibri" w:eastAsia="Times New Roman" w:hAnsi="Calibri" w:cs="Times New Roman"/>
        </w:rPr>
      </w:pPr>
    </w:p>
    <w:p w14:paraId="3AB34574"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Feedback, including both complaints and compliments from participants, can also be a helpful tool for businesses committed to competing on the basis of service quality.</w:t>
      </w:r>
      <w:r w:rsidR="00075AF1">
        <w:rPr>
          <w:rFonts w:ascii="Calibri" w:eastAsia="Times New Roman" w:hAnsi="Calibri" w:cs="Times New Roman"/>
        </w:rPr>
        <w:t xml:space="preserve"> </w:t>
      </w:r>
      <w:r w:rsidRPr="00A77843">
        <w:rPr>
          <w:rFonts w:ascii="Calibri" w:eastAsia="Times New Roman" w:hAnsi="Calibri" w:cs="Times New Roman"/>
        </w:rPr>
        <w:t>Complaint</w:t>
      </w:r>
      <w:r w:rsidR="002415DC">
        <w:rPr>
          <w:rFonts w:ascii="Calibri" w:eastAsia="Times New Roman" w:hAnsi="Calibri" w:cs="Times New Roman"/>
        </w:rPr>
        <w:t>s can be a useful barometer of</w:t>
      </w:r>
      <w:r w:rsidRPr="00A77843">
        <w:rPr>
          <w:rFonts w:ascii="Calibri" w:eastAsia="Times New Roman" w:hAnsi="Calibri" w:cs="Times New Roman"/>
        </w:rPr>
        <w:t xml:space="preserve"> businesses’ health and </w:t>
      </w:r>
      <w:r w:rsidR="002415DC">
        <w:rPr>
          <w:rFonts w:ascii="Calibri" w:eastAsia="Times New Roman" w:hAnsi="Calibri" w:cs="Times New Roman"/>
        </w:rPr>
        <w:t xml:space="preserve">give providers </w:t>
      </w:r>
      <w:r w:rsidRPr="00A77843">
        <w:rPr>
          <w:rFonts w:ascii="Calibri" w:eastAsia="Times New Roman" w:hAnsi="Calibri" w:cs="Times New Roman"/>
        </w:rPr>
        <w:t>an opportunity to learn what the market expects and get ahead of their competition.</w:t>
      </w:r>
      <w:r w:rsidR="00075AF1">
        <w:rPr>
          <w:rFonts w:ascii="Calibri" w:eastAsia="Times New Roman" w:hAnsi="Calibri" w:cs="Times New Roman"/>
        </w:rPr>
        <w:t xml:space="preserve"> </w:t>
      </w:r>
    </w:p>
    <w:p w14:paraId="0A7C40D8" w14:textId="77777777" w:rsidR="004751A4" w:rsidRPr="00A77843" w:rsidRDefault="004751A4" w:rsidP="004751A4">
      <w:pPr>
        <w:spacing w:after="0"/>
        <w:rPr>
          <w:rFonts w:ascii="Calibri" w:eastAsia="Times New Roman" w:hAnsi="Calibri" w:cs="Times New Roman"/>
        </w:rPr>
      </w:pPr>
    </w:p>
    <w:p w14:paraId="5BD05FCE" w14:textId="77777777" w:rsidR="005B436D" w:rsidRDefault="004751A4" w:rsidP="004751A4">
      <w:pPr>
        <w:spacing w:after="0"/>
        <w:rPr>
          <w:rFonts w:ascii="Calibri" w:eastAsia="Times New Roman" w:hAnsi="Calibri" w:cs="Times New Roman"/>
        </w:rPr>
      </w:pPr>
      <w:r w:rsidRPr="00A77843">
        <w:rPr>
          <w:rFonts w:ascii="Calibri" w:eastAsia="Times New Roman" w:hAnsi="Calibri" w:cs="Times New Roman"/>
        </w:rPr>
        <w:t>In addition, most jurisdictions already have significant requirements in place for the specialist disability sector and many providers have responded positively.</w:t>
      </w:r>
      <w:r w:rsidR="00075AF1">
        <w:rPr>
          <w:rFonts w:ascii="Calibri" w:eastAsia="Times New Roman" w:hAnsi="Calibri" w:cs="Times New Roman"/>
        </w:rPr>
        <w:t xml:space="preserve"> </w:t>
      </w:r>
      <w:r w:rsidRPr="00A77843">
        <w:rPr>
          <w:rFonts w:ascii="Calibri" w:eastAsia="Times New Roman" w:hAnsi="Calibri" w:cs="Times New Roman"/>
        </w:rPr>
        <w:t>The Victorian Disability Services Complaints Commissioner, for example, has a mandate to promote best practice in this area, and all providers have submitted audits of their own sy</w:t>
      </w:r>
      <w:r w:rsidR="00BF42A8">
        <w:rPr>
          <w:rFonts w:ascii="Calibri" w:eastAsia="Times New Roman" w:hAnsi="Calibri" w:cs="Times New Roman"/>
        </w:rPr>
        <w:t xml:space="preserve">stems as part of this process. </w:t>
      </w:r>
    </w:p>
    <w:p w14:paraId="63F84AA9" w14:textId="77777777" w:rsidR="004751A4" w:rsidRPr="00BF42A8" w:rsidRDefault="002D5D19" w:rsidP="006168DD">
      <w:pPr>
        <w:pStyle w:val="BoxHeading1"/>
        <w:pageBreakBefore/>
      </w:pPr>
      <w:r w:rsidRPr="00BF42A8">
        <w:lastRenderedPageBreak/>
        <w:t xml:space="preserve">Case study: </w:t>
      </w:r>
      <w:r w:rsidR="004751A4" w:rsidRPr="00BF42A8">
        <w:t>Amy</w:t>
      </w:r>
    </w:p>
    <w:p w14:paraId="475513A7"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r w:rsidRPr="00A77843">
        <w:rPr>
          <w:rFonts w:ascii="Calibri" w:eastAsia="Times New Roman" w:hAnsi="Calibri" w:cs="Times New Roman"/>
        </w:rPr>
        <w:t>Amy lives in a group house in Melbourne with three other women.</w:t>
      </w:r>
      <w:r w:rsidR="00075AF1">
        <w:rPr>
          <w:rFonts w:ascii="Calibri" w:eastAsia="Times New Roman" w:hAnsi="Calibri" w:cs="Times New Roman"/>
        </w:rPr>
        <w:t xml:space="preserve"> </w:t>
      </w:r>
      <w:r w:rsidRPr="00A77843">
        <w:rPr>
          <w:rFonts w:ascii="Calibri" w:eastAsia="Times New Roman" w:hAnsi="Calibri" w:cs="Times New Roman"/>
        </w:rPr>
        <w:t xml:space="preserve">The </w:t>
      </w:r>
      <w:r w:rsidR="002415DC">
        <w:rPr>
          <w:rFonts w:ascii="Calibri" w:eastAsia="Times New Roman" w:hAnsi="Calibri" w:cs="Times New Roman"/>
        </w:rPr>
        <w:t xml:space="preserve">women are supported by a local non-government organisation </w:t>
      </w:r>
      <w:r w:rsidRPr="00A77843">
        <w:rPr>
          <w:rFonts w:ascii="Calibri" w:eastAsia="Times New Roman" w:hAnsi="Calibri" w:cs="Times New Roman"/>
        </w:rPr>
        <w:t>which provides a leader who lives on site.</w:t>
      </w:r>
      <w:r w:rsidR="00075AF1">
        <w:rPr>
          <w:rFonts w:ascii="Calibri" w:eastAsia="Times New Roman" w:hAnsi="Calibri" w:cs="Times New Roman"/>
        </w:rPr>
        <w:t xml:space="preserve"> </w:t>
      </w:r>
    </w:p>
    <w:p w14:paraId="25DFDAD7"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p>
    <w:p w14:paraId="17DB3689"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r w:rsidRPr="00A77843">
        <w:rPr>
          <w:rFonts w:ascii="Calibri" w:eastAsia="Times New Roman" w:hAnsi="Calibri" w:cs="Times New Roman"/>
        </w:rPr>
        <w:t>Amy has cerebral palsy and she has recently bought a new electronic wheelchair with NDIS support.</w:t>
      </w:r>
      <w:r w:rsidR="00075AF1">
        <w:rPr>
          <w:rFonts w:ascii="Calibri" w:eastAsia="Times New Roman" w:hAnsi="Calibri" w:cs="Times New Roman"/>
        </w:rPr>
        <w:t xml:space="preserve"> </w:t>
      </w:r>
      <w:r w:rsidRPr="00A77843">
        <w:rPr>
          <w:rFonts w:ascii="Calibri" w:eastAsia="Times New Roman" w:hAnsi="Calibri" w:cs="Times New Roman"/>
        </w:rPr>
        <w:t>She bought it from a mobility aids shop in Melbourne.</w:t>
      </w:r>
      <w:r w:rsidR="00075AF1">
        <w:rPr>
          <w:rFonts w:ascii="Calibri" w:eastAsia="Times New Roman" w:hAnsi="Calibri" w:cs="Times New Roman"/>
        </w:rPr>
        <w:t xml:space="preserve"> </w:t>
      </w:r>
      <w:r w:rsidRPr="00A77843">
        <w:rPr>
          <w:rFonts w:ascii="Calibri" w:eastAsia="Times New Roman" w:hAnsi="Calibri" w:cs="Times New Roman"/>
        </w:rPr>
        <w:t>Her chair worked for a few months and the</w:t>
      </w:r>
      <w:r w:rsidR="00FB7321">
        <w:rPr>
          <w:rFonts w:ascii="Calibri" w:eastAsia="Times New Roman" w:hAnsi="Calibri" w:cs="Times New Roman"/>
        </w:rPr>
        <w:t>n the</w:t>
      </w:r>
      <w:r w:rsidRPr="00A77843">
        <w:rPr>
          <w:rFonts w:ascii="Calibri" w:eastAsia="Times New Roman" w:hAnsi="Calibri" w:cs="Times New Roman"/>
        </w:rPr>
        <w:t xml:space="preserve"> batteries stopped charging properly.</w:t>
      </w:r>
      <w:r w:rsidR="00075AF1">
        <w:rPr>
          <w:rFonts w:ascii="Calibri" w:eastAsia="Times New Roman" w:hAnsi="Calibri" w:cs="Times New Roman"/>
        </w:rPr>
        <w:t xml:space="preserve"> </w:t>
      </w:r>
    </w:p>
    <w:p w14:paraId="4FC7E3BC"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p>
    <w:p w14:paraId="42788574"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r w:rsidRPr="00A77843">
        <w:rPr>
          <w:rFonts w:ascii="Calibri" w:eastAsia="Times New Roman" w:hAnsi="Calibri" w:cs="Times New Roman"/>
        </w:rPr>
        <w:t>Amy is also experiencing some issues at home.</w:t>
      </w:r>
      <w:r w:rsidR="00075AF1">
        <w:rPr>
          <w:rFonts w:ascii="Calibri" w:eastAsia="Times New Roman" w:hAnsi="Calibri" w:cs="Times New Roman"/>
        </w:rPr>
        <w:t xml:space="preserve"> </w:t>
      </w:r>
      <w:r w:rsidRPr="00A77843">
        <w:rPr>
          <w:rFonts w:ascii="Calibri" w:eastAsia="Times New Roman" w:hAnsi="Calibri" w:cs="Times New Roman"/>
        </w:rPr>
        <w:t>A new house leader has moved in and made new rules banning overnight guests.</w:t>
      </w:r>
      <w:r w:rsidR="00075AF1">
        <w:rPr>
          <w:rFonts w:ascii="Calibri" w:eastAsia="Times New Roman" w:hAnsi="Calibri" w:cs="Times New Roman"/>
        </w:rPr>
        <w:t xml:space="preserve"> </w:t>
      </w:r>
      <w:r w:rsidRPr="00A77843">
        <w:rPr>
          <w:rFonts w:ascii="Calibri" w:eastAsia="Times New Roman" w:hAnsi="Calibri" w:cs="Times New Roman"/>
        </w:rPr>
        <w:t xml:space="preserve">Amy has an old school friend who visits her regularly from a country town about </w:t>
      </w:r>
      <w:r w:rsidR="00B95AD9">
        <w:rPr>
          <w:rFonts w:ascii="Calibri" w:eastAsia="Times New Roman" w:hAnsi="Calibri" w:cs="Times New Roman"/>
        </w:rPr>
        <w:t>three</w:t>
      </w:r>
      <w:r w:rsidRPr="00A77843">
        <w:rPr>
          <w:rFonts w:ascii="Calibri" w:eastAsia="Times New Roman" w:hAnsi="Calibri" w:cs="Times New Roman"/>
        </w:rPr>
        <w:t xml:space="preserve"> hours’ drive away.</w:t>
      </w:r>
      <w:r w:rsidR="00075AF1">
        <w:rPr>
          <w:rFonts w:ascii="Calibri" w:eastAsia="Times New Roman" w:hAnsi="Calibri" w:cs="Times New Roman"/>
        </w:rPr>
        <w:t xml:space="preserve"> </w:t>
      </w:r>
      <w:r w:rsidRPr="00A77843">
        <w:rPr>
          <w:rFonts w:ascii="Calibri" w:eastAsia="Times New Roman" w:hAnsi="Calibri" w:cs="Times New Roman"/>
        </w:rPr>
        <w:t>Her friend stays for a couple of days and sleeps in Amy’s room on the trundle bed her parents bought for her so her friends could stay.</w:t>
      </w:r>
      <w:r w:rsidR="00075AF1">
        <w:rPr>
          <w:rFonts w:ascii="Calibri" w:eastAsia="Times New Roman" w:hAnsi="Calibri" w:cs="Times New Roman"/>
        </w:rPr>
        <w:t xml:space="preserve"> </w:t>
      </w:r>
      <w:r w:rsidRPr="00A77843">
        <w:rPr>
          <w:rFonts w:ascii="Calibri" w:eastAsia="Times New Roman" w:hAnsi="Calibri" w:cs="Times New Roman"/>
        </w:rPr>
        <w:t>The other housemates are fine with Amy’s friend staying for a couple of days.</w:t>
      </w:r>
    </w:p>
    <w:p w14:paraId="24A48B09"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p>
    <w:p w14:paraId="57768E38"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r w:rsidRPr="00A77843">
        <w:rPr>
          <w:rFonts w:ascii="Calibri" w:eastAsia="Times New Roman" w:hAnsi="Calibri" w:cs="Times New Roman"/>
        </w:rPr>
        <w:t>Amy’s wheelchair is covered by a consumer guarantee.</w:t>
      </w:r>
      <w:r w:rsidR="00075AF1">
        <w:rPr>
          <w:rFonts w:ascii="Calibri" w:eastAsia="Times New Roman" w:hAnsi="Calibri" w:cs="Times New Roman"/>
        </w:rPr>
        <w:t xml:space="preserve"> </w:t>
      </w:r>
      <w:r w:rsidRPr="00A77843">
        <w:rPr>
          <w:rFonts w:ascii="Calibri" w:eastAsia="Times New Roman" w:hAnsi="Calibri" w:cs="Times New Roman"/>
        </w:rPr>
        <w:t>The manufacturer is responsible for ensuring that it works and the shop who sold it to her has agreed to send it back to the manufacturer for a replacement battery.</w:t>
      </w:r>
      <w:r w:rsidR="00075AF1">
        <w:rPr>
          <w:rFonts w:ascii="Calibri" w:eastAsia="Times New Roman" w:hAnsi="Calibri" w:cs="Times New Roman"/>
        </w:rPr>
        <w:t xml:space="preserve"> </w:t>
      </w:r>
      <w:r w:rsidRPr="00A77843">
        <w:rPr>
          <w:rFonts w:ascii="Calibri" w:eastAsia="Times New Roman" w:hAnsi="Calibri" w:cs="Times New Roman"/>
        </w:rPr>
        <w:t xml:space="preserve">In a week she has her new chair back and it is working well. If the shop owner and manufacturer had not been so helpful, Amy would have been able to take the matter further by writing a formal letter of complaint. If this was still unsuccessful she could contact a consumer affairs </w:t>
      </w:r>
      <w:r w:rsidR="00ED6E2E">
        <w:rPr>
          <w:rFonts w:ascii="Calibri" w:eastAsia="Times New Roman" w:hAnsi="Calibri" w:cs="Times New Roman"/>
        </w:rPr>
        <w:t>body</w:t>
      </w:r>
      <w:r w:rsidR="00ED6E2E" w:rsidRPr="00A77843">
        <w:rPr>
          <w:rFonts w:ascii="Calibri" w:eastAsia="Times New Roman" w:hAnsi="Calibri" w:cs="Times New Roman"/>
        </w:rPr>
        <w:t xml:space="preserve"> </w:t>
      </w:r>
      <w:r w:rsidRPr="00A77843">
        <w:rPr>
          <w:rFonts w:ascii="Calibri" w:eastAsia="Times New Roman" w:hAnsi="Calibri" w:cs="Times New Roman"/>
        </w:rPr>
        <w:t xml:space="preserve">in </w:t>
      </w:r>
      <w:r w:rsidR="00FC45B0">
        <w:rPr>
          <w:rFonts w:ascii="Calibri" w:eastAsia="Times New Roman" w:hAnsi="Calibri" w:cs="Times New Roman"/>
        </w:rPr>
        <w:t>Victoria</w:t>
      </w:r>
      <w:r w:rsidRPr="00A77843">
        <w:rPr>
          <w:rFonts w:ascii="Calibri" w:eastAsia="Times New Roman" w:hAnsi="Calibri" w:cs="Times New Roman"/>
        </w:rPr>
        <w:t xml:space="preserve">. </w:t>
      </w:r>
    </w:p>
    <w:p w14:paraId="7A3ACBCA" w14:textId="77777777" w:rsidR="004751A4" w:rsidRPr="00A77843" w:rsidRDefault="004751A4" w:rsidP="004751A4">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p>
    <w:p w14:paraId="3CA8EF3B" w14:textId="77777777" w:rsidR="004751A4" w:rsidRPr="00A77843" w:rsidRDefault="00FC45B0" w:rsidP="0048269D">
      <w:pPr>
        <w:pBdr>
          <w:top w:val="single" w:sz="4" w:space="1" w:color="auto"/>
          <w:left w:val="single" w:sz="4" w:space="4" w:color="auto"/>
          <w:bottom w:val="single" w:sz="4" w:space="1" w:color="auto"/>
          <w:right w:val="single" w:sz="4" w:space="4" w:color="auto"/>
        </w:pBdr>
        <w:shd w:val="clear" w:color="auto" w:fill="C6D9F1"/>
        <w:spacing w:after="0"/>
        <w:rPr>
          <w:rFonts w:ascii="Calibri" w:eastAsia="Times New Roman" w:hAnsi="Calibri" w:cs="Times New Roman"/>
        </w:rPr>
      </w:pPr>
      <w:r>
        <w:rPr>
          <w:rFonts w:ascii="Calibri" w:eastAsia="Times New Roman" w:hAnsi="Calibri" w:cs="Times New Roman"/>
        </w:rPr>
        <w:t>The issue with the new house leade</w:t>
      </w:r>
      <w:r w:rsidR="004751A4" w:rsidRPr="00A77843">
        <w:rPr>
          <w:rFonts w:ascii="Calibri" w:eastAsia="Times New Roman" w:hAnsi="Calibri" w:cs="Times New Roman"/>
        </w:rPr>
        <w:t>r is more difficult.</w:t>
      </w:r>
      <w:r w:rsidR="00075AF1">
        <w:rPr>
          <w:rFonts w:ascii="Calibri" w:eastAsia="Times New Roman" w:hAnsi="Calibri" w:cs="Times New Roman"/>
        </w:rPr>
        <w:t xml:space="preserve"> </w:t>
      </w:r>
      <w:r>
        <w:rPr>
          <w:rFonts w:ascii="Calibri" w:eastAsia="Times New Roman" w:hAnsi="Calibri" w:cs="Times New Roman"/>
        </w:rPr>
        <w:t>Amy</w:t>
      </w:r>
      <w:r w:rsidR="004751A4" w:rsidRPr="00A77843">
        <w:rPr>
          <w:rFonts w:ascii="Calibri" w:eastAsia="Times New Roman" w:hAnsi="Calibri" w:cs="Times New Roman"/>
        </w:rPr>
        <w:t xml:space="preserve"> has asked </w:t>
      </w:r>
      <w:r>
        <w:rPr>
          <w:rFonts w:ascii="Calibri" w:eastAsia="Times New Roman" w:hAnsi="Calibri" w:cs="Times New Roman"/>
        </w:rPr>
        <w:t xml:space="preserve">the house leader </w:t>
      </w:r>
      <w:r w:rsidR="004751A4" w:rsidRPr="00A77843">
        <w:rPr>
          <w:rFonts w:ascii="Calibri" w:eastAsia="Times New Roman" w:hAnsi="Calibri" w:cs="Times New Roman"/>
        </w:rPr>
        <w:t xml:space="preserve">to reverse the new rule and </w:t>
      </w:r>
      <w:r>
        <w:rPr>
          <w:rFonts w:ascii="Calibri" w:eastAsia="Times New Roman" w:hAnsi="Calibri" w:cs="Times New Roman"/>
        </w:rPr>
        <w:t xml:space="preserve">she </w:t>
      </w:r>
      <w:r w:rsidR="004751A4" w:rsidRPr="00A77843">
        <w:rPr>
          <w:rFonts w:ascii="Calibri" w:eastAsia="Times New Roman" w:hAnsi="Calibri" w:cs="Times New Roman"/>
        </w:rPr>
        <w:t>has refused</w:t>
      </w:r>
      <w:r>
        <w:rPr>
          <w:rFonts w:ascii="Calibri" w:eastAsia="Times New Roman" w:hAnsi="Calibri" w:cs="Times New Roman"/>
        </w:rPr>
        <w:t>,</w:t>
      </w:r>
      <w:r w:rsidR="004751A4" w:rsidRPr="00A77843">
        <w:rPr>
          <w:rFonts w:ascii="Calibri" w:eastAsia="Times New Roman" w:hAnsi="Calibri" w:cs="Times New Roman"/>
        </w:rPr>
        <w:t xml:space="preserve"> arguing that Amy’s friend impedes the rights of the others in the house when she stays overnight.</w:t>
      </w:r>
      <w:r w:rsidR="00075AF1">
        <w:rPr>
          <w:rFonts w:ascii="Calibri" w:eastAsia="Times New Roman" w:hAnsi="Calibri" w:cs="Times New Roman"/>
        </w:rPr>
        <w:t xml:space="preserve"> </w:t>
      </w:r>
      <w:r w:rsidR="004751A4" w:rsidRPr="00A77843">
        <w:rPr>
          <w:rFonts w:ascii="Calibri" w:eastAsia="Times New Roman" w:hAnsi="Calibri" w:cs="Times New Roman"/>
        </w:rPr>
        <w:t>Amy disagrees and so she calls the house leader’s manager to complain.</w:t>
      </w:r>
      <w:r w:rsidR="00075AF1">
        <w:rPr>
          <w:rFonts w:ascii="Calibri" w:eastAsia="Times New Roman" w:hAnsi="Calibri" w:cs="Times New Roman"/>
        </w:rPr>
        <w:t xml:space="preserve"> </w:t>
      </w:r>
      <w:r w:rsidR="004751A4" w:rsidRPr="00A77843">
        <w:rPr>
          <w:rFonts w:ascii="Calibri" w:eastAsia="Times New Roman" w:hAnsi="Calibri" w:cs="Times New Roman"/>
        </w:rPr>
        <w:t>The manager agrees with the house leader and Amy thinks they are both wrong so she rings the Disability Complaints Office.</w:t>
      </w:r>
      <w:r w:rsidR="00075AF1">
        <w:rPr>
          <w:rFonts w:ascii="Calibri" w:eastAsia="Times New Roman" w:hAnsi="Calibri" w:cs="Times New Roman"/>
        </w:rPr>
        <w:t xml:space="preserve"> </w:t>
      </w:r>
      <w:r w:rsidR="004751A4" w:rsidRPr="00A77843">
        <w:rPr>
          <w:rFonts w:ascii="Calibri" w:eastAsia="Times New Roman" w:hAnsi="Calibri" w:cs="Times New Roman"/>
        </w:rPr>
        <w:t xml:space="preserve">The </w:t>
      </w:r>
      <w:r>
        <w:rPr>
          <w:rFonts w:ascii="Calibri" w:eastAsia="Times New Roman" w:hAnsi="Calibri" w:cs="Times New Roman"/>
        </w:rPr>
        <w:t>Disability Complaints Office get</w:t>
      </w:r>
      <w:r w:rsidR="002D5D19">
        <w:rPr>
          <w:rFonts w:ascii="Calibri" w:eastAsia="Times New Roman" w:hAnsi="Calibri" w:cs="Times New Roman"/>
        </w:rPr>
        <w:t>s</w:t>
      </w:r>
      <w:r>
        <w:rPr>
          <w:rFonts w:ascii="Calibri" w:eastAsia="Times New Roman" w:hAnsi="Calibri" w:cs="Times New Roman"/>
        </w:rPr>
        <w:t xml:space="preserve"> in touch with the m</w:t>
      </w:r>
      <w:r w:rsidR="004751A4" w:rsidRPr="00A77843">
        <w:rPr>
          <w:rFonts w:ascii="Calibri" w:eastAsia="Times New Roman" w:hAnsi="Calibri" w:cs="Times New Roman"/>
        </w:rPr>
        <w:t xml:space="preserve">anager </w:t>
      </w:r>
      <w:r>
        <w:rPr>
          <w:rFonts w:ascii="Calibri" w:eastAsia="Times New Roman" w:hAnsi="Calibri" w:cs="Times New Roman"/>
        </w:rPr>
        <w:t>in the organisation</w:t>
      </w:r>
      <w:r w:rsidR="004751A4" w:rsidRPr="00A77843">
        <w:rPr>
          <w:rFonts w:ascii="Calibri" w:eastAsia="Times New Roman" w:hAnsi="Calibri" w:cs="Times New Roman"/>
        </w:rPr>
        <w:t xml:space="preserve"> and remind</w:t>
      </w:r>
      <w:r>
        <w:rPr>
          <w:rFonts w:ascii="Calibri" w:eastAsia="Times New Roman" w:hAnsi="Calibri" w:cs="Times New Roman"/>
        </w:rPr>
        <w:t>s them of Amy’s right</w:t>
      </w:r>
      <w:r w:rsidR="004751A4" w:rsidRPr="00A77843">
        <w:rPr>
          <w:rFonts w:ascii="Calibri" w:eastAsia="Times New Roman" w:hAnsi="Calibri" w:cs="Times New Roman"/>
        </w:rPr>
        <w:t xml:space="preserve"> to have her friends visit her in her own home</w:t>
      </w:r>
      <w:r w:rsidR="002D5D19">
        <w:rPr>
          <w:rFonts w:ascii="Calibri" w:eastAsia="Times New Roman" w:hAnsi="Calibri" w:cs="Times New Roman"/>
        </w:rPr>
        <w:t>.</w:t>
      </w:r>
      <w:r w:rsidR="004751A4" w:rsidRPr="00A77843">
        <w:rPr>
          <w:rFonts w:ascii="Calibri" w:eastAsia="Times New Roman" w:hAnsi="Calibri" w:cs="Times New Roman"/>
        </w:rPr>
        <w:t xml:space="preserve"> </w:t>
      </w:r>
      <w:r w:rsidR="002D5D19">
        <w:rPr>
          <w:rFonts w:ascii="Calibri" w:eastAsia="Times New Roman" w:hAnsi="Calibri" w:cs="Times New Roman"/>
        </w:rPr>
        <w:t>T</w:t>
      </w:r>
      <w:r w:rsidR="004751A4" w:rsidRPr="00A77843">
        <w:rPr>
          <w:rFonts w:ascii="Calibri" w:eastAsia="Times New Roman" w:hAnsi="Calibri" w:cs="Times New Roman"/>
        </w:rPr>
        <w:t>hey agree that the house leader has been unreasonable and the overnight guest rule is revoked.</w:t>
      </w:r>
      <w:r w:rsidR="00075AF1">
        <w:rPr>
          <w:rFonts w:ascii="Calibri" w:eastAsia="Times New Roman" w:hAnsi="Calibri" w:cs="Times New Roman"/>
        </w:rPr>
        <w:t xml:space="preserve"> </w:t>
      </w:r>
    </w:p>
    <w:p w14:paraId="37EE852C" w14:textId="77777777" w:rsidR="00212AF2" w:rsidRPr="0048269D" w:rsidRDefault="00212AF2" w:rsidP="00C11A84">
      <w:pPr>
        <w:pStyle w:val="Heading2"/>
      </w:pPr>
      <w:bookmarkStart w:id="80" w:name="_Toc410768648"/>
      <w:bookmarkStart w:id="81" w:name="_Toc410893362"/>
      <w:r w:rsidRPr="0048269D">
        <w:t>Current arrangements for complaints about providers</w:t>
      </w:r>
      <w:bookmarkEnd w:id="80"/>
      <w:bookmarkEnd w:id="81"/>
      <w:r w:rsidRPr="0048269D">
        <w:t xml:space="preserve"> </w:t>
      </w:r>
    </w:p>
    <w:p w14:paraId="5477C18C"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Over time governments have introduced a number of measures to strengthen the capacity of their systems to respond to concerns about providers in their state or territory.</w:t>
      </w:r>
      <w:r w:rsidR="00075AF1">
        <w:rPr>
          <w:rFonts w:ascii="Calibri" w:eastAsia="Times New Roman" w:hAnsi="Calibri" w:cs="Times New Roman"/>
        </w:rPr>
        <w:t xml:space="preserve"> </w:t>
      </w:r>
      <w:r w:rsidR="00FC45B0">
        <w:rPr>
          <w:rFonts w:ascii="Calibri" w:eastAsia="Times New Roman" w:hAnsi="Calibri" w:cs="Times New Roman"/>
        </w:rPr>
        <w:t xml:space="preserve">Arrangements </w:t>
      </w:r>
      <w:r w:rsidRPr="00A77843">
        <w:rPr>
          <w:rFonts w:ascii="Calibri" w:eastAsia="Times New Roman" w:hAnsi="Calibri" w:cs="Times New Roman"/>
        </w:rPr>
        <w:t>vary between states and territories and can include:</w:t>
      </w:r>
    </w:p>
    <w:p w14:paraId="11490C87"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requirements in funding contracts that providers have effective internal complaints handling mechanisms in place</w:t>
      </w:r>
      <w:r w:rsidR="002D5D19">
        <w:rPr>
          <w:rFonts w:ascii="Calibri" w:eastAsia="Times New Roman" w:hAnsi="Calibri" w:cs="Times New Roman"/>
        </w:rPr>
        <w:t xml:space="preserve"> — s</w:t>
      </w:r>
      <w:r w:rsidRPr="00A77843">
        <w:rPr>
          <w:rFonts w:ascii="Calibri" w:eastAsia="Times New Roman" w:hAnsi="Calibri" w:cs="Times New Roman"/>
        </w:rPr>
        <w:t>ome also require that providers report on the number and nature of complaints they receive</w:t>
      </w:r>
    </w:p>
    <w:p w14:paraId="3A724367"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 xml:space="preserve">establishment of complaints systems administered by departments that fund disability </w:t>
      </w:r>
      <w:r w:rsidR="003E3023">
        <w:rPr>
          <w:rFonts w:ascii="Calibri" w:eastAsia="Times New Roman" w:hAnsi="Calibri" w:cs="Times New Roman"/>
        </w:rPr>
        <w:t>provider</w:t>
      </w:r>
      <w:r w:rsidRPr="00A77843">
        <w:rPr>
          <w:rFonts w:ascii="Calibri" w:eastAsia="Times New Roman" w:hAnsi="Calibri" w:cs="Times New Roman"/>
        </w:rPr>
        <w:t xml:space="preserve">s </w:t>
      </w:r>
    </w:p>
    <w:p w14:paraId="4C908E46"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mandatory notification and reporting requirements for certain events (which can trigger investigation</w:t>
      </w:r>
      <w:r w:rsidR="00FC45B0">
        <w:rPr>
          <w:rFonts w:ascii="Calibri" w:eastAsia="Times New Roman" w:hAnsi="Calibri" w:cs="Times New Roman"/>
        </w:rPr>
        <w:t>s</w:t>
      </w:r>
      <w:r w:rsidRPr="00A77843">
        <w:rPr>
          <w:rFonts w:ascii="Calibri" w:eastAsia="Times New Roman" w:hAnsi="Calibri" w:cs="Times New Roman"/>
        </w:rPr>
        <w:t>)</w:t>
      </w:r>
    </w:p>
    <w:p w14:paraId="60AEF4AF"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telephone hotlines for reporting abuse</w:t>
      </w:r>
    </w:p>
    <w:p w14:paraId="32EDD4F0"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independent complaints</w:t>
      </w:r>
      <w:r w:rsidR="002D5D19">
        <w:rPr>
          <w:rFonts w:ascii="Calibri" w:eastAsia="Times New Roman" w:hAnsi="Calibri" w:cs="Times New Roman"/>
        </w:rPr>
        <w:t>-</w:t>
      </w:r>
      <w:r w:rsidRPr="00A77843">
        <w:rPr>
          <w:rFonts w:ascii="Calibri" w:eastAsia="Times New Roman" w:hAnsi="Calibri" w:cs="Times New Roman"/>
        </w:rPr>
        <w:t xml:space="preserve">handling </w:t>
      </w:r>
      <w:r w:rsidR="00FC45B0">
        <w:rPr>
          <w:rFonts w:ascii="Calibri" w:eastAsia="Times New Roman" w:hAnsi="Calibri" w:cs="Times New Roman"/>
        </w:rPr>
        <w:t>bodies</w:t>
      </w:r>
      <w:r w:rsidRPr="00A77843">
        <w:rPr>
          <w:rFonts w:ascii="Calibri" w:eastAsia="Times New Roman" w:hAnsi="Calibri" w:cs="Times New Roman"/>
        </w:rPr>
        <w:t xml:space="preserve"> such as Ombudsm</w:t>
      </w:r>
      <w:r w:rsidR="002D5D19">
        <w:rPr>
          <w:rFonts w:ascii="Calibri" w:eastAsia="Times New Roman" w:hAnsi="Calibri" w:cs="Times New Roman"/>
        </w:rPr>
        <w:t>e</w:t>
      </w:r>
      <w:r w:rsidRPr="00A77843">
        <w:rPr>
          <w:rFonts w:ascii="Calibri" w:eastAsia="Times New Roman" w:hAnsi="Calibri" w:cs="Times New Roman"/>
        </w:rPr>
        <w:t>n or Disability Commissioners</w:t>
      </w:r>
    </w:p>
    <w:p w14:paraId="690EBC39"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lastRenderedPageBreak/>
        <w:t xml:space="preserve">community visitor schemes that can make in-person visits either in response to particular complaints or with a view to identifying problems through a </w:t>
      </w:r>
      <w:r w:rsidR="007C0604" w:rsidRPr="00A77843">
        <w:rPr>
          <w:rFonts w:ascii="Calibri" w:eastAsia="Times New Roman" w:hAnsi="Calibri" w:cs="Times New Roman"/>
        </w:rPr>
        <w:t>schedule</w:t>
      </w:r>
      <w:r w:rsidRPr="00A77843">
        <w:rPr>
          <w:rFonts w:ascii="Calibri" w:eastAsia="Times New Roman" w:hAnsi="Calibri" w:cs="Times New Roman"/>
        </w:rPr>
        <w:t xml:space="preserve"> of random visits.</w:t>
      </w:r>
    </w:p>
    <w:p w14:paraId="7557CA05" w14:textId="77777777" w:rsidR="004751A4" w:rsidRPr="00A77843" w:rsidRDefault="004751A4" w:rsidP="004751A4">
      <w:pPr>
        <w:spacing w:after="0"/>
        <w:rPr>
          <w:rFonts w:ascii="Calibri" w:eastAsia="Times New Roman" w:hAnsi="Calibri" w:cs="Times New Roman"/>
        </w:rPr>
      </w:pPr>
    </w:p>
    <w:p w14:paraId="43EE108F" w14:textId="77777777" w:rsidR="004751A4" w:rsidRDefault="002D5D19" w:rsidP="004751A4">
      <w:pPr>
        <w:spacing w:after="0"/>
        <w:rPr>
          <w:rFonts w:ascii="Calibri" w:eastAsia="Times New Roman" w:hAnsi="Calibri" w:cs="Times New Roman"/>
        </w:rPr>
      </w:pPr>
      <w:r>
        <w:rPr>
          <w:rFonts w:ascii="Calibri" w:eastAsia="Times New Roman" w:hAnsi="Calibri" w:cs="Times New Roman"/>
        </w:rPr>
        <w:t>T</w:t>
      </w:r>
      <w:r w:rsidR="004751A4" w:rsidRPr="00A77843">
        <w:rPr>
          <w:rFonts w:ascii="Calibri" w:eastAsia="Times New Roman" w:hAnsi="Calibri" w:cs="Times New Roman"/>
        </w:rPr>
        <w:t xml:space="preserve">able </w:t>
      </w:r>
      <w:r>
        <w:rPr>
          <w:rFonts w:ascii="Calibri" w:eastAsia="Times New Roman" w:hAnsi="Calibri" w:cs="Times New Roman"/>
        </w:rPr>
        <w:t xml:space="preserve">2 </w:t>
      </w:r>
      <w:r w:rsidR="004751A4" w:rsidRPr="00A77843">
        <w:rPr>
          <w:rFonts w:ascii="Calibri" w:eastAsia="Times New Roman" w:hAnsi="Calibri" w:cs="Times New Roman"/>
        </w:rPr>
        <w:t>summarises the arrangements that are currently in place by jurisdiction.</w:t>
      </w:r>
    </w:p>
    <w:p w14:paraId="1EFE29C6" w14:textId="77777777" w:rsidR="002D5D19" w:rsidRPr="00A77843" w:rsidRDefault="002D5D19" w:rsidP="004751A4">
      <w:pPr>
        <w:spacing w:after="0"/>
        <w:rPr>
          <w:rFonts w:ascii="Calibri" w:eastAsia="Times New Roman" w:hAnsi="Calibri" w:cs="Times New Roman"/>
        </w:rPr>
      </w:pPr>
    </w:p>
    <w:p w14:paraId="17955305" w14:textId="77777777" w:rsidR="004751A4" w:rsidRPr="00FC45B0" w:rsidRDefault="007C0604" w:rsidP="004751A4">
      <w:pPr>
        <w:spacing w:after="0"/>
        <w:rPr>
          <w:rFonts w:ascii="Calibri" w:eastAsia="Times New Roman" w:hAnsi="Calibri" w:cs="Times New Roman"/>
          <w:b/>
        </w:rPr>
      </w:pPr>
      <w:r w:rsidRPr="00FC45B0">
        <w:rPr>
          <w:rFonts w:ascii="Calibri" w:eastAsia="Times New Roman" w:hAnsi="Calibri" w:cs="Times New Roman"/>
          <w:b/>
        </w:rPr>
        <w:t>Table 2: Complaints handling agencies by jurisdiction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2: Complaints handling agencies by jurisdiction"/>
      </w:tblPr>
      <w:tblGrid>
        <w:gridCol w:w="1515"/>
        <w:gridCol w:w="1385"/>
        <w:gridCol w:w="2603"/>
        <w:gridCol w:w="3739"/>
      </w:tblGrid>
      <w:tr w:rsidR="004751A4" w:rsidRPr="00A77843" w14:paraId="623E79D0" w14:textId="77777777" w:rsidTr="00A563B6">
        <w:trPr>
          <w:tblHeader/>
        </w:trPr>
        <w:tc>
          <w:tcPr>
            <w:tcW w:w="533" w:type="pct"/>
            <w:shd w:val="clear" w:color="auto" w:fill="DBE5F1"/>
          </w:tcPr>
          <w:p w14:paraId="569EA23C" w14:textId="77777777" w:rsidR="004751A4" w:rsidRPr="00FC45B0" w:rsidRDefault="00FC45B0" w:rsidP="004751A4">
            <w:pPr>
              <w:spacing w:after="0"/>
              <w:rPr>
                <w:rFonts w:ascii="Calibri" w:eastAsia="Times New Roman" w:hAnsi="Calibri" w:cs="Times New Roman"/>
                <w:b/>
                <w:color w:val="000000"/>
                <w:sz w:val="20"/>
                <w:szCs w:val="20"/>
              </w:rPr>
            </w:pPr>
            <w:r w:rsidRPr="00FC45B0">
              <w:rPr>
                <w:rFonts w:ascii="Calibri" w:eastAsia="Times New Roman" w:hAnsi="Calibri" w:cs="Times New Roman"/>
                <w:b/>
                <w:color w:val="000000"/>
                <w:sz w:val="20"/>
                <w:szCs w:val="20"/>
              </w:rPr>
              <w:t>Jurisdiction</w:t>
            </w:r>
          </w:p>
          <w:p w14:paraId="1EC2B336" w14:textId="77777777" w:rsidR="004751A4" w:rsidRPr="00A77843" w:rsidRDefault="004751A4" w:rsidP="004751A4">
            <w:pPr>
              <w:spacing w:after="0"/>
              <w:rPr>
                <w:rFonts w:ascii="Calibri" w:eastAsia="Times New Roman" w:hAnsi="Calibri" w:cs="Times New Roman"/>
                <w:color w:val="000000"/>
                <w:sz w:val="20"/>
                <w:szCs w:val="20"/>
              </w:rPr>
            </w:pPr>
          </w:p>
        </w:tc>
        <w:tc>
          <w:tcPr>
            <w:tcW w:w="688" w:type="pct"/>
            <w:shd w:val="clear" w:color="auto" w:fill="DBE5F1"/>
          </w:tcPr>
          <w:p w14:paraId="2E61E92C" w14:textId="77777777" w:rsidR="004751A4" w:rsidRPr="00A77843" w:rsidRDefault="004751A4" w:rsidP="004751A4">
            <w:pPr>
              <w:spacing w:after="0"/>
              <w:rPr>
                <w:rFonts w:ascii="Calibri" w:eastAsia="Times New Roman" w:hAnsi="Calibri" w:cs="Times New Roman"/>
                <w:b/>
                <w:color w:val="000000"/>
                <w:sz w:val="20"/>
                <w:szCs w:val="20"/>
              </w:rPr>
            </w:pPr>
            <w:r w:rsidRPr="00A77843">
              <w:rPr>
                <w:rFonts w:ascii="Calibri" w:eastAsia="Times New Roman" w:hAnsi="Calibri" w:cs="Times New Roman"/>
                <w:b/>
                <w:color w:val="000000"/>
                <w:sz w:val="20"/>
                <w:szCs w:val="20"/>
              </w:rPr>
              <w:t xml:space="preserve">Requirements for providers </w:t>
            </w:r>
          </w:p>
        </w:tc>
        <w:tc>
          <w:tcPr>
            <w:tcW w:w="1582" w:type="pct"/>
            <w:shd w:val="clear" w:color="auto" w:fill="DBE5F1"/>
          </w:tcPr>
          <w:p w14:paraId="7D3B0C8E" w14:textId="77777777" w:rsidR="004751A4" w:rsidRPr="00A77843" w:rsidRDefault="004751A4" w:rsidP="004751A4">
            <w:pPr>
              <w:spacing w:after="0"/>
              <w:rPr>
                <w:rFonts w:ascii="Calibri" w:eastAsia="Times New Roman" w:hAnsi="Calibri" w:cs="Times New Roman"/>
                <w:b/>
                <w:color w:val="000000"/>
                <w:sz w:val="20"/>
                <w:szCs w:val="20"/>
              </w:rPr>
            </w:pPr>
            <w:r w:rsidRPr="00A77843">
              <w:rPr>
                <w:rFonts w:ascii="Calibri" w:eastAsia="Times New Roman" w:hAnsi="Calibri" w:cs="Times New Roman"/>
                <w:b/>
                <w:color w:val="000000"/>
                <w:sz w:val="20"/>
                <w:szCs w:val="20"/>
              </w:rPr>
              <w:t>Funding/management agency for complaints handling</w:t>
            </w:r>
          </w:p>
        </w:tc>
        <w:tc>
          <w:tcPr>
            <w:tcW w:w="2196" w:type="pct"/>
            <w:shd w:val="clear" w:color="auto" w:fill="DBE5F1"/>
          </w:tcPr>
          <w:p w14:paraId="5D5DA00A" w14:textId="77777777" w:rsidR="004751A4" w:rsidRPr="00A77843" w:rsidRDefault="004751A4" w:rsidP="004751A4">
            <w:pPr>
              <w:spacing w:after="0"/>
              <w:rPr>
                <w:rFonts w:ascii="Calibri" w:eastAsia="Times New Roman" w:hAnsi="Calibri" w:cs="Times New Roman"/>
                <w:b/>
                <w:color w:val="000000"/>
                <w:sz w:val="20"/>
                <w:szCs w:val="20"/>
              </w:rPr>
            </w:pPr>
            <w:r w:rsidRPr="00A77843">
              <w:rPr>
                <w:rFonts w:ascii="Calibri" w:eastAsia="Times New Roman" w:hAnsi="Calibri" w:cs="Times New Roman"/>
                <w:b/>
                <w:color w:val="000000"/>
                <w:sz w:val="20"/>
                <w:szCs w:val="20"/>
              </w:rPr>
              <w:t xml:space="preserve">External </w:t>
            </w:r>
            <w:r w:rsidR="002D5D19">
              <w:rPr>
                <w:rFonts w:ascii="Calibri" w:eastAsia="Times New Roman" w:hAnsi="Calibri" w:cs="Times New Roman"/>
                <w:b/>
                <w:color w:val="000000"/>
                <w:sz w:val="20"/>
                <w:szCs w:val="20"/>
              </w:rPr>
              <w:t>c</w:t>
            </w:r>
            <w:r w:rsidRPr="00A77843">
              <w:rPr>
                <w:rFonts w:ascii="Calibri" w:eastAsia="Times New Roman" w:hAnsi="Calibri" w:cs="Times New Roman"/>
                <w:b/>
                <w:color w:val="000000"/>
                <w:sz w:val="20"/>
                <w:szCs w:val="20"/>
              </w:rPr>
              <w:t xml:space="preserve">omplaints </w:t>
            </w:r>
          </w:p>
          <w:p w14:paraId="6BD19498" w14:textId="77777777" w:rsidR="004751A4" w:rsidRPr="00A77843" w:rsidRDefault="004751A4" w:rsidP="004751A4">
            <w:pPr>
              <w:spacing w:after="0"/>
              <w:rPr>
                <w:rFonts w:ascii="Calibri" w:eastAsia="Times New Roman" w:hAnsi="Calibri" w:cs="Times New Roman"/>
                <w:b/>
                <w:color w:val="000000"/>
                <w:sz w:val="20"/>
                <w:szCs w:val="20"/>
              </w:rPr>
            </w:pPr>
            <w:r w:rsidRPr="00A77843">
              <w:rPr>
                <w:rFonts w:ascii="Calibri" w:eastAsia="Times New Roman" w:hAnsi="Calibri" w:cs="Times New Roman"/>
                <w:b/>
                <w:color w:val="000000"/>
                <w:sz w:val="20"/>
                <w:szCs w:val="20"/>
              </w:rPr>
              <w:t>investigation/dispute resolution bodies (</w:t>
            </w:r>
            <w:r w:rsidR="003E3023">
              <w:rPr>
                <w:rFonts w:ascii="Calibri" w:eastAsia="Times New Roman" w:hAnsi="Calibri" w:cs="Times New Roman"/>
                <w:b/>
                <w:color w:val="000000"/>
                <w:sz w:val="20"/>
                <w:szCs w:val="20"/>
              </w:rPr>
              <w:t xml:space="preserve">for </w:t>
            </w:r>
            <w:r w:rsidRPr="00A77843">
              <w:rPr>
                <w:rFonts w:ascii="Calibri" w:eastAsia="Times New Roman" w:hAnsi="Calibri" w:cs="Times New Roman"/>
                <w:b/>
                <w:color w:val="000000"/>
                <w:sz w:val="20"/>
                <w:szCs w:val="20"/>
              </w:rPr>
              <w:t>disability services)</w:t>
            </w:r>
          </w:p>
        </w:tc>
      </w:tr>
      <w:tr w:rsidR="004751A4" w:rsidRPr="00A77843" w14:paraId="792EECF9" w14:textId="77777777" w:rsidTr="00A563B6">
        <w:trPr>
          <w:tblHeader/>
        </w:trPr>
        <w:tc>
          <w:tcPr>
            <w:tcW w:w="533" w:type="pct"/>
            <w:shd w:val="clear" w:color="auto" w:fill="auto"/>
          </w:tcPr>
          <w:p w14:paraId="11D3FE4D"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Commonwealth</w:t>
            </w:r>
          </w:p>
        </w:tc>
        <w:tc>
          <w:tcPr>
            <w:tcW w:w="688" w:type="pct"/>
            <w:shd w:val="clear" w:color="auto" w:fill="auto"/>
          </w:tcPr>
          <w:p w14:paraId="0CCF8C5E"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Funding agreements</w:t>
            </w:r>
          </w:p>
        </w:tc>
        <w:tc>
          <w:tcPr>
            <w:tcW w:w="1582" w:type="pct"/>
            <w:shd w:val="clear" w:color="auto" w:fill="auto"/>
          </w:tcPr>
          <w:p w14:paraId="1148B510"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Segoe UI"/>
                <w:color w:val="000000"/>
                <w:sz w:val="20"/>
                <w:szCs w:val="20"/>
              </w:rPr>
              <w:t xml:space="preserve">Complaints Resolution and Referral Service (outsourced by </w:t>
            </w:r>
            <w:r w:rsidR="00DC763A">
              <w:rPr>
                <w:rFonts w:ascii="Calibri" w:eastAsia="Times New Roman" w:hAnsi="Calibri" w:cs="Segoe UI"/>
                <w:color w:val="000000"/>
                <w:sz w:val="20"/>
                <w:szCs w:val="20"/>
              </w:rPr>
              <w:t xml:space="preserve">the </w:t>
            </w:r>
            <w:r w:rsidRPr="00A77843">
              <w:rPr>
                <w:rFonts w:ascii="Calibri" w:eastAsia="Times New Roman" w:hAnsi="Calibri" w:cs="Segoe UI"/>
                <w:color w:val="000000"/>
                <w:sz w:val="20"/>
                <w:szCs w:val="20"/>
              </w:rPr>
              <w:t>D</w:t>
            </w:r>
            <w:r w:rsidR="00DC763A">
              <w:rPr>
                <w:rFonts w:ascii="Calibri" w:eastAsia="Times New Roman" w:hAnsi="Calibri" w:cs="Segoe UI"/>
                <w:color w:val="000000"/>
                <w:sz w:val="20"/>
                <w:szCs w:val="20"/>
              </w:rPr>
              <w:t>epartment of Social Services (D</w:t>
            </w:r>
            <w:r w:rsidRPr="00A77843">
              <w:rPr>
                <w:rFonts w:ascii="Calibri" w:eastAsia="Times New Roman" w:hAnsi="Calibri" w:cs="Segoe UI"/>
                <w:color w:val="000000"/>
                <w:sz w:val="20"/>
                <w:szCs w:val="20"/>
              </w:rPr>
              <w:t xml:space="preserve">SS) </w:t>
            </w:r>
          </w:p>
        </w:tc>
        <w:tc>
          <w:tcPr>
            <w:tcW w:w="2196" w:type="pct"/>
            <w:shd w:val="clear" w:color="auto" w:fill="auto"/>
          </w:tcPr>
          <w:p w14:paraId="2D56E228"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Unresolved complaints can be escalated to the DSS complaints system or the Ombudsm</w:t>
            </w:r>
            <w:r w:rsidR="00DC763A">
              <w:rPr>
                <w:rFonts w:ascii="Calibri" w:eastAsia="Times New Roman" w:hAnsi="Calibri" w:cs="Times New Roman"/>
                <w:color w:val="000000"/>
                <w:sz w:val="20"/>
                <w:szCs w:val="20"/>
              </w:rPr>
              <w:t>a</w:t>
            </w:r>
            <w:r w:rsidRPr="00A77843">
              <w:rPr>
                <w:rFonts w:ascii="Calibri" w:eastAsia="Times New Roman" w:hAnsi="Calibri" w:cs="Times New Roman"/>
                <w:color w:val="000000"/>
                <w:sz w:val="20"/>
                <w:szCs w:val="20"/>
              </w:rPr>
              <w:t>n if</w:t>
            </w:r>
            <w:r w:rsidR="00DC763A">
              <w:rPr>
                <w:rFonts w:ascii="Calibri" w:eastAsia="Times New Roman" w:hAnsi="Calibri" w:cs="Times New Roman"/>
                <w:color w:val="000000"/>
                <w:sz w:val="20"/>
                <w:szCs w:val="20"/>
              </w:rPr>
              <w:t xml:space="preserve"> the</w:t>
            </w:r>
            <w:r w:rsidRPr="00A77843">
              <w:rPr>
                <w:rFonts w:ascii="Calibri" w:eastAsia="Times New Roman" w:hAnsi="Calibri" w:cs="Times New Roman"/>
                <w:color w:val="000000"/>
                <w:sz w:val="20"/>
                <w:szCs w:val="20"/>
              </w:rPr>
              <w:t xml:space="preserve"> complainant is not satisfied with the action of the Department</w:t>
            </w:r>
          </w:p>
        </w:tc>
      </w:tr>
      <w:tr w:rsidR="004751A4" w:rsidRPr="00A77843" w14:paraId="2279438D" w14:textId="77777777" w:rsidTr="00A563B6">
        <w:trPr>
          <w:tblHeader/>
        </w:trPr>
        <w:tc>
          <w:tcPr>
            <w:tcW w:w="533" w:type="pct"/>
            <w:shd w:val="clear" w:color="auto" w:fill="auto"/>
          </w:tcPr>
          <w:p w14:paraId="1846017F"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N</w:t>
            </w:r>
            <w:r w:rsidR="00DC763A">
              <w:rPr>
                <w:rFonts w:ascii="Calibri" w:eastAsia="Times New Roman" w:hAnsi="Calibri" w:cs="Times New Roman"/>
                <w:color w:val="000000"/>
                <w:sz w:val="20"/>
                <w:szCs w:val="20"/>
              </w:rPr>
              <w:t xml:space="preserve">ew </w:t>
            </w:r>
            <w:r w:rsidRPr="00A77843">
              <w:rPr>
                <w:rFonts w:ascii="Calibri" w:eastAsia="Times New Roman" w:hAnsi="Calibri" w:cs="Times New Roman"/>
                <w:color w:val="000000"/>
                <w:sz w:val="20"/>
                <w:szCs w:val="20"/>
              </w:rPr>
              <w:t>S</w:t>
            </w:r>
            <w:r w:rsidR="00DC763A">
              <w:rPr>
                <w:rFonts w:ascii="Calibri" w:eastAsia="Times New Roman" w:hAnsi="Calibri" w:cs="Times New Roman"/>
                <w:color w:val="000000"/>
                <w:sz w:val="20"/>
                <w:szCs w:val="20"/>
              </w:rPr>
              <w:t xml:space="preserve">outh </w:t>
            </w:r>
            <w:r w:rsidRPr="00A77843">
              <w:rPr>
                <w:rFonts w:ascii="Calibri" w:eastAsia="Times New Roman" w:hAnsi="Calibri" w:cs="Times New Roman"/>
                <w:color w:val="000000"/>
                <w:sz w:val="20"/>
                <w:szCs w:val="20"/>
              </w:rPr>
              <w:t>W</w:t>
            </w:r>
            <w:r w:rsidR="00DC763A">
              <w:rPr>
                <w:rFonts w:ascii="Calibri" w:eastAsia="Times New Roman" w:hAnsi="Calibri" w:cs="Times New Roman"/>
                <w:color w:val="000000"/>
                <w:sz w:val="20"/>
                <w:szCs w:val="20"/>
              </w:rPr>
              <w:t>ales</w:t>
            </w:r>
          </w:p>
        </w:tc>
        <w:tc>
          <w:tcPr>
            <w:tcW w:w="688" w:type="pct"/>
            <w:shd w:val="clear" w:color="auto" w:fill="auto"/>
          </w:tcPr>
          <w:p w14:paraId="50B4347C"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Legislative requirements</w:t>
            </w:r>
          </w:p>
          <w:p w14:paraId="2C4E6099" w14:textId="77777777" w:rsidR="004751A4" w:rsidRPr="00A77843" w:rsidRDefault="004751A4" w:rsidP="004751A4">
            <w:pPr>
              <w:spacing w:after="0"/>
              <w:rPr>
                <w:rFonts w:ascii="Calibri" w:eastAsia="Times New Roman" w:hAnsi="Calibri" w:cs="Times New Roman"/>
                <w:color w:val="000000"/>
                <w:sz w:val="20"/>
                <w:szCs w:val="20"/>
              </w:rPr>
            </w:pPr>
          </w:p>
        </w:tc>
        <w:tc>
          <w:tcPr>
            <w:tcW w:w="1582" w:type="pct"/>
            <w:shd w:val="clear" w:color="auto" w:fill="auto"/>
          </w:tcPr>
          <w:p w14:paraId="55DCA878" w14:textId="77777777" w:rsidR="004751A4" w:rsidRPr="00A77843" w:rsidRDefault="00DC763A" w:rsidP="0005036C">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The </w:t>
            </w:r>
            <w:r w:rsidR="004751A4" w:rsidRPr="00A77843">
              <w:rPr>
                <w:rFonts w:ascii="Calibri" w:eastAsia="Times New Roman" w:hAnsi="Calibri" w:cs="Times New Roman"/>
                <w:color w:val="000000"/>
                <w:sz w:val="20"/>
                <w:szCs w:val="20"/>
              </w:rPr>
              <w:t xml:space="preserve">Department of Family and Community Services </w:t>
            </w:r>
            <w:r w:rsidR="0005036C">
              <w:rPr>
                <w:rFonts w:ascii="Calibri" w:eastAsia="Times New Roman" w:hAnsi="Calibri" w:cs="Times New Roman"/>
                <w:color w:val="000000"/>
                <w:sz w:val="20"/>
                <w:szCs w:val="20"/>
              </w:rPr>
              <w:t>—</w:t>
            </w:r>
            <w:r w:rsidR="004751A4" w:rsidRPr="00A77843">
              <w:rPr>
                <w:rFonts w:ascii="Calibri" w:eastAsia="Times New Roman" w:hAnsi="Calibri" w:cs="Times New Roman"/>
                <w:color w:val="000000"/>
                <w:sz w:val="20"/>
                <w:szCs w:val="20"/>
              </w:rPr>
              <w:t xml:space="preserve"> able to request copies of a provider’s complaints register and copies of all correspondence and other materials</w:t>
            </w:r>
          </w:p>
        </w:tc>
        <w:tc>
          <w:tcPr>
            <w:tcW w:w="2196" w:type="pct"/>
            <w:shd w:val="clear" w:color="auto" w:fill="auto"/>
          </w:tcPr>
          <w:p w14:paraId="0D37EA19"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Official Visitors</w:t>
            </w:r>
          </w:p>
          <w:p w14:paraId="351C8724"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Ombudsman</w:t>
            </w:r>
          </w:p>
        </w:tc>
      </w:tr>
      <w:tr w:rsidR="004751A4" w:rsidRPr="00A77843" w14:paraId="7E081FB3" w14:textId="77777777" w:rsidTr="00A563B6">
        <w:trPr>
          <w:tblHeader/>
        </w:trPr>
        <w:tc>
          <w:tcPr>
            <w:tcW w:w="533" w:type="pct"/>
            <w:shd w:val="clear" w:color="auto" w:fill="auto"/>
          </w:tcPr>
          <w:p w14:paraId="2121390A"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Victoria</w:t>
            </w:r>
          </w:p>
        </w:tc>
        <w:tc>
          <w:tcPr>
            <w:tcW w:w="688" w:type="pct"/>
            <w:shd w:val="clear" w:color="auto" w:fill="auto"/>
          </w:tcPr>
          <w:p w14:paraId="1295ECAF"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Legislative requirements</w:t>
            </w:r>
          </w:p>
          <w:p w14:paraId="1CA5A3F5" w14:textId="77777777" w:rsidR="004751A4" w:rsidRPr="00A77843" w:rsidRDefault="00DC763A" w:rsidP="004751A4">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and s</w:t>
            </w:r>
            <w:r w:rsidR="004751A4" w:rsidRPr="00A77843">
              <w:rPr>
                <w:rFonts w:ascii="Calibri" w:eastAsia="Times New Roman" w:hAnsi="Calibri" w:cs="Times New Roman"/>
                <w:color w:val="000000"/>
                <w:sz w:val="20"/>
                <w:szCs w:val="20"/>
              </w:rPr>
              <w:t>ervice agreements</w:t>
            </w:r>
          </w:p>
        </w:tc>
        <w:tc>
          <w:tcPr>
            <w:tcW w:w="1582" w:type="pct"/>
            <w:shd w:val="clear" w:color="auto" w:fill="auto"/>
          </w:tcPr>
          <w:p w14:paraId="198FB231"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Complaints policy</w:t>
            </w:r>
          </w:p>
        </w:tc>
        <w:tc>
          <w:tcPr>
            <w:tcW w:w="2196" w:type="pct"/>
            <w:shd w:val="clear" w:color="auto" w:fill="auto"/>
          </w:tcPr>
          <w:p w14:paraId="38B3C084"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Public Advocate</w:t>
            </w:r>
          </w:p>
          <w:p w14:paraId="62ED6310"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Community Visitors</w:t>
            </w:r>
          </w:p>
          <w:p w14:paraId="47FE5838"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Disability Services Commissioner</w:t>
            </w:r>
          </w:p>
          <w:p w14:paraId="038B3C68"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Ombudsman</w:t>
            </w:r>
          </w:p>
          <w:p w14:paraId="0F991004" w14:textId="77777777" w:rsidR="004751A4" w:rsidRPr="00A77843" w:rsidRDefault="004751A4" w:rsidP="006727E9">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Department of Education and Early Childhood</w:t>
            </w:r>
            <w:r w:rsidR="00075AF1">
              <w:rPr>
                <w:rFonts w:ascii="Calibri" w:eastAsia="Times New Roman" w:hAnsi="Calibri" w:cs="Times New Roman"/>
                <w:color w:val="000000"/>
                <w:sz w:val="20"/>
                <w:szCs w:val="20"/>
              </w:rPr>
              <w:t xml:space="preserve"> </w:t>
            </w:r>
            <w:r w:rsidRPr="00A77843">
              <w:rPr>
                <w:rFonts w:ascii="Calibri" w:eastAsia="Times New Roman" w:hAnsi="Calibri" w:cs="Times New Roman"/>
                <w:color w:val="000000"/>
                <w:sz w:val="20"/>
                <w:szCs w:val="20"/>
              </w:rPr>
              <w:t xml:space="preserve">Development (statutory regulator for </w:t>
            </w:r>
            <w:r w:rsidRPr="00DC763A">
              <w:rPr>
                <w:rFonts w:ascii="Calibri" w:eastAsia="Times New Roman" w:hAnsi="Calibri" w:cs="Times New Roman"/>
                <w:i/>
                <w:color w:val="000000"/>
                <w:sz w:val="20"/>
                <w:szCs w:val="20"/>
              </w:rPr>
              <w:t>Children’s Services Act</w:t>
            </w:r>
            <w:r w:rsidRPr="00A77843">
              <w:rPr>
                <w:rFonts w:ascii="Calibri" w:eastAsia="Times New Roman" w:hAnsi="Calibri" w:cs="Times New Roman"/>
                <w:color w:val="000000"/>
                <w:sz w:val="20"/>
                <w:szCs w:val="20"/>
              </w:rPr>
              <w:t xml:space="preserve"> </w:t>
            </w:r>
            <w:r w:rsidRPr="009A5995">
              <w:rPr>
                <w:rFonts w:ascii="Calibri" w:eastAsia="Times New Roman" w:hAnsi="Calibri" w:cs="Times New Roman"/>
                <w:i/>
                <w:color w:val="000000"/>
                <w:sz w:val="20"/>
                <w:szCs w:val="20"/>
              </w:rPr>
              <w:t>1996</w:t>
            </w:r>
            <w:r w:rsidR="00DC763A" w:rsidRPr="006727E9">
              <w:rPr>
                <w:rFonts w:ascii="Calibri" w:eastAsia="Times New Roman" w:hAnsi="Calibri" w:cs="Times New Roman"/>
                <w:color w:val="000000"/>
                <w:sz w:val="20"/>
                <w:szCs w:val="20"/>
              </w:rPr>
              <w:t>)</w:t>
            </w:r>
            <w:r w:rsidRPr="00A77843">
              <w:rPr>
                <w:rFonts w:ascii="Calibri" w:eastAsia="Times New Roman" w:hAnsi="Calibri" w:cs="Times New Roman"/>
                <w:color w:val="000000"/>
                <w:sz w:val="20"/>
                <w:szCs w:val="20"/>
              </w:rPr>
              <w:t xml:space="preserve"> </w:t>
            </w:r>
            <w:r w:rsidR="006727E9">
              <w:rPr>
                <w:rFonts w:ascii="Calibri" w:eastAsia="Times New Roman" w:hAnsi="Calibri" w:cs="Times New Roman"/>
                <w:color w:val="000000"/>
                <w:sz w:val="20"/>
                <w:szCs w:val="20"/>
              </w:rPr>
              <w:t>S</w:t>
            </w:r>
            <w:r w:rsidRPr="00A77843">
              <w:rPr>
                <w:rFonts w:ascii="Calibri" w:eastAsia="Times New Roman" w:hAnsi="Calibri" w:cs="Times New Roman"/>
                <w:color w:val="000000"/>
                <w:sz w:val="20"/>
                <w:szCs w:val="20"/>
              </w:rPr>
              <w:t xml:space="preserve">ome </w:t>
            </w:r>
            <w:r w:rsidR="00F16857" w:rsidRPr="00A77843">
              <w:rPr>
                <w:rFonts w:ascii="Calibri" w:eastAsia="Times New Roman" w:hAnsi="Calibri" w:cs="Times New Roman"/>
                <w:color w:val="000000"/>
                <w:sz w:val="20"/>
                <w:szCs w:val="20"/>
              </w:rPr>
              <w:t>E</w:t>
            </w:r>
            <w:r w:rsidR="00F16857">
              <w:rPr>
                <w:rFonts w:ascii="Calibri" w:eastAsia="Times New Roman" w:hAnsi="Calibri" w:cs="Times New Roman"/>
                <w:color w:val="000000"/>
                <w:sz w:val="20"/>
                <w:szCs w:val="20"/>
              </w:rPr>
              <w:t xml:space="preserve">arly Childhood Intervention Services </w:t>
            </w:r>
            <w:r w:rsidR="006727E9">
              <w:rPr>
                <w:rFonts w:ascii="Calibri" w:eastAsia="Times New Roman" w:hAnsi="Calibri" w:cs="Times New Roman"/>
                <w:color w:val="000000"/>
                <w:sz w:val="20"/>
                <w:szCs w:val="20"/>
              </w:rPr>
              <w:t>(</w:t>
            </w:r>
            <w:r w:rsidRPr="00A77843">
              <w:rPr>
                <w:rFonts w:ascii="Calibri" w:eastAsia="Times New Roman" w:hAnsi="Calibri" w:cs="Times New Roman"/>
                <w:color w:val="000000"/>
                <w:sz w:val="20"/>
                <w:szCs w:val="20"/>
              </w:rPr>
              <w:t>ECIS</w:t>
            </w:r>
            <w:r w:rsidR="006727E9">
              <w:rPr>
                <w:rFonts w:ascii="Calibri" w:eastAsia="Times New Roman" w:hAnsi="Calibri" w:cs="Times New Roman"/>
                <w:color w:val="000000"/>
                <w:sz w:val="20"/>
                <w:szCs w:val="20"/>
              </w:rPr>
              <w:t>)</w:t>
            </w:r>
            <w:r w:rsidRPr="00A77843">
              <w:rPr>
                <w:rFonts w:ascii="Calibri" w:eastAsia="Times New Roman" w:hAnsi="Calibri" w:cs="Times New Roman"/>
                <w:color w:val="000000"/>
                <w:sz w:val="20"/>
                <w:szCs w:val="20"/>
              </w:rPr>
              <w:t xml:space="preserve"> providers</w:t>
            </w:r>
          </w:p>
        </w:tc>
      </w:tr>
      <w:tr w:rsidR="004751A4" w:rsidRPr="00A77843" w14:paraId="6ECAE065" w14:textId="77777777" w:rsidTr="00A563B6">
        <w:trPr>
          <w:tblHeader/>
        </w:trPr>
        <w:tc>
          <w:tcPr>
            <w:tcW w:w="533" w:type="pct"/>
            <w:shd w:val="clear" w:color="auto" w:fill="auto"/>
          </w:tcPr>
          <w:p w14:paraId="18B5035A"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Q</w:t>
            </w:r>
            <w:r w:rsidR="00DC763A">
              <w:rPr>
                <w:rFonts w:ascii="Calibri" w:eastAsia="Times New Roman" w:hAnsi="Calibri" w:cs="Times New Roman"/>
                <w:color w:val="000000"/>
                <w:sz w:val="20"/>
                <w:szCs w:val="20"/>
              </w:rPr>
              <w:t>ueensland</w:t>
            </w:r>
          </w:p>
        </w:tc>
        <w:tc>
          <w:tcPr>
            <w:tcW w:w="688" w:type="pct"/>
            <w:shd w:val="clear" w:color="auto" w:fill="auto"/>
          </w:tcPr>
          <w:p w14:paraId="734E47C5"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Certification requirements, legislative requirements and funding agreements</w:t>
            </w:r>
          </w:p>
        </w:tc>
        <w:tc>
          <w:tcPr>
            <w:tcW w:w="1582" w:type="pct"/>
            <w:shd w:val="clear" w:color="auto" w:fill="auto"/>
          </w:tcPr>
          <w:p w14:paraId="1D2433A0"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Central Complaints and Review Unit for government and government-funded NGO services</w:t>
            </w:r>
          </w:p>
        </w:tc>
        <w:tc>
          <w:tcPr>
            <w:tcW w:w="2196" w:type="pct"/>
            <w:shd w:val="clear" w:color="auto" w:fill="auto"/>
          </w:tcPr>
          <w:p w14:paraId="10DD39B3"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Community Visitors Scheme</w:t>
            </w:r>
          </w:p>
          <w:p w14:paraId="11FB40D3"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Office of the Public Guardian</w:t>
            </w:r>
          </w:p>
          <w:p w14:paraId="6EF2AC5A"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Office of the Queensland Ombudsman</w:t>
            </w:r>
          </w:p>
        </w:tc>
      </w:tr>
      <w:tr w:rsidR="004751A4" w:rsidRPr="00A77843" w14:paraId="08D7C722" w14:textId="77777777" w:rsidTr="00A563B6">
        <w:trPr>
          <w:tblHeader/>
        </w:trPr>
        <w:tc>
          <w:tcPr>
            <w:tcW w:w="533" w:type="pct"/>
            <w:shd w:val="clear" w:color="auto" w:fill="auto"/>
          </w:tcPr>
          <w:p w14:paraId="780F6B83"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W</w:t>
            </w:r>
            <w:r w:rsidR="00DC763A">
              <w:rPr>
                <w:rFonts w:ascii="Calibri" w:eastAsia="Times New Roman" w:hAnsi="Calibri" w:cs="Times New Roman"/>
                <w:color w:val="000000"/>
                <w:sz w:val="20"/>
                <w:szCs w:val="20"/>
              </w:rPr>
              <w:t>estern Australia</w:t>
            </w:r>
          </w:p>
        </w:tc>
        <w:tc>
          <w:tcPr>
            <w:tcW w:w="688" w:type="pct"/>
            <w:shd w:val="clear" w:color="auto" w:fill="auto"/>
          </w:tcPr>
          <w:p w14:paraId="029C854B"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 xml:space="preserve">Legislative requirements under </w:t>
            </w:r>
            <w:r w:rsidR="00DC763A">
              <w:rPr>
                <w:rFonts w:ascii="Calibri" w:eastAsia="Times New Roman" w:hAnsi="Calibri" w:cs="Times New Roman"/>
                <w:color w:val="000000"/>
                <w:sz w:val="20"/>
                <w:szCs w:val="20"/>
              </w:rPr>
              <w:t>s</w:t>
            </w:r>
            <w:r w:rsidRPr="00A77843">
              <w:rPr>
                <w:rFonts w:ascii="Calibri" w:eastAsia="Times New Roman" w:hAnsi="Calibri" w:cs="Times New Roman"/>
                <w:color w:val="000000"/>
                <w:sz w:val="20"/>
                <w:szCs w:val="20"/>
              </w:rPr>
              <w:t>.</w:t>
            </w:r>
            <w:r w:rsidR="000D7A50">
              <w:rPr>
                <w:rFonts w:ascii="Calibri" w:eastAsia="Times New Roman" w:hAnsi="Calibri" w:cs="Times New Roman"/>
                <w:color w:val="000000"/>
                <w:sz w:val="20"/>
                <w:szCs w:val="20"/>
              </w:rPr>
              <w:t xml:space="preserve"> </w:t>
            </w:r>
            <w:r w:rsidRPr="00A77843">
              <w:rPr>
                <w:rFonts w:ascii="Calibri" w:eastAsia="Times New Roman" w:hAnsi="Calibri" w:cs="Times New Roman"/>
                <w:color w:val="000000"/>
                <w:sz w:val="20"/>
                <w:szCs w:val="20"/>
              </w:rPr>
              <w:t xml:space="preserve">48 of </w:t>
            </w:r>
            <w:r w:rsidR="00DC763A">
              <w:rPr>
                <w:rFonts w:ascii="Calibri" w:eastAsia="Times New Roman" w:hAnsi="Calibri" w:cs="Times New Roman"/>
                <w:color w:val="000000"/>
                <w:sz w:val="20"/>
                <w:szCs w:val="20"/>
              </w:rPr>
              <w:t xml:space="preserve">the </w:t>
            </w:r>
            <w:r w:rsidRPr="00A77843">
              <w:rPr>
                <w:rFonts w:ascii="Calibri" w:eastAsia="Times New Roman" w:hAnsi="Calibri" w:cs="Times New Roman"/>
                <w:color w:val="000000"/>
                <w:sz w:val="20"/>
                <w:szCs w:val="20"/>
              </w:rPr>
              <w:t xml:space="preserve">WA Disability Services Act </w:t>
            </w:r>
            <w:r w:rsidR="000D7A50">
              <w:rPr>
                <w:rFonts w:ascii="Calibri" w:eastAsia="Times New Roman" w:hAnsi="Calibri" w:cs="Times New Roman"/>
                <w:color w:val="000000"/>
                <w:sz w:val="20"/>
                <w:szCs w:val="20"/>
              </w:rPr>
              <w:t>and</w:t>
            </w:r>
            <w:r w:rsidRPr="00A77843">
              <w:rPr>
                <w:rFonts w:ascii="Calibri" w:eastAsia="Times New Roman" w:hAnsi="Calibri" w:cs="Times New Roman"/>
                <w:color w:val="000000"/>
                <w:sz w:val="20"/>
                <w:szCs w:val="20"/>
              </w:rPr>
              <w:t xml:space="preserve"> </w:t>
            </w:r>
            <w:r w:rsidR="00DC763A">
              <w:rPr>
                <w:rFonts w:ascii="Calibri" w:eastAsia="Times New Roman" w:hAnsi="Calibri" w:cs="Times New Roman"/>
                <w:color w:val="000000"/>
                <w:sz w:val="20"/>
                <w:szCs w:val="20"/>
              </w:rPr>
              <w:t>service a</w:t>
            </w:r>
            <w:r w:rsidRPr="00A77843">
              <w:rPr>
                <w:rFonts w:ascii="Calibri" w:eastAsia="Times New Roman" w:hAnsi="Calibri" w:cs="Times New Roman"/>
                <w:color w:val="000000"/>
                <w:sz w:val="20"/>
                <w:szCs w:val="20"/>
              </w:rPr>
              <w:t>greements</w:t>
            </w:r>
          </w:p>
        </w:tc>
        <w:tc>
          <w:tcPr>
            <w:tcW w:w="1582" w:type="pct"/>
            <w:shd w:val="clear" w:color="auto" w:fill="auto"/>
          </w:tcPr>
          <w:p w14:paraId="49B235BC"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Review during independent quality evaluation and reporting through annual organisational self-assessment</w:t>
            </w:r>
          </w:p>
        </w:tc>
        <w:tc>
          <w:tcPr>
            <w:tcW w:w="2196" w:type="pct"/>
            <w:shd w:val="clear" w:color="auto" w:fill="auto"/>
          </w:tcPr>
          <w:p w14:paraId="54C43C93"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Council of Official Visitors (mental health)</w:t>
            </w:r>
          </w:p>
          <w:p w14:paraId="0754A4A1" w14:textId="77777777" w:rsidR="004751A4" w:rsidRPr="00A77843" w:rsidRDefault="004751A4" w:rsidP="004751A4">
            <w:pPr>
              <w:spacing w:after="0"/>
              <w:rPr>
                <w:rFonts w:ascii="Calibri" w:eastAsia="Times New Roman" w:hAnsi="Calibri" w:cs="Times New Roman"/>
                <w:color w:val="000000"/>
                <w:sz w:val="20"/>
                <w:szCs w:val="20"/>
              </w:rPr>
            </w:pPr>
          </w:p>
          <w:p w14:paraId="553C6411"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Health and Disability Services Complaints Office</w:t>
            </w:r>
          </w:p>
        </w:tc>
      </w:tr>
      <w:tr w:rsidR="004751A4" w:rsidRPr="00A77843" w14:paraId="38151874" w14:textId="77777777" w:rsidTr="00A563B6">
        <w:trPr>
          <w:tblHeader/>
        </w:trPr>
        <w:tc>
          <w:tcPr>
            <w:tcW w:w="533" w:type="pct"/>
            <w:shd w:val="clear" w:color="auto" w:fill="auto"/>
          </w:tcPr>
          <w:p w14:paraId="58FF067E"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lastRenderedPageBreak/>
              <w:t>S</w:t>
            </w:r>
            <w:r w:rsidR="00DC763A">
              <w:rPr>
                <w:rFonts w:ascii="Calibri" w:eastAsia="Times New Roman" w:hAnsi="Calibri" w:cs="Times New Roman"/>
                <w:color w:val="000000"/>
                <w:sz w:val="20"/>
                <w:szCs w:val="20"/>
              </w:rPr>
              <w:t>outh Australia</w:t>
            </w:r>
            <w:r w:rsidRPr="00A77843">
              <w:rPr>
                <w:rFonts w:ascii="Calibri" w:eastAsia="Times New Roman" w:hAnsi="Calibri" w:cs="Times New Roman"/>
                <w:color w:val="000000"/>
                <w:sz w:val="20"/>
                <w:szCs w:val="20"/>
              </w:rPr>
              <w:t xml:space="preserve"> </w:t>
            </w:r>
          </w:p>
          <w:p w14:paraId="4AA8F0E1" w14:textId="77777777" w:rsidR="004751A4" w:rsidRPr="00A77843" w:rsidRDefault="004751A4" w:rsidP="004751A4">
            <w:pPr>
              <w:spacing w:after="0"/>
              <w:rPr>
                <w:rFonts w:ascii="Calibri" w:eastAsia="Times New Roman" w:hAnsi="Calibri" w:cs="Times New Roman"/>
                <w:color w:val="000000"/>
                <w:sz w:val="20"/>
                <w:szCs w:val="20"/>
              </w:rPr>
            </w:pPr>
          </w:p>
        </w:tc>
        <w:tc>
          <w:tcPr>
            <w:tcW w:w="688" w:type="pct"/>
            <w:shd w:val="clear" w:color="auto" w:fill="auto"/>
          </w:tcPr>
          <w:p w14:paraId="4E2DD129"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Funding agreements and legislative requirements</w:t>
            </w:r>
          </w:p>
        </w:tc>
        <w:tc>
          <w:tcPr>
            <w:tcW w:w="1582" w:type="pct"/>
            <w:shd w:val="clear" w:color="auto" w:fill="auto"/>
          </w:tcPr>
          <w:p w14:paraId="4EBE018A"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Complaints/Incident Unit (with responsibility for quality compliance) and Care Concern Investigation unit</w:t>
            </w:r>
            <w:r w:rsidR="00DC763A">
              <w:rPr>
                <w:rFonts w:ascii="Calibri" w:eastAsia="Times New Roman" w:hAnsi="Calibri" w:cs="Times New Roman"/>
                <w:color w:val="000000"/>
                <w:sz w:val="20"/>
                <w:szCs w:val="20"/>
              </w:rPr>
              <w:t xml:space="preserve"> in the</w:t>
            </w:r>
            <w:r w:rsidRPr="00A77843">
              <w:rPr>
                <w:rFonts w:ascii="Calibri" w:eastAsia="Times New Roman" w:hAnsi="Calibri" w:cs="Times New Roman"/>
                <w:color w:val="000000"/>
                <w:sz w:val="20"/>
                <w:szCs w:val="20"/>
              </w:rPr>
              <w:t xml:space="preserve"> Department for Com</w:t>
            </w:r>
            <w:r w:rsidR="00DC763A">
              <w:rPr>
                <w:rFonts w:ascii="Calibri" w:eastAsia="Times New Roman" w:hAnsi="Calibri" w:cs="Times New Roman"/>
                <w:color w:val="000000"/>
                <w:sz w:val="20"/>
                <w:szCs w:val="20"/>
              </w:rPr>
              <w:t xml:space="preserve">munities and Social Inclusion </w:t>
            </w:r>
            <w:r w:rsidR="002849C2">
              <w:rPr>
                <w:rFonts w:ascii="Calibri" w:eastAsia="Times New Roman" w:hAnsi="Calibri" w:cs="Times New Roman"/>
                <w:color w:val="000000"/>
                <w:sz w:val="20"/>
                <w:szCs w:val="20"/>
              </w:rPr>
              <w:t>(</w:t>
            </w:r>
            <w:r w:rsidRPr="00A77843">
              <w:rPr>
                <w:rFonts w:ascii="Calibri" w:eastAsia="Times New Roman" w:hAnsi="Calibri" w:cs="Times New Roman"/>
                <w:color w:val="000000"/>
                <w:sz w:val="20"/>
                <w:szCs w:val="20"/>
              </w:rPr>
              <w:t>for gov</w:t>
            </w:r>
            <w:r w:rsidR="00DC763A">
              <w:rPr>
                <w:rFonts w:ascii="Calibri" w:eastAsia="Times New Roman" w:hAnsi="Calibri" w:cs="Times New Roman"/>
                <w:color w:val="000000"/>
                <w:sz w:val="20"/>
                <w:szCs w:val="20"/>
              </w:rPr>
              <w:t>ernmen</w:t>
            </w:r>
            <w:r w:rsidRPr="00A77843">
              <w:rPr>
                <w:rFonts w:ascii="Calibri" w:eastAsia="Times New Roman" w:hAnsi="Calibri" w:cs="Times New Roman"/>
                <w:color w:val="000000"/>
                <w:sz w:val="20"/>
                <w:szCs w:val="20"/>
              </w:rPr>
              <w:t>t</w:t>
            </w:r>
            <w:r w:rsidR="00DC763A">
              <w:rPr>
                <w:rFonts w:ascii="Calibri" w:eastAsia="Times New Roman" w:hAnsi="Calibri" w:cs="Times New Roman"/>
                <w:color w:val="000000"/>
                <w:sz w:val="20"/>
                <w:szCs w:val="20"/>
              </w:rPr>
              <w:t xml:space="preserve"> run services </w:t>
            </w:r>
            <w:r w:rsidRPr="00A77843">
              <w:rPr>
                <w:rFonts w:ascii="Calibri" w:eastAsia="Times New Roman" w:hAnsi="Calibri" w:cs="Times New Roman"/>
                <w:color w:val="000000"/>
                <w:sz w:val="20"/>
                <w:szCs w:val="20"/>
              </w:rPr>
              <w:t xml:space="preserve">and government-funded NGO </w:t>
            </w:r>
            <w:r w:rsidR="003E3023">
              <w:rPr>
                <w:rFonts w:ascii="Calibri" w:eastAsia="Times New Roman" w:hAnsi="Calibri" w:cs="Times New Roman"/>
                <w:color w:val="000000"/>
                <w:sz w:val="20"/>
                <w:szCs w:val="20"/>
              </w:rPr>
              <w:t>providers</w:t>
            </w:r>
            <w:r w:rsidR="002849C2">
              <w:rPr>
                <w:rFonts w:ascii="Calibri" w:eastAsia="Times New Roman" w:hAnsi="Calibri" w:cs="Times New Roman"/>
                <w:color w:val="000000"/>
                <w:sz w:val="20"/>
                <w:szCs w:val="20"/>
              </w:rPr>
              <w:t>)</w:t>
            </w:r>
          </w:p>
        </w:tc>
        <w:tc>
          <w:tcPr>
            <w:tcW w:w="2196" w:type="pct"/>
            <w:shd w:val="clear" w:color="auto" w:fill="auto"/>
          </w:tcPr>
          <w:p w14:paraId="6A4DD755"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Community Visitor Scheme</w:t>
            </w:r>
          </w:p>
          <w:p w14:paraId="474ACDAB"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(mental health and disability, residential facilities)</w:t>
            </w:r>
          </w:p>
          <w:p w14:paraId="1BC0E148" w14:textId="77777777" w:rsidR="004751A4" w:rsidRPr="00A77843" w:rsidRDefault="004751A4" w:rsidP="004751A4">
            <w:pPr>
              <w:spacing w:after="0"/>
              <w:rPr>
                <w:rFonts w:ascii="Calibri" w:eastAsia="Times New Roman" w:hAnsi="Calibri" w:cs="Times New Roman"/>
                <w:color w:val="000000"/>
                <w:sz w:val="20"/>
                <w:szCs w:val="20"/>
              </w:rPr>
            </w:pPr>
          </w:p>
          <w:p w14:paraId="518F378F"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Ombudsman</w:t>
            </w:r>
          </w:p>
          <w:p w14:paraId="7E534FD3" w14:textId="77777777" w:rsidR="004751A4" w:rsidRDefault="004751A4" w:rsidP="004751A4">
            <w:pPr>
              <w:spacing w:after="0"/>
              <w:rPr>
                <w:rFonts w:ascii="Calibri" w:eastAsia="Times New Roman" w:hAnsi="Calibri" w:cs="Times New Roman"/>
                <w:color w:val="000000"/>
                <w:sz w:val="20"/>
                <w:szCs w:val="20"/>
              </w:rPr>
            </w:pPr>
          </w:p>
          <w:p w14:paraId="5D2A3A8D"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Health and Community Services Complaints Commissioner</w:t>
            </w:r>
          </w:p>
        </w:tc>
      </w:tr>
      <w:tr w:rsidR="004751A4" w:rsidRPr="00A77843" w14:paraId="4CF13E28" w14:textId="77777777" w:rsidTr="00A563B6">
        <w:trPr>
          <w:tblHeader/>
        </w:trPr>
        <w:tc>
          <w:tcPr>
            <w:tcW w:w="533" w:type="pct"/>
            <w:shd w:val="clear" w:color="auto" w:fill="auto"/>
          </w:tcPr>
          <w:p w14:paraId="1C57DCD4"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Tas</w:t>
            </w:r>
            <w:r w:rsidR="00DC763A">
              <w:rPr>
                <w:rFonts w:ascii="Calibri" w:eastAsia="Times New Roman" w:hAnsi="Calibri" w:cs="Times New Roman"/>
                <w:color w:val="000000"/>
                <w:sz w:val="20"/>
                <w:szCs w:val="20"/>
              </w:rPr>
              <w:t>mania</w:t>
            </w:r>
          </w:p>
        </w:tc>
        <w:tc>
          <w:tcPr>
            <w:tcW w:w="688" w:type="pct"/>
            <w:shd w:val="clear" w:color="auto" w:fill="auto"/>
          </w:tcPr>
          <w:p w14:paraId="71BF7DD0"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 xml:space="preserve">Funding agreements </w:t>
            </w:r>
          </w:p>
        </w:tc>
        <w:tc>
          <w:tcPr>
            <w:tcW w:w="1582" w:type="pct"/>
            <w:shd w:val="clear" w:color="auto" w:fill="auto"/>
          </w:tcPr>
          <w:p w14:paraId="5A4A9BBB"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Allegations of Abuse reporting only</w:t>
            </w:r>
          </w:p>
          <w:p w14:paraId="7B4548D8" w14:textId="77777777" w:rsidR="004751A4" w:rsidRPr="00A77843" w:rsidRDefault="004751A4" w:rsidP="004751A4">
            <w:pPr>
              <w:spacing w:after="0"/>
              <w:rPr>
                <w:rFonts w:ascii="Calibri" w:eastAsia="Times New Roman" w:hAnsi="Calibri" w:cs="Times New Roman"/>
                <w:color w:val="000000"/>
                <w:sz w:val="20"/>
                <w:szCs w:val="20"/>
              </w:rPr>
            </w:pPr>
          </w:p>
          <w:p w14:paraId="2C088699"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 xml:space="preserve">Other complaints dealt with on an informal advocacy basis only </w:t>
            </w:r>
          </w:p>
        </w:tc>
        <w:tc>
          <w:tcPr>
            <w:tcW w:w="2196" w:type="pct"/>
            <w:shd w:val="clear" w:color="auto" w:fill="auto"/>
          </w:tcPr>
          <w:p w14:paraId="5E20666F"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Ombudsman</w:t>
            </w:r>
          </w:p>
          <w:p w14:paraId="1C069BC6"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Health Complaints Commissioner</w:t>
            </w:r>
          </w:p>
          <w:p w14:paraId="4492C08A"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Anti-Discrimination Commissioner</w:t>
            </w:r>
          </w:p>
        </w:tc>
      </w:tr>
      <w:tr w:rsidR="004751A4" w:rsidRPr="00A77843" w14:paraId="120E83C7" w14:textId="77777777" w:rsidTr="00A563B6">
        <w:trPr>
          <w:tblHeader/>
        </w:trPr>
        <w:tc>
          <w:tcPr>
            <w:tcW w:w="533" w:type="pct"/>
            <w:shd w:val="clear" w:color="auto" w:fill="auto"/>
          </w:tcPr>
          <w:p w14:paraId="5DEA5E12"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N</w:t>
            </w:r>
            <w:r w:rsidR="00DC763A">
              <w:rPr>
                <w:rFonts w:ascii="Calibri" w:eastAsia="Times New Roman" w:hAnsi="Calibri" w:cs="Times New Roman"/>
                <w:color w:val="000000"/>
                <w:sz w:val="20"/>
                <w:szCs w:val="20"/>
              </w:rPr>
              <w:t>orthern Territory</w:t>
            </w:r>
          </w:p>
        </w:tc>
        <w:tc>
          <w:tcPr>
            <w:tcW w:w="688" w:type="pct"/>
            <w:shd w:val="clear" w:color="auto" w:fill="auto"/>
          </w:tcPr>
          <w:p w14:paraId="0327B4B4" w14:textId="77777777" w:rsidR="004751A4" w:rsidRPr="00A77843" w:rsidRDefault="004751A4" w:rsidP="004751A4">
            <w:pPr>
              <w:spacing w:after="0"/>
              <w:rPr>
                <w:rFonts w:ascii="Calibri" w:eastAsia="Times New Roman" w:hAnsi="Calibri" w:cs="Times New Roman"/>
                <w:color w:val="000000"/>
                <w:sz w:val="20"/>
                <w:szCs w:val="20"/>
              </w:rPr>
            </w:pPr>
          </w:p>
        </w:tc>
        <w:tc>
          <w:tcPr>
            <w:tcW w:w="1582" w:type="pct"/>
            <w:shd w:val="clear" w:color="auto" w:fill="auto"/>
          </w:tcPr>
          <w:p w14:paraId="254C20E7" w14:textId="77777777" w:rsidR="004751A4" w:rsidRPr="00A77843" w:rsidRDefault="004751A4" w:rsidP="004751A4">
            <w:pPr>
              <w:spacing w:after="0"/>
              <w:rPr>
                <w:rFonts w:ascii="Calibri" w:eastAsia="Times New Roman" w:hAnsi="Calibri" w:cs="Times New Roman"/>
                <w:color w:val="000000"/>
                <w:sz w:val="20"/>
                <w:szCs w:val="20"/>
              </w:rPr>
            </w:pPr>
          </w:p>
        </w:tc>
        <w:tc>
          <w:tcPr>
            <w:tcW w:w="2196" w:type="pct"/>
            <w:shd w:val="clear" w:color="auto" w:fill="auto"/>
          </w:tcPr>
          <w:p w14:paraId="74970AA5"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Community Visitors (mental health)</w:t>
            </w:r>
          </w:p>
          <w:p w14:paraId="61804CC8"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Health and Community Services Complaints Commissioner</w:t>
            </w:r>
          </w:p>
        </w:tc>
      </w:tr>
      <w:tr w:rsidR="004751A4" w:rsidRPr="00A77843" w14:paraId="252204BA" w14:textId="77777777" w:rsidTr="00A563B6">
        <w:trPr>
          <w:tblHeader/>
        </w:trPr>
        <w:tc>
          <w:tcPr>
            <w:tcW w:w="533" w:type="pct"/>
            <w:shd w:val="clear" w:color="auto" w:fill="auto"/>
          </w:tcPr>
          <w:p w14:paraId="51E22B14" w14:textId="77777777" w:rsidR="004751A4" w:rsidRPr="00A77843" w:rsidRDefault="004751A4" w:rsidP="00DC763A">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A</w:t>
            </w:r>
            <w:r w:rsidR="00DC763A">
              <w:rPr>
                <w:rFonts w:ascii="Calibri" w:eastAsia="Times New Roman" w:hAnsi="Calibri" w:cs="Times New Roman"/>
                <w:color w:val="000000"/>
                <w:sz w:val="20"/>
                <w:szCs w:val="20"/>
              </w:rPr>
              <w:t>ustralian Capital Territory</w:t>
            </w:r>
          </w:p>
        </w:tc>
        <w:tc>
          <w:tcPr>
            <w:tcW w:w="688" w:type="pct"/>
            <w:shd w:val="clear" w:color="auto" w:fill="auto"/>
          </w:tcPr>
          <w:p w14:paraId="6C9B8A89" w14:textId="77777777" w:rsidR="004751A4" w:rsidRPr="00A77843" w:rsidRDefault="004751A4" w:rsidP="004751A4">
            <w:pPr>
              <w:spacing w:after="0"/>
              <w:rPr>
                <w:rFonts w:ascii="Calibri" w:eastAsia="Times New Roman" w:hAnsi="Calibri" w:cs="Times New Roman"/>
                <w:color w:val="000000"/>
                <w:sz w:val="20"/>
                <w:szCs w:val="20"/>
              </w:rPr>
            </w:pPr>
          </w:p>
        </w:tc>
        <w:tc>
          <w:tcPr>
            <w:tcW w:w="1582" w:type="pct"/>
            <w:shd w:val="clear" w:color="auto" w:fill="auto"/>
          </w:tcPr>
          <w:p w14:paraId="261E95AB" w14:textId="77777777" w:rsidR="004751A4" w:rsidRPr="00A77843" w:rsidRDefault="004751A4" w:rsidP="004751A4">
            <w:pPr>
              <w:spacing w:after="0"/>
              <w:rPr>
                <w:rFonts w:ascii="Calibri" w:eastAsia="Times New Roman" w:hAnsi="Calibri" w:cs="Times New Roman"/>
                <w:color w:val="000000"/>
                <w:sz w:val="20"/>
                <w:szCs w:val="20"/>
              </w:rPr>
            </w:pPr>
          </w:p>
        </w:tc>
        <w:tc>
          <w:tcPr>
            <w:tcW w:w="2196" w:type="pct"/>
            <w:shd w:val="clear" w:color="auto" w:fill="auto"/>
          </w:tcPr>
          <w:p w14:paraId="7E608A2C"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Official Visitors</w:t>
            </w:r>
          </w:p>
          <w:p w14:paraId="58A1BE02"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Public Advocate</w:t>
            </w:r>
          </w:p>
          <w:p w14:paraId="50032EAA" w14:textId="77777777" w:rsidR="004751A4" w:rsidRPr="00A77843" w:rsidRDefault="004751A4" w:rsidP="004751A4">
            <w:pPr>
              <w:spacing w:after="0"/>
              <w:rPr>
                <w:rFonts w:ascii="Calibri" w:eastAsia="Times New Roman" w:hAnsi="Calibri" w:cs="Times New Roman"/>
                <w:color w:val="000000"/>
                <w:sz w:val="20"/>
                <w:szCs w:val="20"/>
              </w:rPr>
            </w:pPr>
            <w:r w:rsidRPr="00A77843">
              <w:rPr>
                <w:rFonts w:ascii="Calibri" w:eastAsia="Times New Roman" w:hAnsi="Calibri" w:cs="Times New Roman"/>
                <w:color w:val="000000"/>
                <w:sz w:val="20"/>
                <w:szCs w:val="20"/>
              </w:rPr>
              <w:t>Disability and Community Services Commissioner</w:t>
            </w:r>
            <w:r w:rsidRPr="00A77843">
              <w:rPr>
                <w:rFonts w:ascii="Calibri" w:eastAsia="Times New Roman" w:hAnsi="Calibri" w:cs="Times New Roman"/>
                <w:color w:val="000000"/>
                <w:sz w:val="20"/>
                <w:szCs w:val="20"/>
              </w:rPr>
              <w:br/>
              <w:t>Human Rights and Discrimination Commissioner</w:t>
            </w:r>
          </w:p>
        </w:tc>
      </w:tr>
    </w:tbl>
    <w:p w14:paraId="251C2CA9" w14:textId="77777777" w:rsidR="004751A4" w:rsidRPr="00A77843" w:rsidRDefault="004751A4" w:rsidP="004751A4">
      <w:pPr>
        <w:spacing w:after="0"/>
        <w:rPr>
          <w:rFonts w:ascii="Calibri" w:eastAsia="Times New Roman" w:hAnsi="Calibri" w:cs="Times New Roman"/>
        </w:rPr>
      </w:pPr>
    </w:p>
    <w:p w14:paraId="44EA281C" w14:textId="77777777" w:rsidR="004751A4" w:rsidRPr="00A77843" w:rsidRDefault="002849C2" w:rsidP="004751A4">
      <w:pPr>
        <w:spacing w:after="0"/>
        <w:rPr>
          <w:rFonts w:ascii="Calibri" w:eastAsia="Times New Roman" w:hAnsi="Calibri" w:cs="Times New Roman"/>
        </w:rPr>
      </w:pPr>
      <w:r>
        <w:rPr>
          <w:rFonts w:ascii="Calibri" w:eastAsia="Times New Roman" w:hAnsi="Calibri" w:cs="Times New Roman"/>
        </w:rPr>
        <w:t>T</w:t>
      </w:r>
      <w:r w:rsidR="004751A4" w:rsidRPr="00A77843">
        <w:rPr>
          <w:rFonts w:ascii="Calibri" w:eastAsia="Times New Roman" w:hAnsi="Calibri" w:cs="Times New Roman"/>
        </w:rPr>
        <w:t>able</w:t>
      </w:r>
      <w:r>
        <w:rPr>
          <w:rFonts w:ascii="Calibri" w:eastAsia="Times New Roman" w:hAnsi="Calibri" w:cs="Times New Roman"/>
        </w:rPr>
        <w:t xml:space="preserve"> 2</w:t>
      </w:r>
      <w:r w:rsidR="004751A4" w:rsidRPr="00A77843">
        <w:rPr>
          <w:rFonts w:ascii="Calibri" w:eastAsia="Times New Roman" w:hAnsi="Calibri" w:cs="Times New Roman"/>
        </w:rPr>
        <w:t xml:space="preserve"> illustrates</w:t>
      </w:r>
      <w:r w:rsidR="004B613A">
        <w:rPr>
          <w:rFonts w:ascii="Calibri" w:eastAsia="Times New Roman" w:hAnsi="Calibri" w:cs="Times New Roman"/>
        </w:rPr>
        <w:t xml:space="preserve"> that</w:t>
      </w:r>
      <w:r w:rsidR="004751A4" w:rsidRPr="00A77843">
        <w:rPr>
          <w:rFonts w:ascii="Calibri" w:eastAsia="Times New Roman" w:hAnsi="Calibri" w:cs="Times New Roman"/>
        </w:rPr>
        <w:t xml:space="preserve"> those complaints mechanisms in place for disability support providers are state and territory</w:t>
      </w:r>
      <w:r>
        <w:rPr>
          <w:rFonts w:ascii="Calibri" w:eastAsia="Times New Roman" w:hAnsi="Calibri" w:cs="Times New Roman"/>
        </w:rPr>
        <w:t xml:space="preserve"> </w:t>
      </w:r>
      <w:r w:rsidR="004751A4" w:rsidRPr="00A77843">
        <w:rPr>
          <w:rFonts w:ascii="Calibri" w:eastAsia="Times New Roman" w:hAnsi="Calibri" w:cs="Times New Roman"/>
        </w:rPr>
        <w:t xml:space="preserve">based and involve a range of </w:t>
      </w:r>
      <w:r w:rsidR="00FB7321">
        <w:rPr>
          <w:rFonts w:ascii="Calibri" w:eastAsia="Times New Roman" w:hAnsi="Calibri" w:cs="Times New Roman"/>
        </w:rPr>
        <w:t>different</w:t>
      </w:r>
      <w:r w:rsidR="00FB7321" w:rsidRPr="00A77843">
        <w:rPr>
          <w:rFonts w:ascii="Calibri" w:eastAsia="Times New Roman" w:hAnsi="Calibri" w:cs="Times New Roman"/>
        </w:rPr>
        <w:t xml:space="preserve"> </w:t>
      </w:r>
      <w:r w:rsidR="004751A4" w:rsidRPr="00A77843">
        <w:rPr>
          <w:rFonts w:ascii="Calibri" w:eastAsia="Times New Roman" w:hAnsi="Calibri" w:cs="Times New Roman"/>
        </w:rPr>
        <w:t>legislative and operational policy responses.</w:t>
      </w:r>
      <w:r w:rsidR="00075AF1">
        <w:rPr>
          <w:rFonts w:ascii="Calibri" w:eastAsia="Times New Roman" w:hAnsi="Calibri" w:cs="Times New Roman"/>
        </w:rPr>
        <w:t xml:space="preserve"> </w:t>
      </w:r>
      <w:r w:rsidR="004751A4" w:rsidRPr="00A77843">
        <w:rPr>
          <w:rFonts w:ascii="Calibri" w:eastAsia="Times New Roman" w:hAnsi="Calibri" w:cs="Times New Roman"/>
        </w:rPr>
        <w:t>Most, though not all, of the current schemes are tied to the state or territory’</w:t>
      </w:r>
      <w:r w:rsidR="0051714B">
        <w:rPr>
          <w:rFonts w:ascii="Calibri" w:eastAsia="Times New Roman" w:hAnsi="Calibri" w:cs="Times New Roman"/>
        </w:rPr>
        <w:t>s funding of disability service providers</w:t>
      </w:r>
      <w:r w:rsidR="004751A4" w:rsidRPr="00A77843">
        <w:rPr>
          <w:rFonts w:ascii="Calibri" w:eastAsia="Times New Roman" w:hAnsi="Calibri" w:cs="Times New Roman"/>
        </w:rPr>
        <w:t>.</w:t>
      </w:r>
      <w:r w:rsidR="00075AF1">
        <w:rPr>
          <w:rFonts w:ascii="Calibri" w:eastAsia="Times New Roman" w:hAnsi="Calibri" w:cs="Times New Roman"/>
        </w:rPr>
        <w:t xml:space="preserve"> </w:t>
      </w:r>
      <w:r w:rsidR="004751A4" w:rsidRPr="00A77843">
        <w:rPr>
          <w:rFonts w:ascii="Calibri" w:eastAsia="Times New Roman" w:hAnsi="Calibri" w:cs="Times New Roman"/>
        </w:rPr>
        <w:t>As a minimum, current funding conditions in jurisdictions specify that providers must indicate they have a complaints handling process that is accessible to the people using their services.</w:t>
      </w:r>
      <w:r w:rsidR="00075AF1">
        <w:rPr>
          <w:rFonts w:ascii="Calibri" w:eastAsia="Times New Roman" w:hAnsi="Calibri" w:cs="Times New Roman"/>
        </w:rPr>
        <w:t xml:space="preserve"> </w:t>
      </w:r>
    </w:p>
    <w:p w14:paraId="66119668" w14:textId="77777777" w:rsidR="004751A4" w:rsidRPr="00A77843" w:rsidRDefault="004751A4" w:rsidP="004751A4">
      <w:pPr>
        <w:spacing w:after="0"/>
        <w:rPr>
          <w:rFonts w:ascii="Calibri" w:eastAsia="Times New Roman" w:hAnsi="Calibri" w:cs="Times New Roman"/>
        </w:rPr>
      </w:pPr>
    </w:p>
    <w:p w14:paraId="4BC4049F"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In the NDIS, having an effective complaints system will be more advantageous to providers because they will be operating in a competitive market.</w:t>
      </w:r>
      <w:r w:rsidR="00075AF1">
        <w:rPr>
          <w:rFonts w:ascii="Calibri" w:eastAsia="Times New Roman" w:hAnsi="Calibri" w:cs="Times New Roman"/>
        </w:rPr>
        <w:t xml:space="preserve"> </w:t>
      </w:r>
      <w:r w:rsidRPr="00A77843">
        <w:rPr>
          <w:rFonts w:ascii="Calibri" w:eastAsia="Times New Roman" w:hAnsi="Calibri" w:cs="Times New Roman"/>
        </w:rPr>
        <w:t>The ability to demonstrate flexibility and to resolve complex issues to meet participants’ needs will help them improve their servi</w:t>
      </w:r>
      <w:r w:rsidR="00A563B6">
        <w:rPr>
          <w:rFonts w:ascii="Calibri" w:eastAsia="Times New Roman" w:hAnsi="Calibri" w:cs="Times New Roman"/>
        </w:rPr>
        <w:t xml:space="preserve">ce offer and their reputation. </w:t>
      </w:r>
    </w:p>
    <w:p w14:paraId="39F236BB" w14:textId="77777777" w:rsidR="004751A4" w:rsidRPr="00A77843" w:rsidRDefault="004751A4" w:rsidP="00C11A84">
      <w:pPr>
        <w:pStyle w:val="Heading2"/>
      </w:pPr>
      <w:bookmarkStart w:id="82" w:name="_Toc410768649"/>
      <w:bookmarkStart w:id="83" w:name="_Toc410893363"/>
      <w:r w:rsidRPr="00A77843">
        <w:t xml:space="preserve">Our </w:t>
      </w:r>
      <w:r w:rsidR="002849C2" w:rsidRPr="00A563B6">
        <w:t>a</w:t>
      </w:r>
      <w:r w:rsidRPr="00A563B6">
        <w:t>im</w:t>
      </w:r>
      <w:bookmarkEnd w:id="82"/>
      <w:bookmarkEnd w:id="83"/>
    </w:p>
    <w:p w14:paraId="1C2A7E26"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An effective and nationally consistent complaints mechanism could be a key safeguard under the NDIS.</w:t>
      </w:r>
      <w:r w:rsidR="004B613A" w:rsidRPr="00A77843">
        <w:rPr>
          <w:rFonts w:ascii="Calibri" w:eastAsia="Times New Roman" w:hAnsi="Calibri" w:cs="Times New Roman"/>
          <w:vertAlign w:val="superscript"/>
        </w:rPr>
        <w:footnoteReference w:id="19"/>
      </w:r>
      <w:r w:rsidR="00075AF1">
        <w:rPr>
          <w:rFonts w:ascii="Calibri" w:eastAsia="Times New Roman" w:hAnsi="Calibri" w:cs="Times New Roman"/>
        </w:rPr>
        <w:t xml:space="preserve"> </w:t>
      </w:r>
      <w:r w:rsidRPr="00A77843">
        <w:rPr>
          <w:rFonts w:ascii="Calibri" w:eastAsia="Times New Roman" w:hAnsi="Calibri" w:cs="Times New Roman"/>
        </w:rPr>
        <w:t xml:space="preserve">It should ensure: </w:t>
      </w:r>
    </w:p>
    <w:p w14:paraId="253645F5"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providers of supports have adequate internal complaints handling mechanisms in place</w:t>
      </w:r>
    </w:p>
    <w:p w14:paraId="2E268CCA" w14:textId="77777777" w:rsidR="007C060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 xml:space="preserve">effective, fast and accessible external dispute resolution mechanisms </w:t>
      </w:r>
      <w:r w:rsidR="00A55011">
        <w:rPr>
          <w:rFonts w:ascii="Calibri" w:eastAsia="Times New Roman" w:hAnsi="Calibri" w:cs="Times New Roman"/>
        </w:rPr>
        <w:t xml:space="preserve">are </w:t>
      </w:r>
      <w:r w:rsidRPr="00A77843">
        <w:rPr>
          <w:rFonts w:ascii="Calibri" w:eastAsia="Times New Roman" w:hAnsi="Calibri" w:cs="Times New Roman"/>
        </w:rPr>
        <w:t xml:space="preserve">available to consumers </w:t>
      </w:r>
    </w:p>
    <w:p w14:paraId="17F3F17C" w14:textId="77777777" w:rsidR="004751A4" w:rsidRPr="00A77843" w:rsidRDefault="004751A4" w:rsidP="00542D5D">
      <w:pPr>
        <w:numPr>
          <w:ilvl w:val="0"/>
          <w:numId w:val="9"/>
        </w:numPr>
        <w:spacing w:after="0"/>
        <w:rPr>
          <w:rFonts w:ascii="Calibri" w:eastAsia="Times New Roman" w:hAnsi="Calibri" w:cs="Times New Roman"/>
        </w:rPr>
      </w:pPr>
      <w:proofErr w:type="gramStart"/>
      <w:r w:rsidRPr="00A77843">
        <w:rPr>
          <w:rFonts w:ascii="Calibri" w:eastAsia="Times New Roman" w:hAnsi="Calibri" w:cs="Times New Roman"/>
        </w:rPr>
        <w:t>serious</w:t>
      </w:r>
      <w:proofErr w:type="gramEnd"/>
      <w:r w:rsidRPr="00A77843">
        <w:rPr>
          <w:rFonts w:ascii="Calibri" w:eastAsia="Times New Roman" w:hAnsi="Calibri" w:cs="Times New Roman"/>
        </w:rPr>
        <w:t xml:space="preserve"> and systematic concerns are able to be identified and addressed.</w:t>
      </w:r>
    </w:p>
    <w:p w14:paraId="0483DC32" w14:textId="77777777" w:rsidR="00FB7321" w:rsidRDefault="00FB7321" w:rsidP="004751A4">
      <w:pPr>
        <w:spacing w:after="0"/>
        <w:rPr>
          <w:rFonts w:ascii="Calibri" w:eastAsia="Times New Roman" w:hAnsi="Calibri" w:cs="Times New Roman"/>
        </w:rPr>
      </w:pPr>
    </w:p>
    <w:p w14:paraId="51A31BD7"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The complaints system we are discussing here is not about decisions or actions by the NDIA.</w:t>
      </w:r>
      <w:r w:rsidR="00075AF1">
        <w:rPr>
          <w:rFonts w:ascii="Calibri" w:eastAsia="Times New Roman" w:hAnsi="Calibri" w:cs="Times New Roman"/>
        </w:rPr>
        <w:t xml:space="preserve"> </w:t>
      </w:r>
      <w:r w:rsidRPr="00A77843">
        <w:rPr>
          <w:rFonts w:ascii="Calibri" w:eastAsia="Times New Roman" w:hAnsi="Calibri" w:cs="Times New Roman"/>
        </w:rPr>
        <w:t xml:space="preserve">There are special arrangements in the </w:t>
      </w:r>
      <w:r w:rsidR="004B613A">
        <w:rPr>
          <w:rFonts w:ascii="Calibri" w:eastAsia="Times New Roman" w:hAnsi="Calibri" w:cs="Times New Roman"/>
        </w:rPr>
        <w:t>NDIS legislation</w:t>
      </w:r>
      <w:r w:rsidRPr="00A77843">
        <w:rPr>
          <w:rFonts w:ascii="Calibri" w:eastAsia="Times New Roman" w:hAnsi="Calibri" w:cs="Times New Roman"/>
        </w:rPr>
        <w:t xml:space="preserve"> for complaining about an NDIA decision.</w:t>
      </w:r>
      <w:r w:rsidR="00075AF1">
        <w:rPr>
          <w:rFonts w:ascii="Calibri" w:eastAsia="Times New Roman" w:hAnsi="Calibri" w:cs="Times New Roman"/>
        </w:rPr>
        <w:t xml:space="preserve"> </w:t>
      </w:r>
      <w:r w:rsidRPr="00A77843">
        <w:rPr>
          <w:rFonts w:ascii="Calibri" w:eastAsia="Times New Roman" w:hAnsi="Calibri" w:cs="Times New Roman"/>
        </w:rPr>
        <w:t>The NDIA has also created its own internal system to enable people to make complaints about NDIA staff or its services.</w:t>
      </w:r>
      <w:r w:rsidR="00075AF1">
        <w:rPr>
          <w:rFonts w:ascii="Calibri" w:eastAsia="Times New Roman" w:hAnsi="Calibri" w:cs="Times New Roman"/>
        </w:rPr>
        <w:t xml:space="preserve"> </w:t>
      </w:r>
      <w:r w:rsidRPr="00A77843">
        <w:rPr>
          <w:rFonts w:ascii="Calibri" w:eastAsia="Times New Roman" w:hAnsi="Calibri" w:cs="Times New Roman"/>
        </w:rPr>
        <w:t xml:space="preserve">Information about how complaints about the NDIA services or decisions are handled </w:t>
      </w:r>
      <w:r w:rsidR="004B613A">
        <w:rPr>
          <w:rFonts w:ascii="Calibri" w:eastAsia="Times New Roman" w:hAnsi="Calibri" w:cs="Times New Roman"/>
        </w:rPr>
        <w:t>is provided at</w:t>
      </w:r>
      <w:r w:rsidR="00BC4067">
        <w:rPr>
          <w:rFonts w:ascii="Calibri" w:eastAsia="Times New Roman" w:hAnsi="Calibri" w:cs="Times New Roman"/>
        </w:rPr>
        <w:t xml:space="preserve"> Appendix C.</w:t>
      </w:r>
    </w:p>
    <w:p w14:paraId="796FF15A" w14:textId="77777777" w:rsidR="004751A4" w:rsidRPr="00A77843" w:rsidRDefault="004751A4" w:rsidP="00C11A84">
      <w:pPr>
        <w:pStyle w:val="Heading2"/>
      </w:pPr>
      <w:bookmarkStart w:id="84" w:name="_Toc410768650"/>
      <w:bookmarkStart w:id="85" w:name="_Toc410893364"/>
      <w:r w:rsidRPr="00A77843">
        <w:t xml:space="preserve">Possible </w:t>
      </w:r>
      <w:r w:rsidR="00A55011">
        <w:t>a</w:t>
      </w:r>
      <w:r w:rsidRPr="00A77843">
        <w:t>pproaches</w:t>
      </w:r>
      <w:bookmarkEnd w:id="84"/>
      <w:bookmarkEnd w:id="85"/>
    </w:p>
    <w:p w14:paraId="568AF943" w14:textId="77777777" w:rsidR="004751A4" w:rsidRPr="00A77843" w:rsidRDefault="004751A4" w:rsidP="004751A4">
      <w:pPr>
        <w:spacing w:after="0"/>
        <w:rPr>
          <w:rFonts w:ascii="Calibri" w:eastAsia="Times New Roman" w:hAnsi="Calibri" w:cs="Arial"/>
          <w:shd w:val="clear" w:color="auto" w:fill="FFFFFF"/>
        </w:rPr>
      </w:pPr>
      <w:r w:rsidRPr="00A77843">
        <w:rPr>
          <w:rFonts w:ascii="Calibri" w:eastAsia="Times New Roman" w:hAnsi="Calibri" w:cs="Arial"/>
          <w:shd w:val="clear" w:color="auto" w:fill="FFFFFF"/>
        </w:rPr>
        <w:t>The NDIS has a much wider range of supports and providers than are offered in the existing systems and many of these support providers already participate in various industry complaints schemes.</w:t>
      </w:r>
      <w:r w:rsidR="00075AF1">
        <w:rPr>
          <w:rFonts w:ascii="Calibri" w:eastAsia="Times New Roman" w:hAnsi="Calibri" w:cs="Arial"/>
          <w:shd w:val="clear" w:color="auto" w:fill="FFFFFF"/>
        </w:rPr>
        <w:t xml:space="preserve"> </w:t>
      </w:r>
      <w:r w:rsidRPr="00A77843">
        <w:rPr>
          <w:rFonts w:ascii="Calibri" w:eastAsia="Times New Roman" w:hAnsi="Calibri" w:cs="Arial"/>
          <w:shd w:val="clear" w:color="auto" w:fill="FFFFFF"/>
        </w:rPr>
        <w:t>In other cases, rights under consumer law may be adequate.</w:t>
      </w:r>
      <w:r w:rsidR="00075AF1">
        <w:rPr>
          <w:rFonts w:ascii="Calibri" w:eastAsia="Times New Roman" w:hAnsi="Calibri" w:cs="Arial"/>
          <w:shd w:val="clear" w:color="auto" w:fill="FFFFFF"/>
        </w:rPr>
        <w:t xml:space="preserve"> </w:t>
      </w:r>
    </w:p>
    <w:p w14:paraId="2C896B03" w14:textId="77777777" w:rsidR="004751A4" w:rsidRPr="00A77843" w:rsidRDefault="004751A4" w:rsidP="004751A4">
      <w:pPr>
        <w:spacing w:after="0"/>
        <w:rPr>
          <w:rFonts w:ascii="Calibri" w:eastAsia="Times New Roman" w:hAnsi="Calibri" w:cs="Arial"/>
          <w:shd w:val="clear" w:color="auto" w:fill="FFFFFF"/>
        </w:rPr>
      </w:pPr>
    </w:p>
    <w:p w14:paraId="2EDB2C9B" w14:textId="77777777" w:rsidR="004751A4" w:rsidRPr="00A77843" w:rsidRDefault="004751A4" w:rsidP="004751A4">
      <w:pPr>
        <w:spacing w:after="0"/>
        <w:rPr>
          <w:rFonts w:ascii="Calibri" w:eastAsia="Times New Roman" w:hAnsi="Calibri" w:cs="Arial"/>
          <w:shd w:val="clear" w:color="auto" w:fill="FFFFFF"/>
        </w:rPr>
      </w:pPr>
      <w:r w:rsidRPr="00A77843">
        <w:rPr>
          <w:rFonts w:ascii="Calibri" w:eastAsia="Times New Roman" w:hAnsi="Calibri" w:cs="Arial"/>
          <w:shd w:val="clear" w:color="auto" w:fill="FFFFFF"/>
        </w:rPr>
        <w:t>There are three broad options for the scope of a complaints scheme:</w:t>
      </w:r>
    </w:p>
    <w:p w14:paraId="294AF9F8" w14:textId="77777777" w:rsidR="004751A4" w:rsidRPr="00A77843" w:rsidRDefault="00A55011" w:rsidP="00542D5D">
      <w:pPr>
        <w:numPr>
          <w:ilvl w:val="0"/>
          <w:numId w:val="9"/>
        </w:numPr>
        <w:spacing w:after="0"/>
        <w:rPr>
          <w:rFonts w:ascii="Calibri" w:eastAsia="Times New Roman" w:hAnsi="Calibri" w:cs="Times New Roman"/>
        </w:rPr>
      </w:pPr>
      <w:r>
        <w:rPr>
          <w:rFonts w:ascii="Calibri" w:eastAsia="Times New Roman" w:hAnsi="Calibri" w:cs="Times New Roman"/>
        </w:rPr>
        <w:t>T</w:t>
      </w:r>
      <w:r w:rsidR="004751A4" w:rsidRPr="00A77843">
        <w:rPr>
          <w:rFonts w:ascii="Calibri" w:eastAsia="Times New Roman" w:hAnsi="Calibri" w:cs="Times New Roman"/>
        </w:rPr>
        <w:t xml:space="preserve">he scheme could apply to all funded supports </w:t>
      </w:r>
      <w:r>
        <w:rPr>
          <w:rFonts w:ascii="Calibri" w:eastAsia="Times New Roman" w:hAnsi="Calibri" w:cs="Times New Roman"/>
        </w:rPr>
        <w:t>—</w:t>
      </w:r>
      <w:r w:rsidR="004751A4" w:rsidRPr="00A77843">
        <w:rPr>
          <w:rFonts w:ascii="Calibri" w:eastAsia="Times New Roman" w:hAnsi="Calibri" w:cs="Times New Roman"/>
        </w:rPr>
        <w:t xml:space="preserve"> on</w:t>
      </w:r>
      <w:r w:rsidR="004B613A">
        <w:rPr>
          <w:rFonts w:ascii="Calibri" w:eastAsia="Times New Roman" w:hAnsi="Calibri" w:cs="Times New Roman"/>
        </w:rPr>
        <w:t xml:space="preserve"> </w:t>
      </w:r>
      <w:r w:rsidR="004751A4" w:rsidRPr="00A77843">
        <w:rPr>
          <w:rFonts w:ascii="Calibri" w:eastAsia="Times New Roman" w:hAnsi="Calibri" w:cs="Times New Roman"/>
        </w:rPr>
        <w:t>the basis that the NDIS may create some particular pressures on providers that need to be addressed in a consistent way, and that many people with disability will need extra help to assert their rights</w:t>
      </w:r>
      <w:r>
        <w:rPr>
          <w:rFonts w:ascii="Calibri" w:eastAsia="Times New Roman" w:hAnsi="Calibri" w:cs="Times New Roman"/>
        </w:rPr>
        <w:t>.</w:t>
      </w:r>
    </w:p>
    <w:p w14:paraId="3C6479C2" w14:textId="77777777" w:rsidR="004751A4" w:rsidRPr="00A77843" w:rsidRDefault="00A55011" w:rsidP="00542D5D">
      <w:pPr>
        <w:numPr>
          <w:ilvl w:val="0"/>
          <w:numId w:val="9"/>
        </w:numPr>
        <w:spacing w:after="0"/>
        <w:rPr>
          <w:rFonts w:ascii="Calibri" w:eastAsia="Times New Roman" w:hAnsi="Calibri" w:cs="Times New Roman"/>
        </w:rPr>
      </w:pPr>
      <w:r>
        <w:rPr>
          <w:rFonts w:ascii="Calibri" w:eastAsia="Times New Roman" w:hAnsi="Calibri" w:cs="Times New Roman"/>
        </w:rPr>
        <w:t>T</w:t>
      </w:r>
      <w:r w:rsidR="004751A4" w:rsidRPr="00A77843">
        <w:rPr>
          <w:rFonts w:ascii="Calibri" w:eastAsia="Times New Roman" w:hAnsi="Calibri" w:cs="Times New Roman"/>
        </w:rPr>
        <w:t xml:space="preserve">he scheme could be restricted to a subset of </w:t>
      </w:r>
      <w:r w:rsidR="0051714B">
        <w:rPr>
          <w:rFonts w:ascii="Calibri" w:eastAsia="Times New Roman" w:hAnsi="Calibri" w:cs="Times New Roman"/>
        </w:rPr>
        <w:t>supports</w:t>
      </w:r>
      <w:r w:rsidR="004751A4" w:rsidRPr="00A77843">
        <w:rPr>
          <w:rFonts w:ascii="Calibri" w:eastAsia="Times New Roman" w:hAnsi="Calibri" w:cs="Times New Roman"/>
        </w:rPr>
        <w:t xml:space="preserve"> funded by the NDIA, meaning it would generally encompass what are now referred to as specialist disability services and </w:t>
      </w:r>
      <w:r w:rsidR="004B613A">
        <w:rPr>
          <w:rFonts w:ascii="Calibri" w:eastAsia="Times New Roman" w:hAnsi="Calibri" w:cs="Times New Roman"/>
        </w:rPr>
        <w:t>similar</w:t>
      </w:r>
      <w:r w:rsidR="004751A4" w:rsidRPr="00A77843">
        <w:rPr>
          <w:rFonts w:ascii="Calibri" w:eastAsia="Times New Roman" w:hAnsi="Calibri" w:cs="Times New Roman"/>
        </w:rPr>
        <w:t xml:space="preserve"> supports that fall outside the scope of other complaints regimes</w:t>
      </w:r>
      <w:r>
        <w:rPr>
          <w:rFonts w:ascii="Calibri" w:eastAsia="Times New Roman" w:hAnsi="Calibri" w:cs="Times New Roman"/>
        </w:rPr>
        <w:t>.</w:t>
      </w:r>
    </w:p>
    <w:p w14:paraId="759FD912" w14:textId="77777777" w:rsidR="004751A4" w:rsidRPr="00A77843" w:rsidRDefault="00A55011" w:rsidP="00542D5D">
      <w:pPr>
        <w:numPr>
          <w:ilvl w:val="0"/>
          <w:numId w:val="9"/>
        </w:numPr>
        <w:spacing w:after="0"/>
        <w:rPr>
          <w:rFonts w:ascii="Calibri" w:eastAsia="Times New Roman" w:hAnsi="Calibri" w:cs="Times New Roman"/>
        </w:rPr>
      </w:pPr>
      <w:r>
        <w:rPr>
          <w:rFonts w:ascii="Calibri" w:eastAsia="Times New Roman" w:hAnsi="Calibri" w:cs="Times New Roman"/>
        </w:rPr>
        <w:t>T</w:t>
      </w:r>
      <w:r w:rsidR="004751A4" w:rsidRPr="00A77843">
        <w:rPr>
          <w:rFonts w:ascii="Calibri" w:eastAsia="Times New Roman" w:hAnsi="Calibri" w:cs="Times New Roman"/>
        </w:rPr>
        <w:t>he scheme could apply to all supports specifically targeting people with disability, irrespective of whether the support is funded by the NDIS, for example</w:t>
      </w:r>
      <w:r w:rsidR="00701DEC">
        <w:rPr>
          <w:rFonts w:ascii="Calibri" w:eastAsia="Times New Roman" w:hAnsi="Calibri" w:cs="Times New Roman"/>
        </w:rPr>
        <w:t>,</w:t>
      </w:r>
      <w:r w:rsidR="004751A4" w:rsidRPr="00A77843">
        <w:rPr>
          <w:rFonts w:ascii="Calibri" w:eastAsia="Times New Roman" w:hAnsi="Calibri" w:cs="Times New Roman"/>
        </w:rPr>
        <w:t xml:space="preserve"> supports in the education </w:t>
      </w:r>
      <w:r w:rsidR="004B613A">
        <w:rPr>
          <w:rFonts w:ascii="Calibri" w:eastAsia="Times New Roman" w:hAnsi="Calibri" w:cs="Times New Roman"/>
        </w:rPr>
        <w:t>sector.</w:t>
      </w:r>
    </w:p>
    <w:p w14:paraId="10578054" w14:textId="77777777" w:rsidR="004751A4" w:rsidRPr="00A77843" w:rsidRDefault="004751A4" w:rsidP="004751A4">
      <w:pPr>
        <w:spacing w:after="0"/>
        <w:rPr>
          <w:rFonts w:ascii="Calibri" w:eastAsia="Times New Roman" w:hAnsi="Calibri" w:cs="Arial"/>
          <w:shd w:val="clear" w:color="auto" w:fill="FFFFFF"/>
        </w:rPr>
      </w:pPr>
    </w:p>
    <w:p w14:paraId="07E2C281"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A further issue is the role of community visitor schemes in the NDIS.</w:t>
      </w:r>
      <w:r w:rsidR="00075AF1">
        <w:rPr>
          <w:rFonts w:ascii="Calibri" w:eastAsia="Times New Roman" w:hAnsi="Calibri" w:cs="Times New Roman"/>
        </w:rPr>
        <w:t xml:space="preserve"> </w:t>
      </w:r>
      <w:r w:rsidRPr="00A77843">
        <w:rPr>
          <w:rFonts w:ascii="Calibri" w:eastAsia="Times New Roman" w:hAnsi="Calibri" w:cs="Times New Roman"/>
        </w:rPr>
        <w:t>Currently</w:t>
      </w:r>
      <w:r w:rsidR="00701DEC">
        <w:rPr>
          <w:rFonts w:ascii="Calibri" w:eastAsia="Times New Roman" w:hAnsi="Calibri" w:cs="Times New Roman"/>
        </w:rPr>
        <w:t>,</w:t>
      </w:r>
      <w:r w:rsidRPr="00A77843">
        <w:rPr>
          <w:rFonts w:ascii="Calibri" w:eastAsia="Times New Roman" w:hAnsi="Calibri" w:cs="Times New Roman"/>
        </w:rPr>
        <w:t xml:space="preserve"> these schemes are used in some states and territories</w:t>
      </w:r>
      <w:r w:rsidR="004B613A">
        <w:rPr>
          <w:rFonts w:ascii="Calibri" w:eastAsia="Times New Roman" w:hAnsi="Calibri" w:cs="Times New Roman"/>
        </w:rPr>
        <w:t xml:space="preserve"> to provide</w:t>
      </w:r>
      <w:r w:rsidRPr="00A77843">
        <w:rPr>
          <w:rFonts w:ascii="Calibri" w:eastAsia="Times New Roman" w:hAnsi="Calibri" w:cs="Times New Roman"/>
        </w:rPr>
        <w:t xml:space="preserve"> general oversight of some types of funded s</w:t>
      </w:r>
      <w:r w:rsidR="0051714B">
        <w:rPr>
          <w:rFonts w:ascii="Calibri" w:eastAsia="Times New Roman" w:hAnsi="Calibri" w:cs="Times New Roman"/>
        </w:rPr>
        <w:t>upport</w:t>
      </w:r>
      <w:r w:rsidRPr="00A77843">
        <w:rPr>
          <w:rFonts w:ascii="Calibri" w:eastAsia="Times New Roman" w:hAnsi="Calibri" w:cs="Times New Roman"/>
        </w:rPr>
        <w:t>s.</w:t>
      </w:r>
      <w:r w:rsidR="00075AF1">
        <w:rPr>
          <w:rFonts w:ascii="Calibri" w:eastAsia="Times New Roman" w:hAnsi="Calibri" w:cs="Times New Roman"/>
        </w:rPr>
        <w:t xml:space="preserve"> </w:t>
      </w:r>
      <w:r w:rsidRPr="00A77843">
        <w:rPr>
          <w:rFonts w:ascii="Calibri" w:eastAsia="Times New Roman" w:hAnsi="Calibri" w:cs="Times New Roman"/>
        </w:rPr>
        <w:t xml:space="preserve">They can also assist in raising concerns on behalf of </w:t>
      </w:r>
      <w:r w:rsidR="0051714B">
        <w:rPr>
          <w:rFonts w:ascii="Calibri" w:eastAsia="Times New Roman" w:hAnsi="Calibri" w:cs="Times New Roman"/>
        </w:rPr>
        <w:t>participants</w:t>
      </w:r>
      <w:r w:rsidRPr="00A77843">
        <w:rPr>
          <w:rFonts w:ascii="Calibri" w:eastAsia="Times New Roman" w:hAnsi="Calibri" w:cs="Times New Roman"/>
        </w:rPr>
        <w:t xml:space="preserve"> who might otherwise be unable or unwilling to make a complaint on their own behalf.</w:t>
      </w:r>
      <w:r w:rsidR="00075AF1">
        <w:rPr>
          <w:rFonts w:ascii="Calibri" w:eastAsia="Times New Roman" w:hAnsi="Calibri" w:cs="Times New Roman"/>
        </w:rPr>
        <w:t xml:space="preserve"> </w:t>
      </w:r>
      <w:r w:rsidRPr="00A77843">
        <w:rPr>
          <w:rFonts w:ascii="Calibri" w:eastAsia="Times New Roman" w:hAnsi="Calibri" w:cs="Times New Roman"/>
        </w:rPr>
        <w:t xml:space="preserve">There </w:t>
      </w:r>
      <w:r w:rsidR="00701DEC">
        <w:rPr>
          <w:rFonts w:ascii="Calibri" w:eastAsia="Times New Roman" w:hAnsi="Calibri" w:cs="Times New Roman"/>
        </w:rPr>
        <w:t>is</w:t>
      </w:r>
      <w:r w:rsidR="00701DEC" w:rsidRPr="00A77843">
        <w:rPr>
          <w:rFonts w:ascii="Calibri" w:eastAsia="Times New Roman" w:hAnsi="Calibri" w:cs="Times New Roman"/>
        </w:rPr>
        <w:t xml:space="preserve"> </w:t>
      </w:r>
      <w:r w:rsidRPr="00A77843">
        <w:rPr>
          <w:rFonts w:ascii="Calibri" w:eastAsia="Times New Roman" w:hAnsi="Calibri" w:cs="Times New Roman"/>
        </w:rPr>
        <w:t xml:space="preserve">a range of legislative powers given to </w:t>
      </w:r>
      <w:r w:rsidR="00701DEC">
        <w:rPr>
          <w:rFonts w:ascii="Calibri" w:eastAsia="Times New Roman" w:hAnsi="Calibri" w:cs="Times New Roman"/>
        </w:rPr>
        <w:t>C</w:t>
      </w:r>
      <w:r w:rsidRPr="00A77843">
        <w:rPr>
          <w:rFonts w:ascii="Calibri" w:eastAsia="Times New Roman" w:hAnsi="Calibri" w:cs="Times New Roman"/>
        </w:rPr>
        <w:t xml:space="preserve">ommunity </w:t>
      </w:r>
      <w:r w:rsidR="00701DEC">
        <w:rPr>
          <w:rFonts w:ascii="Calibri" w:eastAsia="Times New Roman" w:hAnsi="Calibri" w:cs="Times New Roman"/>
        </w:rPr>
        <w:t>V</w:t>
      </w:r>
      <w:r w:rsidRPr="00A77843">
        <w:rPr>
          <w:rFonts w:ascii="Calibri" w:eastAsia="Times New Roman" w:hAnsi="Calibri" w:cs="Times New Roman"/>
        </w:rPr>
        <w:t>isitors, for example</w:t>
      </w:r>
      <w:r w:rsidR="00701DEC">
        <w:rPr>
          <w:rFonts w:ascii="Calibri" w:eastAsia="Times New Roman" w:hAnsi="Calibri" w:cs="Times New Roman"/>
        </w:rPr>
        <w:t>,</w:t>
      </w:r>
      <w:r w:rsidRPr="00A77843">
        <w:rPr>
          <w:rFonts w:ascii="Calibri" w:eastAsia="Times New Roman" w:hAnsi="Calibri" w:cs="Times New Roman"/>
        </w:rPr>
        <w:t xml:space="preserve"> the right to enter a facility and look at records.</w:t>
      </w:r>
      <w:r w:rsidR="00075AF1">
        <w:rPr>
          <w:rFonts w:ascii="Calibri" w:eastAsia="Times New Roman" w:hAnsi="Calibri" w:cs="Times New Roman"/>
        </w:rPr>
        <w:t xml:space="preserve"> </w:t>
      </w:r>
      <w:r w:rsidRPr="00A77843">
        <w:rPr>
          <w:rFonts w:ascii="Calibri" w:eastAsia="Times New Roman" w:hAnsi="Calibri" w:cs="Times New Roman"/>
        </w:rPr>
        <w:t>A question for the future is whether these functions will be required in the NDIS or whether the functions that the NDIA will have in relation to participants</w:t>
      </w:r>
      <w:r w:rsidR="00701DEC">
        <w:rPr>
          <w:rFonts w:ascii="Calibri" w:eastAsia="Times New Roman" w:hAnsi="Calibri" w:cs="Times New Roman"/>
        </w:rPr>
        <w:t>,</w:t>
      </w:r>
      <w:r w:rsidRPr="00A77843">
        <w:rPr>
          <w:rFonts w:ascii="Calibri" w:eastAsia="Times New Roman" w:hAnsi="Calibri" w:cs="Times New Roman"/>
        </w:rPr>
        <w:t xml:space="preserve"> together with other safeguards in the NDIS, </w:t>
      </w:r>
      <w:r w:rsidR="00701DEC">
        <w:rPr>
          <w:rFonts w:ascii="Calibri" w:eastAsia="Times New Roman" w:hAnsi="Calibri" w:cs="Times New Roman"/>
        </w:rPr>
        <w:t>will</w:t>
      </w:r>
      <w:r w:rsidR="00701DEC" w:rsidRPr="00A77843">
        <w:rPr>
          <w:rFonts w:ascii="Calibri" w:eastAsia="Times New Roman" w:hAnsi="Calibri" w:cs="Times New Roman"/>
        </w:rPr>
        <w:t xml:space="preserve"> </w:t>
      </w:r>
      <w:r w:rsidRPr="00A77843">
        <w:rPr>
          <w:rFonts w:ascii="Calibri" w:eastAsia="Times New Roman" w:hAnsi="Calibri" w:cs="Times New Roman"/>
        </w:rPr>
        <w:t xml:space="preserve">mean that these functions are no longer necessary, or should be redesigned. </w:t>
      </w:r>
    </w:p>
    <w:p w14:paraId="214C73E1" w14:textId="77777777" w:rsidR="004751A4" w:rsidRPr="00A77843" w:rsidRDefault="004751A4" w:rsidP="004751A4">
      <w:pPr>
        <w:spacing w:before="240"/>
        <w:rPr>
          <w:rFonts w:ascii="Calibri" w:eastAsia="Times New Roman" w:hAnsi="Calibri" w:cs="Times New Roman"/>
        </w:rPr>
      </w:pPr>
      <w:r w:rsidRPr="00A77843">
        <w:rPr>
          <w:rFonts w:ascii="Calibri" w:eastAsia="Times New Roman" w:hAnsi="Calibri" w:cs="Times New Roman"/>
        </w:rPr>
        <w:t>Options for an NDIS complaints scheme are as follows</w:t>
      </w:r>
      <w:r w:rsidR="004B613A">
        <w:rPr>
          <w:rFonts w:ascii="Calibri" w:eastAsia="Times New Roman" w:hAnsi="Calibri" w:cs="Times New Roman"/>
        </w:rPr>
        <w:t>.</w:t>
      </w:r>
    </w:p>
    <w:p w14:paraId="0D064E3E" w14:textId="77777777" w:rsidR="004751A4" w:rsidRPr="00DD1FEC" w:rsidRDefault="004751A4" w:rsidP="00DD1FEC">
      <w:pPr>
        <w:pStyle w:val="Heading3"/>
      </w:pPr>
      <w:bookmarkStart w:id="86" w:name="_Toc410768651"/>
      <w:bookmarkStart w:id="87" w:name="_Toc410893365"/>
      <w:r w:rsidRPr="00DD1FEC">
        <w:t>Option 1:</w:t>
      </w:r>
      <w:r w:rsidR="00075AF1" w:rsidRPr="00DD1FEC">
        <w:t xml:space="preserve"> </w:t>
      </w:r>
      <w:r w:rsidRPr="00DD1FEC">
        <w:t>Self-</w:t>
      </w:r>
      <w:r w:rsidR="00701DEC" w:rsidRPr="00DD1FEC">
        <w:t>r</w:t>
      </w:r>
      <w:r w:rsidRPr="00DD1FEC">
        <w:t>egulation</w:t>
      </w:r>
      <w:bookmarkEnd w:id="86"/>
      <w:bookmarkEnd w:id="87"/>
    </w:p>
    <w:p w14:paraId="45F44949" w14:textId="77777777" w:rsidR="004751A4" w:rsidRPr="00A77843" w:rsidRDefault="004751A4" w:rsidP="004751A4">
      <w:pPr>
        <w:spacing w:before="24" w:after="24"/>
        <w:rPr>
          <w:rFonts w:ascii="Calibri" w:eastAsia="Times New Roman" w:hAnsi="Calibri" w:cs="Helvetica"/>
          <w:color w:val="000000"/>
          <w:lang w:eastAsia="en-AU"/>
        </w:rPr>
      </w:pPr>
      <w:r w:rsidRPr="00A77843">
        <w:rPr>
          <w:rFonts w:ascii="Calibri" w:eastAsia="Times New Roman" w:hAnsi="Calibri" w:cs="Helvetica"/>
          <w:color w:val="000000"/>
          <w:lang w:eastAsia="en-AU"/>
        </w:rPr>
        <w:t>Under this option, providers would develop and operate their own complaints management and feedback systems.</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They would be encouraged and assisted to establish best practice internal complaints processes and for many this would be a sensible and commercially beneficial part of their business model.</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Providers could also be encouraged to subscribe to an external disputes resolution service where an independent perspective would help to resolve concerns.</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However, there would be no formal requirement to do so.</w:t>
      </w:r>
    </w:p>
    <w:p w14:paraId="47AC482A" w14:textId="77777777" w:rsidR="004751A4" w:rsidRPr="00A77843" w:rsidRDefault="004751A4" w:rsidP="004751A4">
      <w:pPr>
        <w:spacing w:before="24" w:after="24"/>
        <w:rPr>
          <w:rFonts w:ascii="Calibri" w:eastAsia="Times New Roman" w:hAnsi="Calibri" w:cs="Helvetica"/>
          <w:color w:val="000000"/>
          <w:lang w:eastAsia="en-AU"/>
        </w:rPr>
      </w:pPr>
    </w:p>
    <w:p w14:paraId="37595A83" w14:textId="77777777" w:rsidR="004751A4" w:rsidRPr="00A77843" w:rsidRDefault="004751A4" w:rsidP="004751A4">
      <w:pPr>
        <w:shd w:val="clear" w:color="auto" w:fill="FFFFFF"/>
        <w:spacing w:after="0"/>
        <w:rPr>
          <w:rFonts w:ascii="Calibri" w:eastAsia="Times New Roman" w:hAnsi="Calibri" w:cs="Times New Roman"/>
          <w:lang w:eastAsia="en-AU"/>
        </w:rPr>
      </w:pPr>
      <w:r w:rsidRPr="00A77843">
        <w:rPr>
          <w:rFonts w:ascii="Calibri" w:eastAsia="Times New Roman" w:hAnsi="Calibri" w:cs="Segoe UI"/>
          <w:lang w:eastAsia="en-AU"/>
        </w:rPr>
        <w:t>Participants would also have recourse to state or territory fair trading departments, the health complaints system, or professional registration bodies.</w:t>
      </w:r>
      <w:r w:rsidR="00075AF1">
        <w:rPr>
          <w:rFonts w:ascii="Calibri" w:eastAsia="Times New Roman" w:hAnsi="Calibri" w:cs="Segoe UI"/>
          <w:lang w:eastAsia="en-AU"/>
        </w:rPr>
        <w:t xml:space="preserve"> </w:t>
      </w:r>
      <w:r w:rsidRPr="00A77843">
        <w:rPr>
          <w:rFonts w:ascii="Calibri" w:eastAsia="Times New Roman" w:hAnsi="Calibri" w:cs="Times New Roman"/>
          <w:lang w:eastAsia="en-AU"/>
        </w:rPr>
        <w:t>The NDIA would not have a role in individual complaints resolution.</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However, it could be expected to take action where there </w:t>
      </w:r>
      <w:r w:rsidR="000C7B9F">
        <w:rPr>
          <w:rFonts w:ascii="Calibri" w:eastAsia="Times New Roman" w:hAnsi="Calibri" w:cs="Times New Roman"/>
          <w:lang w:eastAsia="en-AU"/>
        </w:rPr>
        <w:t>were</w:t>
      </w:r>
      <w:r w:rsidRPr="00A77843">
        <w:rPr>
          <w:rFonts w:ascii="Calibri" w:eastAsia="Times New Roman" w:hAnsi="Calibri" w:cs="Times New Roman"/>
          <w:lang w:eastAsia="en-AU"/>
        </w:rPr>
        <w:t xml:space="preserve"> serious issues </w:t>
      </w:r>
      <w:r w:rsidRPr="00A77843">
        <w:rPr>
          <w:rFonts w:ascii="Calibri" w:eastAsia="Times New Roman" w:hAnsi="Calibri" w:cs="Times New Roman"/>
          <w:lang w:eastAsia="en-AU"/>
        </w:rPr>
        <w:lastRenderedPageBreak/>
        <w:t xml:space="preserve">that </w:t>
      </w:r>
      <w:r w:rsidR="000C7B9F">
        <w:rPr>
          <w:rFonts w:ascii="Calibri" w:eastAsia="Times New Roman" w:hAnsi="Calibri" w:cs="Times New Roman"/>
          <w:lang w:eastAsia="en-AU"/>
        </w:rPr>
        <w:t>could</w:t>
      </w:r>
      <w:r w:rsidR="000C7B9F"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cause the NDIA to review a provider’s registration status.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Participants would need to be made aware of the circumstances in which it would be appropriate to bring such concerns to the NDIA’s attention.</w:t>
      </w:r>
      <w:r w:rsidR="00075AF1">
        <w:rPr>
          <w:rFonts w:ascii="Calibri" w:eastAsia="Times New Roman" w:hAnsi="Calibri" w:cs="Times New Roman"/>
          <w:lang w:eastAsia="en-AU"/>
        </w:rPr>
        <w:t xml:space="preserve"> </w:t>
      </w:r>
    </w:p>
    <w:p w14:paraId="79F2129A" w14:textId="77777777" w:rsidR="004751A4" w:rsidRPr="00A77843" w:rsidRDefault="004751A4" w:rsidP="004751A4">
      <w:pPr>
        <w:shd w:val="clear" w:color="auto" w:fill="FFFFFF"/>
        <w:spacing w:after="0"/>
        <w:rPr>
          <w:rFonts w:ascii="Calibri" w:eastAsia="Times New Roman" w:hAnsi="Calibri" w:cs="Times New Roman"/>
          <w:lang w:eastAsia="en-AU"/>
        </w:rPr>
      </w:pPr>
    </w:p>
    <w:p w14:paraId="56C094EE" w14:textId="77777777" w:rsidR="004751A4" w:rsidRPr="00A77843" w:rsidRDefault="004751A4" w:rsidP="004751A4">
      <w:pPr>
        <w:shd w:val="clear" w:color="auto" w:fill="FFFFFF"/>
        <w:spacing w:after="0"/>
        <w:rPr>
          <w:rFonts w:ascii="Calibri" w:eastAsia="Times New Roman" w:hAnsi="Calibri" w:cs="Segoe UI"/>
          <w:lang w:eastAsia="en-AU"/>
        </w:rPr>
      </w:pPr>
      <w:r w:rsidRPr="00A77843">
        <w:rPr>
          <w:rFonts w:ascii="Calibri" w:eastAsia="Times New Roman" w:hAnsi="Calibri" w:cs="Times New Roman"/>
          <w:lang w:eastAsia="en-AU"/>
        </w:rPr>
        <w:t>It is also possible that participants will raise matters with their plan manager in the NDIA when they are not able to sort out issues with their provider.</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The plan manager will need to have some discretion about whether such matters should be managed through a person’s individual support plan and the extent </w:t>
      </w:r>
      <w:r w:rsidR="004B613A">
        <w:rPr>
          <w:rFonts w:ascii="Calibri" w:eastAsia="Times New Roman" w:hAnsi="Calibri" w:cs="Times New Roman"/>
          <w:lang w:eastAsia="en-AU"/>
        </w:rPr>
        <w:t xml:space="preserve">to which </w:t>
      </w:r>
      <w:r w:rsidRPr="00A77843">
        <w:rPr>
          <w:rFonts w:ascii="Calibri" w:eastAsia="Times New Roman" w:hAnsi="Calibri" w:cs="Times New Roman"/>
          <w:lang w:eastAsia="en-AU"/>
        </w:rPr>
        <w:t xml:space="preserve">they should get involved in resolving concerns a participant has with a provider. </w:t>
      </w:r>
    </w:p>
    <w:p w14:paraId="351E5962" w14:textId="77777777" w:rsidR="004751A4" w:rsidRPr="00A77843" w:rsidRDefault="004751A4" w:rsidP="004751A4">
      <w:pPr>
        <w:spacing w:before="24" w:after="24"/>
        <w:rPr>
          <w:rFonts w:ascii="Calibri" w:eastAsia="Times New Roman" w:hAnsi="Calibri" w:cs="Helvetica"/>
          <w:color w:val="000000"/>
          <w:lang w:eastAsia="en-AU"/>
        </w:rPr>
      </w:pPr>
    </w:p>
    <w:p w14:paraId="6857E628" w14:textId="77777777" w:rsidR="004751A4" w:rsidRPr="00A77843" w:rsidRDefault="004751A4" w:rsidP="00E50A44">
      <w:pPr>
        <w:spacing w:before="24" w:after="0"/>
        <w:rPr>
          <w:rFonts w:ascii="Calibri" w:eastAsia="Times New Roman" w:hAnsi="Calibri" w:cs="Helvetica"/>
          <w:color w:val="000000"/>
          <w:lang w:eastAsia="en-AU"/>
        </w:rPr>
      </w:pPr>
      <w:r w:rsidRPr="00A77843">
        <w:rPr>
          <w:rFonts w:ascii="Calibri" w:eastAsia="Times New Roman" w:hAnsi="Calibri" w:cs="Helvetica"/>
          <w:color w:val="000000"/>
          <w:lang w:eastAsia="en-AU"/>
        </w:rPr>
        <w:t>Providers could use their approach to complaints management as a source of competitive advantage.</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Those choosing to subscribe to an external disputes resolution mechanis</w:t>
      </w:r>
      <w:r w:rsidR="00E50A44">
        <w:rPr>
          <w:rFonts w:ascii="Calibri" w:eastAsia="Times New Roman" w:hAnsi="Calibri" w:cs="Helvetica"/>
          <w:color w:val="000000"/>
          <w:lang w:eastAsia="en-AU"/>
        </w:rPr>
        <w:t>m would face costs in doing so.</w:t>
      </w:r>
    </w:p>
    <w:p w14:paraId="0F257968" w14:textId="77777777" w:rsidR="004751A4" w:rsidRPr="00A77843" w:rsidRDefault="00212AF2" w:rsidP="00E50A44">
      <w:pPr>
        <w:pStyle w:val="Heading4"/>
        <w:rPr>
          <w:color w:val="4F81BD"/>
          <w:lang w:eastAsia="en-AU"/>
        </w:rPr>
      </w:pPr>
      <w:r w:rsidRPr="00E50A44">
        <w:t>Considerations</w:t>
      </w:r>
    </w:p>
    <w:p w14:paraId="2BAF3B56" w14:textId="77777777" w:rsidR="004751A4" w:rsidRPr="00A77843" w:rsidRDefault="004751A4" w:rsidP="004751A4">
      <w:pPr>
        <w:spacing w:after="24"/>
        <w:rPr>
          <w:rFonts w:ascii="Calibri" w:eastAsia="Times New Roman" w:hAnsi="Calibri" w:cs="Times New Roman"/>
        </w:rPr>
      </w:pPr>
      <w:r w:rsidRPr="00A77843">
        <w:rPr>
          <w:rFonts w:ascii="Calibri" w:eastAsia="Times New Roman" w:hAnsi="Calibri" w:cs="Times New Roman"/>
        </w:rPr>
        <w:t>This option places additional</w:t>
      </w:r>
      <w:r w:rsidR="004B613A">
        <w:rPr>
          <w:rFonts w:ascii="Calibri" w:eastAsia="Times New Roman" w:hAnsi="Calibri" w:cs="Times New Roman"/>
        </w:rPr>
        <w:t xml:space="preserve"> responsibility</w:t>
      </w:r>
      <w:r w:rsidRPr="00A77843">
        <w:rPr>
          <w:rFonts w:ascii="Calibri" w:eastAsia="Times New Roman" w:hAnsi="Calibri" w:cs="Times New Roman"/>
        </w:rPr>
        <w:t xml:space="preserve"> for action on the consumer because of reliance on the provider to resolve issues and the lack of a clear back</w:t>
      </w:r>
      <w:r w:rsidR="000C7B9F">
        <w:rPr>
          <w:rFonts w:ascii="Calibri" w:eastAsia="Times New Roman" w:hAnsi="Calibri" w:cs="Times New Roman"/>
        </w:rPr>
        <w:t>-</w:t>
      </w:r>
      <w:r w:rsidRPr="00A77843">
        <w:rPr>
          <w:rFonts w:ascii="Calibri" w:eastAsia="Times New Roman" w:hAnsi="Calibri" w:cs="Times New Roman"/>
        </w:rPr>
        <w:t xml:space="preserve">up should participants not </w:t>
      </w:r>
      <w:proofErr w:type="gramStart"/>
      <w:r w:rsidRPr="00A77843">
        <w:rPr>
          <w:rFonts w:ascii="Calibri" w:eastAsia="Times New Roman" w:hAnsi="Calibri" w:cs="Times New Roman"/>
        </w:rPr>
        <w:t>be</w:t>
      </w:r>
      <w:proofErr w:type="gramEnd"/>
      <w:r w:rsidRPr="00A77843">
        <w:rPr>
          <w:rFonts w:ascii="Calibri" w:eastAsia="Times New Roman" w:hAnsi="Calibri" w:cs="Times New Roman"/>
        </w:rPr>
        <w:t xml:space="preserve"> satisfied with a provider’s response.</w:t>
      </w:r>
      <w:r w:rsidR="00075AF1">
        <w:rPr>
          <w:rFonts w:ascii="Calibri" w:eastAsia="Times New Roman" w:hAnsi="Calibri" w:cs="Times New Roman"/>
        </w:rPr>
        <w:t xml:space="preserve"> </w:t>
      </w:r>
      <w:r w:rsidRPr="00A77843">
        <w:rPr>
          <w:rFonts w:ascii="Calibri" w:eastAsia="Times New Roman" w:hAnsi="Calibri" w:cs="Times New Roman"/>
        </w:rPr>
        <w:t>This could be problematic in a sector where traditionally many people with disability have had little or no market power.</w:t>
      </w:r>
      <w:r w:rsidR="00075AF1">
        <w:rPr>
          <w:rFonts w:ascii="Calibri" w:eastAsia="Times New Roman" w:hAnsi="Calibri" w:cs="Times New Roman"/>
        </w:rPr>
        <w:t xml:space="preserve"> </w:t>
      </w:r>
      <w:r w:rsidRPr="00A77843">
        <w:rPr>
          <w:rFonts w:ascii="Calibri" w:eastAsia="Times New Roman" w:hAnsi="Calibri" w:cs="Times New Roman"/>
        </w:rPr>
        <w:t>It may take some time for them to become more confident and skilled consumers in the market</w:t>
      </w:r>
      <w:r w:rsidR="000C7B9F">
        <w:rPr>
          <w:rFonts w:ascii="Calibri" w:eastAsia="Times New Roman" w:hAnsi="Calibri" w:cs="Times New Roman"/>
        </w:rPr>
        <w:t>,</w:t>
      </w:r>
      <w:r w:rsidRPr="00A77843">
        <w:rPr>
          <w:rFonts w:ascii="Calibri" w:eastAsia="Times New Roman" w:hAnsi="Calibri" w:cs="Times New Roman"/>
        </w:rPr>
        <w:t xml:space="preserve"> </w:t>
      </w:r>
      <w:r w:rsidR="000C7B9F">
        <w:rPr>
          <w:rFonts w:ascii="Calibri" w:eastAsia="Times New Roman" w:hAnsi="Calibri" w:cs="Times New Roman"/>
        </w:rPr>
        <w:t>but</w:t>
      </w:r>
      <w:r w:rsidR="000C7B9F" w:rsidRPr="00A77843">
        <w:rPr>
          <w:rFonts w:ascii="Calibri" w:eastAsia="Times New Roman" w:hAnsi="Calibri" w:cs="Times New Roman"/>
        </w:rPr>
        <w:t xml:space="preserve"> </w:t>
      </w:r>
      <w:r w:rsidRPr="00A77843">
        <w:rPr>
          <w:rFonts w:ascii="Calibri" w:eastAsia="Times New Roman" w:hAnsi="Calibri" w:cs="Times New Roman"/>
        </w:rPr>
        <w:t>still some participants m</w:t>
      </w:r>
      <w:r w:rsidR="00372784">
        <w:rPr>
          <w:rFonts w:ascii="Calibri" w:eastAsia="Times New Roman" w:hAnsi="Calibri" w:cs="Times New Roman"/>
        </w:rPr>
        <w:t>ay have little or no capacity,</w:t>
      </w:r>
      <w:r w:rsidRPr="00A77843">
        <w:rPr>
          <w:rFonts w:ascii="Calibri" w:eastAsia="Times New Roman" w:hAnsi="Calibri" w:cs="Times New Roman"/>
        </w:rPr>
        <w:t xml:space="preserve"> or could be intimidated by the provider or have limited support networks. </w:t>
      </w:r>
    </w:p>
    <w:p w14:paraId="7C8420B0" w14:textId="77777777" w:rsidR="004751A4" w:rsidRPr="00A77843" w:rsidRDefault="004751A4" w:rsidP="004751A4">
      <w:pPr>
        <w:spacing w:before="24" w:after="24"/>
        <w:rPr>
          <w:rFonts w:ascii="Calibri" w:eastAsia="Times New Roman" w:hAnsi="Calibri" w:cs="Helvetica"/>
          <w:color w:val="000000"/>
          <w:lang w:eastAsia="en-AU"/>
        </w:rPr>
      </w:pPr>
    </w:p>
    <w:p w14:paraId="73E706F5" w14:textId="77777777" w:rsidR="004751A4" w:rsidRPr="00A77843" w:rsidRDefault="004751A4" w:rsidP="004751A4">
      <w:pPr>
        <w:tabs>
          <w:tab w:val="left" w:pos="426"/>
        </w:tabs>
        <w:spacing w:after="0"/>
        <w:rPr>
          <w:rFonts w:ascii="Calibri" w:eastAsia="Times New Roman" w:hAnsi="Calibri" w:cs="Times New Roman"/>
        </w:rPr>
      </w:pPr>
      <w:r w:rsidRPr="00A77843">
        <w:rPr>
          <w:rFonts w:ascii="Calibri" w:eastAsia="Times New Roman" w:hAnsi="Calibri" w:cs="Times New Roman"/>
        </w:rPr>
        <w:t>The key risks under this approach are that consumers would not be sufficiently empowered to be able to drive cultural change, and that the lack of independent, low</w:t>
      </w:r>
      <w:r w:rsidR="000C7B9F">
        <w:rPr>
          <w:rFonts w:ascii="Calibri" w:eastAsia="Times New Roman" w:hAnsi="Calibri" w:cs="Times New Roman"/>
        </w:rPr>
        <w:t>-</w:t>
      </w:r>
      <w:r w:rsidRPr="00A77843">
        <w:rPr>
          <w:rFonts w:ascii="Calibri" w:eastAsia="Times New Roman" w:hAnsi="Calibri" w:cs="Times New Roman"/>
        </w:rPr>
        <w:t>cost mechanisms to enable consumers to enforce their rights would lead to a loss of confidence in the system.</w:t>
      </w:r>
      <w:r w:rsidR="00E50A44">
        <w:rPr>
          <w:rFonts w:ascii="Calibri" w:eastAsia="Times New Roman" w:hAnsi="Calibri" w:cs="Times New Roman"/>
        </w:rPr>
        <w:t xml:space="preserve"> </w:t>
      </w:r>
    </w:p>
    <w:p w14:paraId="0102CB23" w14:textId="77777777" w:rsidR="004751A4" w:rsidRPr="00A77843" w:rsidRDefault="004751A4" w:rsidP="00E50A44">
      <w:pPr>
        <w:pStyle w:val="Heading3"/>
        <w:rPr>
          <w:color w:val="4F81BD"/>
          <w:u w:val="single"/>
        </w:rPr>
      </w:pPr>
      <w:bookmarkStart w:id="88" w:name="_Toc410768652"/>
      <w:bookmarkStart w:id="89" w:name="_Toc410893366"/>
      <w:r w:rsidRPr="00212AF2">
        <w:t xml:space="preserve">Option 2: Internal and </w:t>
      </w:r>
      <w:r w:rsidR="0005036C" w:rsidRPr="00212AF2">
        <w:t>external complaints handling requirements</w:t>
      </w:r>
      <w:bookmarkEnd w:id="88"/>
      <w:bookmarkEnd w:id="89"/>
    </w:p>
    <w:p w14:paraId="6337A101" w14:textId="77777777" w:rsidR="004751A4" w:rsidRPr="00A77843" w:rsidRDefault="004751A4" w:rsidP="004751A4">
      <w:pPr>
        <w:spacing w:before="24" w:after="24"/>
        <w:rPr>
          <w:rFonts w:ascii="Calibri" w:eastAsia="Times New Roman" w:hAnsi="Calibri" w:cs="Helvetica"/>
          <w:color w:val="000000"/>
          <w:lang w:eastAsia="en-AU"/>
        </w:rPr>
      </w:pPr>
      <w:r w:rsidRPr="00A77843">
        <w:rPr>
          <w:rFonts w:ascii="Calibri" w:eastAsia="Times New Roman" w:hAnsi="Calibri" w:cs="Helvetica"/>
          <w:color w:val="000000"/>
          <w:lang w:eastAsia="en-AU"/>
        </w:rPr>
        <w:t>Under this option, the NDIA registration conditions would prescribe a set of minimum standards for provider level complaints handling</w:t>
      </w:r>
      <w:r w:rsidR="0005036C">
        <w:rPr>
          <w:rFonts w:ascii="Calibri" w:eastAsia="Times New Roman" w:hAnsi="Calibri" w:cs="Helvetica"/>
          <w:color w:val="000000"/>
          <w:lang w:eastAsia="en-AU"/>
        </w:rPr>
        <w:t>.</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 xml:space="preserve">This could include assurance that the participants who </w:t>
      </w:r>
      <w:r w:rsidR="0051714B">
        <w:rPr>
          <w:rFonts w:ascii="Calibri" w:eastAsia="Times New Roman" w:hAnsi="Calibri" w:cs="Helvetica"/>
          <w:color w:val="000000"/>
          <w:lang w:eastAsia="en-AU"/>
        </w:rPr>
        <w:t>receive supports</w:t>
      </w:r>
      <w:r w:rsidRPr="00A77843">
        <w:rPr>
          <w:rFonts w:ascii="Calibri" w:eastAsia="Times New Roman" w:hAnsi="Calibri" w:cs="Helvetica"/>
          <w:color w:val="000000"/>
          <w:lang w:eastAsia="en-AU"/>
        </w:rPr>
        <w:t xml:space="preserve"> have access to information about how to complain, what to expect and what to do if they are not happy with the response.</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The provider should be able to demonstrate they have systems in place to ensure that participants who make a complaint are protected from retribution or other adverse consequences.</w:t>
      </w:r>
    </w:p>
    <w:p w14:paraId="68289268" w14:textId="77777777" w:rsidR="004751A4" w:rsidRPr="00A77843" w:rsidRDefault="00075AF1" w:rsidP="004751A4">
      <w:pPr>
        <w:spacing w:before="24" w:after="24"/>
        <w:rPr>
          <w:rFonts w:ascii="Calibri" w:eastAsia="Times New Roman" w:hAnsi="Calibri" w:cs="Helvetica"/>
          <w:color w:val="000000"/>
          <w:lang w:eastAsia="en-AU"/>
        </w:rPr>
      </w:pPr>
      <w:r>
        <w:rPr>
          <w:rFonts w:ascii="Calibri" w:eastAsia="Times New Roman" w:hAnsi="Calibri" w:cs="Helvetica"/>
          <w:color w:val="000000"/>
          <w:lang w:eastAsia="en-AU"/>
        </w:rPr>
        <w:t xml:space="preserve"> </w:t>
      </w:r>
    </w:p>
    <w:p w14:paraId="77858C6D" w14:textId="77777777" w:rsidR="004751A4" w:rsidRPr="00A77843" w:rsidRDefault="004751A4" w:rsidP="004751A4">
      <w:pPr>
        <w:shd w:val="clear" w:color="auto" w:fill="FFFFFF"/>
        <w:spacing w:after="0"/>
        <w:rPr>
          <w:rFonts w:ascii="Calibri" w:eastAsia="Times New Roman" w:hAnsi="Calibri" w:cs="Helvetica"/>
          <w:color w:val="000000"/>
          <w:lang w:eastAsia="en-AU"/>
        </w:rPr>
      </w:pPr>
      <w:r w:rsidRPr="00A77843">
        <w:rPr>
          <w:rFonts w:ascii="Calibri" w:eastAsia="Times New Roman" w:hAnsi="Calibri" w:cs="Helvetica"/>
          <w:color w:val="000000"/>
          <w:lang w:eastAsia="en-AU"/>
        </w:rPr>
        <w:t xml:space="preserve">The objective would be to ensure that most complaints </w:t>
      </w:r>
      <w:r w:rsidR="00372784">
        <w:rPr>
          <w:rFonts w:ascii="Calibri" w:eastAsia="Times New Roman" w:hAnsi="Calibri" w:cs="Helvetica"/>
          <w:color w:val="000000"/>
          <w:lang w:eastAsia="en-AU"/>
        </w:rPr>
        <w:t>are</w:t>
      </w:r>
      <w:r w:rsidRPr="00A77843">
        <w:rPr>
          <w:rFonts w:ascii="Calibri" w:eastAsia="Times New Roman" w:hAnsi="Calibri" w:cs="Helvetica"/>
          <w:color w:val="000000"/>
          <w:lang w:eastAsia="en-AU"/>
        </w:rPr>
        <w:t xml:space="preserve"> resolved by the provider and the complainant themselves, without external aid, by requiring providers to have best practice internal systems in place to receive and respond to feedback. </w:t>
      </w:r>
    </w:p>
    <w:p w14:paraId="596919F9" w14:textId="77777777" w:rsidR="004751A4" w:rsidRPr="00A77843" w:rsidRDefault="004751A4" w:rsidP="004751A4">
      <w:pPr>
        <w:spacing w:before="24" w:after="24"/>
        <w:rPr>
          <w:rFonts w:ascii="Calibri" w:eastAsia="Times New Roman" w:hAnsi="Calibri" w:cs="Helvetica"/>
          <w:color w:val="000000"/>
          <w:lang w:eastAsia="en-AU"/>
        </w:rPr>
      </w:pPr>
    </w:p>
    <w:p w14:paraId="30164059" w14:textId="77777777" w:rsidR="004751A4" w:rsidRPr="00A77843" w:rsidRDefault="004751A4" w:rsidP="004751A4">
      <w:pPr>
        <w:spacing w:before="24" w:after="24"/>
        <w:rPr>
          <w:rFonts w:ascii="Calibri" w:eastAsia="Times New Roman" w:hAnsi="Calibri" w:cs="Helvetica"/>
          <w:color w:val="000000"/>
          <w:lang w:eastAsia="en-AU"/>
        </w:rPr>
      </w:pPr>
      <w:r w:rsidRPr="00A77843">
        <w:rPr>
          <w:rFonts w:ascii="Calibri" w:eastAsia="Times New Roman" w:hAnsi="Calibri" w:cs="Helvetica"/>
          <w:color w:val="000000"/>
          <w:lang w:eastAsia="en-AU"/>
        </w:rPr>
        <w:t>In addition, there would be an independent complaint review process under this option.</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This could take the form of an industry-initiated complaints body.</w:t>
      </w:r>
      <w:r w:rsidR="00075AF1">
        <w:rPr>
          <w:rFonts w:ascii="Calibri" w:eastAsia="Times New Roman" w:hAnsi="Calibri" w:cs="Helvetica"/>
          <w:color w:val="000000"/>
          <w:lang w:eastAsia="en-AU"/>
        </w:rPr>
        <w:t xml:space="preserve"> </w:t>
      </w:r>
      <w:r w:rsidRPr="00A77843">
        <w:rPr>
          <w:rFonts w:ascii="Calibri" w:eastAsia="Times New Roman" w:hAnsi="Calibri" w:cs="Helvetica"/>
          <w:color w:val="000000"/>
          <w:lang w:eastAsia="en-AU"/>
        </w:rPr>
        <w:t>For professionals registered with</w:t>
      </w:r>
      <w:r w:rsidR="00372784">
        <w:rPr>
          <w:rFonts w:ascii="Calibri" w:eastAsia="Times New Roman" w:hAnsi="Calibri" w:cs="Helvetica"/>
          <w:color w:val="000000"/>
          <w:lang w:eastAsia="en-AU"/>
        </w:rPr>
        <w:t xml:space="preserve"> the</w:t>
      </w:r>
      <w:r w:rsidRPr="00A77843">
        <w:rPr>
          <w:rFonts w:ascii="Calibri" w:eastAsia="Times New Roman" w:hAnsi="Calibri" w:cs="Helvetica"/>
          <w:color w:val="000000"/>
          <w:lang w:eastAsia="en-AU"/>
        </w:rPr>
        <w:t xml:space="preserve"> NDIA, their relevant national professional board </w:t>
      </w:r>
      <w:r w:rsidR="0005036C">
        <w:rPr>
          <w:rFonts w:ascii="Calibri" w:eastAsia="Times New Roman" w:hAnsi="Calibri" w:cs="Helvetica"/>
          <w:color w:val="000000"/>
          <w:lang w:eastAsia="en-AU"/>
        </w:rPr>
        <w:t>would</w:t>
      </w:r>
      <w:r w:rsidRPr="00A77843">
        <w:rPr>
          <w:rFonts w:ascii="Calibri" w:eastAsia="Times New Roman" w:hAnsi="Calibri" w:cs="Helvetica"/>
          <w:color w:val="000000"/>
          <w:lang w:eastAsia="en-AU"/>
        </w:rPr>
        <w:t xml:space="preserve"> perform this function.</w:t>
      </w:r>
      <w:r w:rsidR="00075AF1">
        <w:rPr>
          <w:rFonts w:ascii="Calibri" w:eastAsia="Times New Roman" w:hAnsi="Calibri" w:cs="Helvetica"/>
          <w:color w:val="000000"/>
          <w:lang w:eastAsia="en-AU"/>
        </w:rPr>
        <w:t xml:space="preserve"> </w:t>
      </w:r>
    </w:p>
    <w:p w14:paraId="60AF5678" w14:textId="77777777" w:rsidR="004751A4" w:rsidRPr="00A77843" w:rsidRDefault="004751A4" w:rsidP="004751A4">
      <w:pPr>
        <w:shd w:val="clear" w:color="auto" w:fill="FFFFFF"/>
        <w:spacing w:after="0"/>
        <w:rPr>
          <w:rFonts w:ascii="Calibri" w:eastAsia="Times New Roman" w:hAnsi="Calibri" w:cs="Segoe UI"/>
          <w:lang w:eastAsia="en-AU"/>
        </w:rPr>
      </w:pPr>
    </w:p>
    <w:p w14:paraId="41952604" w14:textId="77777777" w:rsidR="004751A4" w:rsidRPr="00A77843" w:rsidRDefault="004751A4" w:rsidP="004751A4">
      <w:pPr>
        <w:shd w:val="clear" w:color="auto" w:fill="FFFFFF"/>
        <w:spacing w:after="0"/>
        <w:rPr>
          <w:rFonts w:ascii="Calibri" w:eastAsia="Times New Roman" w:hAnsi="Calibri" w:cs="Segoe UI"/>
          <w:lang w:eastAsia="en-AU"/>
        </w:rPr>
      </w:pPr>
      <w:r w:rsidRPr="00A77843">
        <w:rPr>
          <w:rFonts w:ascii="Calibri" w:eastAsia="Times New Roman" w:hAnsi="Calibri" w:cs="Segoe UI"/>
          <w:lang w:eastAsia="en-AU"/>
        </w:rPr>
        <w:t xml:space="preserve">If an industry-initiated complaints body </w:t>
      </w:r>
      <w:r w:rsidR="00FB7321">
        <w:rPr>
          <w:rFonts w:ascii="Calibri" w:eastAsia="Times New Roman" w:hAnsi="Calibri" w:cs="Segoe UI"/>
          <w:lang w:eastAsia="en-AU"/>
        </w:rPr>
        <w:t>was</w:t>
      </w:r>
      <w:r w:rsidR="00FB7321" w:rsidRPr="00A77843">
        <w:rPr>
          <w:rFonts w:ascii="Calibri" w:eastAsia="Times New Roman" w:hAnsi="Calibri" w:cs="Segoe UI"/>
          <w:lang w:eastAsia="en-AU"/>
        </w:rPr>
        <w:t xml:space="preserve"> </w:t>
      </w:r>
      <w:r w:rsidRPr="00A77843">
        <w:rPr>
          <w:rFonts w:ascii="Calibri" w:eastAsia="Times New Roman" w:hAnsi="Calibri" w:cs="Segoe UI"/>
          <w:lang w:eastAsia="en-AU"/>
        </w:rPr>
        <w:t xml:space="preserve">not feasible at this early stage of development in the sector, an alternative model could be the contracting by government of a third party to perform </w:t>
      </w:r>
      <w:r w:rsidRPr="00A77843">
        <w:rPr>
          <w:rFonts w:ascii="Calibri" w:eastAsia="Times New Roman" w:hAnsi="Calibri" w:cs="Segoe UI"/>
          <w:lang w:eastAsia="en-AU"/>
        </w:rPr>
        <w:lastRenderedPageBreak/>
        <w:t>these functions.</w:t>
      </w:r>
      <w:r w:rsidR="00075AF1">
        <w:rPr>
          <w:rFonts w:ascii="Calibri" w:eastAsia="Times New Roman" w:hAnsi="Calibri" w:cs="Segoe UI"/>
          <w:lang w:eastAsia="en-AU"/>
        </w:rPr>
        <w:t xml:space="preserve"> </w:t>
      </w:r>
      <w:r w:rsidRPr="00A77843">
        <w:rPr>
          <w:rFonts w:ascii="Calibri" w:eastAsia="Times New Roman" w:hAnsi="Calibri" w:cs="Segoe UI"/>
          <w:lang w:eastAsia="en-AU"/>
        </w:rPr>
        <w:t>An example of this is the Complaints Resolution and Referral Service</w:t>
      </w:r>
      <w:r w:rsidR="0005036C">
        <w:rPr>
          <w:rFonts w:ascii="Calibri" w:eastAsia="Times New Roman" w:hAnsi="Calibri" w:cs="Segoe UI"/>
          <w:lang w:eastAsia="en-AU"/>
        </w:rPr>
        <w:t>,</w:t>
      </w:r>
      <w:r w:rsidRPr="00A77843">
        <w:rPr>
          <w:rFonts w:ascii="Calibri" w:eastAsia="Times New Roman" w:hAnsi="Calibri" w:cs="Segoe UI"/>
          <w:lang w:eastAsia="en-AU"/>
        </w:rPr>
        <w:t xml:space="preserve"> which the Commonwealth Government funds to handle complaints about providers in its Disability Employment Services and Australian Disability Enterprises programmes.</w:t>
      </w:r>
      <w:r w:rsidR="00075AF1">
        <w:rPr>
          <w:rFonts w:ascii="Calibri" w:eastAsia="Times New Roman" w:hAnsi="Calibri" w:cs="Segoe UI"/>
          <w:lang w:eastAsia="en-AU"/>
        </w:rPr>
        <w:t xml:space="preserve"> </w:t>
      </w:r>
      <w:r w:rsidRPr="00A77843">
        <w:rPr>
          <w:rFonts w:ascii="Calibri" w:eastAsia="Times New Roman" w:hAnsi="Calibri" w:cs="Segoe UI"/>
          <w:lang w:eastAsia="en-AU"/>
        </w:rPr>
        <w:t xml:space="preserve">The complaints body would be able to assist participants and providers achieve a mutually agreed outcome but it would not be able to make enforceable decisions. </w:t>
      </w:r>
    </w:p>
    <w:p w14:paraId="11E03AED" w14:textId="77777777" w:rsidR="004751A4" w:rsidRPr="00A77843" w:rsidRDefault="004751A4" w:rsidP="004751A4">
      <w:pPr>
        <w:shd w:val="clear" w:color="auto" w:fill="FFFFFF"/>
        <w:spacing w:after="0"/>
        <w:rPr>
          <w:rFonts w:ascii="Calibri" w:eastAsia="Times New Roman" w:hAnsi="Calibri" w:cs="Segoe UI"/>
          <w:lang w:eastAsia="en-AU"/>
        </w:rPr>
      </w:pPr>
    </w:p>
    <w:p w14:paraId="624156E9" w14:textId="77777777" w:rsidR="004751A4" w:rsidRPr="00195278" w:rsidRDefault="004751A4" w:rsidP="00195278">
      <w:pPr>
        <w:shd w:val="clear" w:color="auto" w:fill="FFFFFF"/>
        <w:spacing w:after="0"/>
        <w:rPr>
          <w:rFonts w:ascii="Calibri" w:eastAsia="Times New Roman" w:hAnsi="Calibri" w:cs="Times New Roman"/>
          <w:lang w:eastAsia="en-AU"/>
        </w:rPr>
      </w:pPr>
      <w:r w:rsidRPr="00A77843">
        <w:rPr>
          <w:rFonts w:ascii="Calibri" w:eastAsia="Times New Roman" w:hAnsi="Calibri" w:cs="Times New Roman"/>
          <w:lang w:eastAsia="en-AU"/>
        </w:rPr>
        <w:t>As under Option 1, the NDIA would not have a formal role in individual complaints resolution. Providers and the external disputes resolution body (however constituted) would be required to notify the NDIA registration authority in cases where action may be required.</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This would include all allegations of abuse, harm, neglect or v</w:t>
      </w:r>
      <w:r w:rsidR="00195278">
        <w:rPr>
          <w:rFonts w:ascii="Calibri" w:eastAsia="Times New Roman" w:hAnsi="Calibri" w:cs="Times New Roman"/>
          <w:lang w:eastAsia="en-AU"/>
        </w:rPr>
        <w:t>iolence against a participant. </w:t>
      </w:r>
    </w:p>
    <w:p w14:paraId="7FB0070D" w14:textId="77777777" w:rsidR="004751A4" w:rsidRPr="00A77843" w:rsidRDefault="00212AF2" w:rsidP="00195278">
      <w:pPr>
        <w:pStyle w:val="Heading3"/>
        <w:rPr>
          <w:color w:val="4F81BD"/>
        </w:rPr>
      </w:pPr>
      <w:bookmarkStart w:id="90" w:name="_Toc410768653"/>
      <w:bookmarkStart w:id="91" w:name="_Toc410893367"/>
      <w:r w:rsidRPr="00195278">
        <w:t>Considerations</w:t>
      </w:r>
      <w:bookmarkEnd w:id="90"/>
      <w:bookmarkEnd w:id="91"/>
    </w:p>
    <w:p w14:paraId="1F0B78D5"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 xml:space="preserve">Requiring providers to use both an internal and external complaints handling mechanism could increase the credibility of the sector by ensuring that participants have a means of obtaining help to resolve problems when they need </w:t>
      </w:r>
      <w:r w:rsidR="0005036C">
        <w:rPr>
          <w:rFonts w:ascii="Calibri" w:eastAsia="Times New Roman" w:hAnsi="Calibri" w:cs="Times New Roman"/>
        </w:rPr>
        <w:t>to</w:t>
      </w:r>
      <w:r w:rsidRPr="00A77843">
        <w:rPr>
          <w:rFonts w:ascii="Calibri" w:eastAsia="Times New Roman" w:hAnsi="Calibri" w:cs="Times New Roman"/>
        </w:rPr>
        <w:t>.</w:t>
      </w:r>
      <w:r w:rsidR="00075AF1">
        <w:rPr>
          <w:rFonts w:ascii="Calibri" w:eastAsia="Times New Roman" w:hAnsi="Calibri" w:cs="Times New Roman"/>
        </w:rPr>
        <w:t xml:space="preserve"> </w:t>
      </w:r>
      <w:r w:rsidRPr="00A77843">
        <w:rPr>
          <w:rFonts w:ascii="Calibri" w:eastAsia="Times New Roman" w:hAnsi="Calibri" w:cs="Times New Roman"/>
        </w:rPr>
        <w:t xml:space="preserve">At the same time, the flexibility around the choice of an external complaints resolution body would give providers some </w:t>
      </w:r>
      <w:r w:rsidR="005767D8">
        <w:rPr>
          <w:rFonts w:ascii="Calibri" w:eastAsia="Times New Roman" w:hAnsi="Calibri" w:cs="Times New Roman"/>
        </w:rPr>
        <w:t>scope</w:t>
      </w:r>
      <w:r w:rsidR="005767D8" w:rsidRPr="00A77843">
        <w:rPr>
          <w:rFonts w:ascii="Calibri" w:eastAsia="Times New Roman" w:hAnsi="Calibri" w:cs="Times New Roman"/>
        </w:rPr>
        <w:t xml:space="preserve"> </w:t>
      </w:r>
      <w:r w:rsidRPr="00A77843">
        <w:rPr>
          <w:rFonts w:ascii="Calibri" w:eastAsia="Times New Roman" w:hAnsi="Calibri" w:cs="Times New Roman"/>
        </w:rPr>
        <w:t>to choose a body that is appropriate to the supports they offer.</w:t>
      </w:r>
    </w:p>
    <w:p w14:paraId="162747A4" w14:textId="77777777" w:rsidR="004751A4" w:rsidRPr="00A77843" w:rsidRDefault="004751A4" w:rsidP="004751A4">
      <w:pPr>
        <w:spacing w:after="0"/>
        <w:rPr>
          <w:rFonts w:ascii="Calibri" w:eastAsia="Times New Roman" w:hAnsi="Calibri" w:cs="Times New Roman"/>
        </w:rPr>
      </w:pPr>
    </w:p>
    <w:p w14:paraId="7BF42442" w14:textId="77777777" w:rsidR="00712948" w:rsidRPr="00F13251" w:rsidRDefault="004751A4" w:rsidP="004751A4">
      <w:pPr>
        <w:spacing w:after="0"/>
        <w:rPr>
          <w:rFonts w:ascii="Calibri" w:eastAsia="Times New Roman" w:hAnsi="Calibri" w:cs="Times New Roman"/>
        </w:rPr>
      </w:pPr>
      <w:r w:rsidRPr="00A77843">
        <w:rPr>
          <w:rFonts w:ascii="Calibri" w:eastAsia="Times New Roman" w:hAnsi="Calibri" w:cs="Times New Roman"/>
        </w:rPr>
        <w:t>However, this approach may not be seen as providing sufficient support for vulnerable participants.</w:t>
      </w:r>
      <w:r w:rsidR="00075AF1">
        <w:rPr>
          <w:rFonts w:ascii="Calibri" w:eastAsia="Times New Roman" w:hAnsi="Calibri" w:cs="Times New Roman"/>
        </w:rPr>
        <w:t xml:space="preserve"> </w:t>
      </w:r>
      <w:r w:rsidRPr="00A77843">
        <w:rPr>
          <w:rFonts w:ascii="Calibri" w:eastAsia="Times New Roman" w:hAnsi="Calibri" w:cs="Times New Roman"/>
        </w:rPr>
        <w:t>Questions could remain for participants about the credibility and independence of a provider level system supported by an industry-initiated review body.</w:t>
      </w:r>
      <w:r w:rsidR="00075AF1">
        <w:rPr>
          <w:rFonts w:ascii="Calibri" w:eastAsia="Times New Roman" w:hAnsi="Calibri" w:cs="Times New Roman"/>
        </w:rPr>
        <w:t xml:space="preserve"> </w:t>
      </w:r>
      <w:r w:rsidRPr="00A77843">
        <w:rPr>
          <w:rFonts w:ascii="Calibri" w:eastAsia="Times New Roman" w:hAnsi="Calibri" w:cs="Times New Roman"/>
        </w:rPr>
        <w:t>Furthermore, in weak markets (for example, regional or rural areas) there is no guarantee that feedback will create any incentive for the provider to address deficits.</w:t>
      </w:r>
      <w:r w:rsidR="00075AF1">
        <w:rPr>
          <w:rFonts w:ascii="Calibri" w:eastAsia="Times New Roman" w:hAnsi="Calibri" w:cs="Times New Roman"/>
        </w:rPr>
        <w:t xml:space="preserve"> </w:t>
      </w:r>
      <w:r w:rsidRPr="00A77843">
        <w:rPr>
          <w:rFonts w:ascii="Calibri" w:eastAsia="Times New Roman" w:hAnsi="Calibri" w:cs="Times New Roman"/>
        </w:rPr>
        <w:t>Unless a complaint is serious enough to warrant reporting to the complaints resolution body, systemic problems in the quality of</w:t>
      </w:r>
      <w:r w:rsidR="00F13251">
        <w:rPr>
          <w:rFonts w:ascii="Calibri" w:eastAsia="Times New Roman" w:hAnsi="Calibri" w:cs="Times New Roman"/>
        </w:rPr>
        <w:t xml:space="preserve"> the service may go unresolved.</w:t>
      </w:r>
    </w:p>
    <w:p w14:paraId="601FF554" w14:textId="77777777" w:rsidR="004751A4" w:rsidRPr="00F13251" w:rsidRDefault="004751A4" w:rsidP="00F13251">
      <w:pPr>
        <w:pStyle w:val="Heading3"/>
      </w:pPr>
      <w:bookmarkStart w:id="92" w:name="_Toc410768654"/>
      <w:bookmarkStart w:id="93" w:name="_Toc410893368"/>
      <w:r w:rsidRPr="00F13251">
        <w:t xml:space="preserve">Option 3: Independent </w:t>
      </w:r>
      <w:r w:rsidR="0005036C" w:rsidRPr="00F13251">
        <w:t>statutory complaints function</w:t>
      </w:r>
      <w:bookmarkEnd w:id="92"/>
      <w:bookmarkEnd w:id="93"/>
    </w:p>
    <w:p w14:paraId="4513935F" w14:textId="77777777" w:rsidR="004751A4" w:rsidRPr="00A77843" w:rsidRDefault="004751A4" w:rsidP="004751A4">
      <w:pPr>
        <w:shd w:val="clear" w:color="auto" w:fill="FFFFFF"/>
        <w:spacing w:after="0"/>
        <w:rPr>
          <w:rFonts w:ascii="Calibri" w:eastAsia="Times New Roman" w:hAnsi="Calibri" w:cs="Segoe UI"/>
          <w:lang w:eastAsia="en-AU"/>
        </w:rPr>
      </w:pPr>
      <w:r w:rsidRPr="00A77843">
        <w:rPr>
          <w:rFonts w:ascii="Calibri" w:eastAsia="Times New Roman" w:hAnsi="Calibri" w:cs="Segoe UI"/>
          <w:color w:val="000000"/>
          <w:lang w:eastAsia="en-AU"/>
        </w:rPr>
        <w:t>Under this option, as under Option 2, providers would</w:t>
      </w:r>
      <w:r w:rsidR="005767D8">
        <w:rPr>
          <w:rFonts w:ascii="Calibri" w:eastAsia="Times New Roman" w:hAnsi="Calibri" w:cs="Segoe UI"/>
          <w:color w:val="000000"/>
          <w:lang w:eastAsia="en-AU"/>
        </w:rPr>
        <w:t xml:space="preserve"> </w:t>
      </w:r>
      <w:r w:rsidRPr="00A77843">
        <w:rPr>
          <w:rFonts w:ascii="Calibri" w:eastAsia="Times New Roman" w:hAnsi="Calibri" w:cs="Segoe UI"/>
          <w:color w:val="000000"/>
          <w:lang w:eastAsia="en-AU"/>
        </w:rPr>
        <w:t>be required</w:t>
      </w:r>
      <w:r w:rsidR="005767D8" w:rsidRPr="00A77843">
        <w:rPr>
          <w:rFonts w:ascii="Calibri" w:eastAsia="Times New Roman" w:hAnsi="Calibri" w:cs="Segoe UI"/>
          <w:color w:val="000000"/>
          <w:lang w:eastAsia="en-AU"/>
        </w:rPr>
        <w:t xml:space="preserve">, as a condition of registration, </w:t>
      </w:r>
      <w:r w:rsidRPr="00A77843">
        <w:rPr>
          <w:rFonts w:ascii="Calibri" w:eastAsia="Times New Roman" w:hAnsi="Calibri" w:cs="Segoe UI"/>
          <w:color w:val="000000"/>
          <w:lang w:eastAsia="en-AU"/>
        </w:rPr>
        <w:t>to demonstrate that they have effective internal complaints handling processes.</w:t>
      </w:r>
      <w:r w:rsidR="00075AF1">
        <w:rPr>
          <w:rFonts w:ascii="Calibri" w:eastAsia="Times New Roman" w:hAnsi="Calibri" w:cs="Segoe UI"/>
          <w:color w:val="000000"/>
          <w:lang w:eastAsia="en-AU"/>
        </w:rPr>
        <w:t xml:space="preserve"> </w:t>
      </w:r>
      <w:r w:rsidR="002B2D23">
        <w:rPr>
          <w:rFonts w:ascii="Calibri" w:eastAsia="Times New Roman" w:hAnsi="Calibri" w:cs="Segoe UI"/>
          <w:color w:val="000000"/>
          <w:lang w:eastAsia="en-AU"/>
        </w:rPr>
        <w:t>G</w:t>
      </w:r>
      <w:r w:rsidRPr="00A77843">
        <w:rPr>
          <w:rFonts w:ascii="Calibri" w:eastAsia="Times New Roman" w:hAnsi="Calibri" w:cs="Segoe UI"/>
          <w:lang w:eastAsia="en-AU"/>
        </w:rPr>
        <w:t>overnment would establish a formal external complaints body which would assist providers to manage complaints effectively and support participants in having their complaints resolved quickly and effectively.</w:t>
      </w:r>
      <w:r w:rsidR="00075AF1">
        <w:rPr>
          <w:rFonts w:ascii="Calibri" w:eastAsia="Times New Roman" w:hAnsi="Calibri" w:cs="Segoe UI"/>
          <w:lang w:eastAsia="en-AU"/>
        </w:rPr>
        <w:t xml:space="preserve"> </w:t>
      </w:r>
    </w:p>
    <w:p w14:paraId="1B098705" w14:textId="77777777" w:rsidR="00372784" w:rsidRDefault="00372784" w:rsidP="004751A4">
      <w:pPr>
        <w:spacing w:before="100" w:beforeAutospacing="1" w:after="0"/>
        <w:contextualSpacing/>
        <w:textAlignment w:val="baseline"/>
        <w:rPr>
          <w:rFonts w:ascii="Calibri" w:eastAsia="Times New Roman" w:hAnsi="Calibri" w:cs="Times New Roman"/>
          <w:lang w:eastAsia="en-AU"/>
        </w:rPr>
      </w:pPr>
    </w:p>
    <w:p w14:paraId="578D86AF" w14:textId="77777777" w:rsidR="004751A4" w:rsidRPr="00A77843" w:rsidRDefault="004751A4" w:rsidP="004751A4">
      <w:pPr>
        <w:spacing w:before="100" w:beforeAutospacing="1" w:after="0"/>
        <w:contextualSpacing/>
        <w:textAlignment w:val="baseline"/>
        <w:rPr>
          <w:rFonts w:ascii="Calibri" w:eastAsia="Times New Roman" w:hAnsi="Calibri" w:cs="Times New Roman"/>
          <w:lang w:eastAsia="en-AU"/>
        </w:rPr>
      </w:pPr>
      <w:r w:rsidRPr="00A77843">
        <w:rPr>
          <w:rFonts w:ascii="Calibri" w:eastAsia="Times New Roman" w:hAnsi="Calibri" w:cs="Times New Roman"/>
          <w:lang w:eastAsia="en-AU"/>
        </w:rPr>
        <w:t>Functions for an independent complaints function could include the following:</w:t>
      </w:r>
    </w:p>
    <w:p w14:paraId="6B74C66E" w14:textId="77777777" w:rsidR="004751A4" w:rsidRPr="00A77843" w:rsidRDefault="004751A4" w:rsidP="00542D5D">
      <w:pPr>
        <w:numPr>
          <w:ilvl w:val="0"/>
          <w:numId w:val="9"/>
        </w:numPr>
        <w:tabs>
          <w:tab w:val="num" w:pos="770"/>
        </w:tabs>
        <w:spacing w:after="0"/>
        <w:rPr>
          <w:rFonts w:ascii="Calibri" w:eastAsia="Times New Roman" w:hAnsi="Calibri" w:cs="Times New Roman"/>
        </w:rPr>
      </w:pPr>
      <w:r w:rsidRPr="00A77843">
        <w:rPr>
          <w:rFonts w:ascii="Calibri" w:eastAsia="Times New Roman" w:hAnsi="Calibri" w:cs="Times New Roman"/>
        </w:rPr>
        <w:t>provide information, education, training and advice about matters relating to complaints and complaints handling</w:t>
      </w:r>
    </w:p>
    <w:p w14:paraId="79ED6883"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receive, investigate and resolve individual complaints that escalate beyond the provider level</w:t>
      </w:r>
      <w:r w:rsidR="00372784">
        <w:rPr>
          <w:rFonts w:ascii="Calibri" w:eastAsia="Times New Roman" w:hAnsi="Calibri" w:cs="Times New Roman"/>
        </w:rPr>
        <w:t>, with di</w:t>
      </w:r>
      <w:r w:rsidRPr="00A77843">
        <w:rPr>
          <w:rFonts w:ascii="Calibri" w:eastAsia="Times New Roman" w:hAnsi="Calibri" w:cs="Times New Roman"/>
        </w:rPr>
        <w:t>scretion to refer cases to other appropriate authorities, or not to investigate further in certain circumstances</w:t>
      </w:r>
    </w:p>
    <w:p w14:paraId="23CF61DA" w14:textId="77777777" w:rsidR="004751A4" w:rsidRPr="00A77843" w:rsidRDefault="004751A4" w:rsidP="00542D5D">
      <w:pPr>
        <w:numPr>
          <w:ilvl w:val="0"/>
          <w:numId w:val="9"/>
        </w:numPr>
        <w:tabs>
          <w:tab w:val="num" w:pos="770"/>
        </w:tabs>
        <w:spacing w:after="0"/>
        <w:rPr>
          <w:rFonts w:ascii="Calibri" w:eastAsia="Times New Roman" w:hAnsi="Calibri" w:cs="Times New Roman"/>
        </w:rPr>
      </w:pPr>
      <w:r w:rsidRPr="00A77843">
        <w:rPr>
          <w:rFonts w:ascii="Calibri" w:eastAsia="Times New Roman" w:hAnsi="Calibri" w:cs="Times New Roman"/>
        </w:rPr>
        <w:t>review the pattern and causes of complaints, identify systemic issues for service improvement and make recommendations for the improved handling and resolution of complaints</w:t>
      </w:r>
    </w:p>
    <w:p w14:paraId="65E9B033" w14:textId="77777777" w:rsidR="004751A4" w:rsidRPr="00A77843" w:rsidRDefault="004751A4" w:rsidP="00542D5D">
      <w:pPr>
        <w:numPr>
          <w:ilvl w:val="0"/>
          <w:numId w:val="9"/>
        </w:numPr>
        <w:spacing w:after="0"/>
        <w:rPr>
          <w:rFonts w:ascii="Calibri" w:eastAsia="Times New Roman" w:hAnsi="Calibri" w:cs="Times New Roman"/>
        </w:rPr>
      </w:pPr>
      <w:r w:rsidRPr="00A77843">
        <w:rPr>
          <w:rFonts w:ascii="Calibri" w:eastAsia="Times New Roman" w:hAnsi="Calibri" w:cs="Times New Roman"/>
        </w:rPr>
        <w:t xml:space="preserve">instigate inquiries and investigations where it considers </w:t>
      </w:r>
      <w:r w:rsidR="005767D8">
        <w:rPr>
          <w:rFonts w:ascii="Calibri" w:eastAsia="Times New Roman" w:hAnsi="Calibri" w:cs="Times New Roman"/>
        </w:rPr>
        <w:t>they are</w:t>
      </w:r>
      <w:r w:rsidRPr="00A77843">
        <w:rPr>
          <w:rFonts w:ascii="Calibri" w:eastAsia="Times New Roman" w:hAnsi="Calibri" w:cs="Times New Roman"/>
        </w:rPr>
        <w:t xml:space="preserve"> warranted</w:t>
      </w:r>
    </w:p>
    <w:p w14:paraId="511983B8" w14:textId="77777777" w:rsidR="004751A4" w:rsidRPr="00A77843" w:rsidRDefault="004751A4" w:rsidP="00542D5D">
      <w:pPr>
        <w:numPr>
          <w:ilvl w:val="0"/>
          <w:numId w:val="9"/>
        </w:numPr>
        <w:spacing w:after="0"/>
        <w:rPr>
          <w:rFonts w:ascii="Calibri" w:eastAsia="Times New Roman" w:hAnsi="Calibri" w:cs="Times New Roman"/>
        </w:rPr>
      </w:pPr>
      <w:proofErr w:type="gramStart"/>
      <w:r w:rsidRPr="00A77843">
        <w:rPr>
          <w:rFonts w:ascii="Calibri" w:eastAsia="Times New Roman" w:hAnsi="Calibri" w:cs="Times New Roman"/>
        </w:rPr>
        <w:t>monitor</w:t>
      </w:r>
      <w:proofErr w:type="gramEnd"/>
      <w:r w:rsidRPr="00A77843">
        <w:rPr>
          <w:rFonts w:ascii="Calibri" w:eastAsia="Times New Roman" w:hAnsi="Calibri" w:cs="Times New Roman"/>
        </w:rPr>
        <w:t xml:space="preserve"> and report publicly on the effectiveness of complaints handling in the sector.</w:t>
      </w:r>
    </w:p>
    <w:p w14:paraId="5ADF18F6" w14:textId="77777777" w:rsidR="004751A4" w:rsidRPr="00A77843" w:rsidRDefault="004751A4" w:rsidP="004751A4">
      <w:pPr>
        <w:shd w:val="clear" w:color="auto" w:fill="FFFFFF"/>
        <w:spacing w:after="0"/>
        <w:rPr>
          <w:rFonts w:ascii="Calibri" w:eastAsia="Times New Roman" w:hAnsi="Calibri" w:cs="Segoe UI"/>
          <w:lang w:eastAsia="en-AU"/>
        </w:rPr>
      </w:pPr>
    </w:p>
    <w:p w14:paraId="3BCD7D85" w14:textId="77777777" w:rsidR="004751A4" w:rsidRPr="00A77843" w:rsidRDefault="004751A4" w:rsidP="004751A4">
      <w:pPr>
        <w:shd w:val="clear" w:color="auto" w:fill="FFFFFF"/>
        <w:spacing w:after="0"/>
        <w:rPr>
          <w:rFonts w:ascii="Calibri" w:eastAsia="Times New Roman" w:hAnsi="Calibri" w:cs="Segoe UI"/>
          <w:lang w:eastAsia="en-AU"/>
        </w:rPr>
      </w:pPr>
      <w:r w:rsidRPr="00A77843">
        <w:rPr>
          <w:rFonts w:ascii="Calibri" w:eastAsia="Times New Roman" w:hAnsi="Calibri" w:cs="Segoe UI"/>
          <w:lang w:eastAsia="en-AU"/>
        </w:rPr>
        <w:t>Complaints that should be managed by other bodies, for example</w:t>
      </w:r>
      <w:r w:rsidR="005767D8">
        <w:rPr>
          <w:rFonts w:ascii="Calibri" w:eastAsia="Times New Roman" w:hAnsi="Calibri" w:cs="Segoe UI"/>
          <w:lang w:eastAsia="en-AU"/>
        </w:rPr>
        <w:t>,</w:t>
      </w:r>
      <w:r w:rsidRPr="00A77843">
        <w:rPr>
          <w:rFonts w:ascii="Calibri" w:eastAsia="Times New Roman" w:hAnsi="Calibri" w:cs="Segoe UI"/>
          <w:lang w:eastAsia="en-AU"/>
        </w:rPr>
        <w:t xml:space="preserve"> a health matter or a consumer product issue, would be referred to the responsible complaints bodies.</w:t>
      </w:r>
      <w:r w:rsidR="00075AF1">
        <w:rPr>
          <w:rFonts w:ascii="Calibri" w:eastAsia="Times New Roman" w:hAnsi="Calibri" w:cs="Segoe UI"/>
          <w:lang w:eastAsia="en-AU"/>
        </w:rPr>
        <w:t xml:space="preserve"> </w:t>
      </w:r>
    </w:p>
    <w:p w14:paraId="55551D39" w14:textId="77777777" w:rsidR="004751A4" w:rsidRPr="00A77843" w:rsidRDefault="004751A4" w:rsidP="004751A4">
      <w:pPr>
        <w:shd w:val="clear" w:color="auto" w:fill="FFFFFF"/>
        <w:spacing w:after="0"/>
        <w:rPr>
          <w:rFonts w:ascii="Calibri" w:eastAsia="Times New Roman" w:hAnsi="Calibri" w:cs="Segoe UI"/>
          <w:lang w:eastAsia="en-AU"/>
        </w:rPr>
      </w:pPr>
    </w:p>
    <w:p w14:paraId="3D4EFF9B" w14:textId="77777777" w:rsidR="004751A4" w:rsidRPr="006D2878" w:rsidRDefault="004751A4" w:rsidP="004751A4">
      <w:pPr>
        <w:shd w:val="clear" w:color="auto" w:fill="FFFFFF"/>
        <w:spacing w:after="0"/>
        <w:rPr>
          <w:rFonts w:ascii="Calibri" w:eastAsia="Times New Roman" w:hAnsi="Calibri" w:cs="Segoe UI"/>
          <w:lang w:eastAsia="en-AU"/>
        </w:rPr>
      </w:pPr>
      <w:r w:rsidRPr="00A77843">
        <w:rPr>
          <w:rFonts w:ascii="Calibri" w:eastAsia="Times New Roman" w:hAnsi="Calibri" w:cs="Segoe UI"/>
          <w:lang w:eastAsia="en-AU"/>
        </w:rPr>
        <w:t>There are two possible ways in which these functions could be implemented: through a complaints office within the NDIA; or through a separate complaints body, such as the</w:t>
      </w:r>
      <w:r w:rsidR="00372784">
        <w:rPr>
          <w:rFonts w:ascii="Calibri" w:eastAsia="Times New Roman" w:hAnsi="Calibri" w:cs="Segoe UI"/>
          <w:lang w:eastAsia="en-AU"/>
        </w:rPr>
        <w:t xml:space="preserve"> Complaints C</w:t>
      </w:r>
      <w:r w:rsidRPr="00A77843">
        <w:rPr>
          <w:rFonts w:ascii="Calibri" w:eastAsia="Times New Roman" w:hAnsi="Calibri" w:cs="Segoe UI"/>
          <w:lang w:eastAsia="en-AU"/>
        </w:rPr>
        <w:t xml:space="preserve">ommissioner models currently operating in </w:t>
      </w:r>
      <w:r w:rsidR="006D2878">
        <w:rPr>
          <w:rFonts w:ascii="Calibri" w:eastAsia="Times New Roman" w:hAnsi="Calibri" w:cs="Segoe UI"/>
          <w:lang w:eastAsia="en-AU"/>
        </w:rPr>
        <w:t>several states and territories.</w:t>
      </w:r>
    </w:p>
    <w:p w14:paraId="1AB0A65E" w14:textId="77777777" w:rsidR="004751A4" w:rsidRPr="006C6F47" w:rsidRDefault="004751A4" w:rsidP="006C6F47">
      <w:pPr>
        <w:pStyle w:val="Heading3"/>
      </w:pPr>
      <w:bookmarkStart w:id="94" w:name="_Toc410768655"/>
      <w:bookmarkStart w:id="95" w:name="_Toc410893369"/>
      <w:r w:rsidRPr="006C6F47">
        <w:t xml:space="preserve">Option 3a: Complaints </w:t>
      </w:r>
      <w:r w:rsidR="005767D8" w:rsidRPr="006C6F47">
        <w:t>o</w:t>
      </w:r>
      <w:r w:rsidRPr="006C6F47">
        <w:t>ffice in the NDIA</w:t>
      </w:r>
      <w:bookmarkEnd w:id="94"/>
      <w:bookmarkEnd w:id="95"/>
      <w:r w:rsidR="00075AF1" w:rsidRPr="006C6F47">
        <w:t xml:space="preserve"> </w:t>
      </w:r>
    </w:p>
    <w:p w14:paraId="05EB1B73" w14:textId="77777777" w:rsidR="004751A4" w:rsidRPr="00A77843" w:rsidRDefault="00372784" w:rsidP="004751A4">
      <w:pPr>
        <w:shd w:val="clear" w:color="auto" w:fill="FFFFFF"/>
        <w:spacing w:after="0"/>
        <w:rPr>
          <w:rFonts w:ascii="Calibri" w:eastAsia="Times New Roman" w:hAnsi="Calibri" w:cs="Times New Roman"/>
          <w:lang w:eastAsia="en-AU"/>
        </w:rPr>
      </w:pPr>
      <w:r>
        <w:rPr>
          <w:rFonts w:ascii="Calibri" w:eastAsia="Times New Roman" w:hAnsi="Calibri" w:cs="Times New Roman"/>
          <w:lang w:eastAsia="en-AU"/>
        </w:rPr>
        <w:t>Under this approach, g</w:t>
      </w:r>
      <w:r w:rsidR="004751A4" w:rsidRPr="00A77843">
        <w:rPr>
          <w:rFonts w:ascii="Calibri" w:eastAsia="Times New Roman" w:hAnsi="Calibri" w:cs="Times New Roman"/>
          <w:lang w:eastAsia="en-AU"/>
        </w:rPr>
        <w:t xml:space="preserve">overnment would </w:t>
      </w:r>
      <w:r>
        <w:rPr>
          <w:rFonts w:ascii="Calibri" w:eastAsia="Times New Roman" w:hAnsi="Calibri" w:cs="Times New Roman"/>
          <w:lang w:eastAsia="en-AU"/>
        </w:rPr>
        <w:t>introduce legislation to allow</w:t>
      </w:r>
      <w:r w:rsidR="004751A4" w:rsidRPr="00A77843">
        <w:rPr>
          <w:rFonts w:ascii="Calibri" w:eastAsia="Times New Roman" w:hAnsi="Calibri" w:cs="Times New Roman"/>
          <w:lang w:eastAsia="en-AU"/>
        </w:rPr>
        <w:t xml:space="preserve"> the NDIA to </w:t>
      </w:r>
      <w:r>
        <w:rPr>
          <w:rFonts w:ascii="Calibri" w:eastAsia="Times New Roman" w:hAnsi="Calibri" w:cs="Times New Roman"/>
          <w:lang w:eastAsia="en-AU"/>
        </w:rPr>
        <w:t xml:space="preserve">respond to </w:t>
      </w:r>
      <w:r w:rsidR="004751A4" w:rsidRPr="00A77843">
        <w:rPr>
          <w:rFonts w:ascii="Calibri" w:eastAsia="Times New Roman" w:hAnsi="Calibri" w:cs="Times New Roman"/>
          <w:lang w:eastAsia="en-AU"/>
        </w:rPr>
        <w:t>complaints about providers.</w:t>
      </w:r>
      <w:r w:rsidR="00075AF1">
        <w:rPr>
          <w:rFonts w:ascii="Calibri" w:eastAsia="Times New Roman" w:hAnsi="Calibri" w:cs="Times New Roman"/>
          <w:lang w:eastAsia="en-AU"/>
        </w:rPr>
        <w:t xml:space="preserve"> </w:t>
      </w:r>
    </w:p>
    <w:p w14:paraId="2788C034" w14:textId="77777777" w:rsidR="004751A4" w:rsidRPr="006C6F47" w:rsidRDefault="00212AF2" w:rsidP="006C6F47">
      <w:pPr>
        <w:pStyle w:val="Heading4"/>
      </w:pPr>
      <w:r w:rsidRPr="006C6F47">
        <w:t>Considerations</w:t>
      </w:r>
    </w:p>
    <w:p w14:paraId="444251EC" w14:textId="77777777" w:rsidR="001D5A06" w:rsidRPr="006C6F47" w:rsidRDefault="004751A4" w:rsidP="004751A4">
      <w:pPr>
        <w:shd w:val="clear" w:color="auto" w:fill="FFFFFF"/>
        <w:spacing w:after="0"/>
        <w:rPr>
          <w:rFonts w:ascii="Calibri" w:eastAsia="Times New Roman" w:hAnsi="Calibri" w:cs="Times New Roman"/>
          <w:sz w:val="24"/>
          <w:szCs w:val="24"/>
          <w:lang w:eastAsia="en-AU"/>
        </w:rPr>
      </w:pPr>
      <w:r w:rsidRPr="00A77843">
        <w:rPr>
          <w:rFonts w:ascii="Calibri" w:eastAsia="Times New Roman" w:hAnsi="Calibri" w:cs="Times New Roman"/>
          <w:lang w:eastAsia="en-AU"/>
        </w:rPr>
        <w:t>The benefit of this approach is that it would enable the NDIA (in its role as the registrar of providers) to know quickly if there are significant issues affecting the safety and wellbeing of participants.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NDIA would also be in a position to evaluate the local market environment and the extent to which a participant is able to exercise choice.</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A risk</w:t>
      </w:r>
      <w:r w:rsidR="00096C71">
        <w:rPr>
          <w:rFonts w:ascii="Calibri" w:eastAsia="Times New Roman" w:hAnsi="Calibri" w:cs="Times New Roman"/>
          <w:lang w:eastAsia="en-AU"/>
        </w:rPr>
        <w:t>,</w:t>
      </w:r>
      <w:r w:rsidRPr="00A77843">
        <w:rPr>
          <w:rFonts w:ascii="Calibri" w:eastAsia="Times New Roman" w:hAnsi="Calibri" w:cs="Times New Roman"/>
          <w:lang w:eastAsia="en-AU"/>
        </w:rPr>
        <w:t xml:space="preserve"> however</w:t>
      </w:r>
      <w:r w:rsidR="00096C71">
        <w:rPr>
          <w:rFonts w:ascii="Calibri" w:eastAsia="Times New Roman" w:hAnsi="Calibri" w:cs="Times New Roman"/>
          <w:lang w:eastAsia="en-AU"/>
        </w:rPr>
        <w:t>,</w:t>
      </w:r>
      <w:r w:rsidRPr="00A77843">
        <w:rPr>
          <w:rFonts w:ascii="Calibri" w:eastAsia="Times New Roman" w:hAnsi="Calibri" w:cs="Times New Roman"/>
          <w:lang w:eastAsia="en-AU"/>
        </w:rPr>
        <w:t xml:space="preserve"> is that provider cooperation with the complaints scheme may be undermined by fear of consequences such as de</w:t>
      </w:r>
      <w:r w:rsidRPr="00A77843">
        <w:rPr>
          <w:rFonts w:ascii="Calibri" w:eastAsia="Times New Roman" w:hAnsi="Calibri" w:cs="Times New Roman"/>
          <w:lang w:eastAsia="en-AU"/>
        </w:rPr>
        <w:noBreakHyphen/>
        <w:t>registration.</w:t>
      </w:r>
    </w:p>
    <w:p w14:paraId="3F4DAC11" w14:textId="77777777" w:rsidR="004751A4" w:rsidRPr="006C6F47" w:rsidRDefault="004751A4" w:rsidP="006C6F47">
      <w:pPr>
        <w:pStyle w:val="Heading3"/>
      </w:pPr>
      <w:bookmarkStart w:id="96" w:name="_Toc410768656"/>
      <w:bookmarkStart w:id="97" w:name="_Toc410893370"/>
      <w:r w:rsidRPr="006C6F47">
        <w:t xml:space="preserve">Option 3b: Disability </w:t>
      </w:r>
      <w:r w:rsidR="00096C71" w:rsidRPr="006C6F47">
        <w:t>c</w:t>
      </w:r>
      <w:r w:rsidRPr="006C6F47">
        <w:t xml:space="preserve">omplaints </w:t>
      </w:r>
      <w:r w:rsidR="00096C71" w:rsidRPr="006C6F47">
        <w:t>o</w:t>
      </w:r>
      <w:r w:rsidRPr="006C6F47">
        <w:t>ffice</w:t>
      </w:r>
      <w:bookmarkEnd w:id="96"/>
      <w:bookmarkEnd w:id="97"/>
      <w:r w:rsidR="00075AF1" w:rsidRPr="006C6F47">
        <w:t xml:space="preserve"> </w:t>
      </w:r>
    </w:p>
    <w:p w14:paraId="21CEE025" w14:textId="77777777" w:rsidR="004751A4" w:rsidRPr="00A77843" w:rsidRDefault="004751A4" w:rsidP="004751A4">
      <w:pPr>
        <w:shd w:val="clear" w:color="auto" w:fill="FFFFFF"/>
        <w:spacing w:after="0"/>
        <w:rPr>
          <w:rFonts w:ascii="Calibri" w:eastAsia="Times New Roman" w:hAnsi="Calibri" w:cs="Times New Roman"/>
          <w:lang w:eastAsia="en-AU"/>
        </w:rPr>
      </w:pPr>
      <w:r w:rsidRPr="00A77843">
        <w:rPr>
          <w:rFonts w:ascii="Calibri" w:eastAsia="Times New Roman" w:hAnsi="Calibri" w:cs="Times New Roman"/>
          <w:lang w:eastAsia="en-AU"/>
        </w:rPr>
        <w:t xml:space="preserve">Alternatively, a disability complaints office independent of the NDIA could be established to deal with those complaints that cannot be resolved between the provider and the </w:t>
      </w:r>
      <w:r w:rsidR="0051714B">
        <w:rPr>
          <w:rFonts w:ascii="Calibri" w:eastAsia="Times New Roman" w:hAnsi="Calibri" w:cs="Times New Roman"/>
          <w:lang w:eastAsia="en-AU"/>
        </w:rPr>
        <w:t>participant</w:t>
      </w:r>
      <w:r w:rsidRPr="00A77843">
        <w:rPr>
          <w:rFonts w:ascii="Calibri" w:eastAsia="Times New Roman" w:hAnsi="Calibri" w:cs="Times New Roman"/>
          <w:lang w:eastAsia="en-AU"/>
        </w:rPr>
        <w:t xml:space="preserve"> without assistance.</w:t>
      </w:r>
      <w:r w:rsidR="00075AF1">
        <w:rPr>
          <w:rFonts w:ascii="Calibri" w:eastAsia="Times New Roman" w:hAnsi="Calibri" w:cs="Times New Roman"/>
          <w:lang w:eastAsia="en-AU"/>
        </w:rPr>
        <w:t xml:space="preserve"> </w:t>
      </w:r>
    </w:p>
    <w:p w14:paraId="1879A85C" w14:textId="77777777" w:rsidR="004751A4" w:rsidRPr="00A77843" w:rsidRDefault="004751A4" w:rsidP="004751A4">
      <w:pPr>
        <w:spacing w:after="0"/>
        <w:textAlignment w:val="baseline"/>
        <w:rPr>
          <w:rFonts w:ascii="Calibri" w:eastAsia="Times New Roman" w:hAnsi="Calibri" w:cs="Times New Roman"/>
          <w:lang w:eastAsia="en-AU"/>
        </w:rPr>
      </w:pPr>
    </w:p>
    <w:p w14:paraId="0E3C9EC0" w14:textId="77777777" w:rsidR="004751A4" w:rsidRPr="00A77843" w:rsidRDefault="004751A4" w:rsidP="004751A4">
      <w:pPr>
        <w:spacing w:after="0"/>
        <w:rPr>
          <w:rFonts w:ascii="Calibri" w:eastAsia="Times New Roman" w:hAnsi="Calibri" w:cs="Times New Roman"/>
        </w:rPr>
      </w:pPr>
      <w:r w:rsidRPr="00A77843">
        <w:rPr>
          <w:rFonts w:ascii="Calibri" w:eastAsia="Times New Roman" w:hAnsi="Calibri" w:cs="Times New Roman"/>
        </w:rPr>
        <w:t>Where the disability complaints office considered further action was needed on a particular complaint, they would refer the matter to the NDIA for action.</w:t>
      </w:r>
      <w:r w:rsidR="00075AF1">
        <w:rPr>
          <w:rFonts w:ascii="Calibri" w:eastAsia="Times New Roman" w:hAnsi="Calibri" w:cs="Times New Roman"/>
        </w:rPr>
        <w:t xml:space="preserve"> </w:t>
      </w:r>
      <w:r w:rsidRPr="00A77843">
        <w:rPr>
          <w:rFonts w:ascii="Calibri" w:eastAsia="Times New Roman" w:hAnsi="Calibri" w:cs="Times New Roman"/>
        </w:rPr>
        <w:t>For example</w:t>
      </w:r>
      <w:r w:rsidR="00372784">
        <w:rPr>
          <w:rFonts w:ascii="Calibri" w:eastAsia="Times New Roman" w:hAnsi="Calibri" w:cs="Times New Roman"/>
        </w:rPr>
        <w:t>, where</w:t>
      </w:r>
      <w:r w:rsidRPr="00A77843">
        <w:rPr>
          <w:rFonts w:ascii="Calibri" w:eastAsia="Times New Roman" w:hAnsi="Calibri" w:cs="Times New Roman"/>
        </w:rPr>
        <w:t xml:space="preserve"> </w:t>
      </w:r>
      <w:r w:rsidR="00096C71">
        <w:rPr>
          <w:rFonts w:ascii="Calibri" w:eastAsia="Times New Roman" w:hAnsi="Calibri" w:cs="Times New Roman"/>
        </w:rPr>
        <w:t xml:space="preserve">there was </w:t>
      </w:r>
      <w:r w:rsidRPr="00A77843">
        <w:rPr>
          <w:rFonts w:ascii="Calibri" w:eastAsia="Times New Roman" w:hAnsi="Calibri" w:cs="Times New Roman"/>
        </w:rPr>
        <w:t>a possible breach of the</w:t>
      </w:r>
      <w:r w:rsidR="00372784">
        <w:rPr>
          <w:rFonts w:ascii="Calibri" w:eastAsia="Times New Roman" w:hAnsi="Calibri" w:cs="Times New Roman"/>
        </w:rPr>
        <w:t xml:space="preserve"> NDIS</w:t>
      </w:r>
      <w:r w:rsidRPr="00A77843">
        <w:rPr>
          <w:rFonts w:ascii="Calibri" w:eastAsia="Times New Roman" w:hAnsi="Calibri" w:cs="Times New Roman"/>
        </w:rPr>
        <w:t xml:space="preserve"> Code of Conduct (described in the </w:t>
      </w:r>
      <w:r w:rsidR="008C327A">
        <w:rPr>
          <w:rFonts w:ascii="Calibri" w:eastAsia="Times New Roman" w:hAnsi="Calibri" w:cs="Times New Roman"/>
        </w:rPr>
        <w:t xml:space="preserve">‘NDIA provider registration’ </w:t>
      </w:r>
      <w:r w:rsidRPr="00A77843">
        <w:rPr>
          <w:rFonts w:ascii="Calibri" w:eastAsia="Times New Roman" w:hAnsi="Calibri" w:cs="Times New Roman"/>
        </w:rPr>
        <w:t>section of this paper), or</w:t>
      </w:r>
      <w:r w:rsidR="00372784">
        <w:rPr>
          <w:rFonts w:ascii="Calibri" w:eastAsia="Times New Roman" w:hAnsi="Calibri" w:cs="Times New Roman"/>
        </w:rPr>
        <w:t xml:space="preserve"> where</w:t>
      </w:r>
      <w:r w:rsidRPr="00A77843">
        <w:rPr>
          <w:rFonts w:ascii="Calibri" w:eastAsia="Times New Roman" w:hAnsi="Calibri" w:cs="Times New Roman"/>
        </w:rPr>
        <w:t xml:space="preserve"> the complaint originated from a location where the market </w:t>
      </w:r>
      <w:r w:rsidR="00096C71">
        <w:rPr>
          <w:rFonts w:ascii="Calibri" w:eastAsia="Times New Roman" w:hAnsi="Calibri" w:cs="Times New Roman"/>
        </w:rPr>
        <w:t>was</w:t>
      </w:r>
      <w:r w:rsidRPr="00A77843">
        <w:rPr>
          <w:rFonts w:ascii="Calibri" w:eastAsia="Times New Roman" w:hAnsi="Calibri" w:cs="Times New Roman"/>
        </w:rPr>
        <w:t xml:space="preserve"> weak and the participant </w:t>
      </w:r>
      <w:r w:rsidR="00096C71">
        <w:rPr>
          <w:rFonts w:ascii="Calibri" w:eastAsia="Times New Roman" w:hAnsi="Calibri" w:cs="Times New Roman"/>
        </w:rPr>
        <w:t>was</w:t>
      </w:r>
      <w:r w:rsidRPr="00A77843">
        <w:rPr>
          <w:rFonts w:ascii="Calibri" w:eastAsia="Times New Roman" w:hAnsi="Calibri" w:cs="Times New Roman"/>
        </w:rPr>
        <w:t xml:space="preserve"> therefore unable to simply change providers.</w:t>
      </w:r>
      <w:r w:rsidR="00075AF1">
        <w:rPr>
          <w:rFonts w:ascii="Calibri" w:eastAsia="Times New Roman" w:hAnsi="Calibri" w:cs="Times New Roman"/>
        </w:rPr>
        <w:t xml:space="preserve"> </w:t>
      </w:r>
    </w:p>
    <w:p w14:paraId="46A2F09C" w14:textId="77777777" w:rsidR="004751A4" w:rsidRPr="00A77843" w:rsidRDefault="00212AF2" w:rsidP="00C2385E">
      <w:pPr>
        <w:pStyle w:val="Heading4"/>
        <w:rPr>
          <w:color w:val="4F81BD"/>
        </w:rPr>
      </w:pPr>
      <w:r w:rsidRPr="00C2385E">
        <w:t>Considerations</w:t>
      </w:r>
      <w:r w:rsidR="004751A4" w:rsidRPr="00A77843">
        <w:rPr>
          <w:color w:val="4F81BD"/>
        </w:rPr>
        <w:tab/>
      </w:r>
    </w:p>
    <w:p w14:paraId="73F567BC" w14:textId="77777777" w:rsidR="004751A4" w:rsidRPr="00A77843" w:rsidRDefault="004751A4" w:rsidP="004751A4">
      <w:pPr>
        <w:spacing w:after="0"/>
        <w:rPr>
          <w:rFonts w:ascii="Calibri" w:eastAsia="Times New Roman" w:hAnsi="Calibri" w:cs="Times New Roman"/>
        </w:rPr>
      </w:pPr>
      <w:r w:rsidRPr="00A77843">
        <w:rPr>
          <w:rFonts w:ascii="Calibri" w:eastAsia="Calibri" w:hAnsi="Calibri" w:cs="Times New Roman"/>
        </w:rPr>
        <w:t>This option would provide a greater degree of independence and external scrutiny.</w:t>
      </w:r>
      <w:r w:rsidR="00075AF1">
        <w:rPr>
          <w:rFonts w:ascii="Calibri" w:eastAsia="Calibri" w:hAnsi="Calibri" w:cs="Times New Roman"/>
        </w:rPr>
        <w:t xml:space="preserve"> </w:t>
      </w:r>
      <w:r w:rsidRPr="00A77843">
        <w:rPr>
          <w:rFonts w:ascii="Calibri" w:eastAsia="Times New Roman" w:hAnsi="Calibri" w:cs="Times New Roman"/>
        </w:rPr>
        <w:t>This could</w:t>
      </w:r>
      <w:r w:rsidR="00096C71">
        <w:rPr>
          <w:rFonts w:ascii="Calibri" w:eastAsia="Times New Roman" w:hAnsi="Calibri" w:cs="Times New Roman"/>
        </w:rPr>
        <w:t>,</w:t>
      </w:r>
      <w:r w:rsidRPr="00A77843">
        <w:rPr>
          <w:rFonts w:ascii="Calibri" w:eastAsia="Times New Roman" w:hAnsi="Calibri" w:cs="Times New Roman"/>
        </w:rPr>
        <w:t xml:space="preserve"> however</w:t>
      </w:r>
      <w:r w:rsidR="00096C71">
        <w:rPr>
          <w:rFonts w:ascii="Calibri" w:eastAsia="Times New Roman" w:hAnsi="Calibri" w:cs="Times New Roman"/>
        </w:rPr>
        <w:t>,</w:t>
      </w:r>
      <w:r w:rsidRPr="00A77843">
        <w:rPr>
          <w:rFonts w:ascii="Calibri" w:eastAsia="Times New Roman" w:hAnsi="Calibri" w:cs="Times New Roman"/>
        </w:rPr>
        <w:t xml:space="preserve"> be a higher cost option.</w:t>
      </w:r>
    </w:p>
    <w:p w14:paraId="28999A0C" w14:textId="77777777" w:rsidR="004751A4" w:rsidRDefault="004751A4" w:rsidP="00560F12">
      <w:pPr>
        <w:pStyle w:val="BoxHeading2"/>
        <w:pBdr>
          <w:left w:val="single" w:sz="4" w:space="5" w:color="auto"/>
        </w:pBdr>
        <w:spacing w:after="0"/>
      </w:pPr>
      <w:r w:rsidRPr="00A77843">
        <w:t>QUESTIONS</w:t>
      </w:r>
    </w:p>
    <w:p w14:paraId="27B796DA" w14:textId="77777777" w:rsidR="00C2385E" w:rsidRPr="0051714B" w:rsidRDefault="00C2385E" w:rsidP="00C2385E">
      <w:pPr>
        <w:pStyle w:val="ListParagraph"/>
        <w:numPr>
          <w:ilvl w:val="0"/>
          <w:numId w:val="49"/>
        </w:numPr>
        <w:pBdr>
          <w:top w:val="single" w:sz="4" w:space="1" w:color="auto"/>
          <w:left w:val="single" w:sz="4" w:space="5" w:color="auto"/>
          <w:bottom w:val="single" w:sz="4" w:space="1" w:color="auto"/>
          <w:right w:val="single" w:sz="4" w:space="4" w:color="auto"/>
        </w:pBdr>
        <w:shd w:val="clear" w:color="auto" w:fill="DBE5F1"/>
        <w:spacing w:after="0"/>
        <w:ind w:left="284" w:hanging="284"/>
        <w:rPr>
          <w:rFonts w:ascii="Calibri" w:eastAsia="Times New Roman" w:hAnsi="Calibri" w:cs="Arial"/>
          <w:shd w:val="clear" w:color="auto" w:fill="DBE5F1"/>
        </w:rPr>
      </w:pPr>
      <w:r w:rsidRPr="0051714B">
        <w:rPr>
          <w:rFonts w:ascii="Calibri" w:eastAsia="Times New Roman" w:hAnsi="Calibri" w:cs="Arial"/>
          <w:shd w:val="clear" w:color="auto" w:fill="DBE5F1"/>
        </w:rPr>
        <w:t xml:space="preserve">How important is </w:t>
      </w:r>
      <w:r>
        <w:rPr>
          <w:rFonts w:ascii="Calibri" w:eastAsia="Times New Roman" w:hAnsi="Calibri" w:cs="Arial"/>
          <w:shd w:val="clear" w:color="auto" w:fill="DBE5F1"/>
        </w:rPr>
        <w:t xml:space="preserve">it to have </w:t>
      </w:r>
      <w:r w:rsidRPr="0051714B">
        <w:rPr>
          <w:rFonts w:ascii="Calibri" w:eastAsia="Times New Roman" w:hAnsi="Calibri" w:cs="Arial"/>
          <w:shd w:val="clear" w:color="auto" w:fill="DBE5F1"/>
        </w:rPr>
        <w:t>an NDIS complaints system that is independent</w:t>
      </w:r>
      <w:r>
        <w:rPr>
          <w:rFonts w:ascii="Calibri" w:eastAsia="Times New Roman" w:hAnsi="Calibri" w:cs="Arial"/>
          <w:shd w:val="clear" w:color="auto" w:fill="DBE5F1"/>
        </w:rPr>
        <w:t xml:space="preserve"> from providers of supports</w:t>
      </w:r>
      <w:r w:rsidRPr="0051714B">
        <w:rPr>
          <w:rFonts w:ascii="Calibri" w:eastAsia="Times New Roman" w:hAnsi="Calibri" w:cs="Arial"/>
          <w:shd w:val="clear" w:color="auto" w:fill="DBE5F1"/>
        </w:rPr>
        <w:t>?</w:t>
      </w:r>
    </w:p>
    <w:p w14:paraId="4922F087" w14:textId="77777777" w:rsidR="00C2385E" w:rsidRPr="0051714B" w:rsidRDefault="00C2385E" w:rsidP="00C2385E">
      <w:pPr>
        <w:pStyle w:val="ListParagraph"/>
        <w:numPr>
          <w:ilvl w:val="0"/>
          <w:numId w:val="49"/>
        </w:numPr>
        <w:pBdr>
          <w:top w:val="single" w:sz="4" w:space="1" w:color="auto"/>
          <w:left w:val="single" w:sz="4" w:space="5" w:color="auto"/>
          <w:bottom w:val="single" w:sz="4" w:space="1" w:color="auto"/>
          <w:right w:val="single" w:sz="4" w:space="4" w:color="auto"/>
        </w:pBdr>
        <w:shd w:val="clear" w:color="auto" w:fill="DBE5F1"/>
        <w:spacing w:after="0"/>
        <w:ind w:left="284" w:hanging="284"/>
        <w:rPr>
          <w:rFonts w:ascii="Calibri" w:eastAsia="Times New Roman" w:hAnsi="Calibri" w:cs="Arial"/>
          <w:shd w:val="clear" w:color="auto" w:fill="DBE5F1"/>
        </w:rPr>
      </w:pPr>
      <w:r w:rsidRPr="0051714B">
        <w:rPr>
          <w:rFonts w:ascii="Calibri" w:eastAsia="Times New Roman" w:hAnsi="Calibri" w:cs="Arial"/>
          <w:shd w:val="clear" w:color="auto" w:fill="DBE5F1"/>
        </w:rPr>
        <w:t>Should an NDIS complaints system apply only to disability-related supports funded by the NDIS, to all funded supports, or to all disability services regardless of whether they are funded by the NDIS?</w:t>
      </w:r>
    </w:p>
    <w:p w14:paraId="5C7241E2" w14:textId="77777777" w:rsidR="00C2385E" w:rsidRPr="0051714B" w:rsidRDefault="00C2385E" w:rsidP="00C2385E">
      <w:pPr>
        <w:pStyle w:val="ListParagraph"/>
        <w:numPr>
          <w:ilvl w:val="0"/>
          <w:numId w:val="49"/>
        </w:numPr>
        <w:pBdr>
          <w:top w:val="single" w:sz="4" w:space="1" w:color="auto"/>
          <w:left w:val="single" w:sz="4" w:space="5" w:color="auto"/>
          <w:bottom w:val="single" w:sz="4" w:space="1" w:color="auto"/>
          <w:right w:val="single" w:sz="4" w:space="4" w:color="auto"/>
        </w:pBdr>
        <w:shd w:val="clear" w:color="auto" w:fill="DBE5F1"/>
        <w:spacing w:after="0"/>
        <w:ind w:left="284" w:hanging="284"/>
        <w:rPr>
          <w:rFonts w:ascii="Calibri" w:eastAsia="Times New Roman" w:hAnsi="Calibri" w:cs="Arial"/>
          <w:shd w:val="clear" w:color="auto" w:fill="DBE5F1"/>
        </w:rPr>
      </w:pPr>
      <w:r w:rsidRPr="0051714B">
        <w:rPr>
          <w:rFonts w:ascii="Calibri" w:eastAsia="Times New Roman" w:hAnsi="Calibri" w:cs="Arial"/>
          <w:shd w:val="clear" w:color="auto" w:fill="DBE5F1"/>
        </w:rPr>
        <w:t>What powers should a complaints body have?</w:t>
      </w:r>
      <w:r>
        <w:rPr>
          <w:rFonts w:ascii="Calibri" w:eastAsia="Times New Roman" w:hAnsi="Calibri" w:cs="Arial"/>
          <w:shd w:val="clear" w:color="auto" w:fill="DBE5F1"/>
        </w:rPr>
        <w:t xml:space="preserve"> </w:t>
      </w:r>
    </w:p>
    <w:p w14:paraId="265668F3" w14:textId="77777777" w:rsidR="00C2385E" w:rsidRPr="0051714B" w:rsidRDefault="00C2385E" w:rsidP="00C2385E">
      <w:pPr>
        <w:pStyle w:val="ListParagraph"/>
        <w:numPr>
          <w:ilvl w:val="0"/>
          <w:numId w:val="49"/>
        </w:numPr>
        <w:pBdr>
          <w:top w:val="single" w:sz="4" w:space="1" w:color="auto"/>
          <w:left w:val="single" w:sz="4" w:space="5" w:color="auto"/>
          <w:bottom w:val="single" w:sz="4" w:space="1" w:color="auto"/>
          <w:right w:val="single" w:sz="4" w:space="4" w:color="auto"/>
        </w:pBdr>
        <w:shd w:val="clear" w:color="auto" w:fill="DBE5F1"/>
        <w:spacing w:after="0"/>
        <w:ind w:left="284" w:hanging="284"/>
        <w:rPr>
          <w:rFonts w:ascii="Calibri" w:eastAsia="Times New Roman" w:hAnsi="Calibri" w:cs="Arial"/>
          <w:shd w:val="clear" w:color="auto" w:fill="DBE5F1"/>
        </w:rPr>
      </w:pPr>
      <w:r w:rsidRPr="0051714B">
        <w:rPr>
          <w:rFonts w:ascii="Calibri" w:eastAsia="Times New Roman" w:hAnsi="Calibri" w:cs="Arial"/>
          <w:shd w:val="clear" w:color="auto" w:fill="DBE5F1"/>
        </w:rPr>
        <w:t>Should there be community visitor schemes in the NDIS and</w:t>
      </w:r>
      <w:r>
        <w:rPr>
          <w:rFonts w:ascii="Calibri" w:eastAsia="Times New Roman" w:hAnsi="Calibri" w:cs="Arial"/>
          <w:shd w:val="clear" w:color="auto" w:fill="DBE5F1"/>
        </w:rPr>
        <w:t>,</w:t>
      </w:r>
      <w:r w:rsidRPr="0051714B">
        <w:rPr>
          <w:rFonts w:ascii="Calibri" w:eastAsia="Times New Roman" w:hAnsi="Calibri" w:cs="Arial"/>
          <w:shd w:val="clear" w:color="auto" w:fill="DBE5F1"/>
        </w:rPr>
        <w:t xml:space="preserve"> if so</w:t>
      </w:r>
      <w:r>
        <w:rPr>
          <w:rFonts w:ascii="Calibri" w:eastAsia="Times New Roman" w:hAnsi="Calibri" w:cs="Arial"/>
          <w:shd w:val="clear" w:color="auto" w:fill="DBE5F1"/>
        </w:rPr>
        <w:t>,</w:t>
      </w:r>
      <w:r w:rsidRPr="0051714B">
        <w:rPr>
          <w:rFonts w:ascii="Calibri" w:eastAsia="Times New Roman" w:hAnsi="Calibri" w:cs="Arial"/>
          <w:shd w:val="clear" w:color="auto" w:fill="DBE5F1"/>
        </w:rPr>
        <w:t xml:space="preserve"> what should their role be?</w:t>
      </w:r>
    </w:p>
    <w:p w14:paraId="5C04F0B1" w14:textId="77777777" w:rsidR="004751A4" w:rsidRPr="00A77843" w:rsidRDefault="004751A4" w:rsidP="004751A4">
      <w:pPr>
        <w:spacing w:after="0"/>
        <w:rPr>
          <w:rFonts w:ascii="Calibri" w:eastAsia="Times New Roman" w:hAnsi="Calibri" w:cs="Times New Roman"/>
        </w:rPr>
      </w:pPr>
    </w:p>
    <w:p w14:paraId="44929BE7" w14:textId="77777777" w:rsidR="005357E5" w:rsidRPr="00A77843" w:rsidRDefault="005357E5" w:rsidP="005F6683">
      <w:pPr>
        <w:contextualSpacing/>
        <w:rPr>
          <w:rFonts w:ascii="Calibri" w:eastAsia="Times New Roman" w:hAnsi="Calibri" w:cs="Times New Roman"/>
          <w:b/>
          <w:bCs/>
          <w:color w:val="4F81BD"/>
          <w:sz w:val="32"/>
          <w:szCs w:val="28"/>
        </w:rPr>
      </w:pPr>
    </w:p>
    <w:p w14:paraId="4773D272" w14:textId="77777777" w:rsidR="004751A4" w:rsidRPr="00A77843" w:rsidRDefault="004751A4" w:rsidP="005F6683">
      <w:pPr>
        <w:contextualSpacing/>
        <w:rPr>
          <w:rFonts w:ascii="Calibri" w:eastAsia="Times New Roman" w:hAnsi="Calibri" w:cs="Times New Roman"/>
          <w:b/>
          <w:bCs/>
          <w:color w:val="4F81BD"/>
          <w:sz w:val="32"/>
          <w:szCs w:val="28"/>
        </w:rPr>
        <w:sectPr w:rsidR="004751A4" w:rsidRPr="00A77843" w:rsidSect="006C76DF">
          <w:pgSz w:w="11906" w:h="16838"/>
          <w:pgMar w:top="1440" w:right="1440" w:bottom="1440" w:left="1440" w:header="708" w:footer="708" w:gutter="0"/>
          <w:cols w:space="708"/>
          <w:titlePg/>
          <w:docGrid w:linePitch="360"/>
        </w:sectPr>
      </w:pPr>
    </w:p>
    <w:p w14:paraId="415D3DF9" w14:textId="77777777" w:rsidR="001D5A06" w:rsidRPr="00B30D61" w:rsidRDefault="002415DC" w:rsidP="00C11A84">
      <w:pPr>
        <w:pStyle w:val="Heading1"/>
      </w:pPr>
      <w:bookmarkStart w:id="98" w:name="_Toc410893371"/>
      <w:r w:rsidRPr="00B30D61">
        <w:lastRenderedPageBreak/>
        <w:t xml:space="preserve">Ensuring </w:t>
      </w:r>
      <w:r w:rsidR="0042211D" w:rsidRPr="00B30D61">
        <w:t>staff are safe to work with participants</w:t>
      </w:r>
      <w:bookmarkEnd w:id="98"/>
      <w:r w:rsidR="0042211D" w:rsidRPr="00B30D61">
        <w:t xml:space="preserve"> </w:t>
      </w:r>
    </w:p>
    <w:p w14:paraId="311F5C24"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People with disability have the right to feel safe and be safe when accessing s</w:t>
      </w:r>
      <w:r>
        <w:rPr>
          <w:rFonts w:ascii="Calibri" w:eastAsia="Times New Roman" w:hAnsi="Calibri" w:cs="Times New Roman"/>
        </w:rPr>
        <w:t>upport</w:t>
      </w:r>
      <w:r w:rsidRPr="00A77843">
        <w:rPr>
          <w:rFonts w:ascii="Calibri" w:eastAsia="Times New Roman" w:hAnsi="Calibri" w:cs="Times New Roman"/>
        </w:rPr>
        <w:t>s under the NDIS.</w:t>
      </w:r>
      <w:r w:rsidR="00075AF1">
        <w:rPr>
          <w:rFonts w:ascii="Calibri" w:eastAsia="Times New Roman" w:hAnsi="Calibri" w:cs="Times New Roman"/>
        </w:rPr>
        <w:t xml:space="preserve"> </w:t>
      </w:r>
      <w:r w:rsidRPr="00A77843">
        <w:rPr>
          <w:rFonts w:ascii="Calibri" w:eastAsia="Times New Roman" w:hAnsi="Calibri" w:cs="Times New Roman"/>
        </w:rPr>
        <w:t>An essential element in achieving this is to minimise the risk that those who work or volunteer with people with disability pose a threat to their wellbeing and safety.</w:t>
      </w:r>
      <w:r w:rsidR="00075AF1">
        <w:rPr>
          <w:rFonts w:ascii="Calibri" w:eastAsia="Times New Roman" w:hAnsi="Calibri" w:cs="Times New Roman"/>
        </w:rPr>
        <w:t xml:space="preserve"> </w:t>
      </w:r>
      <w:r w:rsidRPr="00A77843">
        <w:rPr>
          <w:rFonts w:ascii="Calibri" w:eastAsia="Times New Roman" w:hAnsi="Calibri" w:cs="Times New Roman"/>
        </w:rPr>
        <w:t xml:space="preserve">Employee recruitment practices, including criminal history screening, are regarded as an important first step in preventing abuse. </w:t>
      </w:r>
    </w:p>
    <w:p w14:paraId="1B1E8D06" w14:textId="77777777" w:rsidR="002415DC" w:rsidRPr="00A77843" w:rsidRDefault="002415DC" w:rsidP="002415DC">
      <w:pPr>
        <w:spacing w:after="0"/>
        <w:rPr>
          <w:rFonts w:ascii="Calibri" w:eastAsia="Times New Roman" w:hAnsi="Calibri" w:cs="Times New Roman"/>
        </w:rPr>
      </w:pPr>
    </w:p>
    <w:p w14:paraId="7E14DEA4"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There are currently different requirements for employee recruitment in each state and territory.</w:t>
      </w:r>
      <w:r w:rsidR="00075AF1">
        <w:rPr>
          <w:rFonts w:ascii="Calibri" w:eastAsia="Times New Roman" w:hAnsi="Calibri" w:cs="Times New Roman"/>
        </w:rPr>
        <w:t xml:space="preserve"> </w:t>
      </w:r>
      <w:r w:rsidRPr="00A77843">
        <w:rPr>
          <w:rFonts w:ascii="Calibri" w:eastAsia="Times New Roman" w:hAnsi="Calibri" w:cs="Times New Roman"/>
        </w:rPr>
        <w:t>Most states</w:t>
      </w:r>
      <w:r>
        <w:rPr>
          <w:rFonts w:ascii="Calibri" w:eastAsia="Times New Roman" w:hAnsi="Calibri" w:cs="Times New Roman"/>
        </w:rPr>
        <w:t xml:space="preserve"> and territories</w:t>
      </w:r>
      <w:r w:rsidRPr="00A77843">
        <w:rPr>
          <w:rFonts w:ascii="Calibri" w:eastAsia="Times New Roman" w:hAnsi="Calibri" w:cs="Times New Roman"/>
        </w:rPr>
        <w:t xml:space="preserve"> require checks for those who are working with children and some have specific requirements for those who are working with vulnerable people.</w:t>
      </w:r>
      <w:r w:rsidR="00075AF1">
        <w:rPr>
          <w:rFonts w:ascii="Calibri" w:eastAsia="Times New Roman" w:hAnsi="Calibri" w:cs="Times New Roman"/>
        </w:rPr>
        <w:t xml:space="preserve"> </w:t>
      </w:r>
      <w:r w:rsidRPr="00A77843">
        <w:rPr>
          <w:rFonts w:ascii="Calibri" w:eastAsia="Times New Roman" w:hAnsi="Calibri" w:cs="Times New Roman"/>
        </w:rPr>
        <w:t>Employee recruitment requirements are also a part of many funding agreements between state and te</w:t>
      </w:r>
      <w:r>
        <w:rPr>
          <w:rFonts w:ascii="Calibri" w:eastAsia="Times New Roman" w:hAnsi="Calibri" w:cs="Times New Roman"/>
        </w:rPr>
        <w:t xml:space="preserve">rritory governments and </w:t>
      </w:r>
      <w:r w:rsidRPr="00A77843">
        <w:rPr>
          <w:rFonts w:ascii="Calibri" w:eastAsia="Times New Roman" w:hAnsi="Calibri" w:cs="Times New Roman"/>
        </w:rPr>
        <w:t>providers</w:t>
      </w:r>
      <w:r>
        <w:rPr>
          <w:rFonts w:ascii="Calibri" w:eastAsia="Times New Roman" w:hAnsi="Calibri" w:cs="Times New Roman"/>
        </w:rPr>
        <w:t xml:space="preserve"> of supports</w:t>
      </w:r>
      <w:r w:rsidRPr="00A77843">
        <w:rPr>
          <w:rFonts w:ascii="Calibri" w:eastAsia="Times New Roman" w:hAnsi="Calibri" w:cs="Times New Roman"/>
        </w:rPr>
        <w:t xml:space="preserve">. </w:t>
      </w:r>
    </w:p>
    <w:p w14:paraId="01AE3404" w14:textId="77777777" w:rsidR="002415DC" w:rsidRPr="00A77843" w:rsidRDefault="002415DC" w:rsidP="002415DC">
      <w:pPr>
        <w:spacing w:after="0"/>
        <w:rPr>
          <w:rFonts w:ascii="Calibri" w:eastAsia="Times New Roman" w:hAnsi="Calibri" w:cs="Times New Roman"/>
        </w:rPr>
      </w:pPr>
    </w:p>
    <w:p w14:paraId="130E2970"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Risk in the disability sector is likely to increase as the demand for workers grows and competition for staff with</w:t>
      </w:r>
      <w:r w:rsidR="0044252D">
        <w:rPr>
          <w:rFonts w:ascii="Calibri" w:eastAsia="Times New Roman" w:hAnsi="Calibri" w:cs="Times New Roman"/>
        </w:rPr>
        <w:t xml:space="preserve"> the</w:t>
      </w:r>
      <w:r w:rsidRPr="00A77843">
        <w:rPr>
          <w:rFonts w:ascii="Calibri" w:eastAsia="Times New Roman" w:hAnsi="Calibri" w:cs="Times New Roman"/>
        </w:rPr>
        <w:t xml:space="preserve"> aged care and other community services sectors increases.</w:t>
      </w:r>
      <w:r w:rsidR="00075AF1">
        <w:rPr>
          <w:rFonts w:ascii="Calibri" w:eastAsia="Times New Roman" w:hAnsi="Calibri" w:cs="Times New Roman"/>
        </w:rPr>
        <w:t xml:space="preserve"> </w:t>
      </w:r>
      <w:r w:rsidRPr="00A77843">
        <w:rPr>
          <w:rFonts w:ascii="Calibri" w:eastAsia="Times New Roman" w:hAnsi="Calibri" w:cs="Times New Roman"/>
        </w:rPr>
        <w:t xml:space="preserve">In addition, some </w:t>
      </w:r>
      <w:r>
        <w:rPr>
          <w:rFonts w:ascii="Calibri" w:eastAsia="Times New Roman" w:hAnsi="Calibri" w:cs="Times New Roman"/>
        </w:rPr>
        <w:t>self-managing participants</w:t>
      </w:r>
      <w:r w:rsidRPr="00A77843">
        <w:rPr>
          <w:rFonts w:ascii="Calibri" w:eastAsia="Times New Roman" w:hAnsi="Calibri" w:cs="Times New Roman"/>
        </w:rPr>
        <w:t xml:space="preserve"> will take on responsibility for employing their own workers and the number of self-employed and casual workers is likely to grow.</w:t>
      </w:r>
      <w:r w:rsidR="00075AF1">
        <w:rPr>
          <w:rFonts w:ascii="Calibri" w:eastAsia="Times New Roman" w:hAnsi="Calibri" w:cs="Times New Roman"/>
        </w:rPr>
        <w:t xml:space="preserve"> </w:t>
      </w:r>
    </w:p>
    <w:p w14:paraId="21587912" w14:textId="77777777" w:rsidR="002415DC" w:rsidRPr="00B30D61" w:rsidRDefault="00BE14FD" w:rsidP="00C11A84">
      <w:pPr>
        <w:pStyle w:val="Heading2"/>
      </w:pPr>
      <w:bookmarkStart w:id="99" w:name="_Toc410768658"/>
      <w:bookmarkStart w:id="100" w:name="_Toc410893372"/>
      <w:r w:rsidRPr="00B30D61">
        <w:t>How severe is the risk?</w:t>
      </w:r>
      <w:bookmarkEnd w:id="99"/>
      <w:bookmarkEnd w:id="100"/>
    </w:p>
    <w:p w14:paraId="5A2967AD"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People with disability are at an increased risk of abuse, harm, exploitation and neglect due to a range of factors</w:t>
      </w:r>
      <w:r>
        <w:rPr>
          <w:rFonts w:ascii="Calibri" w:eastAsia="Times New Roman" w:hAnsi="Calibri" w:cs="Times New Roman"/>
        </w:rPr>
        <w:t xml:space="preserve">, </w:t>
      </w:r>
      <w:r w:rsidRPr="00A77843">
        <w:rPr>
          <w:rFonts w:ascii="Calibri" w:eastAsia="Times New Roman" w:hAnsi="Calibri" w:cs="Times New Roman"/>
        </w:rPr>
        <w:t>includ</w:t>
      </w:r>
      <w:r>
        <w:rPr>
          <w:rFonts w:ascii="Calibri" w:eastAsia="Times New Roman" w:hAnsi="Calibri" w:cs="Times New Roman"/>
        </w:rPr>
        <w:t>ing</w:t>
      </w:r>
      <w:r w:rsidRPr="00A77843">
        <w:rPr>
          <w:rFonts w:ascii="Calibri" w:eastAsia="Times New Roman" w:hAnsi="Calibri" w:cs="Times New Roman"/>
        </w:rPr>
        <w:t xml:space="preserve"> reliance on others for support, social isolation, fear of retribution and difficulties with communication.</w:t>
      </w:r>
      <w:r w:rsidR="00075AF1">
        <w:rPr>
          <w:rFonts w:ascii="Calibri" w:eastAsia="Times New Roman" w:hAnsi="Calibri" w:cs="Times New Roman"/>
        </w:rPr>
        <w:t xml:space="preserve"> </w:t>
      </w:r>
      <w:r w:rsidRPr="00A77843">
        <w:rPr>
          <w:rFonts w:ascii="Calibri" w:eastAsia="Times New Roman" w:hAnsi="Calibri" w:cs="Times New Roman"/>
        </w:rPr>
        <w:t>Research suggests that the most vulnerable groups, such as those with intellectual disabilities and women, face greater risks.</w:t>
      </w:r>
      <w:r>
        <w:rPr>
          <w:rStyle w:val="FootnoteReference"/>
          <w:rFonts w:ascii="Calibri" w:eastAsia="Times New Roman" w:hAnsi="Calibri" w:cs="Times New Roman"/>
        </w:rPr>
        <w:footnoteReference w:id="20"/>
      </w:r>
      <w:r w:rsidR="00075AF1">
        <w:rPr>
          <w:rFonts w:ascii="Calibri" w:eastAsia="Times New Roman" w:hAnsi="Calibri" w:cs="Times New Roman"/>
        </w:rPr>
        <w:t xml:space="preserve"> </w:t>
      </w:r>
    </w:p>
    <w:p w14:paraId="017B4446" w14:textId="77777777" w:rsidR="002415DC" w:rsidRPr="00A77843" w:rsidRDefault="002415DC" w:rsidP="002415DC">
      <w:pPr>
        <w:spacing w:after="0"/>
        <w:rPr>
          <w:rFonts w:ascii="Calibri" w:eastAsia="Times New Roman" w:hAnsi="Calibri" w:cs="Times New Roman"/>
        </w:rPr>
      </w:pPr>
    </w:p>
    <w:p w14:paraId="70F6DE89"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Abuse can often go undetected, as victims may not report a problem because they are afraid of retribution, have difficulties communicating or are experiencing trauma.</w:t>
      </w:r>
      <w:r w:rsidR="00075AF1">
        <w:rPr>
          <w:rFonts w:ascii="Calibri" w:eastAsia="Times New Roman" w:hAnsi="Calibri" w:cs="Times New Roman"/>
        </w:rPr>
        <w:t xml:space="preserve"> </w:t>
      </w:r>
      <w:r w:rsidRPr="00A77843">
        <w:rPr>
          <w:rFonts w:ascii="Calibri" w:eastAsia="Times New Roman" w:hAnsi="Calibri" w:cs="Times New Roman"/>
        </w:rPr>
        <w:t>Moreover, even where abuse is reported, it may not be prosecuted due to police perceptions of witness reliability, evidentiary issues and reluctance on behalf of victims (or those with a vested interest in their wellbeing) to engage in criminal proceedings.</w:t>
      </w:r>
      <w:r w:rsidRPr="00A77843">
        <w:rPr>
          <w:rFonts w:ascii="Calibri" w:eastAsia="Times New Roman" w:hAnsi="Calibri" w:cs="Times New Roman"/>
          <w:vertAlign w:val="superscript"/>
        </w:rPr>
        <w:footnoteReference w:id="21"/>
      </w:r>
      <w:r w:rsidR="00075AF1">
        <w:rPr>
          <w:rFonts w:ascii="Calibri" w:eastAsia="Times New Roman" w:hAnsi="Calibri" w:cs="Times New Roman"/>
        </w:rPr>
        <w:t xml:space="preserve"> </w:t>
      </w:r>
    </w:p>
    <w:p w14:paraId="49C414F2" w14:textId="77777777" w:rsidR="00A322E3" w:rsidRPr="00B30D61" w:rsidRDefault="00A322E3" w:rsidP="00C11A84">
      <w:pPr>
        <w:pStyle w:val="Heading2"/>
      </w:pPr>
      <w:bookmarkStart w:id="101" w:name="_Toc410768659"/>
      <w:bookmarkStart w:id="102" w:name="_Toc410893373"/>
      <w:r w:rsidRPr="00B30D61">
        <w:t>Identifying perpetrators</w:t>
      </w:r>
      <w:bookmarkEnd w:id="101"/>
      <w:bookmarkEnd w:id="102"/>
      <w:r w:rsidRPr="00B30D61">
        <w:t xml:space="preserve"> </w:t>
      </w:r>
    </w:p>
    <w:p w14:paraId="026471F1" w14:textId="77777777" w:rsidR="00C50B4C" w:rsidRPr="000107EE" w:rsidRDefault="002415DC" w:rsidP="002415DC">
      <w:pPr>
        <w:spacing w:after="0"/>
        <w:rPr>
          <w:rFonts w:ascii="Calibri" w:eastAsia="Times New Roman" w:hAnsi="Calibri" w:cs="Times New Roman"/>
        </w:rPr>
      </w:pPr>
      <w:r w:rsidRPr="00A77843">
        <w:rPr>
          <w:rFonts w:ascii="Calibri" w:eastAsia="Times New Roman" w:hAnsi="Calibri" w:cs="Times New Roman"/>
        </w:rPr>
        <w:t>Research by the current Royal Commission into Institutional Responses to Child Sexual Abuse has suggested that perpetrators can be categorised in three ways: serial offenders who deliberately target sectors where they can gain access to vulnerable people; opportunistic occasional offenders; and offenders who react to particular situational factors.</w:t>
      </w:r>
      <w:r w:rsidR="00075AF1">
        <w:rPr>
          <w:rFonts w:ascii="Calibri" w:eastAsia="Times New Roman" w:hAnsi="Calibri" w:cs="Times New Roman"/>
        </w:rPr>
        <w:t xml:space="preserve"> </w:t>
      </w:r>
      <w:r w:rsidRPr="00A77843">
        <w:rPr>
          <w:rFonts w:ascii="Calibri" w:eastAsia="Times New Roman" w:hAnsi="Calibri" w:cs="Times New Roman"/>
        </w:rPr>
        <w:t xml:space="preserve">It is important that an NDIS quality and safeguarding framework is able to recognise people in these categories to reduce the risk they pose to people with disability. </w:t>
      </w:r>
    </w:p>
    <w:p w14:paraId="6273DED9" w14:textId="77777777" w:rsidR="002415DC" w:rsidRPr="00A322E3" w:rsidRDefault="00A322E3" w:rsidP="00C11A84">
      <w:pPr>
        <w:pStyle w:val="Heading2"/>
      </w:pPr>
      <w:bookmarkStart w:id="103" w:name="_Toc410768660"/>
      <w:bookmarkStart w:id="104" w:name="_Toc410893374"/>
      <w:r>
        <w:lastRenderedPageBreak/>
        <w:t xml:space="preserve">Current </w:t>
      </w:r>
      <w:r w:rsidRPr="000107EE">
        <w:t>controls</w:t>
      </w:r>
      <w:bookmarkEnd w:id="103"/>
      <w:bookmarkEnd w:id="104"/>
    </w:p>
    <w:p w14:paraId="123922CC"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The current regulatory framework around disability employment is summarised in </w:t>
      </w:r>
      <w:r w:rsidR="00854975">
        <w:rPr>
          <w:rFonts w:ascii="Calibri" w:eastAsia="Times New Roman" w:hAnsi="Calibri" w:cs="Times New Roman"/>
        </w:rPr>
        <w:t>T</w:t>
      </w:r>
      <w:r w:rsidRPr="00A77843">
        <w:rPr>
          <w:rFonts w:ascii="Calibri" w:eastAsia="Times New Roman" w:hAnsi="Calibri" w:cs="Times New Roman"/>
        </w:rPr>
        <w:t xml:space="preserve">able </w:t>
      </w:r>
      <w:r w:rsidR="00854975">
        <w:rPr>
          <w:rFonts w:ascii="Calibri" w:eastAsia="Times New Roman" w:hAnsi="Calibri" w:cs="Times New Roman"/>
        </w:rPr>
        <w:t>3</w:t>
      </w:r>
      <w:r w:rsidRPr="00A77843">
        <w:rPr>
          <w:rFonts w:ascii="Calibri" w:eastAsia="Times New Roman" w:hAnsi="Calibri" w:cs="Times New Roman"/>
        </w:rPr>
        <w:t>.</w:t>
      </w:r>
      <w:r w:rsidR="00075AF1">
        <w:rPr>
          <w:rFonts w:ascii="Calibri" w:eastAsia="Times New Roman" w:hAnsi="Calibri" w:cs="Times New Roman"/>
        </w:rPr>
        <w:t xml:space="preserve"> </w:t>
      </w:r>
      <w:r w:rsidRPr="00A77843">
        <w:rPr>
          <w:rFonts w:ascii="Calibri" w:eastAsia="Times New Roman" w:hAnsi="Calibri" w:cs="Times New Roman"/>
        </w:rPr>
        <w:t xml:space="preserve">All states and territories require those working with children (including </w:t>
      </w:r>
      <w:r>
        <w:rPr>
          <w:rFonts w:ascii="Calibri" w:eastAsia="Times New Roman" w:hAnsi="Calibri" w:cs="Times New Roman"/>
        </w:rPr>
        <w:t>children</w:t>
      </w:r>
      <w:r w:rsidRPr="00A77843">
        <w:rPr>
          <w:rFonts w:ascii="Calibri" w:eastAsia="Times New Roman" w:hAnsi="Calibri" w:cs="Times New Roman"/>
        </w:rPr>
        <w:t xml:space="preserve"> with disability) to undergo risk-based assessments by a government screening agency.</w:t>
      </w:r>
      <w:r w:rsidR="00075AF1">
        <w:rPr>
          <w:rFonts w:ascii="Calibri" w:eastAsia="Times New Roman" w:hAnsi="Calibri" w:cs="Times New Roman"/>
        </w:rPr>
        <w:t xml:space="preserve"> </w:t>
      </w:r>
      <w:r w:rsidRPr="00A77843">
        <w:rPr>
          <w:rFonts w:ascii="Calibri" w:eastAsia="Times New Roman" w:hAnsi="Calibri" w:cs="Times New Roman"/>
        </w:rPr>
        <w:t>In addition, most current funding agreements include requirements that staff undergo police and referee checks at specified intervals.</w:t>
      </w:r>
      <w:r w:rsidR="00075AF1">
        <w:rPr>
          <w:rFonts w:ascii="Calibri" w:eastAsia="Times New Roman" w:hAnsi="Calibri" w:cs="Times New Roman"/>
        </w:rPr>
        <w:t xml:space="preserve"> </w:t>
      </w:r>
      <w:r w:rsidRPr="00A77843">
        <w:rPr>
          <w:rFonts w:ascii="Calibri" w:eastAsia="Times New Roman" w:hAnsi="Calibri" w:cs="Times New Roman"/>
        </w:rPr>
        <w:t>However, the information taken into account and ongoing monitoring arrangements differ substantially between jurisdictions.</w:t>
      </w:r>
      <w:r w:rsidR="00075AF1">
        <w:rPr>
          <w:rFonts w:ascii="Calibri" w:eastAsia="Times New Roman" w:hAnsi="Calibri" w:cs="Times New Roman"/>
        </w:rPr>
        <w:t xml:space="preserve"> </w:t>
      </w:r>
      <w:r w:rsidRPr="00A77843">
        <w:rPr>
          <w:rFonts w:ascii="Calibri" w:eastAsia="Times New Roman" w:hAnsi="Calibri" w:cs="Times New Roman"/>
        </w:rPr>
        <w:t>This is problematic given that workers may move interstate.</w:t>
      </w:r>
    </w:p>
    <w:p w14:paraId="34F8AF2C" w14:textId="77777777" w:rsidR="002415DC" w:rsidRPr="00A77843" w:rsidRDefault="002415DC" w:rsidP="002415DC">
      <w:pPr>
        <w:spacing w:after="0"/>
        <w:rPr>
          <w:rFonts w:ascii="Calibri" w:eastAsia="Times New Roman" w:hAnsi="Calibri" w:cs="Times New Roman"/>
        </w:rPr>
      </w:pPr>
    </w:p>
    <w:p w14:paraId="4364F444" w14:textId="77777777" w:rsidR="002415DC" w:rsidRPr="00A77843" w:rsidRDefault="002415DC" w:rsidP="002415DC">
      <w:pPr>
        <w:spacing w:after="120"/>
        <w:rPr>
          <w:rFonts w:ascii="Calibri" w:eastAsia="Times New Roman" w:hAnsi="Calibri" w:cs="Times New Roman"/>
        </w:rPr>
      </w:pPr>
      <w:r w:rsidRPr="00A77843">
        <w:rPr>
          <w:rFonts w:ascii="Calibri" w:eastAsia="Times New Roman" w:hAnsi="Calibri" w:cs="Times New Roman"/>
          <w:b/>
        </w:rPr>
        <w:t xml:space="preserve">Table 3: Current </w:t>
      </w:r>
      <w:r w:rsidR="00854975" w:rsidRPr="00A77843">
        <w:rPr>
          <w:rFonts w:ascii="Calibri" w:eastAsia="Times New Roman" w:hAnsi="Calibri" w:cs="Times New Roman"/>
          <w:b/>
        </w:rPr>
        <w:t xml:space="preserve">arrangements for employee checking by </w:t>
      </w:r>
      <w:r w:rsidRPr="00A77843">
        <w:rPr>
          <w:rFonts w:ascii="Calibri" w:eastAsia="Times New Roman" w:hAnsi="Calibri" w:cs="Times New Roman"/>
          <w:b/>
        </w:rPr>
        <w:t xml:space="preserve">Commonwealth, </w:t>
      </w:r>
      <w:r w:rsidR="00854975" w:rsidRPr="00A77843">
        <w:rPr>
          <w:rFonts w:ascii="Calibri" w:eastAsia="Times New Roman" w:hAnsi="Calibri" w:cs="Times New Roman"/>
          <w:b/>
        </w:rPr>
        <w:t>state and territory</w:t>
      </w:r>
      <w:r w:rsidR="00854975" w:rsidRPr="00A77843">
        <w:rPr>
          <w:rFonts w:ascii="Calibri" w:eastAsia="Times New Roman" w:hAnsi="Calibri" w:cs="Times New Roman"/>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3: Current arrangements for employee checking by Commonwealth, state and territory "/>
      </w:tblPr>
      <w:tblGrid>
        <w:gridCol w:w="1267"/>
        <w:gridCol w:w="4511"/>
        <w:gridCol w:w="2126"/>
        <w:gridCol w:w="1284"/>
      </w:tblGrid>
      <w:tr w:rsidR="002415DC" w:rsidRPr="00A77843" w14:paraId="4B8E9E05" w14:textId="77777777" w:rsidTr="00521F8E">
        <w:trPr>
          <w:tblHeader/>
        </w:trPr>
        <w:tc>
          <w:tcPr>
            <w:tcW w:w="689" w:type="pct"/>
            <w:shd w:val="clear" w:color="auto" w:fill="DBE5F1"/>
          </w:tcPr>
          <w:p w14:paraId="12FBA0E9" w14:textId="77777777" w:rsidR="002415DC" w:rsidRPr="00A77843" w:rsidRDefault="002415DC" w:rsidP="002415DC">
            <w:pPr>
              <w:spacing w:after="0"/>
              <w:rPr>
                <w:rFonts w:ascii="Calibri" w:eastAsia="Times New Roman" w:hAnsi="Calibri" w:cs="Times New Roman"/>
                <w:b/>
                <w:sz w:val="20"/>
                <w:szCs w:val="20"/>
              </w:rPr>
            </w:pPr>
            <w:r w:rsidRPr="00A77843">
              <w:rPr>
                <w:rFonts w:ascii="Calibri" w:eastAsia="Times New Roman" w:hAnsi="Calibri" w:cs="Times New Roman"/>
                <w:b/>
                <w:sz w:val="20"/>
                <w:szCs w:val="20"/>
              </w:rPr>
              <w:t>Jurisdiction</w:t>
            </w:r>
          </w:p>
        </w:tc>
        <w:tc>
          <w:tcPr>
            <w:tcW w:w="2455" w:type="pct"/>
            <w:shd w:val="clear" w:color="auto" w:fill="DBE5F1"/>
          </w:tcPr>
          <w:p w14:paraId="5A58B3B4" w14:textId="77777777" w:rsidR="002415DC" w:rsidRPr="00A77843" w:rsidRDefault="002415DC" w:rsidP="002415DC">
            <w:pPr>
              <w:spacing w:after="0"/>
              <w:rPr>
                <w:rFonts w:ascii="Calibri" w:eastAsia="Times New Roman" w:hAnsi="Calibri" w:cs="Times New Roman"/>
                <w:b/>
                <w:sz w:val="20"/>
                <w:szCs w:val="20"/>
              </w:rPr>
            </w:pPr>
            <w:r w:rsidRPr="00A77843">
              <w:rPr>
                <w:rFonts w:ascii="Calibri" w:eastAsia="Times New Roman" w:hAnsi="Calibri" w:cs="Times New Roman"/>
                <w:b/>
                <w:sz w:val="20"/>
                <w:szCs w:val="20"/>
              </w:rPr>
              <w:t xml:space="preserve">Working with children (including </w:t>
            </w:r>
            <w:r>
              <w:rPr>
                <w:rFonts w:ascii="Calibri" w:eastAsia="Times New Roman" w:hAnsi="Calibri" w:cs="Times New Roman"/>
                <w:b/>
                <w:sz w:val="20"/>
                <w:szCs w:val="20"/>
              </w:rPr>
              <w:t>children with</w:t>
            </w:r>
            <w:r w:rsidRPr="00A77843">
              <w:rPr>
                <w:rFonts w:ascii="Calibri" w:eastAsia="Times New Roman" w:hAnsi="Calibri" w:cs="Times New Roman"/>
                <w:b/>
                <w:sz w:val="20"/>
                <w:szCs w:val="20"/>
              </w:rPr>
              <w:t xml:space="preserve"> disability) checks</w:t>
            </w:r>
          </w:p>
        </w:tc>
        <w:tc>
          <w:tcPr>
            <w:tcW w:w="1157" w:type="pct"/>
            <w:shd w:val="clear" w:color="auto" w:fill="DBE5F1"/>
          </w:tcPr>
          <w:p w14:paraId="17F2EEEA" w14:textId="77777777" w:rsidR="002415DC" w:rsidRPr="00A77843" w:rsidRDefault="002415DC" w:rsidP="002415DC">
            <w:pPr>
              <w:spacing w:after="0"/>
              <w:rPr>
                <w:rFonts w:ascii="Calibri" w:eastAsia="Times New Roman" w:hAnsi="Calibri" w:cs="Times New Roman"/>
                <w:b/>
                <w:sz w:val="20"/>
                <w:szCs w:val="20"/>
              </w:rPr>
            </w:pPr>
            <w:r w:rsidRPr="00A77843">
              <w:rPr>
                <w:rFonts w:ascii="Calibri" w:eastAsia="Times New Roman" w:hAnsi="Calibri" w:cs="Times New Roman"/>
                <w:b/>
                <w:sz w:val="20"/>
                <w:szCs w:val="20"/>
              </w:rPr>
              <w:t>Disability funding agreement related requirements</w:t>
            </w:r>
          </w:p>
        </w:tc>
        <w:tc>
          <w:tcPr>
            <w:tcW w:w="699" w:type="pct"/>
            <w:shd w:val="clear" w:color="auto" w:fill="DBE5F1"/>
          </w:tcPr>
          <w:p w14:paraId="5DC43769" w14:textId="77777777" w:rsidR="002415DC" w:rsidRPr="00A77843" w:rsidRDefault="002415DC" w:rsidP="002415DC">
            <w:pPr>
              <w:spacing w:after="0"/>
              <w:rPr>
                <w:rFonts w:ascii="Calibri" w:eastAsia="Times New Roman" w:hAnsi="Calibri" w:cs="Times New Roman"/>
                <w:b/>
                <w:sz w:val="20"/>
                <w:szCs w:val="20"/>
              </w:rPr>
            </w:pPr>
            <w:r w:rsidRPr="00A77843">
              <w:rPr>
                <w:rFonts w:ascii="Calibri" w:eastAsia="Times New Roman" w:hAnsi="Calibri" w:cs="Times New Roman"/>
                <w:b/>
                <w:sz w:val="20"/>
                <w:szCs w:val="20"/>
              </w:rPr>
              <w:t xml:space="preserve">Broader requirements for those working with people with disability </w:t>
            </w:r>
          </w:p>
        </w:tc>
      </w:tr>
      <w:tr w:rsidR="002415DC" w:rsidRPr="00A77843" w14:paraId="21974641" w14:textId="77777777" w:rsidTr="00521F8E">
        <w:trPr>
          <w:tblHeader/>
        </w:trPr>
        <w:tc>
          <w:tcPr>
            <w:tcW w:w="689" w:type="pct"/>
            <w:shd w:val="clear" w:color="auto" w:fill="auto"/>
          </w:tcPr>
          <w:p w14:paraId="39510EB7" w14:textId="77777777" w:rsidR="002415DC" w:rsidRPr="00A77843" w:rsidRDefault="0068797C" w:rsidP="002415DC">
            <w:pPr>
              <w:spacing w:after="0"/>
              <w:rPr>
                <w:rFonts w:ascii="Calibri" w:eastAsia="Times New Roman" w:hAnsi="Calibri" w:cs="Times New Roman"/>
                <w:sz w:val="20"/>
                <w:szCs w:val="20"/>
              </w:rPr>
            </w:pPr>
            <w:r>
              <w:rPr>
                <w:rFonts w:ascii="Calibri" w:eastAsia="Times New Roman" w:hAnsi="Calibri" w:cs="Times New Roman"/>
                <w:sz w:val="20"/>
                <w:szCs w:val="20"/>
              </w:rPr>
              <w:t>New South Wales</w:t>
            </w:r>
          </w:p>
        </w:tc>
        <w:tc>
          <w:tcPr>
            <w:tcW w:w="2455" w:type="pct"/>
            <w:shd w:val="clear" w:color="auto" w:fill="auto"/>
          </w:tcPr>
          <w:p w14:paraId="75AE67B5" w14:textId="77777777" w:rsidR="00BE5BB9" w:rsidRPr="00C94AEF" w:rsidRDefault="00BE5BB9" w:rsidP="00C94AEF">
            <w:pPr>
              <w:spacing w:after="0"/>
              <w:rPr>
                <w:rFonts w:ascii="Calibri" w:eastAsia="Times New Roman" w:hAnsi="Calibri" w:cs="Times New Roman"/>
                <w:sz w:val="20"/>
                <w:szCs w:val="20"/>
              </w:rPr>
            </w:pPr>
            <w:r w:rsidRPr="00C94AEF">
              <w:rPr>
                <w:rFonts w:ascii="Calibri" w:eastAsia="Times New Roman" w:hAnsi="Calibri" w:cs="Times New Roman"/>
                <w:sz w:val="20"/>
                <w:szCs w:val="20"/>
              </w:rPr>
              <w:t>The NSW Working with Children Check</w:t>
            </w:r>
            <w:r w:rsidR="00C94AEF">
              <w:rPr>
                <w:rFonts w:ascii="Calibri" w:eastAsia="Times New Roman" w:hAnsi="Calibri" w:cs="Times New Roman"/>
                <w:sz w:val="20"/>
                <w:szCs w:val="20"/>
              </w:rPr>
              <w:t xml:space="preserve"> </w:t>
            </w:r>
            <w:r w:rsidRPr="00C94AEF">
              <w:rPr>
                <w:rFonts w:ascii="Calibri" w:eastAsia="Times New Roman" w:hAnsi="Calibri" w:cs="Times New Roman"/>
                <w:sz w:val="20"/>
                <w:szCs w:val="20"/>
              </w:rPr>
              <w:t>(WWCC) is a central probity check for child-related positions. All people  working  in  positions  or  applicants  for  positions  that  involve  child-related work must have a WWCC clearance. Employers are required to check a person’s WWCC number in relation to potential employees (and others in significant roles, including volunteers) if they are employed in certain kinds of child-related employment.</w:t>
            </w:r>
          </w:p>
          <w:p w14:paraId="3FA077C4" w14:textId="77777777" w:rsidR="002415DC" w:rsidRPr="00C94AEF" w:rsidRDefault="002415DC" w:rsidP="00C94AEF">
            <w:pPr>
              <w:spacing w:after="0"/>
              <w:rPr>
                <w:rFonts w:ascii="Calibri" w:eastAsia="Times New Roman" w:hAnsi="Calibri" w:cs="Times New Roman"/>
                <w:sz w:val="20"/>
                <w:szCs w:val="20"/>
              </w:rPr>
            </w:pPr>
          </w:p>
        </w:tc>
        <w:tc>
          <w:tcPr>
            <w:tcW w:w="1157" w:type="pct"/>
            <w:shd w:val="clear" w:color="auto" w:fill="auto"/>
          </w:tcPr>
          <w:p w14:paraId="0A1F5FAA" w14:textId="77777777" w:rsidR="002415DC" w:rsidRPr="00C94AEF" w:rsidRDefault="00BE5BB9" w:rsidP="00C94AEF">
            <w:pPr>
              <w:spacing w:after="0"/>
              <w:rPr>
                <w:rFonts w:ascii="Calibri" w:eastAsia="Times New Roman" w:hAnsi="Calibri" w:cs="Times New Roman"/>
                <w:sz w:val="20"/>
                <w:szCs w:val="20"/>
              </w:rPr>
            </w:pPr>
            <w:r w:rsidRPr="00C94AEF">
              <w:rPr>
                <w:rFonts w:ascii="Calibri" w:eastAsia="Times New Roman" w:hAnsi="Calibri" w:cs="Times New Roman"/>
                <w:sz w:val="20"/>
                <w:szCs w:val="20"/>
              </w:rPr>
              <w:t xml:space="preserve">As of 3 December 2014, the new NSW </w:t>
            </w:r>
            <w:r w:rsidRPr="00C94AEF">
              <w:rPr>
                <w:rFonts w:ascii="Calibri" w:eastAsia="Times New Roman" w:hAnsi="Calibri" w:cs="Times New Roman"/>
                <w:i/>
                <w:sz w:val="20"/>
                <w:szCs w:val="20"/>
              </w:rPr>
              <w:t>Disability Inclusion Act</w:t>
            </w:r>
            <w:r w:rsidRPr="00C94AEF">
              <w:rPr>
                <w:rFonts w:ascii="Calibri" w:eastAsia="Times New Roman" w:hAnsi="Calibri" w:cs="Times New Roman"/>
                <w:sz w:val="20"/>
                <w:szCs w:val="20"/>
              </w:rPr>
              <w:t xml:space="preserve"> 2014 </w:t>
            </w:r>
            <w:r w:rsidR="0044252D">
              <w:rPr>
                <w:rFonts w:ascii="Calibri" w:eastAsia="Times New Roman" w:hAnsi="Calibri" w:cs="Times New Roman"/>
                <w:sz w:val="20"/>
                <w:szCs w:val="20"/>
              </w:rPr>
              <w:t xml:space="preserve">and the NSW Disability Inclusion Regulation 2014 </w:t>
            </w:r>
            <w:r w:rsidRPr="00C94AEF">
              <w:rPr>
                <w:rFonts w:ascii="Calibri" w:eastAsia="Times New Roman" w:hAnsi="Calibri" w:cs="Times New Roman"/>
                <w:sz w:val="20"/>
                <w:szCs w:val="20"/>
              </w:rPr>
              <w:t xml:space="preserve">requires government operated and funded services to undertake at least one referee check and a criminal record check prior to employment and then subsequent criminal record checks at least once every four years, and conduct these checks for all people who work directly with people with disability </w:t>
            </w:r>
            <w:r w:rsidR="0044252D">
              <w:rPr>
                <w:rFonts w:ascii="Calibri" w:eastAsia="Times New Roman" w:hAnsi="Calibri" w:cs="Times New Roman"/>
                <w:sz w:val="20"/>
                <w:szCs w:val="20"/>
              </w:rPr>
              <w:t xml:space="preserve">(including Board members of funded organisations) </w:t>
            </w:r>
            <w:r w:rsidRPr="00C94AEF">
              <w:rPr>
                <w:rFonts w:ascii="Calibri" w:eastAsia="Times New Roman" w:hAnsi="Calibri" w:cs="Times New Roman"/>
                <w:sz w:val="20"/>
                <w:szCs w:val="20"/>
              </w:rPr>
              <w:t xml:space="preserve">in a way that involves face to face or physical contact. </w:t>
            </w:r>
          </w:p>
        </w:tc>
        <w:tc>
          <w:tcPr>
            <w:tcW w:w="699" w:type="pct"/>
            <w:shd w:val="clear" w:color="auto" w:fill="auto"/>
          </w:tcPr>
          <w:p w14:paraId="70A5BED8"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No </w:t>
            </w:r>
          </w:p>
        </w:tc>
      </w:tr>
      <w:tr w:rsidR="002415DC" w:rsidRPr="00A77843" w14:paraId="6841383C" w14:textId="77777777" w:rsidTr="00521F8E">
        <w:trPr>
          <w:tblHeader/>
        </w:trPr>
        <w:tc>
          <w:tcPr>
            <w:tcW w:w="689" w:type="pct"/>
            <w:shd w:val="clear" w:color="auto" w:fill="auto"/>
          </w:tcPr>
          <w:p w14:paraId="436EE0BD" w14:textId="77777777" w:rsidR="002415DC" w:rsidRPr="00A77843" w:rsidRDefault="002415DC" w:rsidP="002415DC">
            <w:pPr>
              <w:spacing w:after="0"/>
              <w:rPr>
                <w:rFonts w:ascii="Calibri" w:eastAsia="Times New Roman" w:hAnsi="Calibri" w:cs="Times New Roman"/>
                <w:sz w:val="20"/>
                <w:szCs w:val="20"/>
              </w:rPr>
            </w:pPr>
            <w:r>
              <w:rPr>
                <w:rFonts w:ascii="Calibri" w:eastAsia="Times New Roman" w:hAnsi="Calibri" w:cs="Times New Roman"/>
                <w:sz w:val="20"/>
                <w:szCs w:val="20"/>
              </w:rPr>
              <w:lastRenderedPageBreak/>
              <w:t>V</w:t>
            </w:r>
            <w:r w:rsidR="00854975">
              <w:rPr>
                <w:rFonts w:ascii="Calibri" w:eastAsia="Times New Roman" w:hAnsi="Calibri" w:cs="Times New Roman"/>
                <w:sz w:val="20"/>
                <w:szCs w:val="20"/>
              </w:rPr>
              <w:t>ic</w:t>
            </w:r>
            <w:r w:rsidR="0068797C">
              <w:rPr>
                <w:rFonts w:ascii="Calibri" w:eastAsia="Times New Roman" w:hAnsi="Calibri" w:cs="Times New Roman"/>
                <w:sz w:val="20"/>
                <w:szCs w:val="20"/>
              </w:rPr>
              <w:t>toria</w:t>
            </w:r>
          </w:p>
        </w:tc>
        <w:tc>
          <w:tcPr>
            <w:tcW w:w="2455" w:type="pct"/>
            <w:shd w:val="clear" w:color="auto" w:fill="auto"/>
          </w:tcPr>
          <w:p w14:paraId="0FB0842F"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Employees must apply for risk</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based clearance with ongoing monitoring</w:t>
            </w:r>
          </w:p>
        </w:tc>
        <w:tc>
          <w:tcPr>
            <w:tcW w:w="1157" w:type="pct"/>
            <w:shd w:val="clear" w:color="auto" w:fill="auto"/>
          </w:tcPr>
          <w:p w14:paraId="01CBCA88"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Referee and police checks</w:t>
            </w:r>
          </w:p>
          <w:p w14:paraId="02257384" w14:textId="77777777" w:rsidR="002415DC" w:rsidRPr="00A77843" w:rsidRDefault="002415DC" w:rsidP="002415DC">
            <w:pPr>
              <w:spacing w:after="0"/>
              <w:rPr>
                <w:rFonts w:ascii="Calibri" w:eastAsia="Times New Roman" w:hAnsi="Calibri" w:cs="Times New Roman"/>
                <w:sz w:val="20"/>
                <w:szCs w:val="20"/>
              </w:rPr>
            </w:pPr>
            <w:r>
              <w:rPr>
                <w:rFonts w:ascii="Calibri" w:eastAsia="Times New Roman" w:hAnsi="Calibri" w:cs="Times New Roman"/>
                <w:sz w:val="20"/>
                <w:szCs w:val="20"/>
              </w:rPr>
              <w:t xml:space="preserve">Working with Children Checks </w:t>
            </w:r>
            <w:r w:rsidRPr="00A77843">
              <w:rPr>
                <w:rFonts w:ascii="Calibri" w:eastAsia="Times New Roman" w:hAnsi="Calibri" w:cs="Times New Roman"/>
                <w:sz w:val="20"/>
                <w:szCs w:val="20"/>
              </w:rPr>
              <w:t>for some service types</w:t>
            </w:r>
          </w:p>
        </w:tc>
        <w:tc>
          <w:tcPr>
            <w:tcW w:w="699" w:type="pct"/>
            <w:shd w:val="clear" w:color="auto" w:fill="auto"/>
          </w:tcPr>
          <w:p w14:paraId="71CD3398"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Disability </w:t>
            </w:r>
            <w:r w:rsidR="006425F2">
              <w:rPr>
                <w:rFonts w:ascii="Calibri" w:eastAsia="Times New Roman" w:hAnsi="Calibri" w:cs="Times New Roman"/>
                <w:sz w:val="20"/>
                <w:szCs w:val="20"/>
              </w:rPr>
              <w:t>W</w:t>
            </w:r>
            <w:r w:rsidRPr="00A77843">
              <w:rPr>
                <w:rFonts w:ascii="Calibri" w:eastAsia="Times New Roman" w:hAnsi="Calibri" w:cs="Times New Roman"/>
                <w:sz w:val="20"/>
                <w:szCs w:val="20"/>
              </w:rPr>
              <w:t xml:space="preserve">orker </w:t>
            </w:r>
            <w:r w:rsidR="006425F2">
              <w:rPr>
                <w:rFonts w:ascii="Calibri" w:eastAsia="Times New Roman" w:hAnsi="Calibri" w:cs="Times New Roman"/>
                <w:sz w:val="20"/>
                <w:szCs w:val="20"/>
              </w:rPr>
              <w:t>E</w:t>
            </w:r>
            <w:r w:rsidRPr="00A77843">
              <w:rPr>
                <w:rFonts w:ascii="Calibri" w:eastAsia="Times New Roman" w:hAnsi="Calibri" w:cs="Times New Roman"/>
                <w:sz w:val="20"/>
                <w:szCs w:val="20"/>
              </w:rPr>
              <w:t xml:space="preserve">xclusion </w:t>
            </w:r>
            <w:r w:rsidR="006425F2">
              <w:rPr>
                <w:rFonts w:ascii="Calibri" w:eastAsia="Times New Roman" w:hAnsi="Calibri" w:cs="Times New Roman"/>
                <w:sz w:val="20"/>
                <w:szCs w:val="20"/>
              </w:rPr>
              <w:t>S</w:t>
            </w:r>
            <w:r w:rsidRPr="00A77843">
              <w:rPr>
                <w:rFonts w:ascii="Calibri" w:eastAsia="Times New Roman" w:hAnsi="Calibri" w:cs="Times New Roman"/>
                <w:sz w:val="20"/>
                <w:szCs w:val="20"/>
              </w:rPr>
              <w:t>cheme (barring) for accommodation services</w:t>
            </w:r>
          </w:p>
        </w:tc>
      </w:tr>
      <w:tr w:rsidR="002415DC" w:rsidRPr="00A77843" w14:paraId="7B72AD5B" w14:textId="77777777" w:rsidTr="00521F8E">
        <w:trPr>
          <w:tblHeader/>
        </w:trPr>
        <w:tc>
          <w:tcPr>
            <w:tcW w:w="689" w:type="pct"/>
            <w:shd w:val="clear" w:color="auto" w:fill="auto"/>
          </w:tcPr>
          <w:p w14:paraId="29174F42" w14:textId="77777777" w:rsidR="002415DC" w:rsidRPr="00A77843" w:rsidRDefault="0068797C" w:rsidP="002415DC">
            <w:pPr>
              <w:spacing w:after="0"/>
              <w:rPr>
                <w:rFonts w:ascii="Calibri" w:eastAsia="Times New Roman" w:hAnsi="Calibri" w:cs="Times New Roman"/>
                <w:sz w:val="20"/>
                <w:szCs w:val="20"/>
              </w:rPr>
            </w:pPr>
            <w:r>
              <w:rPr>
                <w:rFonts w:ascii="Calibri" w:eastAsia="Times New Roman" w:hAnsi="Calibri" w:cs="Times New Roman"/>
                <w:sz w:val="20"/>
                <w:szCs w:val="20"/>
              </w:rPr>
              <w:t>Queensland</w:t>
            </w:r>
          </w:p>
        </w:tc>
        <w:tc>
          <w:tcPr>
            <w:tcW w:w="2455" w:type="pct"/>
            <w:shd w:val="clear" w:color="auto" w:fill="auto"/>
          </w:tcPr>
          <w:p w14:paraId="7E485B4F"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Blue card system (includes disqualifying offences and orders, and daily monitoring to identify changes to criminal history of </w:t>
            </w:r>
            <w:r w:rsidR="006425F2">
              <w:rPr>
                <w:rFonts w:ascii="Calibri" w:eastAsia="Times New Roman" w:hAnsi="Calibri" w:cs="Times New Roman"/>
                <w:sz w:val="20"/>
                <w:szCs w:val="20"/>
              </w:rPr>
              <w:t>b</w:t>
            </w:r>
            <w:r w:rsidRPr="00A77843">
              <w:rPr>
                <w:rFonts w:ascii="Calibri" w:eastAsia="Times New Roman" w:hAnsi="Calibri" w:cs="Times New Roman"/>
                <w:sz w:val="20"/>
                <w:szCs w:val="20"/>
              </w:rPr>
              <w:t>lue card holders), risk</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based assessment</w:t>
            </w:r>
          </w:p>
        </w:tc>
        <w:tc>
          <w:tcPr>
            <w:tcW w:w="1157" w:type="pct"/>
            <w:shd w:val="clear" w:color="auto" w:fill="auto"/>
          </w:tcPr>
          <w:p w14:paraId="38E3D8B7"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Criminal history check (including spent convictions) under </w:t>
            </w:r>
            <w:r w:rsidRPr="009A5995">
              <w:rPr>
                <w:rFonts w:ascii="Calibri" w:eastAsia="Times New Roman" w:hAnsi="Calibri" w:cs="Times New Roman"/>
                <w:i/>
                <w:sz w:val="20"/>
                <w:szCs w:val="20"/>
              </w:rPr>
              <w:t>Disability Services Act 2006</w:t>
            </w:r>
          </w:p>
        </w:tc>
        <w:tc>
          <w:tcPr>
            <w:tcW w:w="699" w:type="pct"/>
            <w:shd w:val="clear" w:color="auto" w:fill="auto"/>
          </w:tcPr>
          <w:p w14:paraId="17FDB76E"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Yellow card </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 xml:space="preserve"> barring based on criminal convictions and related triggers (disqualification framework)</w:t>
            </w:r>
          </w:p>
        </w:tc>
      </w:tr>
      <w:tr w:rsidR="002415DC" w:rsidRPr="00A77843" w14:paraId="1CF4EA24" w14:textId="77777777" w:rsidTr="00521F8E">
        <w:trPr>
          <w:tblHeader/>
        </w:trPr>
        <w:tc>
          <w:tcPr>
            <w:tcW w:w="689" w:type="pct"/>
            <w:shd w:val="clear" w:color="auto" w:fill="auto"/>
          </w:tcPr>
          <w:p w14:paraId="79717750"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W</w:t>
            </w:r>
            <w:r w:rsidR="0068797C">
              <w:rPr>
                <w:rFonts w:ascii="Calibri" w:eastAsia="Times New Roman" w:hAnsi="Calibri" w:cs="Times New Roman"/>
                <w:sz w:val="20"/>
                <w:szCs w:val="20"/>
              </w:rPr>
              <w:t>estern Australia</w:t>
            </w:r>
          </w:p>
        </w:tc>
        <w:tc>
          <w:tcPr>
            <w:tcW w:w="2455" w:type="pct"/>
            <w:shd w:val="clear" w:color="auto" w:fill="auto"/>
          </w:tcPr>
          <w:p w14:paraId="10FB30A0"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Working with Children Check as relevant</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 xml:space="preserve"> including broad-based assessment</w:t>
            </w:r>
          </w:p>
        </w:tc>
        <w:tc>
          <w:tcPr>
            <w:tcW w:w="1157" w:type="pct"/>
            <w:shd w:val="clear" w:color="auto" w:fill="auto"/>
          </w:tcPr>
          <w:p w14:paraId="0F8527A5"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 xml:space="preserve">National Police </w:t>
            </w:r>
            <w:r w:rsidR="006425F2">
              <w:rPr>
                <w:rFonts w:ascii="Calibri" w:eastAsia="Times New Roman" w:hAnsi="Calibri" w:cs="Times New Roman"/>
                <w:sz w:val="20"/>
                <w:szCs w:val="20"/>
              </w:rPr>
              <w:t>C</w:t>
            </w:r>
            <w:r w:rsidRPr="00A77843">
              <w:rPr>
                <w:rFonts w:ascii="Calibri" w:eastAsia="Times New Roman" w:hAnsi="Calibri" w:cs="Times New Roman"/>
                <w:sz w:val="20"/>
                <w:szCs w:val="20"/>
              </w:rPr>
              <w:t xml:space="preserve">heck </w:t>
            </w:r>
            <w:r w:rsidR="006425F2">
              <w:rPr>
                <w:rFonts w:ascii="Calibri" w:eastAsia="Times New Roman" w:hAnsi="Calibri" w:cs="Times New Roman"/>
                <w:sz w:val="20"/>
                <w:szCs w:val="20"/>
              </w:rPr>
              <w:t>and</w:t>
            </w:r>
            <w:r w:rsidRPr="00A77843">
              <w:rPr>
                <w:rFonts w:ascii="Calibri" w:eastAsia="Times New Roman" w:hAnsi="Calibri" w:cs="Times New Roman"/>
                <w:sz w:val="20"/>
                <w:szCs w:val="20"/>
              </w:rPr>
              <w:t xml:space="preserve"> Working with Children Check as relevant</w:t>
            </w:r>
          </w:p>
        </w:tc>
        <w:tc>
          <w:tcPr>
            <w:tcW w:w="699" w:type="pct"/>
            <w:shd w:val="clear" w:color="auto" w:fill="auto"/>
          </w:tcPr>
          <w:p w14:paraId="024E9D4B"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No</w:t>
            </w:r>
          </w:p>
        </w:tc>
      </w:tr>
      <w:tr w:rsidR="002415DC" w:rsidRPr="00A77843" w14:paraId="69B6D2FB" w14:textId="77777777" w:rsidTr="00521F8E">
        <w:trPr>
          <w:tblHeader/>
        </w:trPr>
        <w:tc>
          <w:tcPr>
            <w:tcW w:w="689" w:type="pct"/>
            <w:shd w:val="clear" w:color="auto" w:fill="auto"/>
          </w:tcPr>
          <w:p w14:paraId="7AC71AC7"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S</w:t>
            </w:r>
            <w:r w:rsidR="0068797C">
              <w:rPr>
                <w:rFonts w:ascii="Calibri" w:eastAsia="Times New Roman" w:hAnsi="Calibri" w:cs="Times New Roman"/>
                <w:sz w:val="20"/>
                <w:szCs w:val="20"/>
              </w:rPr>
              <w:t>outh Australia</w:t>
            </w:r>
          </w:p>
        </w:tc>
        <w:tc>
          <w:tcPr>
            <w:tcW w:w="2455" w:type="pct"/>
            <w:shd w:val="clear" w:color="auto" w:fill="auto"/>
          </w:tcPr>
          <w:p w14:paraId="435B41DF"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Anyone working with children</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 xml:space="preserve"> as defined in the </w:t>
            </w:r>
            <w:r w:rsidRPr="00A77843">
              <w:rPr>
                <w:rFonts w:ascii="Calibri" w:eastAsia="Times New Roman" w:hAnsi="Calibri" w:cs="Times New Roman"/>
                <w:i/>
                <w:sz w:val="20"/>
                <w:szCs w:val="20"/>
              </w:rPr>
              <w:t>Children’s Protection Act 1993</w:t>
            </w:r>
            <w:r w:rsidR="006425F2">
              <w:rPr>
                <w:rFonts w:ascii="Calibri" w:eastAsia="Times New Roman" w:hAnsi="Calibri" w:cs="Times New Roman"/>
                <w:sz w:val="20"/>
                <w:szCs w:val="20"/>
              </w:rPr>
              <w:t xml:space="preserve">, </w:t>
            </w:r>
            <w:r w:rsidRPr="00A77843">
              <w:rPr>
                <w:rFonts w:ascii="Calibri" w:eastAsia="Times New Roman" w:hAnsi="Calibri" w:cs="Times New Roman"/>
                <w:sz w:val="20"/>
                <w:szCs w:val="20"/>
              </w:rPr>
              <w:t>must undergo a child-related screening assessment</w:t>
            </w:r>
            <w:r w:rsidRPr="00A77843">
              <w:rPr>
                <w:rFonts w:ascii="Calibri" w:eastAsia="Times New Roman" w:hAnsi="Calibri" w:cs="Times New Roman"/>
                <w:sz w:val="20"/>
                <w:szCs w:val="20"/>
                <w:lang w:val="en"/>
              </w:rPr>
              <w:t xml:space="preserve"> </w:t>
            </w:r>
          </w:p>
        </w:tc>
        <w:tc>
          <w:tcPr>
            <w:tcW w:w="1157" w:type="pct"/>
            <w:shd w:val="clear" w:color="auto" w:fill="auto"/>
          </w:tcPr>
          <w:p w14:paraId="1EFAF256" w14:textId="77777777" w:rsidR="002415DC" w:rsidRPr="00A77843" w:rsidRDefault="002415DC" w:rsidP="00D67F83">
            <w:pPr>
              <w:spacing w:after="0"/>
              <w:rPr>
                <w:rFonts w:ascii="Calibri" w:eastAsia="Times New Roman" w:hAnsi="Calibri" w:cs="Times New Roman"/>
                <w:sz w:val="20"/>
                <w:szCs w:val="20"/>
              </w:rPr>
            </w:pPr>
            <w:r w:rsidRPr="00A77843">
              <w:rPr>
                <w:rFonts w:ascii="Calibri" w:eastAsia="Times New Roman" w:hAnsi="Calibri" w:cs="Times New Roman"/>
                <w:sz w:val="20"/>
                <w:szCs w:val="20"/>
                <w:lang w:val="en"/>
              </w:rPr>
              <w:t xml:space="preserve">All </w:t>
            </w:r>
            <w:proofErr w:type="spellStart"/>
            <w:r w:rsidRPr="00A77843">
              <w:rPr>
                <w:rFonts w:ascii="Calibri" w:eastAsia="Times New Roman" w:hAnsi="Calibri" w:cs="Times New Roman"/>
                <w:sz w:val="20"/>
                <w:szCs w:val="20"/>
                <w:lang w:val="en"/>
              </w:rPr>
              <w:t>organisations</w:t>
            </w:r>
            <w:proofErr w:type="spellEnd"/>
            <w:r w:rsidRPr="00A77843">
              <w:rPr>
                <w:rFonts w:ascii="Calibri" w:eastAsia="Times New Roman" w:hAnsi="Calibri" w:cs="Times New Roman"/>
                <w:sz w:val="20"/>
                <w:szCs w:val="20"/>
                <w:lang w:val="en"/>
              </w:rPr>
              <w:t xml:space="preserve"> providing services under the </w:t>
            </w:r>
            <w:r w:rsidRPr="00A77843">
              <w:rPr>
                <w:rFonts w:ascii="Calibri" w:eastAsia="Times New Roman" w:hAnsi="Calibri" w:cs="Times New Roman"/>
                <w:i/>
                <w:sz w:val="20"/>
                <w:szCs w:val="20"/>
                <w:lang w:val="en"/>
              </w:rPr>
              <w:t>Disability Services Act 1993 (SA)</w:t>
            </w:r>
            <w:r w:rsidRPr="00A77843">
              <w:rPr>
                <w:rFonts w:ascii="Calibri" w:eastAsia="Times New Roman" w:hAnsi="Calibri" w:cs="Times New Roman"/>
                <w:sz w:val="20"/>
                <w:szCs w:val="20"/>
                <w:lang w:val="en"/>
              </w:rPr>
              <w:t xml:space="preserve"> are required to ensure that employees and volunteers in prescribed positions undergo screening by the </w:t>
            </w:r>
            <w:proofErr w:type="spellStart"/>
            <w:r w:rsidRPr="00A77843">
              <w:rPr>
                <w:rFonts w:ascii="Calibri" w:eastAsia="Times New Roman" w:hAnsi="Calibri" w:cs="Times New Roman"/>
                <w:sz w:val="20"/>
                <w:szCs w:val="20"/>
                <w:lang w:val="en"/>
              </w:rPr>
              <w:t>authorised</w:t>
            </w:r>
            <w:proofErr w:type="spellEnd"/>
            <w:r w:rsidRPr="00A77843">
              <w:rPr>
                <w:rFonts w:ascii="Calibri" w:eastAsia="Times New Roman" w:hAnsi="Calibri" w:cs="Times New Roman"/>
                <w:sz w:val="20"/>
                <w:szCs w:val="20"/>
                <w:lang w:val="en"/>
              </w:rPr>
              <w:t xml:space="preserve"> screening </w:t>
            </w:r>
            <w:r w:rsidR="00D67F83">
              <w:rPr>
                <w:rFonts w:ascii="Calibri" w:eastAsia="Times New Roman" w:hAnsi="Calibri" w:cs="Times New Roman"/>
                <w:sz w:val="20"/>
                <w:szCs w:val="20"/>
                <w:lang w:val="en"/>
              </w:rPr>
              <w:t>unit, with a minimum</w:t>
            </w:r>
            <w:r w:rsidRPr="00A77843">
              <w:rPr>
                <w:rFonts w:ascii="Calibri" w:eastAsia="Times New Roman" w:hAnsi="Calibri" w:cs="Times New Roman"/>
                <w:sz w:val="20"/>
                <w:szCs w:val="20"/>
              </w:rPr>
              <w:t xml:space="preserve"> renewal period of every </w:t>
            </w:r>
            <w:r w:rsidR="006425F2">
              <w:rPr>
                <w:rFonts w:ascii="Calibri" w:eastAsia="Times New Roman" w:hAnsi="Calibri" w:cs="Times New Roman"/>
                <w:sz w:val="20"/>
                <w:szCs w:val="20"/>
              </w:rPr>
              <w:t>three</w:t>
            </w:r>
            <w:r w:rsidR="006425F2" w:rsidRPr="00A77843">
              <w:rPr>
                <w:rFonts w:ascii="Calibri" w:eastAsia="Times New Roman" w:hAnsi="Calibri" w:cs="Times New Roman"/>
                <w:sz w:val="20"/>
                <w:szCs w:val="20"/>
              </w:rPr>
              <w:t xml:space="preserve"> </w:t>
            </w:r>
            <w:r w:rsidRPr="00A77843">
              <w:rPr>
                <w:rFonts w:ascii="Calibri" w:eastAsia="Times New Roman" w:hAnsi="Calibri" w:cs="Times New Roman"/>
                <w:sz w:val="20"/>
                <w:szCs w:val="20"/>
              </w:rPr>
              <w:t>years</w:t>
            </w:r>
          </w:p>
        </w:tc>
        <w:tc>
          <w:tcPr>
            <w:tcW w:w="699" w:type="pct"/>
            <w:shd w:val="clear" w:color="auto" w:fill="auto"/>
          </w:tcPr>
          <w:p w14:paraId="1C2F9D6B"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Risk</w:t>
            </w:r>
            <w:r w:rsidR="00B2680F">
              <w:rPr>
                <w:rFonts w:ascii="Calibri" w:eastAsia="Times New Roman" w:hAnsi="Calibri" w:cs="Times New Roman"/>
                <w:sz w:val="20"/>
                <w:szCs w:val="20"/>
              </w:rPr>
              <w:t>-</w:t>
            </w:r>
            <w:r w:rsidRPr="00A77843">
              <w:rPr>
                <w:rFonts w:ascii="Calibri" w:eastAsia="Times New Roman" w:hAnsi="Calibri" w:cs="Times New Roman"/>
                <w:sz w:val="20"/>
                <w:szCs w:val="20"/>
              </w:rPr>
              <w:t>based assessment</w:t>
            </w:r>
          </w:p>
        </w:tc>
      </w:tr>
      <w:tr w:rsidR="002415DC" w:rsidRPr="00A77843" w14:paraId="28AF9560" w14:textId="77777777" w:rsidTr="00521F8E">
        <w:trPr>
          <w:tblHeader/>
        </w:trPr>
        <w:tc>
          <w:tcPr>
            <w:tcW w:w="689" w:type="pct"/>
            <w:shd w:val="clear" w:color="auto" w:fill="auto"/>
          </w:tcPr>
          <w:p w14:paraId="25C8E178"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T</w:t>
            </w:r>
            <w:r w:rsidR="0068797C">
              <w:rPr>
                <w:rFonts w:ascii="Calibri" w:eastAsia="Times New Roman" w:hAnsi="Calibri" w:cs="Times New Roman"/>
                <w:sz w:val="20"/>
                <w:szCs w:val="20"/>
              </w:rPr>
              <w:t>asmania</w:t>
            </w:r>
          </w:p>
        </w:tc>
        <w:tc>
          <w:tcPr>
            <w:tcW w:w="2455" w:type="pct"/>
            <w:shd w:val="clear" w:color="auto" w:fill="auto"/>
          </w:tcPr>
          <w:p w14:paraId="267E7CDB" w14:textId="77777777" w:rsidR="002415DC" w:rsidRPr="00A77843" w:rsidRDefault="002415DC" w:rsidP="002415DC">
            <w:pPr>
              <w:spacing w:after="0"/>
              <w:rPr>
                <w:rFonts w:ascii="Calibri" w:eastAsia="Times New Roman" w:hAnsi="Calibri" w:cs="Times New Roman"/>
                <w:sz w:val="20"/>
                <w:szCs w:val="20"/>
              </w:rPr>
            </w:pPr>
            <w:r>
              <w:rPr>
                <w:rFonts w:ascii="Calibri" w:eastAsia="Times New Roman" w:hAnsi="Calibri" w:cs="Times New Roman"/>
                <w:sz w:val="20"/>
                <w:szCs w:val="20"/>
              </w:rPr>
              <w:t>Working with Children Check b</w:t>
            </w:r>
            <w:r w:rsidRPr="00A77843">
              <w:rPr>
                <w:rFonts w:ascii="Calibri" w:eastAsia="Times New Roman" w:hAnsi="Calibri" w:cs="Times New Roman"/>
                <w:sz w:val="20"/>
                <w:szCs w:val="20"/>
              </w:rPr>
              <w:t>eing phased in</w:t>
            </w:r>
            <w:r w:rsidR="00075AF1">
              <w:rPr>
                <w:rFonts w:ascii="Calibri" w:eastAsia="Times New Roman" w:hAnsi="Calibri" w:cs="Times New Roman"/>
                <w:sz w:val="20"/>
                <w:szCs w:val="20"/>
              </w:rPr>
              <w:t xml:space="preserve"> </w:t>
            </w:r>
          </w:p>
        </w:tc>
        <w:tc>
          <w:tcPr>
            <w:tcW w:w="1157" w:type="pct"/>
            <w:shd w:val="clear" w:color="auto" w:fill="auto"/>
          </w:tcPr>
          <w:p w14:paraId="5D88A33E"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Fit and proper person test including referees and police check</w:t>
            </w:r>
          </w:p>
        </w:tc>
        <w:tc>
          <w:tcPr>
            <w:tcW w:w="699" w:type="pct"/>
            <w:shd w:val="clear" w:color="auto" w:fill="auto"/>
          </w:tcPr>
          <w:p w14:paraId="5DEB5884"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Legislation makes provision for risk assessments</w:t>
            </w:r>
          </w:p>
        </w:tc>
      </w:tr>
      <w:tr w:rsidR="002415DC" w:rsidRPr="00A77843" w14:paraId="3CD3D23D" w14:textId="77777777" w:rsidTr="00521F8E">
        <w:trPr>
          <w:tblHeader/>
        </w:trPr>
        <w:tc>
          <w:tcPr>
            <w:tcW w:w="689" w:type="pct"/>
            <w:shd w:val="clear" w:color="auto" w:fill="auto"/>
          </w:tcPr>
          <w:p w14:paraId="73023A0C"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N</w:t>
            </w:r>
            <w:r w:rsidR="0068797C">
              <w:rPr>
                <w:rFonts w:ascii="Calibri" w:eastAsia="Times New Roman" w:hAnsi="Calibri" w:cs="Times New Roman"/>
                <w:sz w:val="20"/>
                <w:szCs w:val="20"/>
              </w:rPr>
              <w:t>orthern Territory</w:t>
            </w:r>
          </w:p>
        </w:tc>
        <w:tc>
          <w:tcPr>
            <w:tcW w:w="2455" w:type="pct"/>
            <w:shd w:val="clear" w:color="auto" w:fill="auto"/>
          </w:tcPr>
          <w:p w14:paraId="3779C4B6"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Risk</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based assessment</w:t>
            </w:r>
          </w:p>
        </w:tc>
        <w:tc>
          <w:tcPr>
            <w:tcW w:w="1157" w:type="pct"/>
            <w:shd w:val="clear" w:color="auto" w:fill="auto"/>
          </w:tcPr>
          <w:p w14:paraId="557C58C0"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Police check</w:t>
            </w:r>
          </w:p>
        </w:tc>
        <w:tc>
          <w:tcPr>
            <w:tcW w:w="699" w:type="pct"/>
            <w:shd w:val="clear" w:color="auto" w:fill="auto"/>
          </w:tcPr>
          <w:p w14:paraId="1E65A767"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No</w:t>
            </w:r>
          </w:p>
        </w:tc>
      </w:tr>
      <w:tr w:rsidR="002415DC" w:rsidRPr="00A77843" w14:paraId="3676E695" w14:textId="77777777" w:rsidTr="00521F8E">
        <w:trPr>
          <w:tblHeader/>
        </w:trPr>
        <w:tc>
          <w:tcPr>
            <w:tcW w:w="689" w:type="pct"/>
            <w:shd w:val="clear" w:color="auto" w:fill="auto"/>
          </w:tcPr>
          <w:p w14:paraId="2535545D"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A</w:t>
            </w:r>
            <w:r w:rsidR="0068797C">
              <w:rPr>
                <w:rFonts w:ascii="Calibri" w:eastAsia="Times New Roman" w:hAnsi="Calibri" w:cs="Times New Roman"/>
                <w:sz w:val="20"/>
                <w:szCs w:val="20"/>
              </w:rPr>
              <w:t>ustralian Capital Territory</w:t>
            </w:r>
          </w:p>
        </w:tc>
        <w:tc>
          <w:tcPr>
            <w:tcW w:w="2455" w:type="pct"/>
            <w:shd w:val="clear" w:color="auto" w:fill="auto"/>
          </w:tcPr>
          <w:p w14:paraId="09F24456"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Clearance based on risk-based assessment</w:t>
            </w:r>
          </w:p>
        </w:tc>
        <w:tc>
          <w:tcPr>
            <w:tcW w:w="1157" w:type="pct"/>
            <w:shd w:val="clear" w:color="auto" w:fill="auto"/>
          </w:tcPr>
          <w:p w14:paraId="2E3454D6"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Police check</w:t>
            </w:r>
          </w:p>
        </w:tc>
        <w:tc>
          <w:tcPr>
            <w:tcW w:w="699" w:type="pct"/>
            <w:shd w:val="clear" w:color="auto" w:fill="auto"/>
          </w:tcPr>
          <w:p w14:paraId="28A7550F"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Risk</w:t>
            </w:r>
            <w:r w:rsidR="006425F2">
              <w:rPr>
                <w:rFonts w:ascii="Calibri" w:eastAsia="Times New Roman" w:hAnsi="Calibri" w:cs="Times New Roman"/>
                <w:sz w:val="20"/>
                <w:szCs w:val="20"/>
              </w:rPr>
              <w:t>-</w:t>
            </w:r>
            <w:r w:rsidRPr="00A77843">
              <w:rPr>
                <w:rFonts w:ascii="Calibri" w:eastAsia="Times New Roman" w:hAnsi="Calibri" w:cs="Times New Roman"/>
                <w:sz w:val="20"/>
                <w:szCs w:val="20"/>
              </w:rPr>
              <w:t>based assessment</w:t>
            </w:r>
          </w:p>
        </w:tc>
      </w:tr>
      <w:tr w:rsidR="002415DC" w:rsidRPr="00A77843" w14:paraId="36EE30DA" w14:textId="77777777" w:rsidTr="00521F8E">
        <w:trPr>
          <w:tblHeader/>
        </w:trPr>
        <w:tc>
          <w:tcPr>
            <w:tcW w:w="689" w:type="pct"/>
            <w:shd w:val="clear" w:color="auto" w:fill="auto"/>
          </w:tcPr>
          <w:p w14:paraId="0A78BC92"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Commonwealth</w:t>
            </w:r>
          </w:p>
        </w:tc>
        <w:tc>
          <w:tcPr>
            <w:tcW w:w="2455" w:type="pct"/>
            <w:shd w:val="clear" w:color="auto" w:fill="auto"/>
          </w:tcPr>
          <w:p w14:paraId="54E6E9BB"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As per relevant state system</w:t>
            </w:r>
          </w:p>
        </w:tc>
        <w:tc>
          <w:tcPr>
            <w:tcW w:w="1157" w:type="pct"/>
            <w:shd w:val="clear" w:color="auto" w:fill="auto"/>
          </w:tcPr>
          <w:p w14:paraId="39A189B8"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Police check</w:t>
            </w:r>
          </w:p>
        </w:tc>
        <w:tc>
          <w:tcPr>
            <w:tcW w:w="699" w:type="pct"/>
            <w:shd w:val="clear" w:color="auto" w:fill="auto"/>
          </w:tcPr>
          <w:p w14:paraId="052D2912" w14:textId="77777777" w:rsidR="002415DC" w:rsidRPr="00A77843" w:rsidRDefault="002415DC" w:rsidP="002415DC">
            <w:pPr>
              <w:spacing w:after="0"/>
              <w:rPr>
                <w:rFonts w:ascii="Calibri" w:eastAsia="Times New Roman" w:hAnsi="Calibri" w:cs="Times New Roman"/>
                <w:sz w:val="20"/>
                <w:szCs w:val="20"/>
              </w:rPr>
            </w:pPr>
            <w:r w:rsidRPr="00A77843">
              <w:rPr>
                <w:rFonts w:ascii="Calibri" w:eastAsia="Times New Roman" w:hAnsi="Calibri" w:cs="Times New Roman"/>
                <w:sz w:val="20"/>
                <w:szCs w:val="20"/>
              </w:rPr>
              <w:t>No</w:t>
            </w:r>
          </w:p>
          <w:p w14:paraId="308D471F" w14:textId="77777777" w:rsidR="002415DC" w:rsidRPr="00A77843" w:rsidRDefault="002415DC" w:rsidP="002415DC">
            <w:pPr>
              <w:spacing w:after="0"/>
              <w:rPr>
                <w:rFonts w:ascii="Calibri" w:eastAsia="Times New Roman" w:hAnsi="Calibri" w:cs="Times New Roman"/>
                <w:sz w:val="20"/>
                <w:szCs w:val="20"/>
              </w:rPr>
            </w:pPr>
          </w:p>
        </w:tc>
      </w:tr>
    </w:tbl>
    <w:p w14:paraId="6AD4E4B3" w14:textId="77777777" w:rsidR="002415DC" w:rsidRPr="00A77843" w:rsidRDefault="002415DC" w:rsidP="002415DC">
      <w:pPr>
        <w:spacing w:after="0"/>
        <w:rPr>
          <w:rFonts w:ascii="Calibri" w:eastAsia="Times New Roman" w:hAnsi="Calibri" w:cs="Times New Roman"/>
        </w:rPr>
      </w:pPr>
    </w:p>
    <w:p w14:paraId="04568823"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lastRenderedPageBreak/>
        <w:t>A ser</w:t>
      </w:r>
      <w:r>
        <w:rPr>
          <w:rFonts w:ascii="Calibri" w:eastAsia="Times New Roman" w:hAnsi="Calibri" w:cs="Times New Roman"/>
        </w:rPr>
        <w:t xml:space="preserve">ies of recent official reports, </w:t>
      </w:r>
      <w:r w:rsidRPr="00A77843">
        <w:rPr>
          <w:rFonts w:ascii="Calibri" w:eastAsia="Times New Roman" w:hAnsi="Calibri" w:cs="Times New Roman"/>
        </w:rPr>
        <w:t>as we</w:t>
      </w:r>
      <w:r>
        <w:rPr>
          <w:rFonts w:ascii="Calibri" w:eastAsia="Times New Roman" w:hAnsi="Calibri" w:cs="Times New Roman"/>
        </w:rPr>
        <w:t>ll as a number of other studies,</w:t>
      </w:r>
      <w:r w:rsidR="00075AF1">
        <w:rPr>
          <w:rFonts w:ascii="Calibri" w:eastAsia="Times New Roman" w:hAnsi="Calibri" w:cs="Times New Roman"/>
        </w:rPr>
        <w:t xml:space="preserve"> </w:t>
      </w:r>
      <w:r w:rsidRPr="00A77843">
        <w:rPr>
          <w:rFonts w:ascii="Calibri" w:eastAsia="Times New Roman" w:hAnsi="Calibri" w:cs="Times New Roman"/>
        </w:rPr>
        <w:t>have highlighted inadequacies in the current staff recruitment requirements for those working with people with disability, including:</w:t>
      </w:r>
    </w:p>
    <w:p w14:paraId="06B169C8" w14:textId="77777777" w:rsidR="002415DC" w:rsidRPr="00A77843" w:rsidRDefault="002415DC" w:rsidP="00542D5D">
      <w:pPr>
        <w:numPr>
          <w:ilvl w:val="0"/>
          <w:numId w:val="6"/>
        </w:numPr>
        <w:tabs>
          <w:tab w:val="clear" w:pos="720"/>
          <w:tab w:val="num" w:pos="426"/>
        </w:tabs>
        <w:spacing w:after="0"/>
        <w:ind w:left="426" w:hanging="426"/>
        <w:rPr>
          <w:rFonts w:ascii="Calibri" w:eastAsia="Times New Roman" w:hAnsi="Calibri" w:cs="Times New Roman"/>
        </w:rPr>
      </w:pPr>
      <w:r w:rsidRPr="00A77843">
        <w:rPr>
          <w:rFonts w:ascii="Calibri" w:eastAsia="Times New Roman" w:hAnsi="Calibri" w:cs="Times New Roman"/>
        </w:rPr>
        <w:t xml:space="preserve">Report of the NSW Ombudsman, </w:t>
      </w:r>
      <w:r w:rsidRPr="00A77843">
        <w:rPr>
          <w:rFonts w:ascii="Calibri" w:eastAsia="Times New Roman" w:hAnsi="Calibri" w:cs="Times New Roman"/>
          <w:i/>
        </w:rPr>
        <w:t>More than board and lodging</w:t>
      </w:r>
      <w:r w:rsidR="00B2680F">
        <w:rPr>
          <w:rFonts w:ascii="Calibri" w:eastAsia="Times New Roman" w:hAnsi="Calibri" w:cs="Times New Roman"/>
          <w:i/>
        </w:rPr>
        <w:t>:</w:t>
      </w:r>
      <w:r w:rsidRPr="00A77843">
        <w:rPr>
          <w:rFonts w:ascii="Calibri" w:eastAsia="Times New Roman" w:hAnsi="Calibri" w:cs="Times New Roman"/>
          <w:i/>
        </w:rPr>
        <w:t xml:space="preserve"> the need for boarding house reform </w:t>
      </w:r>
      <w:r w:rsidR="00B2680F">
        <w:rPr>
          <w:rFonts w:ascii="Calibri" w:eastAsia="Times New Roman" w:hAnsi="Calibri" w:cs="Times New Roman"/>
          <w:i/>
        </w:rPr>
        <w:t>—</w:t>
      </w:r>
      <w:r w:rsidRPr="00A77843">
        <w:rPr>
          <w:rFonts w:ascii="Calibri" w:eastAsia="Times New Roman" w:hAnsi="Calibri" w:cs="Times New Roman"/>
          <w:i/>
        </w:rPr>
        <w:t xml:space="preserve"> Special report to Parliament</w:t>
      </w:r>
      <w:r w:rsidRPr="009A5995">
        <w:rPr>
          <w:rFonts w:ascii="Calibri" w:eastAsia="Times New Roman" w:hAnsi="Calibri" w:cs="Times New Roman"/>
        </w:rPr>
        <w:t>,</w:t>
      </w:r>
      <w:r w:rsidRPr="00A77843">
        <w:rPr>
          <w:rFonts w:ascii="Calibri" w:eastAsia="Times New Roman" w:hAnsi="Calibri" w:cs="Times New Roman"/>
        </w:rPr>
        <w:t xml:space="preserve"> October 2011</w:t>
      </w:r>
      <w:r w:rsidR="00B2680F">
        <w:rPr>
          <w:rFonts w:ascii="Calibri" w:eastAsia="Times New Roman" w:hAnsi="Calibri" w:cs="Times New Roman"/>
        </w:rPr>
        <w:t>.</w:t>
      </w:r>
    </w:p>
    <w:p w14:paraId="5F33C092" w14:textId="77777777" w:rsidR="002415DC" w:rsidRPr="00A77843" w:rsidRDefault="002415DC" w:rsidP="00542D5D">
      <w:pPr>
        <w:numPr>
          <w:ilvl w:val="0"/>
          <w:numId w:val="6"/>
        </w:numPr>
        <w:tabs>
          <w:tab w:val="clear" w:pos="720"/>
          <w:tab w:val="num" w:pos="426"/>
        </w:tabs>
        <w:spacing w:after="0"/>
        <w:ind w:left="426" w:hanging="426"/>
        <w:rPr>
          <w:rFonts w:ascii="Calibri" w:eastAsia="Times New Roman" w:hAnsi="Calibri" w:cs="Times New Roman"/>
        </w:rPr>
      </w:pPr>
      <w:r w:rsidRPr="00A77843">
        <w:rPr>
          <w:rFonts w:ascii="Calibri" w:eastAsia="Times New Roman" w:hAnsi="Calibri" w:cs="Times New Roman"/>
        </w:rPr>
        <w:t>Disability Services Commissioner (Vic</w:t>
      </w:r>
      <w:r w:rsidRPr="009A5995">
        <w:rPr>
          <w:rFonts w:ascii="Calibri" w:eastAsia="Times New Roman" w:hAnsi="Calibri" w:cs="Times New Roman"/>
        </w:rPr>
        <w:t>),</w:t>
      </w:r>
      <w:r w:rsidRPr="00A77843">
        <w:rPr>
          <w:rFonts w:ascii="Calibri" w:eastAsia="Times New Roman" w:hAnsi="Calibri" w:cs="Times New Roman"/>
          <w:i/>
        </w:rPr>
        <w:t xml:space="preserve"> Safeguarding </w:t>
      </w:r>
      <w:r w:rsidR="00B2680F" w:rsidRPr="00A77843">
        <w:rPr>
          <w:rFonts w:ascii="Calibri" w:eastAsia="Times New Roman" w:hAnsi="Calibri" w:cs="Times New Roman"/>
          <w:i/>
        </w:rPr>
        <w:t>people’s right to be free from abuse:</w:t>
      </w:r>
      <w:r w:rsidR="00B2680F">
        <w:rPr>
          <w:rFonts w:ascii="Calibri" w:eastAsia="Times New Roman" w:hAnsi="Calibri" w:cs="Times New Roman"/>
          <w:i/>
        </w:rPr>
        <w:t xml:space="preserve"> </w:t>
      </w:r>
      <w:r w:rsidR="00B2680F" w:rsidRPr="00A77843">
        <w:rPr>
          <w:rFonts w:ascii="Calibri" w:eastAsia="Times New Roman" w:hAnsi="Calibri" w:cs="Times New Roman"/>
          <w:i/>
        </w:rPr>
        <w:t xml:space="preserve">key </w:t>
      </w:r>
      <w:r w:rsidRPr="00A77843">
        <w:rPr>
          <w:rFonts w:ascii="Calibri" w:eastAsia="Times New Roman" w:hAnsi="Calibri" w:cs="Times New Roman"/>
          <w:i/>
        </w:rPr>
        <w:t>con</w:t>
      </w:r>
      <w:r>
        <w:rPr>
          <w:rFonts w:ascii="Calibri" w:eastAsia="Times New Roman" w:hAnsi="Calibri" w:cs="Times New Roman"/>
          <w:i/>
        </w:rPr>
        <w:t xml:space="preserve">siderations for preventing and </w:t>
      </w:r>
      <w:r w:rsidRPr="00A77843">
        <w:rPr>
          <w:rFonts w:ascii="Calibri" w:eastAsia="Times New Roman" w:hAnsi="Calibri" w:cs="Times New Roman"/>
          <w:i/>
        </w:rPr>
        <w:t>responding to alleged staff to client abuse</w:t>
      </w:r>
      <w:r w:rsidR="00075AF1">
        <w:rPr>
          <w:rFonts w:ascii="Calibri" w:eastAsia="Times New Roman" w:hAnsi="Calibri" w:cs="Times New Roman"/>
          <w:i/>
        </w:rPr>
        <w:t xml:space="preserve"> </w:t>
      </w:r>
      <w:r w:rsidRPr="00A77843">
        <w:rPr>
          <w:rFonts w:ascii="Calibri" w:eastAsia="Times New Roman" w:hAnsi="Calibri" w:cs="Times New Roman"/>
          <w:i/>
        </w:rPr>
        <w:t>in disability services</w:t>
      </w:r>
      <w:r w:rsidRPr="00A77843">
        <w:rPr>
          <w:rFonts w:ascii="Calibri" w:eastAsia="Times New Roman" w:hAnsi="Calibri" w:cs="Times New Roman"/>
        </w:rPr>
        <w:t xml:space="preserve">, </w:t>
      </w:r>
      <w:proofErr w:type="gramStart"/>
      <w:r w:rsidRPr="00A77843">
        <w:rPr>
          <w:rFonts w:ascii="Calibri" w:eastAsia="Times New Roman" w:hAnsi="Calibri" w:cs="Times New Roman"/>
        </w:rPr>
        <w:t>Learning</w:t>
      </w:r>
      <w:proofErr w:type="gramEnd"/>
      <w:r w:rsidRPr="00A77843">
        <w:rPr>
          <w:rFonts w:ascii="Calibri" w:eastAsia="Times New Roman" w:hAnsi="Calibri" w:cs="Times New Roman"/>
        </w:rPr>
        <w:t xml:space="preserve"> from Complaints Occasional Paper No.</w:t>
      </w:r>
      <w:r w:rsidR="00B2680F">
        <w:rPr>
          <w:rFonts w:ascii="Calibri" w:eastAsia="Times New Roman" w:hAnsi="Calibri" w:cs="Times New Roman"/>
        </w:rPr>
        <w:t xml:space="preserve"> </w:t>
      </w:r>
      <w:r w:rsidRPr="00A77843">
        <w:rPr>
          <w:rFonts w:ascii="Calibri" w:eastAsia="Times New Roman" w:hAnsi="Calibri" w:cs="Times New Roman"/>
        </w:rPr>
        <w:t>1</w:t>
      </w:r>
      <w:r w:rsidRPr="009A5995">
        <w:rPr>
          <w:rFonts w:ascii="Calibri" w:eastAsia="Times New Roman" w:hAnsi="Calibri" w:cs="Times New Roman"/>
        </w:rPr>
        <w:t>,</w:t>
      </w:r>
      <w:r w:rsidRPr="00A77843">
        <w:rPr>
          <w:rFonts w:ascii="Calibri" w:eastAsia="Times New Roman" w:hAnsi="Calibri" w:cs="Times New Roman"/>
          <w:i/>
        </w:rPr>
        <w:t xml:space="preserve"> </w:t>
      </w:r>
      <w:r w:rsidRPr="00A77843">
        <w:rPr>
          <w:rFonts w:ascii="Calibri" w:eastAsia="Times New Roman" w:hAnsi="Calibri" w:cs="Times New Roman"/>
        </w:rPr>
        <w:t>June 2012</w:t>
      </w:r>
      <w:r w:rsidR="00B2680F">
        <w:rPr>
          <w:rFonts w:ascii="Calibri" w:eastAsia="Times New Roman" w:hAnsi="Calibri" w:cs="Times New Roman"/>
        </w:rPr>
        <w:t>.</w:t>
      </w:r>
      <w:r w:rsidRPr="00A77843">
        <w:rPr>
          <w:rFonts w:ascii="Calibri" w:eastAsia="Times New Roman" w:hAnsi="Calibri" w:cs="Times New Roman"/>
        </w:rPr>
        <w:t xml:space="preserve"> </w:t>
      </w:r>
    </w:p>
    <w:p w14:paraId="5F6F939A" w14:textId="77777777" w:rsidR="002415DC" w:rsidRPr="00A77843" w:rsidRDefault="002415DC" w:rsidP="00542D5D">
      <w:pPr>
        <w:numPr>
          <w:ilvl w:val="0"/>
          <w:numId w:val="6"/>
        </w:numPr>
        <w:tabs>
          <w:tab w:val="clear" w:pos="720"/>
          <w:tab w:val="num" w:pos="426"/>
        </w:tabs>
        <w:spacing w:after="0"/>
        <w:ind w:left="426" w:hanging="426"/>
        <w:rPr>
          <w:rFonts w:ascii="Calibri" w:eastAsia="Times New Roman" w:hAnsi="Calibri" w:cs="Times New Roman"/>
        </w:rPr>
      </w:pPr>
      <w:r w:rsidRPr="00A77843">
        <w:rPr>
          <w:rFonts w:ascii="Calibri" w:eastAsia="Times New Roman" w:hAnsi="Calibri" w:cs="Times New Roman"/>
        </w:rPr>
        <w:t xml:space="preserve">Victorian Equal Opportunity and Human Rights Commission, </w:t>
      </w:r>
      <w:r w:rsidRPr="00A77843">
        <w:rPr>
          <w:rFonts w:ascii="Calibri" w:eastAsia="Times New Roman" w:hAnsi="Calibri" w:cs="Times New Roman"/>
          <w:i/>
        </w:rPr>
        <w:t xml:space="preserve">Beyond </w:t>
      </w:r>
      <w:r w:rsidR="00B2680F" w:rsidRPr="00A77843">
        <w:rPr>
          <w:rFonts w:ascii="Calibri" w:eastAsia="Times New Roman" w:hAnsi="Calibri" w:cs="Times New Roman"/>
          <w:i/>
        </w:rPr>
        <w:t xml:space="preserve">doubt: the experience of </w:t>
      </w:r>
      <w:r w:rsidRPr="00A77843">
        <w:rPr>
          <w:rFonts w:ascii="Calibri" w:eastAsia="Times New Roman" w:hAnsi="Calibri" w:cs="Times New Roman"/>
          <w:i/>
        </w:rPr>
        <w:t>people with disabilities reporting crime</w:t>
      </w:r>
      <w:r w:rsidRPr="00A77843">
        <w:rPr>
          <w:rFonts w:ascii="Calibri" w:eastAsia="Times New Roman" w:hAnsi="Calibri" w:cs="Times New Roman"/>
        </w:rPr>
        <w:t xml:space="preserve"> </w:t>
      </w:r>
      <w:r w:rsidR="00B2680F">
        <w:rPr>
          <w:rFonts w:ascii="Calibri" w:eastAsia="Times New Roman" w:hAnsi="Calibri" w:cs="Times New Roman"/>
        </w:rPr>
        <w:t>—</w:t>
      </w:r>
      <w:r w:rsidRPr="00A77843">
        <w:rPr>
          <w:rFonts w:ascii="Calibri" w:eastAsia="Times New Roman" w:hAnsi="Calibri" w:cs="Times New Roman"/>
        </w:rPr>
        <w:t xml:space="preserve"> Research </w:t>
      </w:r>
      <w:r w:rsidR="00B2680F">
        <w:rPr>
          <w:rFonts w:ascii="Calibri" w:eastAsia="Times New Roman" w:hAnsi="Calibri" w:cs="Times New Roman"/>
        </w:rPr>
        <w:t>f</w:t>
      </w:r>
      <w:r w:rsidRPr="00A77843">
        <w:rPr>
          <w:rFonts w:ascii="Calibri" w:eastAsia="Times New Roman" w:hAnsi="Calibri" w:cs="Times New Roman"/>
        </w:rPr>
        <w:t>indings, July 2014</w:t>
      </w:r>
      <w:r w:rsidR="00B2680F">
        <w:rPr>
          <w:rFonts w:ascii="Calibri" w:eastAsia="Times New Roman" w:hAnsi="Calibri" w:cs="Times New Roman"/>
        </w:rPr>
        <w:t>.</w:t>
      </w:r>
      <w:r w:rsidRPr="00A77843">
        <w:rPr>
          <w:rFonts w:ascii="Calibri" w:eastAsia="Times New Roman" w:hAnsi="Calibri" w:cs="Times New Roman"/>
        </w:rPr>
        <w:t xml:space="preserve"> </w:t>
      </w:r>
    </w:p>
    <w:p w14:paraId="567E70BB" w14:textId="77777777" w:rsidR="002415DC" w:rsidRPr="00A77843" w:rsidRDefault="002415DC" w:rsidP="00542D5D">
      <w:pPr>
        <w:numPr>
          <w:ilvl w:val="0"/>
          <w:numId w:val="6"/>
        </w:numPr>
        <w:tabs>
          <w:tab w:val="clear" w:pos="720"/>
          <w:tab w:val="num" w:pos="426"/>
        </w:tabs>
        <w:spacing w:after="0"/>
        <w:ind w:left="426" w:hanging="426"/>
        <w:rPr>
          <w:rFonts w:ascii="Calibri" w:eastAsia="Times New Roman" w:hAnsi="Calibri" w:cs="Times New Roman"/>
        </w:rPr>
      </w:pPr>
      <w:r w:rsidRPr="00A77843">
        <w:rPr>
          <w:rFonts w:ascii="Calibri" w:eastAsia="Times New Roman" w:hAnsi="Calibri" w:cs="Times New Roman"/>
        </w:rPr>
        <w:t>SA Health and Community Complaints Commissioner</w:t>
      </w:r>
      <w:r w:rsidRPr="009A5995">
        <w:rPr>
          <w:rFonts w:ascii="Calibri" w:eastAsia="Times New Roman" w:hAnsi="Calibri" w:cs="Times New Roman"/>
        </w:rPr>
        <w:t>,</w:t>
      </w:r>
      <w:r w:rsidRPr="00A77843">
        <w:rPr>
          <w:rFonts w:ascii="Calibri" w:eastAsia="Times New Roman" w:hAnsi="Calibri" w:cs="Times New Roman"/>
          <w:i/>
        </w:rPr>
        <w:t xml:space="preserve"> Report on HCSCC’s role in contributing to improving the safety and quality of disability services provided to vulnerable people</w:t>
      </w:r>
      <w:r w:rsidRPr="00A77843">
        <w:rPr>
          <w:rFonts w:ascii="Calibri" w:eastAsia="Times New Roman" w:hAnsi="Calibri" w:cs="Times New Roman"/>
        </w:rPr>
        <w:t>, March 2013</w:t>
      </w:r>
      <w:r w:rsidR="00B2680F">
        <w:rPr>
          <w:rFonts w:ascii="Calibri" w:eastAsia="Times New Roman" w:hAnsi="Calibri" w:cs="Times New Roman"/>
        </w:rPr>
        <w:t>.</w:t>
      </w:r>
    </w:p>
    <w:p w14:paraId="4BB7A474" w14:textId="77777777" w:rsidR="002415DC" w:rsidRPr="00A77843" w:rsidRDefault="002415DC" w:rsidP="00542D5D">
      <w:pPr>
        <w:numPr>
          <w:ilvl w:val="0"/>
          <w:numId w:val="5"/>
        </w:numPr>
        <w:tabs>
          <w:tab w:val="clear" w:pos="720"/>
          <w:tab w:val="num" w:pos="426"/>
        </w:tabs>
        <w:spacing w:after="0"/>
        <w:ind w:left="426" w:hanging="426"/>
        <w:rPr>
          <w:rFonts w:ascii="Calibri" w:eastAsia="Times New Roman" w:hAnsi="Calibri" w:cs="Times New Roman"/>
        </w:rPr>
      </w:pPr>
      <w:r w:rsidRPr="00707029">
        <w:rPr>
          <w:rFonts w:ascii="Calibri" w:eastAsia="Times New Roman" w:hAnsi="Calibri" w:cs="Times New Roman"/>
        </w:rPr>
        <w:t xml:space="preserve">The Royal Commission into </w:t>
      </w:r>
      <w:r w:rsidR="00707029">
        <w:rPr>
          <w:rFonts w:ascii="Calibri" w:eastAsia="Times New Roman" w:hAnsi="Calibri" w:cs="Times New Roman"/>
        </w:rPr>
        <w:t>I</w:t>
      </w:r>
      <w:r w:rsidR="00B2680F" w:rsidRPr="00707029">
        <w:rPr>
          <w:rFonts w:ascii="Calibri" w:eastAsia="Times New Roman" w:hAnsi="Calibri" w:cs="Times New Roman"/>
        </w:rPr>
        <w:t xml:space="preserve">nstitutional </w:t>
      </w:r>
      <w:r w:rsidR="00707029">
        <w:rPr>
          <w:rFonts w:ascii="Calibri" w:eastAsia="Times New Roman" w:hAnsi="Calibri" w:cs="Times New Roman"/>
        </w:rPr>
        <w:t>R</w:t>
      </w:r>
      <w:r w:rsidR="00B2680F" w:rsidRPr="00707029">
        <w:rPr>
          <w:rFonts w:ascii="Calibri" w:eastAsia="Times New Roman" w:hAnsi="Calibri" w:cs="Times New Roman"/>
        </w:rPr>
        <w:t xml:space="preserve">esponses to </w:t>
      </w:r>
      <w:r w:rsidR="00707029">
        <w:rPr>
          <w:rFonts w:ascii="Calibri" w:eastAsia="Times New Roman" w:hAnsi="Calibri" w:cs="Times New Roman"/>
        </w:rPr>
        <w:t>C</w:t>
      </w:r>
      <w:r w:rsidR="00B2680F" w:rsidRPr="00707029">
        <w:rPr>
          <w:rFonts w:ascii="Calibri" w:eastAsia="Times New Roman" w:hAnsi="Calibri" w:cs="Times New Roman"/>
        </w:rPr>
        <w:t xml:space="preserve">hild </w:t>
      </w:r>
      <w:r w:rsidR="00707029">
        <w:rPr>
          <w:rFonts w:ascii="Calibri" w:eastAsia="Times New Roman" w:hAnsi="Calibri" w:cs="Times New Roman"/>
        </w:rPr>
        <w:t>S</w:t>
      </w:r>
      <w:r w:rsidR="00B2680F" w:rsidRPr="00707029">
        <w:rPr>
          <w:rFonts w:ascii="Calibri" w:eastAsia="Times New Roman" w:hAnsi="Calibri" w:cs="Times New Roman"/>
        </w:rPr>
        <w:t xml:space="preserve">exual </w:t>
      </w:r>
      <w:r w:rsidR="00707029">
        <w:rPr>
          <w:rFonts w:ascii="Calibri" w:eastAsia="Times New Roman" w:hAnsi="Calibri" w:cs="Times New Roman"/>
        </w:rPr>
        <w:t>A</w:t>
      </w:r>
      <w:r w:rsidR="00B2680F" w:rsidRPr="00707029">
        <w:rPr>
          <w:rFonts w:ascii="Calibri" w:eastAsia="Times New Roman" w:hAnsi="Calibri" w:cs="Times New Roman"/>
        </w:rPr>
        <w:t>buse</w:t>
      </w:r>
      <w:r w:rsidRPr="00A77843">
        <w:rPr>
          <w:rFonts w:ascii="Calibri" w:eastAsia="Times New Roman" w:hAnsi="Calibri" w:cs="Times New Roman"/>
        </w:rPr>
        <w:t xml:space="preserve">, Interim </w:t>
      </w:r>
      <w:r w:rsidR="00B2680F">
        <w:rPr>
          <w:rFonts w:ascii="Calibri" w:eastAsia="Times New Roman" w:hAnsi="Calibri" w:cs="Times New Roman"/>
        </w:rPr>
        <w:t>r</w:t>
      </w:r>
      <w:r w:rsidRPr="00A77843">
        <w:rPr>
          <w:rFonts w:ascii="Calibri" w:eastAsia="Times New Roman" w:hAnsi="Calibri" w:cs="Times New Roman"/>
        </w:rPr>
        <w:t>eport, July 2014.</w:t>
      </w:r>
    </w:p>
    <w:p w14:paraId="5F2CCCE8" w14:textId="77777777" w:rsidR="002415DC" w:rsidRPr="00A77843" w:rsidRDefault="002415DC" w:rsidP="002415DC">
      <w:pPr>
        <w:spacing w:after="0"/>
        <w:ind w:left="360"/>
        <w:rPr>
          <w:rFonts w:ascii="Calibri" w:eastAsia="Times New Roman" w:hAnsi="Calibri" w:cs="Times New Roman"/>
        </w:rPr>
      </w:pPr>
    </w:p>
    <w:p w14:paraId="54BDC728"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In particular, the interim report of the </w:t>
      </w:r>
      <w:r w:rsidRPr="00707029">
        <w:rPr>
          <w:rFonts w:ascii="Calibri" w:eastAsia="Times New Roman" w:hAnsi="Calibri" w:cs="Times New Roman"/>
        </w:rPr>
        <w:t>Royal Commission into Institutional Responses to Child Sexual Abuse</w:t>
      </w:r>
      <w:r w:rsidRPr="00A77843">
        <w:rPr>
          <w:rFonts w:ascii="Calibri" w:eastAsia="Times New Roman" w:hAnsi="Calibri" w:cs="Times New Roman"/>
        </w:rPr>
        <w:t xml:space="preserve"> signalled that there is a case for staff screening requirements to be strengthened further</w:t>
      </w:r>
      <w:r w:rsidR="00707029">
        <w:rPr>
          <w:rFonts w:ascii="Calibri" w:eastAsia="Times New Roman" w:hAnsi="Calibri" w:cs="Times New Roman"/>
        </w:rPr>
        <w:t>.</w:t>
      </w:r>
      <w:r w:rsidRPr="00A77843">
        <w:rPr>
          <w:rFonts w:ascii="Calibri" w:eastAsia="Times New Roman" w:hAnsi="Calibri" w:cs="Times New Roman"/>
          <w:vertAlign w:val="superscript"/>
        </w:rPr>
        <w:footnoteReference w:id="22"/>
      </w:r>
      <w:r w:rsidR="00075AF1">
        <w:rPr>
          <w:rFonts w:ascii="Calibri" w:eastAsia="Times New Roman" w:hAnsi="Calibri" w:cs="Times New Roman"/>
        </w:rPr>
        <w:t xml:space="preserve"> </w:t>
      </w:r>
    </w:p>
    <w:p w14:paraId="0F8E326F" w14:textId="77777777" w:rsidR="002415DC" w:rsidRPr="00A77843" w:rsidRDefault="002415DC" w:rsidP="002415DC">
      <w:pPr>
        <w:spacing w:after="0"/>
        <w:rPr>
          <w:rFonts w:ascii="Calibri" w:eastAsia="Times New Roman" w:hAnsi="Calibri" w:cs="Times New Roman"/>
        </w:rPr>
      </w:pPr>
    </w:p>
    <w:p w14:paraId="5D318B30"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As </w:t>
      </w:r>
      <w:r w:rsidR="00707029">
        <w:rPr>
          <w:rFonts w:ascii="Calibri" w:eastAsia="Times New Roman" w:hAnsi="Calibri" w:cs="Times New Roman"/>
        </w:rPr>
        <w:t>T</w:t>
      </w:r>
      <w:r w:rsidRPr="00A77843">
        <w:rPr>
          <w:rFonts w:ascii="Calibri" w:eastAsia="Times New Roman" w:hAnsi="Calibri" w:cs="Times New Roman"/>
        </w:rPr>
        <w:t xml:space="preserve">able </w:t>
      </w:r>
      <w:r w:rsidR="00707029">
        <w:rPr>
          <w:rFonts w:ascii="Calibri" w:eastAsia="Times New Roman" w:hAnsi="Calibri" w:cs="Times New Roman"/>
        </w:rPr>
        <w:t xml:space="preserve">3 </w:t>
      </w:r>
      <w:r w:rsidRPr="00A77843">
        <w:rPr>
          <w:rFonts w:ascii="Calibri" w:eastAsia="Times New Roman" w:hAnsi="Calibri" w:cs="Times New Roman"/>
        </w:rPr>
        <w:t>illustrates, four jurisdictions have now put in place requirements for the centralised screening of adult disability workers:</w:t>
      </w:r>
    </w:p>
    <w:p w14:paraId="50B5997C" w14:textId="77777777" w:rsidR="002415DC" w:rsidRPr="00A77843" w:rsidRDefault="002415DC" w:rsidP="00542D5D">
      <w:pPr>
        <w:numPr>
          <w:ilvl w:val="0"/>
          <w:numId w:val="4"/>
        </w:numPr>
        <w:tabs>
          <w:tab w:val="clear" w:pos="780"/>
          <w:tab w:val="num" w:pos="426"/>
        </w:tabs>
        <w:spacing w:after="0"/>
        <w:ind w:left="426" w:hanging="426"/>
        <w:rPr>
          <w:rFonts w:ascii="Calibri" w:eastAsia="Times New Roman" w:hAnsi="Calibri" w:cs="Times New Roman"/>
        </w:rPr>
      </w:pPr>
      <w:r w:rsidRPr="00A77843">
        <w:rPr>
          <w:rFonts w:ascii="Calibri" w:eastAsia="Times New Roman" w:hAnsi="Calibri" w:cs="Times New Roman"/>
        </w:rPr>
        <w:t>Victoria has introduced a register of barred people for state-funded disability accommodation services, based on convictions and/or past work history</w:t>
      </w:r>
      <w:r w:rsidR="00707029">
        <w:rPr>
          <w:rFonts w:ascii="Calibri" w:eastAsia="Times New Roman" w:hAnsi="Calibri" w:cs="Times New Roman"/>
        </w:rPr>
        <w:t>.</w:t>
      </w:r>
      <w:r w:rsidRPr="00A77843">
        <w:rPr>
          <w:rFonts w:ascii="Calibri" w:eastAsia="Times New Roman" w:hAnsi="Calibri" w:cs="Times New Roman"/>
        </w:rPr>
        <w:t xml:space="preserve"> </w:t>
      </w:r>
    </w:p>
    <w:p w14:paraId="61CE1D36" w14:textId="77777777" w:rsidR="002415DC" w:rsidRPr="00A77843" w:rsidRDefault="002415DC" w:rsidP="00542D5D">
      <w:pPr>
        <w:numPr>
          <w:ilvl w:val="0"/>
          <w:numId w:val="4"/>
        </w:numPr>
        <w:tabs>
          <w:tab w:val="clear" w:pos="780"/>
          <w:tab w:val="num" w:pos="426"/>
        </w:tabs>
        <w:spacing w:after="0"/>
        <w:ind w:left="426" w:hanging="426"/>
        <w:rPr>
          <w:rFonts w:ascii="Calibri" w:eastAsia="Times New Roman" w:hAnsi="Calibri" w:cs="Times New Roman"/>
        </w:rPr>
      </w:pPr>
      <w:r w:rsidRPr="00A77843">
        <w:rPr>
          <w:rFonts w:ascii="Calibri" w:eastAsia="Times New Roman" w:hAnsi="Calibri" w:cs="Times New Roman"/>
        </w:rPr>
        <w:t>Queensland</w:t>
      </w:r>
      <w:r w:rsidR="00707029">
        <w:rPr>
          <w:rFonts w:ascii="Calibri" w:eastAsia="Times New Roman" w:hAnsi="Calibri" w:cs="Times New Roman"/>
        </w:rPr>
        <w:t>’</w:t>
      </w:r>
      <w:r w:rsidRPr="00A77843">
        <w:rPr>
          <w:rFonts w:ascii="Calibri" w:eastAsia="Times New Roman" w:hAnsi="Calibri" w:cs="Times New Roman"/>
        </w:rPr>
        <w:t xml:space="preserve">s yellow card </w:t>
      </w:r>
      <w:r>
        <w:rPr>
          <w:rFonts w:ascii="Calibri" w:eastAsia="Times New Roman" w:hAnsi="Calibri" w:cs="Times New Roman"/>
        </w:rPr>
        <w:t xml:space="preserve">system </w:t>
      </w:r>
      <w:r w:rsidRPr="00A77843">
        <w:rPr>
          <w:rFonts w:ascii="Calibri" w:eastAsia="Times New Roman" w:hAnsi="Calibri" w:cs="Times New Roman"/>
        </w:rPr>
        <w:t>excludes some persons from the sector on the basis of their criminal and other history</w:t>
      </w:r>
      <w:r w:rsidR="00707029">
        <w:rPr>
          <w:rFonts w:ascii="Calibri" w:eastAsia="Times New Roman" w:hAnsi="Calibri" w:cs="Times New Roman"/>
        </w:rPr>
        <w:t>.</w:t>
      </w:r>
    </w:p>
    <w:p w14:paraId="3B43816D" w14:textId="77777777" w:rsidR="002415DC" w:rsidRPr="00A77843" w:rsidRDefault="002415DC" w:rsidP="00542D5D">
      <w:pPr>
        <w:numPr>
          <w:ilvl w:val="0"/>
          <w:numId w:val="4"/>
        </w:numPr>
        <w:tabs>
          <w:tab w:val="clear" w:pos="780"/>
          <w:tab w:val="num" w:pos="426"/>
        </w:tabs>
        <w:spacing w:after="0" w:line="240" w:lineRule="auto"/>
        <w:ind w:left="426" w:hanging="426"/>
        <w:rPr>
          <w:rFonts w:ascii="Calibri" w:eastAsia="Times New Roman" w:hAnsi="Calibri" w:cs="Times New Roman"/>
        </w:rPr>
      </w:pPr>
      <w:r w:rsidRPr="00A77843">
        <w:rPr>
          <w:rFonts w:ascii="Calibri" w:eastAsia="Times New Roman" w:hAnsi="Calibri" w:cs="Times New Roman"/>
        </w:rPr>
        <w:t xml:space="preserve">South Australian assessments now </w:t>
      </w:r>
      <w:r>
        <w:rPr>
          <w:rFonts w:ascii="Calibri" w:eastAsia="Times New Roman" w:hAnsi="Calibri" w:cs="Times New Roman"/>
        </w:rPr>
        <w:t>take into account</w:t>
      </w:r>
      <w:r w:rsidRPr="00A77843">
        <w:rPr>
          <w:rFonts w:ascii="Calibri" w:eastAsia="Times New Roman" w:hAnsi="Calibri" w:cs="Times New Roman"/>
        </w:rPr>
        <w:t xml:space="preserve"> criminal history, criminal charges, spent convictions and workplace records</w:t>
      </w:r>
      <w:r w:rsidR="00707029">
        <w:rPr>
          <w:rFonts w:ascii="Calibri" w:eastAsia="Times New Roman" w:hAnsi="Calibri" w:cs="Times New Roman"/>
        </w:rPr>
        <w:t>,</w:t>
      </w:r>
      <w:r w:rsidRPr="00A77843">
        <w:rPr>
          <w:rFonts w:ascii="Calibri" w:eastAsia="Times New Roman" w:hAnsi="Calibri" w:cs="Times New Roman"/>
        </w:rPr>
        <w:t xml:space="preserve"> and other categories of information deemed ‘relevant history’ by regulation</w:t>
      </w:r>
      <w:r w:rsidR="00707029">
        <w:rPr>
          <w:rFonts w:ascii="Calibri" w:eastAsia="Times New Roman" w:hAnsi="Calibri" w:cs="Times New Roman"/>
        </w:rPr>
        <w:t>.</w:t>
      </w:r>
      <w:r w:rsidRPr="00A77843">
        <w:rPr>
          <w:rFonts w:ascii="Calibri" w:eastAsia="Times New Roman" w:hAnsi="Calibri" w:cs="Times New Roman"/>
        </w:rPr>
        <w:t xml:space="preserve"> </w:t>
      </w:r>
    </w:p>
    <w:p w14:paraId="27C90026" w14:textId="77777777" w:rsidR="002415DC" w:rsidRPr="00A77843" w:rsidRDefault="002415DC" w:rsidP="00542D5D">
      <w:pPr>
        <w:numPr>
          <w:ilvl w:val="0"/>
          <w:numId w:val="4"/>
        </w:numPr>
        <w:tabs>
          <w:tab w:val="clear" w:pos="780"/>
          <w:tab w:val="num" w:pos="426"/>
        </w:tabs>
        <w:spacing w:after="0" w:line="240" w:lineRule="auto"/>
        <w:ind w:left="426" w:hanging="426"/>
        <w:rPr>
          <w:rFonts w:ascii="Calibri" w:eastAsia="Times New Roman" w:hAnsi="Calibri" w:cs="Times New Roman"/>
        </w:rPr>
      </w:pPr>
      <w:r w:rsidRPr="00A77843">
        <w:rPr>
          <w:rFonts w:ascii="Calibri" w:eastAsia="Times New Roman" w:hAnsi="Calibri" w:cs="Times New Roman"/>
        </w:rPr>
        <w:t xml:space="preserve">ACT has recently adopted a risk assessment based </w:t>
      </w:r>
      <w:r w:rsidR="00707029">
        <w:rPr>
          <w:rFonts w:ascii="Calibri" w:eastAsia="Times New Roman" w:hAnsi="Calibri" w:cs="Times New Roman"/>
        </w:rPr>
        <w:t>W</w:t>
      </w:r>
      <w:r w:rsidRPr="00A77843">
        <w:rPr>
          <w:rFonts w:ascii="Calibri" w:eastAsia="Times New Roman" w:hAnsi="Calibri" w:cs="Times New Roman"/>
        </w:rPr>
        <w:t xml:space="preserve">orking with </w:t>
      </w:r>
      <w:r w:rsidR="00707029">
        <w:rPr>
          <w:rFonts w:ascii="Calibri" w:eastAsia="Times New Roman" w:hAnsi="Calibri" w:cs="Times New Roman"/>
        </w:rPr>
        <w:t>V</w:t>
      </w:r>
      <w:r w:rsidRPr="00A77843">
        <w:rPr>
          <w:rFonts w:ascii="Calibri" w:eastAsia="Times New Roman" w:hAnsi="Calibri" w:cs="Times New Roman"/>
        </w:rPr>
        <w:t xml:space="preserve">ulnerable </w:t>
      </w:r>
      <w:r w:rsidR="00707029">
        <w:rPr>
          <w:rFonts w:ascii="Calibri" w:eastAsia="Times New Roman" w:hAnsi="Calibri" w:cs="Times New Roman"/>
        </w:rPr>
        <w:t>P</w:t>
      </w:r>
      <w:r w:rsidRPr="00A77843">
        <w:rPr>
          <w:rFonts w:ascii="Calibri" w:eastAsia="Times New Roman" w:hAnsi="Calibri" w:cs="Times New Roman"/>
        </w:rPr>
        <w:t>eople check.</w:t>
      </w:r>
    </w:p>
    <w:p w14:paraId="65178B91" w14:textId="77777777" w:rsidR="002415DC" w:rsidRPr="00A77843" w:rsidRDefault="002415DC" w:rsidP="002415DC">
      <w:pPr>
        <w:spacing w:after="0"/>
        <w:rPr>
          <w:rFonts w:ascii="Calibri" w:eastAsia="Times New Roman" w:hAnsi="Calibri" w:cs="Times New Roman"/>
        </w:rPr>
      </w:pPr>
    </w:p>
    <w:p w14:paraId="53522ABE" w14:textId="77777777" w:rsidR="002415DC" w:rsidRPr="009D65F0" w:rsidRDefault="002415DC" w:rsidP="002415DC">
      <w:pPr>
        <w:spacing w:after="0"/>
        <w:rPr>
          <w:rFonts w:ascii="Calibri" w:eastAsia="Times New Roman" w:hAnsi="Calibri" w:cs="Times New Roman"/>
        </w:rPr>
      </w:pPr>
      <w:r w:rsidRPr="00A77843">
        <w:rPr>
          <w:rFonts w:ascii="Calibri" w:eastAsia="Times New Roman" w:hAnsi="Calibri" w:cs="Times New Roman"/>
        </w:rPr>
        <w:t>These recent changes provide options for</w:t>
      </w:r>
      <w:r w:rsidR="009D65F0">
        <w:rPr>
          <w:rFonts w:ascii="Calibri" w:eastAsia="Times New Roman" w:hAnsi="Calibri" w:cs="Times New Roman"/>
        </w:rPr>
        <w:t xml:space="preserve"> consideration under the NDIS. </w:t>
      </w:r>
    </w:p>
    <w:p w14:paraId="123E9889" w14:textId="77777777" w:rsidR="002415DC" w:rsidRPr="009D65F0" w:rsidRDefault="00A322E3" w:rsidP="00C11A84">
      <w:pPr>
        <w:pStyle w:val="Heading2"/>
      </w:pPr>
      <w:bookmarkStart w:id="105" w:name="_Toc410768661"/>
      <w:bookmarkStart w:id="106" w:name="_Toc410893375"/>
      <w:r w:rsidRPr="009D65F0">
        <w:t>Our a</w:t>
      </w:r>
      <w:r w:rsidR="002415DC" w:rsidRPr="009D65F0">
        <w:t>im</w:t>
      </w:r>
      <w:bookmarkEnd w:id="105"/>
      <w:bookmarkEnd w:id="106"/>
    </w:p>
    <w:p w14:paraId="066E8DA0"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Our aim is to:</w:t>
      </w:r>
    </w:p>
    <w:p w14:paraId="5A3BDC09" w14:textId="77777777" w:rsidR="002415DC" w:rsidRPr="00A77843" w:rsidRDefault="002415DC" w:rsidP="00542D5D">
      <w:pPr>
        <w:numPr>
          <w:ilvl w:val="0"/>
          <w:numId w:val="7"/>
        </w:numPr>
        <w:spacing w:after="0"/>
        <w:ind w:left="426" w:hanging="426"/>
        <w:rPr>
          <w:rFonts w:ascii="Calibri" w:eastAsia="Times New Roman" w:hAnsi="Calibri" w:cs="Times New Roman"/>
        </w:rPr>
      </w:pPr>
      <w:r w:rsidRPr="00A77843">
        <w:rPr>
          <w:rFonts w:ascii="Calibri" w:eastAsia="Times New Roman" w:hAnsi="Calibri" w:cs="Times New Roman"/>
        </w:rPr>
        <w:t>reduce the potential for people who pose a risk to participants being employed in supports funded through the NDIS</w:t>
      </w:r>
    </w:p>
    <w:p w14:paraId="457525DA" w14:textId="77777777" w:rsidR="002415DC" w:rsidRPr="00A77843" w:rsidRDefault="002415DC" w:rsidP="00542D5D">
      <w:pPr>
        <w:numPr>
          <w:ilvl w:val="0"/>
          <w:numId w:val="7"/>
        </w:numPr>
        <w:spacing w:after="0"/>
        <w:ind w:left="426" w:hanging="426"/>
        <w:rPr>
          <w:rFonts w:ascii="Calibri" w:eastAsia="Times New Roman" w:hAnsi="Calibri" w:cs="Times New Roman"/>
        </w:rPr>
      </w:pPr>
      <w:r w:rsidRPr="00A77843">
        <w:rPr>
          <w:rFonts w:ascii="Calibri" w:eastAsia="Times New Roman" w:hAnsi="Calibri" w:cs="Times New Roman"/>
        </w:rPr>
        <w:t>remove those proven to pose a risk to participants</w:t>
      </w:r>
    </w:p>
    <w:p w14:paraId="3A39FB34" w14:textId="77777777" w:rsidR="002415DC" w:rsidRPr="00A77843" w:rsidRDefault="002415DC" w:rsidP="00542D5D">
      <w:pPr>
        <w:numPr>
          <w:ilvl w:val="0"/>
          <w:numId w:val="7"/>
        </w:numPr>
        <w:spacing w:after="0"/>
        <w:ind w:left="426" w:hanging="426"/>
        <w:rPr>
          <w:rFonts w:ascii="Calibri" w:eastAsia="Times New Roman" w:hAnsi="Calibri" w:cs="Times New Roman"/>
        </w:rPr>
      </w:pPr>
      <w:proofErr w:type="gramStart"/>
      <w:r w:rsidRPr="00A77843">
        <w:rPr>
          <w:rFonts w:ascii="Calibri" w:eastAsia="Times New Roman" w:hAnsi="Calibri" w:cs="Times New Roman"/>
        </w:rPr>
        <w:t>send</w:t>
      </w:r>
      <w:proofErr w:type="gramEnd"/>
      <w:r w:rsidRPr="00A77843">
        <w:rPr>
          <w:rFonts w:ascii="Calibri" w:eastAsia="Times New Roman" w:hAnsi="Calibri" w:cs="Times New Roman"/>
        </w:rPr>
        <w:t xml:space="preserve"> a strong signal about the priority placed on the right of people with disability to be safe.</w:t>
      </w:r>
    </w:p>
    <w:p w14:paraId="5D66E004" w14:textId="77777777" w:rsidR="002415DC" w:rsidRPr="00A77843" w:rsidRDefault="002415DC" w:rsidP="002415DC">
      <w:pPr>
        <w:spacing w:after="0"/>
        <w:rPr>
          <w:rFonts w:ascii="Calibri" w:eastAsia="Times New Roman" w:hAnsi="Calibri" w:cs="Times New Roman"/>
        </w:rPr>
      </w:pPr>
    </w:p>
    <w:p w14:paraId="4EACE965" w14:textId="77777777" w:rsidR="002415DC" w:rsidRPr="009D65F0" w:rsidRDefault="00A322E3" w:rsidP="00C11A84">
      <w:pPr>
        <w:pStyle w:val="Heading2"/>
      </w:pPr>
      <w:bookmarkStart w:id="107" w:name="_Toc410768662"/>
      <w:bookmarkStart w:id="108" w:name="_Toc410893376"/>
      <w:r w:rsidRPr="009D65F0">
        <w:lastRenderedPageBreak/>
        <w:t>Possible a</w:t>
      </w:r>
      <w:r w:rsidR="002415DC" w:rsidRPr="009D65F0">
        <w:t>pproaches</w:t>
      </w:r>
      <w:bookmarkEnd w:id="107"/>
      <w:bookmarkEnd w:id="108"/>
    </w:p>
    <w:p w14:paraId="5A82AFC4" w14:textId="77777777" w:rsidR="002415DC" w:rsidRPr="00A77843" w:rsidRDefault="002415DC" w:rsidP="002415DC">
      <w:pPr>
        <w:contextualSpacing/>
        <w:rPr>
          <w:rFonts w:ascii="Calibri" w:eastAsia="Times New Roman" w:hAnsi="Calibri" w:cs="Times New Roman"/>
        </w:rPr>
      </w:pPr>
      <w:r w:rsidRPr="00A77843">
        <w:rPr>
          <w:rFonts w:ascii="Calibri" w:eastAsia="Times New Roman" w:hAnsi="Calibri" w:cs="Times New Roman"/>
        </w:rPr>
        <w:t xml:space="preserve">Four options </w:t>
      </w:r>
      <w:r>
        <w:rPr>
          <w:rFonts w:ascii="Calibri" w:eastAsia="Times New Roman" w:hAnsi="Calibri" w:cs="Times New Roman"/>
        </w:rPr>
        <w:t xml:space="preserve">to ensure </w:t>
      </w:r>
      <w:proofErr w:type="gramStart"/>
      <w:r>
        <w:rPr>
          <w:rFonts w:ascii="Calibri" w:eastAsia="Times New Roman" w:hAnsi="Calibri" w:cs="Times New Roman"/>
        </w:rPr>
        <w:t>staff are</w:t>
      </w:r>
      <w:proofErr w:type="gramEnd"/>
      <w:r>
        <w:rPr>
          <w:rFonts w:ascii="Calibri" w:eastAsia="Times New Roman" w:hAnsi="Calibri" w:cs="Times New Roman"/>
        </w:rPr>
        <w:t xml:space="preserve"> safe to work with participants </w:t>
      </w:r>
      <w:r w:rsidRPr="00A77843">
        <w:rPr>
          <w:rFonts w:ascii="Calibri" w:eastAsia="Times New Roman" w:hAnsi="Calibri" w:cs="Times New Roman"/>
        </w:rPr>
        <w:t>are proposed for consideration. These options could each be adopted individually</w:t>
      </w:r>
      <w:r w:rsidR="00D136BF">
        <w:rPr>
          <w:rFonts w:ascii="Calibri" w:eastAsia="Times New Roman" w:hAnsi="Calibri" w:cs="Times New Roman"/>
        </w:rPr>
        <w:t>,</w:t>
      </w:r>
      <w:r w:rsidRPr="00A77843">
        <w:rPr>
          <w:rFonts w:ascii="Calibri" w:eastAsia="Times New Roman" w:hAnsi="Calibri" w:cs="Times New Roman"/>
        </w:rPr>
        <w:t xml:space="preserve"> or a combination of options could be considered.</w:t>
      </w:r>
      <w:r w:rsidR="00075AF1">
        <w:rPr>
          <w:rFonts w:ascii="Calibri" w:eastAsia="Times New Roman" w:hAnsi="Calibri" w:cs="Times New Roman"/>
        </w:rPr>
        <w:t xml:space="preserve"> </w:t>
      </w:r>
      <w:r w:rsidRPr="00A77843">
        <w:rPr>
          <w:rFonts w:ascii="Calibri" w:eastAsia="Times New Roman" w:hAnsi="Calibri" w:cs="Times New Roman"/>
        </w:rPr>
        <w:t>They should be read in conjunction with options for registration arrangements for providers of supports.</w:t>
      </w:r>
      <w:r w:rsidR="00075AF1">
        <w:rPr>
          <w:rFonts w:ascii="Calibri" w:eastAsia="Times New Roman" w:hAnsi="Calibri" w:cs="Times New Roman"/>
        </w:rPr>
        <w:t xml:space="preserve"> </w:t>
      </w:r>
      <w:r w:rsidRPr="00A77843">
        <w:rPr>
          <w:rFonts w:ascii="Calibri" w:eastAsia="Times New Roman" w:hAnsi="Calibri" w:cs="Times New Roman"/>
        </w:rPr>
        <w:t>This is because some of the options for provider registration would impose requirements that providers must meet in relation to how they ensure their staff are safe to work with people with disability.</w:t>
      </w:r>
    </w:p>
    <w:p w14:paraId="629DD781" w14:textId="77777777" w:rsidR="002415DC" w:rsidRPr="009D65F0" w:rsidRDefault="002415DC" w:rsidP="009D65F0">
      <w:pPr>
        <w:pStyle w:val="Heading3"/>
      </w:pPr>
      <w:bookmarkStart w:id="109" w:name="_Toc410768663"/>
      <w:bookmarkStart w:id="110" w:name="_Toc410893377"/>
      <w:r w:rsidRPr="009D65F0">
        <w:t xml:space="preserve">Option 1: Risk </w:t>
      </w:r>
      <w:r w:rsidR="00A322E3" w:rsidRPr="009D65F0">
        <w:t>management by employers</w:t>
      </w:r>
      <w:bookmarkEnd w:id="109"/>
      <w:bookmarkEnd w:id="110"/>
      <w:r w:rsidR="00A322E3" w:rsidRPr="009D65F0">
        <w:t xml:space="preserve"> </w:t>
      </w:r>
    </w:p>
    <w:p w14:paraId="5C615FE1" w14:textId="77777777" w:rsidR="002415DC" w:rsidRPr="00A77843" w:rsidRDefault="002415DC" w:rsidP="002415DC">
      <w:pPr>
        <w:rPr>
          <w:rFonts w:ascii="Calibri" w:eastAsia="Times New Roman" w:hAnsi="Calibri" w:cs="Times New Roman"/>
        </w:rPr>
      </w:pPr>
      <w:r w:rsidRPr="00A77843">
        <w:rPr>
          <w:rFonts w:ascii="Calibri" w:eastAsia="Times New Roman" w:hAnsi="Calibri" w:cs="Times New Roman"/>
        </w:rPr>
        <w:t xml:space="preserve">Under this option, providers of supports would be encouraged rather than required to have appropriate staff recruitment practices in place, </w:t>
      </w:r>
      <w:r>
        <w:rPr>
          <w:rFonts w:ascii="Calibri" w:eastAsia="Times New Roman" w:hAnsi="Calibri" w:cs="Times New Roman"/>
        </w:rPr>
        <w:t>which include</w:t>
      </w:r>
      <w:r w:rsidRPr="00A77843">
        <w:rPr>
          <w:rFonts w:ascii="Calibri" w:eastAsia="Times New Roman" w:hAnsi="Calibri" w:cs="Times New Roman"/>
        </w:rPr>
        <w:t xml:space="preserve"> systems that would reduce the likelihood of employing individuals who may pose a risk to participants.</w:t>
      </w:r>
      <w:r w:rsidR="00075AF1">
        <w:rPr>
          <w:rFonts w:ascii="Calibri" w:eastAsia="Times New Roman" w:hAnsi="Calibri" w:cs="Times New Roman"/>
        </w:rPr>
        <w:t xml:space="preserve"> </w:t>
      </w:r>
    </w:p>
    <w:p w14:paraId="1EA829C9" w14:textId="77777777" w:rsidR="002415DC" w:rsidRPr="009D65F0" w:rsidRDefault="00A322E3" w:rsidP="009D65F0">
      <w:pPr>
        <w:pStyle w:val="Heading4"/>
      </w:pPr>
      <w:r w:rsidRPr="009D65F0">
        <w:t>Considerations</w:t>
      </w:r>
    </w:p>
    <w:p w14:paraId="3457BED7" w14:textId="77777777" w:rsidR="002415DC" w:rsidRDefault="002415DC" w:rsidP="002415DC">
      <w:pPr>
        <w:spacing w:after="0"/>
        <w:contextualSpacing/>
        <w:rPr>
          <w:rFonts w:ascii="Calibri" w:eastAsia="Times New Roman" w:hAnsi="Calibri" w:cs="Times New Roman"/>
        </w:rPr>
      </w:pPr>
      <w:r w:rsidRPr="00A77843">
        <w:rPr>
          <w:rFonts w:ascii="Calibri" w:eastAsia="Times New Roman" w:hAnsi="Calibri" w:cs="Times New Roman"/>
        </w:rPr>
        <w:t>This option would be a reduction in requirements for providers in all jurisdictions currently delivering specialist disability services.</w:t>
      </w:r>
    </w:p>
    <w:p w14:paraId="25410823" w14:textId="77777777" w:rsidR="002415DC" w:rsidRPr="00A77843" w:rsidRDefault="002415DC" w:rsidP="002415DC">
      <w:pPr>
        <w:spacing w:after="0"/>
        <w:contextualSpacing/>
        <w:rPr>
          <w:rFonts w:ascii="Calibri" w:eastAsia="Times New Roman" w:hAnsi="Calibri" w:cs="Times New Roman"/>
        </w:rPr>
      </w:pPr>
    </w:p>
    <w:p w14:paraId="4AE1EBE0"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Building an organisational culture that encourages and supports clients and staff to report problems is a critical factor in preventing abuse.</w:t>
      </w:r>
      <w:r w:rsidR="00075AF1">
        <w:rPr>
          <w:rFonts w:ascii="Calibri" w:eastAsia="Times New Roman" w:hAnsi="Calibri" w:cs="Times New Roman"/>
        </w:rPr>
        <w:t xml:space="preserve"> </w:t>
      </w:r>
      <w:r w:rsidRPr="00A77843">
        <w:rPr>
          <w:rFonts w:ascii="Calibri" w:eastAsia="Times New Roman" w:hAnsi="Calibri" w:cs="Times New Roman"/>
        </w:rPr>
        <w:t>Accordingly, a comprehensive risk management framework is generally regarded as essential for client safety.</w:t>
      </w:r>
      <w:r w:rsidR="00075AF1">
        <w:rPr>
          <w:rFonts w:ascii="Calibri" w:eastAsia="Times New Roman" w:hAnsi="Calibri" w:cs="Times New Roman"/>
        </w:rPr>
        <w:t xml:space="preserve"> </w:t>
      </w:r>
      <w:r w:rsidRPr="00A77843">
        <w:rPr>
          <w:rFonts w:ascii="Calibri" w:eastAsia="Times New Roman" w:hAnsi="Calibri" w:cs="Times New Roman"/>
        </w:rPr>
        <w:t>However, this approach has its limits.</w:t>
      </w:r>
      <w:r w:rsidR="00075AF1">
        <w:rPr>
          <w:rFonts w:ascii="Calibri" w:eastAsia="Times New Roman" w:hAnsi="Calibri" w:cs="Times New Roman"/>
        </w:rPr>
        <w:t xml:space="preserve"> </w:t>
      </w:r>
      <w:r w:rsidRPr="00A77843">
        <w:rPr>
          <w:rFonts w:ascii="Calibri" w:eastAsia="Times New Roman" w:hAnsi="Calibri" w:cs="Times New Roman"/>
        </w:rPr>
        <w:t>Because it is employer</w:t>
      </w:r>
      <w:r w:rsidR="00D136BF">
        <w:rPr>
          <w:rFonts w:ascii="Calibri" w:eastAsia="Times New Roman" w:hAnsi="Calibri" w:cs="Times New Roman"/>
        </w:rPr>
        <w:t xml:space="preserve"> </w:t>
      </w:r>
      <w:r w:rsidRPr="00A77843">
        <w:rPr>
          <w:rFonts w:ascii="Calibri" w:eastAsia="Times New Roman" w:hAnsi="Calibri" w:cs="Times New Roman"/>
        </w:rPr>
        <w:t>based, it would not provide for consistency across the sector.</w:t>
      </w:r>
      <w:r w:rsidR="00075AF1">
        <w:rPr>
          <w:rFonts w:ascii="Calibri" w:eastAsia="Times New Roman" w:hAnsi="Calibri" w:cs="Times New Roman"/>
        </w:rPr>
        <w:t xml:space="preserve"> </w:t>
      </w:r>
      <w:r w:rsidRPr="00A77843">
        <w:rPr>
          <w:rFonts w:ascii="Calibri" w:eastAsia="Times New Roman" w:hAnsi="Calibri" w:cs="Times New Roman"/>
        </w:rPr>
        <w:t>In addition, employers cannot always access all the information relevant to the assessment of employee risk if it is not voluntarily disclosed.</w:t>
      </w:r>
      <w:r w:rsidR="00075AF1">
        <w:rPr>
          <w:rFonts w:ascii="Calibri" w:eastAsia="Times New Roman" w:hAnsi="Calibri" w:cs="Times New Roman"/>
        </w:rPr>
        <w:t xml:space="preserve"> </w:t>
      </w:r>
      <w:r w:rsidRPr="00A77843">
        <w:rPr>
          <w:rFonts w:ascii="Calibri" w:eastAsia="Times New Roman" w:hAnsi="Calibri" w:cs="Times New Roman"/>
        </w:rPr>
        <w:t>They might also lack the experience to identify risk factors. This may mean people with disability are inadequately protected.</w:t>
      </w:r>
    </w:p>
    <w:p w14:paraId="5822BCF3" w14:textId="77777777" w:rsidR="002415DC" w:rsidRPr="00A77843" w:rsidRDefault="002415DC" w:rsidP="002415DC">
      <w:pPr>
        <w:spacing w:after="0"/>
        <w:rPr>
          <w:rFonts w:ascii="Calibri" w:eastAsia="Times New Roman" w:hAnsi="Calibri" w:cs="Times New Roman"/>
        </w:rPr>
      </w:pPr>
    </w:p>
    <w:p w14:paraId="47B7A88B" w14:textId="77777777" w:rsidR="002415DC" w:rsidRPr="00A77843" w:rsidRDefault="002415DC" w:rsidP="002415DC">
      <w:pPr>
        <w:spacing w:after="0"/>
        <w:contextualSpacing/>
        <w:rPr>
          <w:rFonts w:ascii="Calibri" w:eastAsia="Times New Roman" w:hAnsi="Calibri" w:cs="Times New Roman"/>
        </w:rPr>
      </w:pPr>
      <w:r w:rsidRPr="00A77843">
        <w:rPr>
          <w:rFonts w:ascii="Calibri" w:eastAsia="Times New Roman" w:hAnsi="Calibri" w:cs="Times New Roman"/>
        </w:rPr>
        <w:t xml:space="preserve">Finally, a self-regulation approach could lead to persons who pose a risk entering the sector as </w:t>
      </w:r>
      <w:r>
        <w:rPr>
          <w:rFonts w:ascii="Calibri" w:eastAsia="Times New Roman" w:hAnsi="Calibri" w:cs="Times New Roman"/>
        </w:rPr>
        <w:br w:type="textWrapping" w:clear="all"/>
      </w:r>
      <w:r w:rsidRPr="00A77843">
        <w:rPr>
          <w:rFonts w:ascii="Calibri" w:eastAsia="Times New Roman" w:hAnsi="Calibri" w:cs="Times New Roman"/>
        </w:rPr>
        <w:t>self-e</w:t>
      </w:r>
      <w:r w:rsidR="003C7FC9">
        <w:rPr>
          <w:rFonts w:ascii="Calibri" w:eastAsia="Times New Roman" w:hAnsi="Calibri" w:cs="Times New Roman"/>
        </w:rPr>
        <w:t xml:space="preserve">mployed providers of supports. </w:t>
      </w:r>
    </w:p>
    <w:p w14:paraId="6BC9B668" w14:textId="77777777" w:rsidR="002415DC" w:rsidRPr="00A322E3" w:rsidRDefault="002415DC" w:rsidP="003C7FC9">
      <w:pPr>
        <w:pStyle w:val="Heading3"/>
      </w:pPr>
      <w:bookmarkStart w:id="111" w:name="_Toc410768664"/>
      <w:bookmarkStart w:id="112" w:name="_Toc410893378"/>
      <w:r w:rsidRPr="00A322E3">
        <w:t>Option 2: Requirement for referee checks for all roles and police checks for certain employee roles</w:t>
      </w:r>
      <w:bookmarkEnd w:id="111"/>
      <w:bookmarkEnd w:id="112"/>
    </w:p>
    <w:p w14:paraId="3467B2C9" w14:textId="77777777" w:rsidR="002415DC" w:rsidRPr="003C7FC9" w:rsidRDefault="002415DC" w:rsidP="003C7FC9">
      <w:pPr>
        <w:rPr>
          <w:rFonts w:ascii="Calibri" w:eastAsia="Times New Roman" w:hAnsi="Calibri" w:cs="Times New Roman"/>
        </w:rPr>
      </w:pPr>
      <w:r w:rsidRPr="00A77843">
        <w:rPr>
          <w:rFonts w:ascii="Calibri" w:eastAsia="Times New Roman" w:hAnsi="Calibri" w:cs="Times New Roman"/>
        </w:rPr>
        <w:t xml:space="preserve">Under Option 2, in addition to the use of a risk management framework as described in Option 1, employers providing certain types of supports (e.g. </w:t>
      </w:r>
      <w:r w:rsidR="00C50B4C">
        <w:rPr>
          <w:rFonts w:ascii="Calibri" w:eastAsia="Times New Roman" w:hAnsi="Calibri" w:cs="Times New Roman"/>
        </w:rPr>
        <w:t>p</w:t>
      </w:r>
      <w:r w:rsidRPr="00A77843">
        <w:rPr>
          <w:rFonts w:ascii="Calibri" w:eastAsia="Times New Roman" w:hAnsi="Calibri" w:cs="Times New Roman"/>
        </w:rPr>
        <w:t>ersonal care) could be required to assess potential employees’ previous work history</w:t>
      </w:r>
      <w:r>
        <w:rPr>
          <w:rFonts w:ascii="Calibri" w:eastAsia="Times New Roman" w:hAnsi="Calibri" w:cs="Times New Roman"/>
        </w:rPr>
        <w:t>,</w:t>
      </w:r>
      <w:r w:rsidRPr="00A77843">
        <w:rPr>
          <w:rFonts w:ascii="Calibri" w:eastAsia="Times New Roman" w:hAnsi="Calibri" w:cs="Times New Roman"/>
        </w:rPr>
        <w:t xml:space="preserve"> request police checks</w:t>
      </w:r>
      <w:r w:rsidRPr="00A77843">
        <w:rPr>
          <w:rFonts w:ascii="Calibri" w:eastAsia="Times New Roman" w:hAnsi="Calibri" w:cs="Times New Roman"/>
          <w:vertAlign w:val="superscript"/>
        </w:rPr>
        <w:footnoteReference w:id="23"/>
      </w:r>
      <w:r w:rsidRPr="00A77843">
        <w:rPr>
          <w:rFonts w:ascii="Calibri" w:eastAsia="Times New Roman" w:hAnsi="Calibri" w:cs="Times New Roman"/>
        </w:rPr>
        <w:t xml:space="preserve"> and undertake referee checks.</w:t>
      </w:r>
      <w:r w:rsidR="00075AF1">
        <w:rPr>
          <w:rFonts w:ascii="Calibri" w:eastAsia="Times New Roman" w:hAnsi="Calibri" w:cs="Times New Roman"/>
        </w:rPr>
        <w:t xml:space="preserve"> </w:t>
      </w:r>
      <w:r w:rsidRPr="00A77843">
        <w:rPr>
          <w:rFonts w:ascii="Calibri" w:eastAsia="Times New Roman" w:hAnsi="Calibri" w:cs="Times New Roman"/>
        </w:rPr>
        <w:t>Employers could also be expected to update these clearances at intervals.</w:t>
      </w:r>
      <w:r w:rsidR="00075AF1">
        <w:rPr>
          <w:rFonts w:ascii="Calibri" w:eastAsia="Times New Roman" w:hAnsi="Calibri" w:cs="Times New Roman"/>
        </w:rPr>
        <w:t xml:space="preserve"> </w:t>
      </w:r>
    </w:p>
    <w:p w14:paraId="09429E5E" w14:textId="77777777" w:rsidR="002415DC" w:rsidRPr="003C7FC9" w:rsidRDefault="00A322E3" w:rsidP="003C7FC9">
      <w:pPr>
        <w:pStyle w:val="Heading4"/>
      </w:pPr>
      <w:r w:rsidRPr="003C7FC9">
        <w:t>Considerations</w:t>
      </w:r>
    </w:p>
    <w:p w14:paraId="5BC22B5A"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Police checks disclose any current criminal convictions recorded against a person’s name and can be obtained for a fee through commercially accredited agencies, provided the potential employee gives his or her permission.</w:t>
      </w:r>
      <w:r w:rsidR="00075AF1">
        <w:rPr>
          <w:rFonts w:ascii="Calibri" w:eastAsia="Times New Roman" w:hAnsi="Calibri" w:cs="Times New Roman"/>
        </w:rPr>
        <w:t xml:space="preserve"> </w:t>
      </w:r>
      <w:r w:rsidRPr="00A77843">
        <w:rPr>
          <w:rFonts w:ascii="Calibri" w:eastAsia="Times New Roman" w:hAnsi="Calibri" w:cs="Times New Roman"/>
        </w:rPr>
        <w:t xml:space="preserve">Because police checks would not automatically bar someone with recorded convictions from operating in the sector, the employer will still need to make a decision about the </w:t>
      </w:r>
      <w:r w:rsidRPr="00A77843">
        <w:rPr>
          <w:rFonts w:ascii="Calibri" w:eastAsia="Times New Roman" w:hAnsi="Calibri" w:cs="Times New Roman"/>
        </w:rPr>
        <w:lastRenderedPageBreak/>
        <w:t>relevance of the conviction to the requirements of the job.</w:t>
      </w:r>
      <w:r w:rsidR="00075AF1">
        <w:rPr>
          <w:rFonts w:ascii="Calibri" w:eastAsia="Times New Roman" w:hAnsi="Calibri" w:cs="Times New Roman"/>
        </w:rPr>
        <w:t xml:space="preserve"> </w:t>
      </w:r>
      <w:r w:rsidRPr="00A77843">
        <w:rPr>
          <w:rFonts w:ascii="Calibri" w:eastAsia="Times New Roman" w:hAnsi="Calibri" w:cs="Times New Roman"/>
        </w:rPr>
        <w:t>This may be difficult for employers as they could face claims of discrimination.</w:t>
      </w:r>
      <w:r w:rsidR="00075AF1">
        <w:rPr>
          <w:rFonts w:ascii="Calibri" w:eastAsia="Times New Roman" w:hAnsi="Calibri" w:cs="Times New Roman"/>
        </w:rPr>
        <w:t xml:space="preserve"> </w:t>
      </w:r>
      <w:r w:rsidRPr="00A77843">
        <w:rPr>
          <w:rFonts w:ascii="Calibri" w:eastAsia="Times New Roman" w:hAnsi="Calibri" w:cs="Times New Roman"/>
        </w:rPr>
        <w:t xml:space="preserve">It could also lead to inconsistency, with some employers </w:t>
      </w:r>
      <w:r>
        <w:rPr>
          <w:rFonts w:ascii="Calibri" w:eastAsia="Times New Roman" w:hAnsi="Calibri" w:cs="Times New Roman"/>
        </w:rPr>
        <w:t>hiring</w:t>
      </w:r>
      <w:r w:rsidRPr="00A77843">
        <w:rPr>
          <w:rFonts w:ascii="Calibri" w:eastAsia="Times New Roman" w:hAnsi="Calibri" w:cs="Times New Roman"/>
        </w:rPr>
        <w:t xml:space="preserve"> employees with criminal histories that other employers have refused</w:t>
      </w:r>
      <w:r>
        <w:rPr>
          <w:rFonts w:ascii="Calibri" w:eastAsia="Times New Roman" w:hAnsi="Calibri" w:cs="Times New Roman"/>
        </w:rPr>
        <w:t xml:space="preserve"> to hire</w:t>
      </w:r>
      <w:r w:rsidRPr="00A77843">
        <w:rPr>
          <w:rFonts w:ascii="Calibri" w:eastAsia="Times New Roman" w:hAnsi="Calibri" w:cs="Times New Roman"/>
        </w:rPr>
        <w:t>. Police checks will only disclose convictions.</w:t>
      </w:r>
      <w:r w:rsidR="00075AF1">
        <w:rPr>
          <w:rFonts w:ascii="Calibri" w:eastAsia="Times New Roman" w:hAnsi="Calibri" w:cs="Times New Roman"/>
        </w:rPr>
        <w:t xml:space="preserve"> </w:t>
      </w:r>
      <w:r w:rsidRPr="00A77843">
        <w:rPr>
          <w:rFonts w:ascii="Calibri" w:eastAsia="Times New Roman" w:hAnsi="Calibri" w:cs="Times New Roman"/>
        </w:rPr>
        <w:t xml:space="preserve">Information such as spent convictions, charges not proceeded with and </w:t>
      </w:r>
      <w:r w:rsidR="00012B8E">
        <w:rPr>
          <w:rFonts w:ascii="Calibri" w:eastAsia="Times New Roman" w:hAnsi="Calibri" w:cs="Times New Roman"/>
        </w:rPr>
        <w:t>Apprehended Violence Orders (</w:t>
      </w:r>
      <w:r w:rsidRPr="00A77843">
        <w:rPr>
          <w:rFonts w:ascii="Calibri" w:eastAsia="Times New Roman" w:hAnsi="Calibri" w:cs="Times New Roman"/>
        </w:rPr>
        <w:t>AVOs</w:t>
      </w:r>
      <w:r w:rsidR="00012B8E">
        <w:rPr>
          <w:rFonts w:ascii="Calibri" w:eastAsia="Times New Roman" w:hAnsi="Calibri" w:cs="Times New Roman"/>
        </w:rPr>
        <w:t>)</w:t>
      </w:r>
      <w:r w:rsidRPr="00A77843">
        <w:rPr>
          <w:rFonts w:ascii="Calibri" w:eastAsia="Times New Roman" w:hAnsi="Calibri" w:cs="Times New Roman"/>
        </w:rPr>
        <w:t xml:space="preserve"> will not be available.</w:t>
      </w:r>
    </w:p>
    <w:p w14:paraId="4306062B" w14:textId="77777777" w:rsidR="002415DC" w:rsidRPr="00A77843" w:rsidRDefault="002415DC" w:rsidP="002415DC">
      <w:pPr>
        <w:spacing w:after="0"/>
        <w:rPr>
          <w:rFonts w:ascii="Calibri" w:eastAsia="Times New Roman" w:hAnsi="Calibri" w:cs="Times New Roman"/>
        </w:rPr>
      </w:pPr>
    </w:p>
    <w:p w14:paraId="59277DBB"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A system of mandatory bars could provide an additional layer of protection against poor or compromised decision</w:t>
      </w:r>
      <w:r>
        <w:rPr>
          <w:rFonts w:ascii="Calibri" w:eastAsia="Times New Roman" w:hAnsi="Calibri" w:cs="Times New Roman"/>
        </w:rPr>
        <w:t xml:space="preserve"> </w:t>
      </w:r>
      <w:r w:rsidRPr="00A77843">
        <w:rPr>
          <w:rFonts w:ascii="Calibri" w:eastAsia="Times New Roman" w:hAnsi="Calibri" w:cs="Times New Roman"/>
        </w:rPr>
        <w:t>making by employers.</w:t>
      </w:r>
      <w:r w:rsidR="00075AF1">
        <w:rPr>
          <w:rFonts w:ascii="Calibri" w:eastAsia="Times New Roman" w:hAnsi="Calibri" w:cs="Times New Roman"/>
        </w:rPr>
        <w:t xml:space="preserve"> </w:t>
      </w:r>
      <w:r w:rsidRPr="00A77843">
        <w:rPr>
          <w:rFonts w:ascii="Calibri" w:eastAsia="Times New Roman" w:hAnsi="Calibri" w:cs="Times New Roman"/>
        </w:rPr>
        <w:t>A conviction for sexual assault, for example, would result in an automatic bar on employment in disability supports.</w:t>
      </w:r>
      <w:r w:rsidR="00075AF1">
        <w:rPr>
          <w:rFonts w:ascii="Calibri" w:eastAsia="Times New Roman" w:hAnsi="Calibri" w:cs="Times New Roman"/>
        </w:rPr>
        <w:t xml:space="preserve"> </w:t>
      </w:r>
    </w:p>
    <w:p w14:paraId="5B0F4E2B" w14:textId="77777777" w:rsidR="002415DC" w:rsidRPr="00A77843" w:rsidRDefault="002415DC" w:rsidP="002415DC">
      <w:pPr>
        <w:spacing w:after="0"/>
        <w:rPr>
          <w:rFonts w:ascii="Calibri" w:eastAsia="Times New Roman" w:hAnsi="Calibri" w:cs="Times New Roman"/>
        </w:rPr>
      </w:pPr>
    </w:p>
    <w:p w14:paraId="75369C4A"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Health professionals who are required to be nationally registered with the Australian Health Practitioner Regulation Agency would be excluded from requirements under this option because the professional boards responsible for their registration are required to consider criminal history in their registration process. </w:t>
      </w:r>
    </w:p>
    <w:p w14:paraId="4B16A676" w14:textId="77777777" w:rsidR="002415DC" w:rsidRPr="00A77843" w:rsidRDefault="002415DC" w:rsidP="002415DC">
      <w:pPr>
        <w:spacing w:after="0" w:line="240" w:lineRule="auto"/>
        <w:rPr>
          <w:rFonts w:ascii="Calibri" w:eastAsia="Times New Roman" w:hAnsi="Calibri" w:cs="Times New Roman"/>
        </w:rPr>
      </w:pPr>
    </w:p>
    <w:p w14:paraId="3EFCE624" w14:textId="77777777" w:rsidR="002415DC" w:rsidRPr="000961FB" w:rsidRDefault="002415DC" w:rsidP="002415DC">
      <w:pPr>
        <w:spacing w:after="0"/>
        <w:rPr>
          <w:rFonts w:ascii="Calibri" w:eastAsia="Times New Roman" w:hAnsi="Calibri" w:cs="Times New Roman"/>
        </w:rPr>
      </w:pPr>
      <w:r w:rsidRPr="00A77843">
        <w:rPr>
          <w:rFonts w:ascii="Calibri" w:eastAsia="Times New Roman" w:hAnsi="Calibri" w:cs="Times New Roman"/>
        </w:rPr>
        <w:t>For those jurisdictions that have moved beyond basic police check requirements, this option would represent a significant reduction in screening practices.</w:t>
      </w:r>
      <w:r w:rsidR="00075AF1">
        <w:rPr>
          <w:rFonts w:ascii="Calibri" w:eastAsia="Times New Roman" w:hAnsi="Calibri" w:cs="Times New Roman"/>
        </w:rPr>
        <w:t xml:space="preserve"> </w:t>
      </w:r>
    </w:p>
    <w:p w14:paraId="0715D4CA" w14:textId="77777777" w:rsidR="002415DC" w:rsidRPr="00A77843" w:rsidRDefault="002415DC" w:rsidP="000961FB">
      <w:pPr>
        <w:pStyle w:val="Heading3"/>
        <w:rPr>
          <w:color w:val="4F81BD"/>
          <w:u w:val="single"/>
        </w:rPr>
      </w:pPr>
      <w:bookmarkStart w:id="113" w:name="_Toc410768665"/>
      <w:bookmarkStart w:id="114" w:name="_Toc410893379"/>
      <w:r w:rsidRPr="00A322E3">
        <w:t xml:space="preserve">Option 3: Working </w:t>
      </w:r>
      <w:r w:rsidR="007921A6">
        <w:t xml:space="preserve">with </w:t>
      </w:r>
      <w:r w:rsidR="00C32C9A">
        <w:t>v</w:t>
      </w:r>
      <w:r w:rsidR="007921A6">
        <w:t xml:space="preserve">ulnerable </w:t>
      </w:r>
      <w:r w:rsidR="00C32C9A">
        <w:t>p</w:t>
      </w:r>
      <w:r w:rsidR="007921A6" w:rsidRPr="00A322E3">
        <w:t>eople clearances</w:t>
      </w:r>
      <w:bookmarkEnd w:id="113"/>
      <w:bookmarkEnd w:id="114"/>
      <w:r w:rsidR="007921A6" w:rsidRPr="00A322E3">
        <w:rPr>
          <w:u w:val="single"/>
        </w:rPr>
        <w:t xml:space="preserve"> </w:t>
      </w:r>
    </w:p>
    <w:p w14:paraId="6B90F776"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A more comprehensive strategy would look at a wider range of information about a person’s history and put in place a system of centralised checks.</w:t>
      </w:r>
      <w:r w:rsidR="00075AF1">
        <w:rPr>
          <w:rFonts w:ascii="Calibri" w:eastAsia="Times New Roman" w:hAnsi="Calibri" w:cs="Times New Roman"/>
        </w:rPr>
        <w:t xml:space="preserve"> </w:t>
      </w:r>
      <w:r w:rsidRPr="00A77843">
        <w:rPr>
          <w:rFonts w:ascii="Calibri" w:eastAsia="Times New Roman" w:hAnsi="Calibri" w:cs="Times New Roman"/>
        </w:rPr>
        <w:t>Under this approach, a screening agency would be established</w:t>
      </w:r>
      <w:r>
        <w:rPr>
          <w:rFonts w:ascii="Calibri" w:eastAsia="Times New Roman" w:hAnsi="Calibri" w:cs="Times New Roman"/>
        </w:rPr>
        <w:t xml:space="preserve">, </w:t>
      </w:r>
      <w:r w:rsidRPr="00A77843">
        <w:rPr>
          <w:rFonts w:ascii="Calibri" w:eastAsia="Times New Roman" w:hAnsi="Calibri" w:cs="Times New Roman"/>
        </w:rPr>
        <w:t>either nationally or in each jurisdiction</w:t>
      </w:r>
      <w:r>
        <w:rPr>
          <w:rFonts w:ascii="Calibri" w:eastAsia="Times New Roman" w:hAnsi="Calibri" w:cs="Times New Roman"/>
        </w:rPr>
        <w:t>,</w:t>
      </w:r>
      <w:r w:rsidRPr="00A77843">
        <w:rPr>
          <w:rFonts w:ascii="Calibri" w:eastAsia="Times New Roman" w:hAnsi="Calibri" w:cs="Times New Roman"/>
        </w:rPr>
        <w:t xml:space="preserve"> to assess the risk a person poses.</w:t>
      </w:r>
      <w:r w:rsidR="00075AF1">
        <w:rPr>
          <w:rFonts w:ascii="Calibri" w:eastAsia="Times New Roman" w:hAnsi="Calibri" w:cs="Times New Roman"/>
        </w:rPr>
        <w:t xml:space="preserve"> </w:t>
      </w:r>
      <w:r w:rsidRPr="00A77843">
        <w:rPr>
          <w:rFonts w:ascii="Calibri" w:eastAsia="Times New Roman" w:hAnsi="Calibri" w:cs="Times New Roman"/>
        </w:rPr>
        <w:t>Employees</w:t>
      </w:r>
      <w:r>
        <w:rPr>
          <w:rFonts w:ascii="Calibri" w:eastAsia="Times New Roman" w:hAnsi="Calibri" w:cs="Times New Roman"/>
        </w:rPr>
        <w:t xml:space="preserve"> or potential employees</w:t>
      </w:r>
      <w:r w:rsidRPr="00A77843">
        <w:rPr>
          <w:rFonts w:ascii="Calibri" w:eastAsia="Times New Roman" w:hAnsi="Calibri" w:cs="Times New Roman"/>
        </w:rPr>
        <w:t xml:space="preserve"> working with particularly vulnerable people would be required to obtain a clearance through this screening agency.</w:t>
      </w:r>
      <w:r w:rsidR="00075AF1">
        <w:rPr>
          <w:rFonts w:ascii="Calibri" w:eastAsia="Times New Roman" w:hAnsi="Calibri" w:cs="Times New Roman"/>
        </w:rPr>
        <w:t xml:space="preserve"> </w:t>
      </w:r>
      <w:r w:rsidRPr="00A77843">
        <w:rPr>
          <w:rFonts w:ascii="Calibri" w:eastAsia="Times New Roman" w:hAnsi="Calibri" w:cs="Times New Roman"/>
        </w:rPr>
        <w:t xml:space="preserve">This would be similar to the Working with Vulnerable People central clearances systems used in several </w:t>
      </w:r>
      <w:r>
        <w:rPr>
          <w:rFonts w:ascii="Calibri" w:eastAsia="Times New Roman" w:hAnsi="Calibri" w:cs="Times New Roman"/>
        </w:rPr>
        <w:t>jurisdictions</w:t>
      </w:r>
      <w:r w:rsidRPr="00A77843">
        <w:rPr>
          <w:rFonts w:ascii="Calibri" w:eastAsia="Times New Roman" w:hAnsi="Calibri" w:cs="Times New Roman"/>
        </w:rPr>
        <w:t>.</w:t>
      </w:r>
      <w:r w:rsidR="00075AF1">
        <w:rPr>
          <w:rFonts w:ascii="Calibri" w:eastAsia="Times New Roman" w:hAnsi="Calibri" w:cs="Times New Roman"/>
        </w:rPr>
        <w:t xml:space="preserve"> </w:t>
      </w:r>
      <w:r w:rsidRPr="00A77843">
        <w:rPr>
          <w:rFonts w:ascii="Calibri" w:eastAsia="Times New Roman" w:hAnsi="Calibri" w:cs="Times New Roman"/>
        </w:rPr>
        <w:t>This approach would enable clearances to capture a wider range of information than police checks do, including spent convictions and non-conviction information such as civil cases, AVOs and child protection information and orders, and work history.</w:t>
      </w:r>
      <w:r w:rsidR="00075AF1">
        <w:rPr>
          <w:rFonts w:ascii="Calibri" w:eastAsia="Times New Roman" w:hAnsi="Calibri" w:cs="Times New Roman"/>
        </w:rPr>
        <w:t xml:space="preserve"> </w:t>
      </w:r>
    </w:p>
    <w:p w14:paraId="33725EE8" w14:textId="77777777" w:rsidR="002415DC" w:rsidRPr="00A77843" w:rsidRDefault="002415DC" w:rsidP="002415DC">
      <w:pPr>
        <w:spacing w:after="0"/>
        <w:rPr>
          <w:rFonts w:ascii="Calibri" w:eastAsia="Times New Roman" w:hAnsi="Calibri" w:cs="Times New Roman"/>
        </w:rPr>
      </w:pPr>
    </w:p>
    <w:p w14:paraId="45AFB9A1" w14:textId="77777777" w:rsidR="002415DC" w:rsidRPr="00A77843" w:rsidRDefault="002415DC" w:rsidP="002415DC">
      <w:pPr>
        <w:spacing w:after="0"/>
        <w:rPr>
          <w:rFonts w:ascii="Calibri" w:eastAsia="Times New Roman" w:hAnsi="Calibri" w:cs="Times New Roman"/>
          <w:color w:val="000000"/>
        </w:rPr>
      </w:pPr>
      <w:r w:rsidRPr="00A77843">
        <w:rPr>
          <w:rFonts w:ascii="Calibri" w:eastAsia="Times New Roman" w:hAnsi="Calibri" w:cs="Times New Roman"/>
        </w:rPr>
        <w:t>The NDIS would need to make judgements about when a clearance is reasonable.</w:t>
      </w:r>
      <w:r w:rsidR="00075AF1">
        <w:rPr>
          <w:rFonts w:ascii="Calibri" w:eastAsia="Times New Roman" w:hAnsi="Calibri" w:cs="Times New Roman"/>
        </w:rPr>
        <w:t xml:space="preserve"> </w:t>
      </w:r>
      <w:r w:rsidRPr="00A77843">
        <w:rPr>
          <w:rFonts w:ascii="Calibri" w:eastAsia="Times New Roman" w:hAnsi="Calibri" w:cs="Times New Roman"/>
        </w:rPr>
        <w:t>Possible exemptions include those whose roles do not include direct support provision to people with disability and where contact is likely only to be intermittent and minimal, such as gardening services, and registered professionals subject to other similar requirements.</w:t>
      </w:r>
      <w:r w:rsidR="00075AF1">
        <w:rPr>
          <w:rFonts w:ascii="Calibri" w:eastAsia="Times New Roman" w:hAnsi="Calibri" w:cs="Times New Roman"/>
        </w:rPr>
        <w:t xml:space="preserve"> </w:t>
      </w:r>
      <w:r w:rsidRPr="00A77843">
        <w:rPr>
          <w:rFonts w:ascii="Calibri" w:eastAsia="Times New Roman" w:hAnsi="Calibri" w:cs="Times New Roman"/>
        </w:rPr>
        <w:t xml:space="preserve">There is also </w:t>
      </w:r>
      <w:r w:rsidRPr="00A77843">
        <w:rPr>
          <w:rFonts w:ascii="Calibri" w:eastAsia="Times New Roman" w:hAnsi="Calibri" w:cs="Times New Roman"/>
          <w:color w:val="000000"/>
        </w:rPr>
        <w:t xml:space="preserve">scope to </w:t>
      </w:r>
      <w:r>
        <w:rPr>
          <w:rFonts w:ascii="Calibri" w:eastAsia="Times New Roman" w:hAnsi="Calibri" w:cs="Times New Roman"/>
          <w:color w:val="000000"/>
        </w:rPr>
        <w:t xml:space="preserve">align with other </w:t>
      </w:r>
      <w:r w:rsidRPr="00A77843">
        <w:rPr>
          <w:rFonts w:ascii="Calibri" w:eastAsia="Times New Roman" w:hAnsi="Calibri" w:cs="Times New Roman"/>
          <w:color w:val="000000"/>
        </w:rPr>
        <w:t>systems, for example, working with children checks and aged care vetting processes, so that people need only hold one clearance.</w:t>
      </w:r>
    </w:p>
    <w:p w14:paraId="01713D0B" w14:textId="77777777" w:rsidR="002415DC" w:rsidRPr="00A77843" w:rsidRDefault="002415DC" w:rsidP="002415DC">
      <w:pPr>
        <w:spacing w:after="0"/>
        <w:rPr>
          <w:rFonts w:ascii="Calibri" w:eastAsia="Times New Roman" w:hAnsi="Calibri" w:cs="Times New Roman"/>
          <w:color w:val="000000"/>
        </w:rPr>
      </w:pPr>
    </w:p>
    <w:p w14:paraId="703F8385" w14:textId="77777777" w:rsidR="002415DC" w:rsidRDefault="002415DC" w:rsidP="002415DC">
      <w:pPr>
        <w:spacing w:after="0"/>
        <w:rPr>
          <w:rFonts w:ascii="Calibri" w:eastAsia="Times New Roman" w:hAnsi="Calibri" w:cs="Times New Roman"/>
        </w:rPr>
      </w:pPr>
      <w:r>
        <w:rPr>
          <w:rFonts w:ascii="Calibri" w:eastAsia="Times New Roman" w:hAnsi="Calibri" w:cs="Times New Roman"/>
        </w:rPr>
        <w:t xml:space="preserve">The </w:t>
      </w:r>
      <w:r w:rsidRPr="00A77843">
        <w:rPr>
          <w:rFonts w:ascii="Calibri" w:eastAsia="Times New Roman" w:hAnsi="Calibri" w:cs="Times New Roman"/>
        </w:rPr>
        <w:t xml:space="preserve">police </w:t>
      </w:r>
      <w:r>
        <w:rPr>
          <w:rFonts w:ascii="Calibri" w:eastAsia="Times New Roman" w:hAnsi="Calibri" w:cs="Times New Roman"/>
        </w:rPr>
        <w:t xml:space="preserve">could also provide information </w:t>
      </w:r>
      <w:r w:rsidRPr="00A77843">
        <w:rPr>
          <w:rFonts w:ascii="Calibri" w:eastAsia="Times New Roman" w:hAnsi="Calibri" w:cs="Times New Roman"/>
        </w:rPr>
        <w:t>to the screening agency</w:t>
      </w:r>
      <w:r>
        <w:rPr>
          <w:rFonts w:ascii="Calibri" w:eastAsia="Times New Roman" w:hAnsi="Calibri" w:cs="Times New Roman"/>
        </w:rPr>
        <w:t xml:space="preserve"> when there is a change in the criminal history of a person who has received a Working with Vulnerable Persons Check</w:t>
      </w:r>
      <w:r w:rsidR="007921A6">
        <w:rPr>
          <w:rFonts w:ascii="Calibri" w:eastAsia="Times New Roman" w:hAnsi="Calibri" w:cs="Times New Roman"/>
        </w:rPr>
        <w:t>.</w:t>
      </w:r>
      <w:r w:rsidRPr="00A77843">
        <w:rPr>
          <w:rFonts w:ascii="Calibri" w:eastAsia="Times New Roman" w:hAnsi="Calibri" w:cs="Times New Roman"/>
          <w:vertAlign w:val="superscript"/>
        </w:rPr>
        <w:footnoteReference w:id="24"/>
      </w:r>
      <w:r w:rsidR="00075AF1">
        <w:rPr>
          <w:rFonts w:ascii="Calibri" w:eastAsia="Times New Roman" w:hAnsi="Calibri" w:cs="Times New Roman"/>
        </w:rPr>
        <w:t xml:space="preserve"> </w:t>
      </w:r>
    </w:p>
    <w:p w14:paraId="4FA56BD2" w14:textId="77777777" w:rsidR="002415DC" w:rsidRPr="00A77843" w:rsidRDefault="002415DC" w:rsidP="002415DC">
      <w:pPr>
        <w:spacing w:after="0" w:line="240" w:lineRule="auto"/>
        <w:rPr>
          <w:rFonts w:ascii="Calibri" w:eastAsia="Times New Roman" w:hAnsi="Calibri" w:cs="Times New Roman"/>
        </w:rPr>
      </w:pPr>
    </w:p>
    <w:p w14:paraId="182628E4" w14:textId="77777777" w:rsidR="002415DC" w:rsidRPr="00A77843" w:rsidRDefault="002415DC" w:rsidP="00E930B9">
      <w:pPr>
        <w:pStyle w:val="BoxHeading2"/>
        <w:pageBreakBefore/>
        <w:spacing w:after="0"/>
      </w:pPr>
      <w:r w:rsidRPr="00A77843">
        <w:lastRenderedPageBreak/>
        <w:t xml:space="preserve">Understanding the difference between police checks </w:t>
      </w:r>
      <w:r w:rsidR="007921A6">
        <w:t>and</w:t>
      </w:r>
      <w:r w:rsidRPr="00A77843">
        <w:t xml:space="preserve"> </w:t>
      </w:r>
      <w:r w:rsidR="007921A6">
        <w:t>‘</w:t>
      </w:r>
      <w:r w:rsidRPr="00A77843">
        <w:t>working with</w:t>
      </w:r>
      <w:r w:rsidR="007921A6">
        <w:t>’</w:t>
      </w:r>
      <w:r w:rsidRPr="00A77843">
        <w:t xml:space="preserve"> checks</w:t>
      </w:r>
    </w:p>
    <w:p w14:paraId="0AFB5EE4" w14:textId="77777777" w:rsidR="002415DC" w:rsidRPr="00A77843" w:rsidRDefault="002415DC" w:rsidP="00E930B9">
      <w:pPr>
        <w:pBdr>
          <w:top w:val="single" w:sz="4" w:space="1" w:color="auto"/>
          <w:left w:val="single" w:sz="4" w:space="4" w:color="auto"/>
          <w:bottom w:val="single" w:sz="4" w:space="1" w:color="auto"/>
          <w:right w:val="single" w:sz="4" w:space="4" w:color="auto"/>
        </w:pBdr>
        <w:shd w:val="clear" w:color="auto" w:fill="DBE5F1"/>
        <w:rPr>
          <w:rFonts w:ascii="Calibri" w:eastAsia="Times New Roman" w:hAnsi="Calibri" w:cs="Times New Roman"/>
        </w:rPr>
      </w:pPr>
      <w:r w:rsidRPr="00A77843">
        <w:rPr>
          <w:rFonts w:ascii="Calibri" w:eastAsia="Times New Roman" w:hAnsi="Calibri" w:cs="Times New Roman"/>
        </w:rPr>
        <w:t>Common practice is that employers conduct police checks on potential employees.</w:t>
      </w:r>
      <w:r w:rsidR="00075AF1">
        <w:rPr>
          <w:rFonts w:ascii="Calibri" w:eastAsia="Times New Roman" w:hAnsi="Calibri" w:cs="Times New Roman"/>
        </w:rPr>
        <w:t xml:space="preserve"> </w:t>
      </w:r>
      <w:r w:rsidRPr="00A77843">
        <w:rPr>
          <w:rFonts w:ascii="Calibri" w:eastAsia="Times New Roman" w:hAnsi="Calibri" w:cs="Times New Roman"/>
        </w:rPr>
        <w:t>A police check is essentially a list of any criminal convictions the person may have.</w:t>
      </w:r>
      <w:r w:rsidR="00075AF1">
        <w:rPr>
          <w:rFonts w:ascii="Calibri" w:eastAsia="Times New Roman" w:hAnsi="Calibri" w:cs="Times New Roman"/>
        </w:rPr>
        <w:t xml:space="preserve"> </w:t>
      </w:r>
      <w:r w:rsidRPr="00A77843">
        <w:rPr>
          <w:rFonts w:ascii="Calibri" w:eastAsia="Times New Roman" w:hAnsi="Calibri" w:cs="Times New Roman"/>
        </w:rPr>
        <w:t>Rules on what convictions are included differ between jurisdictions.</w:t>
      </w:r>
      <w:r w:rsidR="00075AF1">
        <w:rPr>
          <w:rFonts w:ascii="Calibri" w:eastAsia="Times New Roman" w:hAnsi="Calibri" w:cs="Times New Roman"/>
        </w:rPr>
        <w:t xml:space="preserve"> </w:t>
      </w:r>
      <w:r w:rsidRPr="00A77843">
        <w:rPr>
          <w:rFonts w:ascii="Calibri" w:eastAsia="Times New Roman" w:hAnsi="Calibri" w:cs="Times New Roman"/>
        </w:rPr>
        <w:t xml:space="preserve">In general, a police check does NOT include </w:t>
      </w:r>
      <w:r w:rsidR="00DF7CC2">
        <w:rPr>
          <w:rFonts w:ascii="Calibri" w:eastAsia="Times New Roman" w:hAnsi="Calibri" w:cs="Times New Roman"/>
        </w:rPr>
        <w:t>‘</w:t>
      </w:r>
      <w:r w:rsidRPr="00A77843">
        <w:rPr>
          <w:rFonts w:ascii="Calibri" w:eastAsia="Times New Roman" w:hAnsi="Calibri" w:cs="Times New Roman"/>
        </w:rPr>
        <w:t>spent</w:t>
      </w:r>
      <w:r w:rsidR="00DF7CC2">
        <w:rPr>
          <w:rFonts w:ascii="Calibri" w:eastAsia="Times New Roman" w:hAnsi="Calibri" w:cs="Times New Roman"/>
        </w:rPr>
        <w:t>’</w:t>
      </w:r>
      <w:r w:rsidRPr="00A77843">
        <w:rPr>
          <w:rFonts w:ascii="Calibri" w:eastAsia="Times New Roman" w:hAnsi="Calibri" w:cs="Times New Roman"/>
        </w:rPr>
        <w:t xml:space="preserve"> convictions, where an individual has not reoffended for a specified period, even for crimes that may be relevant to a particular job.</w:t>
      </w:r>
      <w:r w:rsidR="00075AF1">
        <w:rPr>
          <w:rFonts w:ascii="Calibri" w:eastAsia="Times New Roman" w:hAnsi="Calibri" w:cs="Times New Roman"/>
        </w:rPr>
        <w:t xml:space="preserve"> </w:t>
      </w:r>
      <w:r w:rsidRPr="00A77843">
        <w:rPr>
          <w:rFonts w:ascii="Calibri" w:eastAsia="Times New Roman" w:hAnsi="Calibri" w:cs="Times New Roman"/>
        </w:rPr>
        <w:t>It will also not include charges that didn</w:t>
      </w:r>
      <w:r w:rsidR="007921A6">
        <w:rPr>
          <w:rFonts w:ascii="Calibri" w:eastAsia="Times New Roman" w:hAnsi="Calibri" w:cs="Times New Roman"/>
        </w:rPr>
        <w:t>’</w:t>
      </w:r>
      <w:r w:rsidRPr="00A77843">
        <w:rPr>
          <w:rFonts w:ascii="Calibri" w:eastAsia="Times New Roman" w:hAnsi="Calibri" w:cs="Times New Roman"/>
        </w:rPr>
        <w:t>t proceed (either due to insufficient evidence or because a victim was unwilling to give evidence), AVOs, child protection orders and other information held by police or the courts.</w:t>
      </w:r>
      <w:r w:rsidR="00075AF1">
        <w:rPr>
          <w:rFonts w:ascii="Calibri" w:eastAsia="Times New Roman" w:hAnsi="Calibri" w:cs="Times New Roman"/>
        </w:rPr>
        <w:t xml:space="preserve"> </w:t>
      </w:r>
      <w:r w:rsidRPr="00A77843">
        <w:rPr>
          <w:rFonts w:ascii="Calibri" w:eastAsia="Times New Roman" w:hAnsi="Calibri" w:cs="Times New Roman"/>
        </w:rPr>
        <w:t xml:space="preserve">A requirement to undertake a police check does not mean that a person with a conviction cannot be employed </w:t>
      </w:r>
      <w:r w:rsidR="007921A6">
        <w:rPr>
          <w:rFonts w:ascii="Calibri" w:eastAsia="Times New Roman" w:hAnsi="Calibri" w:cs="Times New Roman"/>
        </w:rPr>
        <w:t>—</w:t>
      </w:r>
      <w:r w:rsidRPr="00A77843">
        <w:rPr>
          <w:rFonts w:ascii="Calibri" w:eastAsia="Times New Roman" w:hAnsi="Calibri" w:cs="Times New Roman"/>
        </w:rPr>
        <w:t xml:space="preserve"> the decision on whether or not the conviction is relevant to the job is normally a matter for the employer.</w:t>
      </w:r>
    </w:p>
    <w:p w14:paraId="6873FCCF" w14:textId="77777777" w:rsidR="002415DC" w:rsidRPr="00A77843" w:rsidRDefault="007921A6" w:rsidP="00E930B9">
      <w:pPr>
        <w:pBdr>
          <w:top w:val="single" w:sz="4" w:space="1" w:color="auto"/>
          <w:left w:val="single" w:sz="4" w:space="4" w:color="auto"/>
          <w:bottom w:val="single" w:sz="4" w:space="1" w:color="auto"/>
          <w:right w:val="single" w:sz="4" w:space="4" w:color="auto"/>
        </w:pBdr>
        <w:shd w:val="clear" w:color="auto" w:fill="DBE5F1"/>
        <w:rPr>
          <w:rFonts w:ascii="Calibri" w:eastAsia="Times New Roman" w:hAnsi="Calibri" w:cs="Times New Roman"/>
        </w:rPr>
      </w:pPr>
      <w:r>
        <w:rPr>
          <w:rFonts w:ascii="Calibri" w:eastAsia="Times New Roman" w:hAnsi="Calibri" w:cs="Times New Roman"/>
        </w:rPr>
        <w:t>‘</w:t>
      </w:r>
      <w:r w:rsidR="002415DC" w:rsidRPr="00A77843">
        <w:rPr>
          <w:rFonts w:ascii="Calibri" w:eastAsia="Times New Roman" w:hAnsi="Calibri" w:cs="Times New Roman"/>
        </w:rPr>
        <w:t>Working with</w:t>
      </w:r>
      <w:r>
        <w:rPr>
          <w:rFonts w:ascii="Calibri" w:eastAsia="Times New Roman" w:hAnsi="Calibri" w:cs="Times New Roman"/>
        </w:rPr>
        <w:t>’</w:t>
      </w:r>
      <w:r w:rsidR="002415DC" w:rsidRPr="00A77843">
        <w:rPr>
          <w:rFonts w:ascii="Calibri" w:eastAsia="Times New Roman" w:hAnsi="Calibri" w:cs="Times New Roman"/>
        </w:rPr>
        <w:t xml:space="preserve"> checks (such as working with vulnerable people) differ from police checks </w:t>
      </w:r>
      <w:r w:rsidR="000415E3">
        <w:rPr>
          <w:rFonts w:ascii="Calibri" w:eastAsia="Times New Roman" w:hAnsi="Calibri" w:cs="Times New Roman"/>
        </w:rPr>
        <w:t xml:space="preserve">because </w:t>
      </w:r>
      <w:r w:rsidR="002415DC" w:rsidRPr="00A77843">
        <w:rPr>
          <w:rFonts w:ascii="Calibri" w:eastAsia="Times New Roman" w:hAnsi="Calibri" w:cs="Times New Roman"/>
        </w:rPr>
        <w:t xml:space="preserve">approved government vetting agencies are able to access and assess the relevance of a wider range of information, including </w:t>
      </w:r>
      <w:r w:rsidR="00DF7CC2">
        <w:rPr>
          <w:rFonts w:ascii="Calibri" w:eastAsia="Times New Roman" w:hAnsi="Calibri" w:cs="Times New Roman"/>
        </w:rPr>
        <w:t>‘</w:t>
      </w:r>
      <w:r w:rsidR="002415DC" w:rsidRPr="00A77843">
        <w:rPr>
          <w:rFonts w:ascii="Calibri" w:eastAsia="Times New Roman" w:hAnsi="Calibri" w:cs="Times New Roman"/>
        </w:rPr>
        <w:t>enhanced police records</w:t>
      </w:r>
      <w:r w:rsidR="00DF7CC2">
        <w:rPr>
          <w:rFonts w:ascii="Calibri" w:eastAsia="Times New Roman" w:hAnsi="Calibri" w:cs="Times New Roman"/>
        </w:rPr>
        <w:t>’</w:t>
      </w:r>
      <w:r w:rsidR="002415DC" w:rsidRPr="00A77843">
        <w:rPr>
          <w:rFonts w:ascii="Calibri" w:eastAsia="Times New Roman" w:hAnsi="Calibri" w:cs="Times New Roman"/>
        </w:rPr>
        <w:t>.</w:t>
      </w:r>
      <w:r w:rsidR="00075AF1">
        <w:rPr>
          <w:rFonts w:ascii="Calibri" w:eastAsia="Times New Roman" w:hAnsi="Calibri" w:cs="Times New Roman"/>
        </w:rPr>
        <w:t xml:space="preserve"> </w:t>
      </w:r>
      <w:r w:rsidR="002415DC" w:rsidRPr="00A77843">
        <w:rPr>
          <w:rFonts w:ascii="Calibri" w:eastAsia="Times New Roman" w:hAnsi="Calibri" w:cs="Times New Roman"/>
        </w:rPr>
        <w:t xml:space="preserve">This includes, with the exception of Victoria, </w:t>
      </w:r>
      <w:r w:rsidR="00DF7CC2">
        <w:rPr>
          <w:rFonts w:ascii="Calibri" w:eastAsia="Times New Roman" w:hAnsi="Calibri" w:cs="Times New Roman"/>
        </w:rPr>
        <w:t>‘</w:t>
      </w:r>
      <w:r w:rsidR="002415DC" w:rsidRPr="00A77843">
        <w:rPr>
          <w:rFonts w:ascii="Calibri" w:eastAsia="Times New Roman" w:hAnsi="Calibri" w:cs="Times New Roman"/>
        </w:rPr>
        <w:t>non-conviction information</w:t>
      </w:r>
      <w:r w:rsidR="00DF7CC2">
        <w:rPr>
          <w:rFonts w:ascii="Calibri" w:eastAsia="Times New Roman" w:hAnsi="Calibri" w:cs="Times New Roman"/>
        </w:rPr>
        <w:t>’</w:t>
      </w:r>
      <w:r w:rsidR="002415DC" w:rsidRPr="00A77843">
        <w:rPr>
          <w:rFonts w:ascii="Calibri" w:eastAsia="Times New Roman" w:hAnsi="Calibri" w:cs="Times New Roman"/>
        </w:rPr>
        <w:t>, as well as unrelated minor offences that lead to a warning or other action, but not a formal conviction.</w:t>
      </w:r>
      <w:r w:rsidR="00075AF1">
        <w:rPr>
          <w:rFonts w:ascii="Calibri" w:eastAsia="Times New Roman" w:hAnsi="Calibri" w:cs="Times New Roman"/>
        </w:rPr>
        <w:t xml:space="preserve"> </w:t>
      </w:r>
    </w:p>
    <w:p w14:paraId="44B682F1" w14:textId="77777777" w:rsidR="002415DC" w:rsidRPr="00A77843" w:rsidRDefault="002415DC" w:rsidP="00E930B9">
      <w:pPr>
        <w:pBdr>
          <w:top w:val="single" w:sz="4" w:space="1" w:color="auto"/>
          <w:left w:val="single" w:sz="4" w:space="4" w:color="auto"/>
          <w:bottom w:val="single" w:sz="4" w:space="1" w:color="auto"/>
          <w:right w:val="single" w:sz="4" w:space="4" w:color="auto"/>
        </w:pBdr>
        <w:shd w:val="clear" w:color="auto" w:fill="DBE5F1"/>
        <w:rPr>
          <w:rFonts w:ascii="Calibri" w:eastAsia="Times New Roman" w:hAnsi="Calibri" w:cs="Times New Roman"/>
        </w:rPr>
      </w:pPr>
      <w:r w:rsidRPr="00A77843">
        <w:rPr>
          <w:rFonts w:ascii="Calibri" w:eastAsia="Times New Roman" w:hAnsi="Calibri" w:cs="Times New Roman"/>
        </w:rPr>
        <w:t>While nationally there is a high degree of consistency in the approaches taken by jurisdictions when screening people working with children, there are some notable differences in what each is able to consider. For example, in addition to taking into account criminal history information including all pending charges, convictions or findings of guilt in relation to serious sexual offences, serious violent offences and serious drug</w:t>
      </w:r>
      <w:r w:rsidR="00DF7CC2">
        <w:rPr>
          <w:rFonts w:ascii="Calibri" w:eastAsia="Times New Roman" w:hAnsi="Calibri" w:cs="Times New Roman"/>
        </w:rPr>
        <w:t>-</w:t>
      </w:r>
      <w:r w:rsidRPr="00A77843">
        <w:rPr>
          <w:rFonts w:ascii="Calibri" w:eastAsia="Times New Roman" w:hAnsi="Calibri" w:cs="Times New Roman"/>
        </w:rPr>
        <w:t>related offences, some jurisdictions also take into account relevant findings from prescribed professional disciplinary bodies and child protection information.</w:t>
      </w:r>
    </w:p>
    <w:p w14:paraId="28CA270D" w14:textId="77777777" w:rsidR="002415DC" w:rsidRPr="00A77843" w:rsidRDefault="002415DC" w:rsidP="00E930B9">
      <w:pPr>
        <w:pBdr>
          <w:top w:val="single" w:sz="4" w:space="1" w:color="auto"/>
          <w:left w:val="single" w:sz="4" w:space="4" w:color="auto"/>
          <w:bottom w:val="single" w:sz="4" w:space="1" w:color="auto"/>
          <w:right w:val="single" w:sz="4" w:space="4" w:color="auto"/>
        </w:pBdr>
        <w:shd w:val="clear" w:color="auto" w:fill="DBE5F1"/>
        <w:spacing w:after="0"/>
        <w:rPr>
          <w:rFonts w:ascii="Calibri" w:eastAsia="Times New Roman" w:hAnsi="Calibri" w:cs="Times New Roman"/>
        </w:rPr>
      </w:pPr>
      <w:r w:rsidRPr="00A77843">
        <w:rPr>
          <w:rFonts w:ascii="Calibri" w:eastAsia="Times New Roman" w:hAnsi="Calibri" w:cs="Times New Roman"/>
        </w:rPr>
        <w:t>This information can be a strong indicator of risk, but for privacy, security and anti-discrimination reasons it cannot generally be made available to employers.</w:t>
      </w:r>
      <w:r w:rsidR="00075AF1">
        <w:rPr>
          <w:rFonts w:ascii="Calibri" w:eastAsia="Times New Roman" w:hAnsi="Calibri" w:cs="Times New Roman"/>
        </w:rPr>
        <w:t xml:space="preserve"> </w:t>
      </w:r>
      <w:r w:rsidRPr="00A77843">
        <w:rPr>
          <w:rFonts w:ascii="Calibri" w:eastAsia="Times New Roman" w:hAnsi="Calibri" w:cs="Times New Roman"/>
        </w:rPr>
        <w:t>Working with children and vulnerable people checks involve the screening agency, and not the employer, making a judg</w:t>
      </w:r>
      <w:r w:rsidR="00DF7CC2">
        <w:rPr>
          <w:rFonts w:ascii="Calibri" w:eastAsia="Times New Roman" w:hAnsi="Calibri" w:cs="Times New Roman"/>
        </w:rPr>
        <w:t>e</w:t>
      </w:r>
      <w:r w:rsidRPr="00A77843">
        <w:rPr>
          <w:rFonts w:ascii="Calibri" w:eastAsia="Times New Roman" w:hAnsi="Calibri" w:cs="Times New Roman"/>
        </w:rPr>
        <w:t>ment about the risk a person poses based on assessment of the relevance and importance of their past history.</w:t>
      </w:r>
    </w:p>
    <w:p w14:paraId="6E48ECD8" w14:textId="77777777" w:rsidR="002415DC" w:rsidRPr="00A77843" w:rsidRDefault="002415DC" w:rsidP="002415DC">
      <w:pPr>
        <w:spacing w:after="0" w:line="240" w:lineRule="auto"/>
        <w:rPr>
          <w:rFonts w:ascii="Calibri" w:eastAsia="Times New Roman" w:hAnsi="Calibri" w:cs="Times New Roman"/>
        </w:rPr>
      </w:pPr>
    </w:p>
    <w:p w14:paraId="7EB31379" w14:textId="77777777" w:rsidR="00E930B9" w:rsidRDefault="00E930B9" w:rsidP="002415DC">
      <w:pPr>
        <w:spacing w:after="0"/>
        <w:rPr>
          <w:rFonts w:ascii="Calibri" w:eastAsia="Times New Roman" w:hAnsi="Calibri" w:cs="Times New Roman"/>
          <w:color w:val="FF0000"/>
        </w:rPr>
      </w:pPr>
    </w:p>
    <w:p w14:paraId="36FF16A6" w14:textId="77777777" w:rsidR="002415DC" w:rsidRPr="002B70EE" w:rsidRDefault="002415DC" w:rsidP="00E930B9">
      <w:pPr>
        <w:pStyle w:val="BoxHeading2"/>
      </w:pPr>
      <w:r w:rsidRPr="002B70EE">
        <w:t>Screening in South Australia</w:t>
      </w:r>
    </w:p>
    <w:p w14:paraId="7314A45C" w14:textId="77777777" w:rsidR="002415DC" w:rsidRDefault="002415DC" w:rsidP="002415DC">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rPr>
      </w:pPr>
      <w:r w:rsidRPr="002B70EE">
        <w:rPr>
          <w:rFonts w:ascii="Calibri" w:eastAsia="Times New Roman" w:hAnsi="Calibri" w:cs="Times New Roman"/>
        </w:rPr>
        <w:t xml:space="preserve">In South Australia, it is a legal requirement for </w:t>
      </w:r>
      <w:r>
        <w:rPr>
          <w:rFonts w:ascii="Calibri" w:eastAsia="Times New Roman" w:hAnsi="Calibri" w:cs="Times New Roman"/>
        </w:rPr>
        <w:t xml:space="preserve">funded disability </w:t>
      </w:r>
      <w:r w:rsidRPr="002B70EE">
        <w:rPr>
          <w:rFonts w:ascii="Calibri" w:eastAsia="Times New Roman" w:hAnsi="Calibri" w:cs="Times New Roman"/>
        </w:rPr>
        <w:t xml:space="preserve">providers </w:t>
      </w:r>
      <w:r>
        <w:rPr>
          <w:rFonts w:ascii="Calibri" w:eastAsia="Times New Roman" w:hAnsi="Calibri" w:cs="Times New Roman"/>
        </w:rPr>
        <w:t xml:space="preserve">of disability services </w:t>
      </w:r>
      <w:r w:rsidRPr="002B70EE">
        <w:rPr>
          <w:rFonts w:ascii="Calibri" w:eastAsia="Times New Roman" w:hAnsi="Calibri" w:cs="Times New Roman"/>
        </w:rPr>
        <w:t xml:space="preserve">to ensure that </w:t>
      </w:r>
      <w:proofErr w:type="gramStart"/>
      <w:r w:rsidRPr="002B70EE">
        <w:rPr>
          <w:rFonts w:ascii="Calibri" w:eastAsia="Times New Roman" w:hAnsi="Calibri" w:cs="Times New Roman"/>
        </w:rPr>
        <w:t>staff undergo</w:t>
      </w:r>
      <w:proofErr w:type="gramEnd"/>
      <w:r w:rsidRPr="002B70EE">
        <w:rPr>
          <w:rFonts w:ascii="Calibri" w:eastAsia="Times New Roman" w:hAnsi="Calibri" w:cs="Times New Roman"/>
        </w:rPr>
        <w:t xml:space="preserve"> a screening assessment before commencing in a role and then every three years.</w:t>
      </w:r>
      <w:r w:rsidR="00075AF1">
        <w:rPr>
          <w:rFonts w:ascii="Calibri" w:eastAsia="Times New Roman" w:hAnsi="Calibri" w:cs="Times New Roman"/>
        </w:rPr>
        <w:t xml:space="preserve"> </w:t>
      </w:r>
      <w:r w:rsidRPr="002B70EE">
        <w:rPr>
          <w:rFonts w:ascii="Calibri" w:eastAsia="Times New Roman" w:hAnsi="Calibri" w:cs="Times New Roman"/>
        </w:rPr>
        <w:t xml:space="preserve">This requirement applies to both paid employees and volunteers wishing to work in a </w:t>
      </w:r>
      <w:r w:rsidR="00DF7CC2">
        <w:rPr>
          <w:rFonts w:ascii="Calibri" w:eastAsia="Times New Roman" w:hAnsi="Calibri" w:cs="Times New Roman"/>
        </w:rPr>
        <w:t>‘</w:t>
      </w:r>
      <w:r w:rsidRPr="002B70EE">
        <w:rPr>
          <w:rFonts w:ascii="Calibri" w:eastAsia="Times New Roman" w:hAnsi="Calibri" w:cs="Times New Roman"/>
        </w:rPr>
        <w:t>prescribed position</w:t>
      </w:r>
      <w:r w:rsidR="00DF7CC2">
        <w:rPr>
          <w:rFonts w:ascii="Calibri" w:eastAsia="Times New Roman" w:hAnsi="Calibri" w:cs="Times New Roman"/>
        </w:rPr>
        <w:t>’</w:t>
      </w:r>
      <w:r w:rsidRPr="002B70EE">
        <w:rPr>
          <w:rFonts w:ascii="Calibri" w:eastAsia="Times New Roman" w:hAnsi="Calibri" w:cs="Times New Roman"/>
        </w:rPr>
        <w:t>.</w:t>
      </w:r>
      <w:r w:rsidR="00075AF1">
        <w:rPr>
          <w:rFonts w:ascii="Calibri" w:eastAsia="Times New Roman" w:hAnsi="Calibri" w:cs="Times New Roman"/>
        </w:rPr>
        <w:t xml:space="preserve"> </w:t>
      </w:r>
      <w:r w:rsidRPr="002B70EE">
        <w:rPr>
          <w:rFonts w:ascii="Calibri" w:eastAsia="Times New Roman" w:hAnsi="Calibri" w:cs="Times New Roman"/>
        </w:rPr>
        <w:t xml:space="preserve">A prescribed position is defined </w:t>
      </w:r>
      <w:r>
        <w:rPr>
          <w:rFonts w:ascii="Calibri" w:eastAsia="Times New Roman" w:hAnsi="Calibri" w:cs="Times New Roman"/>
        </w:rPr>
        <w:t>as</w:t>
      </w:r>
      <w:r w:rsidRPr="002B70EE">
        <w:rPr>
          <w:rFonts w:ascii="Calibri" w:eastAsia="Times New Roman" w:hAnsi="Calibri" w:cs="Times New Roman"/>
        </w:rPr>
        <w:t>:</w:t>
      </w:r>
    </w:p>
    <w:p w14:paraId="79F25741" w14:textId="77777777" w:rsidR="002415DC" w:rsidRPr="009A5995" w:rsidRDefault="002415DC" w:rsidP="00542D5D">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DBE5F1"/>
        <w:spacing w:after="120"/>
        <w:ind w:left="426" w:hanging="426"/>
        <w:rPr>
          <w:rFonts w:ascii="Calibri" w:eastAsia="Times New Roman" w:hAnsi="Calibri" w:cs="Times New Roman"/>
        </w:rPr>
      </w:pPr>
      <w:r w:rsidRPr="009A5995">
        <w:rPr>
          <w:rFonts w:ascii="Calibri" w:eastAsia="Times New Roman" w:hAnsi="Calibri" w:cs="Times New Roman"/>
        </w:rPr>
        <w:t>close and regular contact</w:t>
      </w:r>
      <w:r w:rsidR="003E5062" w:rsidRPr="009A5995">
        <w:rPr>
          <w:rFonts w:ascii="Calibri" w:eastAsia="Times New Roman" w:hAnsi="Calibri" w:cs="Times New Roman"/>
        </w:rPr>
        <w:t xml:space="preserve"> with</w:t>
      </w:r>
      <w:r w:rsidRPr="009A5995">
        <w:rPr>
          <w:rFonts w:ascii="Calibri" w:eastAsia="Times New Roman" w:hAnsi="Calibri" w:cs="Times New Roman"/>
        </w:rPr>
        <w:t xml:space="preserve"> or working in close proximity to people with disability</w:t>
      </w:r>
    </w:p>
    <w:p w14:paraId="610A3FF0" w14:textId="77777777" w:rsidR="002415DC" w:rsidRPr="009A5995" w:rsidRDefault="002415DC" w:rsidP="00542D5D">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DBE5F1"/>
        <w:spacing w:after="120"/>
        <w:ind w:left="426" w:hanging="426"/>
        <w:rPr>
          <w:rFonts w:ascii="Calibri" w:eastAsia="Times New Roman" w:hAnsi="Calibri" w:cs="Times New Roman"/>
        </w:rPr>
      </w:pPr>
      <w:r w:rsidRPr="009A5995">
        <w:rPr>
          <w:rFonts w:ascii="Calibri" w:eastAsia="Times New Roman" w:hAnsi="Calibri" w:cs="Times New Roman"/>
        </w:rPr>
        <w:t xml:space="preserve">supervision of people working in close or regular contact </w:t>
      </w:r>
      <w:r w:rsidR="003E5062" w:rsidRPr="009A5995">
        <w:rPr>
          <w:rFonts w:ascii="Calibri" w:eastAsia="Times New Roman" w:hAnsi="Calibri" w:cs="Times New Roman"/>
        </w:rPr>
        <w:t xml:space="preserve">with </w:t>
      </w:r>
      <w:r w:rsidRPr="009A5995">
        <w:rPr>
          <w:rFonts w:ascii="Calibri" w:eastAsia="Times New Roman" w:hAnsi="Calibri" w:cs="Times New Roman"/>
        </w:rPr>
        <w:t xml:space="preserve">or close proximity to people with disability </w:t>
      </w:r>
    </w:p>
    <w:p w14:paraId="6143C69B" w14:textId="77777777" w:rsidR="002415DC" w:rsidRPr="009A5995" w:rsidRDefault="002415DC" w:rsidP="00542D5D">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DBE5F1"/>
        <w:spacing w:after="120"/>
        <w:ind w:left="426" w:hanging="426"/>
        <w:rPr>
          <w:rFonts w:ascii="Calibri" w:eastAsia="Times New Roman" w:hAnsi="Calibri" w:cs="Times New Roman"/>
        </w:rPr>
      </w:pPr>
      <w:proofErr w:type="gramStart"/>
      <w:r w:rsidRPr="009A5995">
        <w:rPr>
          <w:rFonts w:ascii="Calibri" w:eastAsia="Times New Roman" w:hAnsi="Calibri" w:cs="Times New Roman"/>
        </w:rPr>
        <w:t>those</w:t>
      </w:r>
      <w:proofErr w:type="gramEnd"/>
      <w:r w:rsidRPr="009A5995">
        <w:rPr>
          <w:rFonts w:ascii="Calibri" w:eastAsia="Times New Roman" w:hAnsi="Calibri" w:cs="Times New Roman"/>
        </w:rPr>
        <w:t xml:space="preserve"> with access to records of people with disability.</w:t>
      </w:r>
    </w:p>
    <w:p w14:paraId="00272225" w14:textId="77777777" w:rsidR="002415DC" w:rsidRPr="002B70EE" w:rsidRDefault="002415DC" w:rsidP="002415DC">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rPr>
      </w:pPr>
      <w:r>
        <w:rPr>
          <w:rFonts w:ascii="Calibri" w:eastAsia="Times New Roman" w:hAnsi="Calibri" w:cs="Times New Roman"/>
        </w:rPr>
        <w:t>A</w:t>
      </w:r>
      <w:r w:rsidRPr="002B70EE">
        <w:rPr>
          <w:rFonts w:ascii="Calibri" w:eastAsia="Times New Roman" w:hAnsi="Calibri" w:cs="Times New Roman"/>
        </w:rPr>
        <w:t xml:space="preserve">dditional functions can be included in the scope of a </w:t>
      </w:r>
      <w:r w:rsidR="003E5062">
        <w:rPr>
          <w:rFonts w:ascii="Calibri" w:eastAsia="Times New Roman" w:hAnsi="Calibri" w:cs="Times New Roman"/>
        </w:rPr>
        <w:t>‘</w:t>
      </w:r>
      <w:r w:rsidRPr="002B70EE">
        <w:rPr>
          <w:rFonts w:ascii="Calibri" w:eastAsia="Times New Roman" w:hAnsi="Calibri" w:cs="Times New Roman"/>
        </w:rPr>
        <w:t>prescribed position</w:t>
      </w:r>
      <w:r w:rsidR="003E5062">
        <w:rPr>
          <w:rFonts w:ascii="Calibri" w:eastAsia="Times New Roman" w:hAnsi="Calibri" w:cs="Times New Roman"/>
        </w:rPr>
        <w:t>’</w:t>
      </w:r>
      <w:r w:rsidRPr="002B70EE">
        <w:rPr>
          <w:rFonts w:ascii="Calibri" w:eastAsia="Times New Roman" w:hAnsi="Calibri" w:cs="Times New Roman"/>
        </w:rPr>
        <w:t xml:space="preserve"> by </w:t>
      </w:r>
      <w:r>
        <w:rPr>
          <w:rFonts w:ascii="Calibri" w:eastAsia="Times New Roman" w:hAnsi="Calibri" w:cs="Times New Roman"/>
        </w:rPr>
        <w:t>r</w:t>
      </w:r>
      <w:r w:rsidRPr="002B70EE">
        <w:rPr>
          <w:rFonts w:ascii="Calibri" w:eastAsia="Times New Roman" w:hAnsi="Calibri" w:cs="Times New Roman"/>
        </w:rPr>
        <w:t>egulation.</w:t>
      </w:r>
      <w:r w:rsidR="00075AF1">
        <w:rPr>
          <w:rFonts w:ascii="Calibri" w:eastAsia="Times New Roman" w:hAnsi="Calibri" w:cs="Times New Roman"/>
        </w:rPr>
        <w:t xml:space="preserve"> </w:t>
      </w:r>
      <w:r w:rsidRPr="002B70EE">
        <w:rPr>
          <w:rFonts w:ascii="Calibri" w:eastAsia="Times New Roman" w:hAnsi="Calibri" w:cs="Times New Roman"/>
        </w:rPr>
        <w:t>Regulations currently include anyone providing overnight care</w:t>
      </w:r>
      <w:r w:rsidR="003E5062">
        <w:rPr>
          <w:rFonts w:ascii="Calibri" w:eastAsia="Times New Roman" w:hAnsi="Calibri" w:cs="Times New Roman"/>
        </w:rPr>
        <w:t>,</w:t>
      </w:r>
      <w:r w:rsidRPr="002B70EE">
        <w:rPr>
          <w:rFonts w:ascii="Calibri" w:eastAsia="Times New Roman" w:hAnsi="Calibri" w:cs="Times New Roman"/>
        </w:rPr>
        <w:t xml:space="preserve"> </w:t>
      </w:r>
      <w:r>
        <w:rPr>
          <w:rFonts w:ascii="Calibri" w:eastAsia="Times New Roman" w:hAnsi="Calibri" w:cs="Times New Roman"/>
        </w:rPr>
        <w:t>an</w:t>
      </w:r>
      <w:r w:rsidRPr="002B70EE">
        <w:rPr>
          <w:rFonts w:ascii="Calibri" w:eastAsia="Times New Roman" w:hAnsi="Calibri" w:cs="Times New Roman"/>
        </w:rPr>
        <w:t>d this could expand in the future to cover more roles as necessary.</w:t>
      </w:r>
    </w:p>
    <w:p w14:paraId="7855A640" w14:textId="77777777" w:rsidR="002415DC" w:rsidRPr="00E930B9" w:rsidRDefault="002415DC" w:rsidP="00E930B9">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rPr>
      </w:pPr>
      <w:r w:rsidRPr="002B70EE">
        <w:rPr>
          <w:rFonts w:ascii="Calibri" w:eastAsia="Times New Roman" w:hAnsi="Calibri" w:cs="Times New Roman"/>
        </w:rPr>
        <w:lastRenderedPageBreak/>
        <w:t xml:space="preserve">Disability screening was introduced </w:t>
      </w:r>
      <w:r w:rsidR="003E5062">
        <w:rPr>
          <w:rFonts w:ascii="Calibri" w:eastAsia="Times New Roman" w:hAnsi="Calibri" w:cs="Times New Roman"/>
        </w:rPr>
        <w:t xml:space="preserve">in South Australia </w:t>
      </w:r>
      <w:r w:rsidRPr="002B70EE">
        <w:rPr>
          <w:rFonts w:ascii="Calibri" w:eastAsia="Times New Roman" w:hAnsi="Calibri" w:cs="Times New Roman"/>
        </w:rPr>
        <w:t>to provide for the safety and wellbeing of people with disability when accessing services</w:t>
      </w:r>
      <w:r w:rsidR="003E5062">
        <w:rPr>
          <w:rFonts w:ascii="Calibri" w:eastAsia="Times New Roman" w:hAnsi="Calibri" w:cs="Times New Roman"/>
        </w:rPr>
        <w:t>,</w:t>
      </w:r>
      <w:r w:rsidRPr="002B70EE">
        <w:rPr>
          <w:rFonts w:ascii="Calibri" w:eastAsia="Times New Roman" w:hAnsi="Calibri" w:cs="Times New Roman"/>
        </w:rPr>
        <w:t xml:space="preserve"> by ensuring that those who pose a risk of har</w:t>
      </w:r>
      <w:r>
        <w:rPr>
          <w:rFonts w:ascii="Calibri" w:eastAsia="Times New Roman" w:hAnsi="Calibri" w:cs="Times New Roman"/>
        </w:rPr>
        <w:t>m</w:t>
      </w:r>
      <w:r w:rsidRPr="002B70EE">
        <w:rPr>
          <w:rFonts w:ascii="Calibri" w:eastAsia="Times New Roman" w:hAnsi="Calibri" w:cs="Times New Roman"/>
        </w:rPr>
        <w:t xml:space="preserve"> are prevented from gaining positions within the disability sector.</w:t>
      </w:r>
      <w:r w:rsidR="00075AF1">
        <w:rPr>
          <w:rFonts w:ascii="Calibri" w:eastAsia="Times New Roman" w:hAnsi="Calibri" w:cs="Times New Roman"/>
        </w:rPr>
        <w:t xml:space="preserve"> </w:t>
      </w:r>
      <w:r w:rsidRPr="002B70EE">
        <w:rPr>
          <w:rFonts w:ascii="Calibri" w:eastAsia="Times New Roman" w:hAnsi="Calibri" w:cs="Times New Roman"/>
        </w:rPr>
        <w:t xml:space="preserve">The screening goes beyond a consideration of criminal history </w:t>
      </w:r>
      <w:r>
        <w:rPr>
          <w:rFonts w:ascii="Calibri" w:eastAsia="Times New Roman" w:hAnsi="Calibri" w:cs="Times New Roman"/>
        </w:rPr>
        <w:t xml:space="preserve">in order to deter and detect </w:t>
      </w:r>
      <w:r w:rsidRPr="002B70EE">
        <w:rPr>
          <w:rFonts w:ascii="Calibri" w:eastAsia="Times New Roman" w:hAnsi="Calibri" w:cs="Times New Roman"/>
        </w:rPr>
        <w:t>inappropriate and unsafe people.</w:t>
      </w:r>
      <w:r>
        <w:rPr>
          <w:rFonts w:ascii="Calibri" w:eastAsia="Times New Roman" w:hAnsi="Calibri" w:cs="Times New Roman"/>
        </w:rPr>
        <w:t xml:space="preserve"> </w:t>
      </w:r>
      <w:r w:rsidRPr="00B631E2">
        <w:rPr>
          <w:rFonts w:ascii="Calibri" w:eastAsia="Times New Roman" w:hAnsi="Calibri" w:cs="Times New Roman"/>
        </w:rPr>
        <w:t>It includes conviction information, police charges regardless of outcome and information about spent convictions, child protection and workplace records</w:t>
      </w:r>
      <w:r w:rsidR="003E5062">
        <w:rPr>
          <w:rFonts w:ascii="Calibri" w:eastAsia="Times New Roman" w:hAnsi="Calibri" w:cs="Times New Roman"/>
        </w:rPr>
        <w:t>,</w:t>
      </w:r>
      <w:r w:rsidRPr="00B631E2">
        <w:rPr>
          <w:rFonts w:ascii="Calibri" w:eastAsia="Times New Roman" w:hAnsi="Calibri" w:cs="Times New Roman"/>
        </w:rPr>
        <w:t xml:space="preserve"> </w:t>
      </w:r>
      <w:r w:rsidR="003E5062">
        <w:rPr>
          <w:rFonts w:ascii="Calibri" w:eastAsia="Times New Roman" w:hAnsi="Calibri" w:cs="Times New Roman"/>
        </w:rPr>
        <w:t>as well as</w:t>
      </w:r>
      <w:r w:rsidRPr="00B631E2">
        <w:rPr>
          <w:rFonts w:ascii="Calibri" w:eastAsia="Times New Roman" w:hAnsi="Calibri" w:cs="Times New Roman"/>
        </w:rPr>
        <w:t xml:space="preserve"> records held by a range of organisations prescribed by </w:t>
      </w:r>
      <w:r w:rsidR="003E5062">
        <w:rPr>
          <w:rFonts w:ascii="Calibri" w:eastAsia="Times New Roman" w:hAnsi="Calibri" w:cs="Times New Roman"/>
        </w:rPr>
        <w:t>r</w:t>
      </w:r>
      <w:r w:rsidRPr="00B631E2">
        <w:rPr>
          <w:rFonts w:ascii="Calibri" w:eastAsia="Times New Roman" w:hAnsi="Calibri" w:cs="Times New Roman"/>
        </w:rPr>
        <w:t>egulation.</w:t>
      </w:r>
    </w:p>
    <w:p w14:paraId="08D7EA07" w14:textId="77777777" w:rsidR="002415DC" w:rsidRPr="00A322E3" w:rsidRDefault="00A322E3" w:rsidP="00E930B9">
      <w:pPr>
        <w:pStyle w:val="Heading4"/>
      </w:pPr>
      <w:r w:rsidRPr="00E930B9">
        <w:t>Considerations</w:t>
      </w:r>
    </w:p>
    <w:p w14:paraId="5E39CB4F" w14:textId="77777777" w:rsidR="002415DC" w:rsidRPr="00A77843" w:rsidRDefault="002415DC" w:rsidP="002415DC">
      <w:pPr>
        <w:rPr>
          <w:rFonts w:ascii="Calibri" w:eastAsia="Times New Roman" w:hAnsi="Calibri" w:cs="Times New Roman"/>
        </w:rPr>
      </w:pPr>
      <w:r w:rsidRPr="00A77843">
        <w:rPr>
          <w:rFonts w:ascii="Calibri" w:eastAsia="Times New Roman" w:hAnsi="Calibri" w:cs="Times New Roman"/>
        </w:rPr>
        <w:t xml:space="preserve">An advantage of </w:t>
      </w:r>
      <w:r w:rsidR="003E5062">
        <w:rPr>
          <w:rFonts w:ascii="Calibri" w:eastAsia="Times New Roman" w:hAnsi="Calibri" w:cs="Times New Roman"/>
        </w:rPr>
        <w:t>the Option 3</w:t>
      </w:r>
      <w:r w:rsidRPr="00A77843">
        <w:rPr>
          <w:rFonts w:ascii="Calibri" w:eastAsia="Times New Roman" w:hAnsi="Calibri" w:cs="Times New Roman"/>
        </w:rPr>
        <w:t xml:space="preserve"> approach is that it uses </w:t>
      </w:r>
      <w:r w:rsidRPr="00A77843">
        <w:rPr>
          <w:rFonts w:ascii="Calibri" w:eastAsia="Times New Roman" w:hAnsi="Calibri" w:cs="Times New Roman"/>
          <w:color w:val="000000"/>
        </w:rPr>
        <w:t xml:space="preserve">evidence about risk factors that predict </w:t>
      </w:r>
      <w:r>
        <w:rPr>
          <w:rFonts w:ascii="Calibri" w:eastAsia="Times New Roman" w:hAnsi="Calibri" w:cs="Times New Roman"/>
          <w:color w:val="000000"/>
        </w:rPr>
        <w:t xml:space="preserve">the </w:t>
      </w:r>
      <w:r w:rsidRPr="00A77843">
        <w:rPr>
          <w:rFonts w:ascii="Calibri" w:eastAsia="Times New Roman" w:hAnsi="Calibri" w:cs="Times New Roman"/>
          <w:color w:val="000000"/>
        </w:rPr>
        <w:t>likelihood of offending</w:t>
      </w:r>
      <w:r w:rsidRPr="00A77843">
        <w:rPr>
          <w:rFonts w:ascii="Calibri" w:eastAsia="Times New Roman" w:hAnsi="Calibri" w:cs="Times New Roman"/>
        </w:rPr>
        <w:t xml:space="preserve"> to </w:t>
      </w:r>
      <w:r w:rsidRPr="00A77843">
        <w:rPr>
          <w:rFonts w:ascii="Calibri" w:eastAsia="Times New Roman" w:hAnsi="Calibri" w:cs="Times New Roman"/>
          <w:color w:val="000000"/>
        </w:rPr>
        <w:t>identify those who pose an unacceptable risk to participants and ensure they do not work in the sector.</w:t>
      </w:r>
      <w:r w:rsidR="00075AF1">
        <w:rPr>
          <w:rFonts w:ascii="Calibri" w:eastAsia="Times New Roman" w:hAnsi="Calibri" w:cs="Times New Roman"/>
          <w:color w:val="000000"/>
        </w:rPr>
        <w:t xml:space="preserve"> </w:t>
      </w:r>
      <w:r w:rsidRPr="00A77843">
        <w:rPr>
          <w:rFonts w:ascii="Calibri" w:eastAsia="Times New Roman" w:hAnsi="Calibri" w:cs="Times New Roman"/>
        </w:rPr>
        <w:t>This option might also have a deterrence effect, including to prevent those excluded from working with other vulnerable groups (for example, children) from moving into this sector.</w:t>
      </w:r>
      <w:r w:rsidR="00075AF1">
        <w:rPr>
          <w:rFonts w:ascii="Calibri" w:eastAsia="Times New Roman" w:hAnsi="Calibri" w:cs="Times New Roman"/>
        </w:rPr>
        <w:t xml:space="preserve"> </w:t>
      </w:r>
      <w:r w:rsidRPr="00A77843">
        <w:rPr>
          <w:rFonts w:ascii="Calibri" w:eastAsia="Times New Roman" w:hAnsi="Calibri" w:cs="Times New Roman"/>
        </w:rPr>
        <w:t xml:space="preserve">Anecdotal evidence in </w:t>
      </w:r>
      <w:r>
        <w:rPr>
          <w:rFonts w:ascii="Calibri" w:eastAsia="Times New Roman" w:hAnsi="Calibri" w:cs="Times New Roman"/>
        </w:rPr>
        <w:t>states and t</w:t>
      </w:r>
      <w:r w:rsidRPr="00A77843">
        <w:rPr>
          <w:rFonts w:ascii="Calibri" w:eastAsia="Times New Roman" w:hAnsi="Calibri" w:cs="Times New Roman"/>
        </w:rPr>
        <w:t xml:space="preserve">erritories where </w:t>
      </w:r>
      <w:r w:rsidR="000415E3">
        <w:rPr>
          <w:rFonts w:ascii="Calibri" w:eastAsia="Times New Roman" w:hAnsi="Calibri" w:cs="Times New Roman"/>
        </w:rPr>
        <w:t>centralised checks</w:t>
      </w:r>
      <w:r w:rsidR="000415E3" w:rsidRPr="00A77843">
        <w:rPr>
          <w:rFonts w:ascii="Calibri" w:eastAsia="Times New Roman" w:hAnsi="Calibri" w:cs="Times New Roman"/>
        </w:rPr>
        <w:t xml:space="preserve"> </w:t>
      </w:r>
      <w:r w:rsidRPr="00A77843">
        <w:rPr>
          <w:rFonts w:ascii="Calibri" w:eastAsia="Times New Roman" w:hAnsi="Calibri" w:cs="Times New Roman"/>
        </w:rPr>
        <w:t>have been implemented indicates that many have chosen to leave the sector rather than go through a clearance process where more information about their background will become known.</w:t>
      </w:r>
      <w:r w:rsidR="00075AF1">
        <w:rPr>
          <w:rFonts w:ascii="Calibri" w:eastAsia="Times New Roman" w:hAnsi="Calibri" w:cs="Times New Roman"/>
        </w:rPr>
        <w:t xml:space="preserve"> </w:t>
      </w:r>
    </w:p>
    <w:p w14:paraId="6A397B73"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A nationally consistent approach could also reduce the likelihood of some people slipping through the screening net by moving interstate</w:t>
      </w:r>
      <w:r w:rsidR="00C32C9A">
        <w:rPr>
          <w:rFonts w:ascii="Calibri" w:eastAsia="Times New Roman" w:hAnsi="Calibri" w:cs="Times New Roman"/>
        </w:rPr>
        <w:t>.</w:t>
      </w:r>
      <w:r w:rsidRPr="00A77843">
        <w:rPr>
          <w:rFonts w:ascii="Calibri" w:eastAsia="Times New Roman" w:hAnsi="Calibri" w:cs="Times New Roman"/>
        </w:rPr>
        <w:t xml:space="preserve"> </w:t>
      </w:r>
      <w:r w:rsidR="00C32C9A">
        <w:rPr>
          <w:rFonts w:ascii="Calibri" w:eastAsia="Times New Roman" w:hAnsi="Calibri" w:cs="Times New Roman"/>
        </w:rPr>
        <w:t>T</w:t>
      </w:r>
      <w:r w:rsidRPr="00A77843">
        <w:rPr>
          <w:rFonts w:ascii="Calibri" w:eastAsia="Times New Roman" w:hAnsi="Calibri" w:cs="Times New Roman"/>
        </w:rPr>
        <w:t>his approach would be consistent with the enhanced staff screening practices adopted by some states.</w:t>
      </w:r>
    </w:p>
    <w:p w14:paraId="3A41DE3E" w14:textId="77777777" w:rsidR="002415DC" w:rsidRPr="00A77843" w:rsidRDefault="002415DC" w:rsidP="002415DC">
      <w:pPr>
        <w:spacing w:after="0"/>
        <w:rPr>
          <w:rFonts w:ascii="Calibri" w:eastAsia="Times New Roman" w:hAnsi="Calibri" w:cs="Times New Roman"/>
        </w:rPr>
      </w:pPr>
    </w:p>
    <w:p w14:paraId="0BF7C6D8"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However, this option could also be seen as unduly restricting flexibility for employers and employees.</w:t>
      </w:r>
      <w:r w:rsidR="00075AF1">
        <w:rPr>
          <w:rFonts w:ascii="Calibri" w:eastAsia="Times New Roman" w:hAnsi="Calibri" w:cs="Times New Roman"/>
        </w:rPr>
        <w:t xml:space="preserve"> </w:t>
      </w:r>
      <w:r w:rsidRPr="00A77843">
        <w:rPr>
          <w:rFonts w:ascii="Calibri" w:eastAsia="Times New Roman" w:hAnsi="Calibri" w:cs="Times New Roman"/>
        </w:rPr>
        <w:t>Employers have the most detailed knowledge of the nature of the job they are offering, the level of supervision involved and client vulnerability, yet this option removes their capacity to make a choice. It may also limit the potential workforce at a time when rapid growth in the disability workforce is required. This would be a particular risk in rural and regional areas, where employers may already face challenges recruiting staff.</w:t>
      </w:r>
    </w:p>
    <w:p w14:paraId="3B940989" w14:textId="77777777" w:rsidR="002415DC" w:rsidRPr="00A77843" w:rsidRDefault="002415DC" w:rsidP="002415DC">
      <w:pPr>
        <w:spacing w:after="0"/>
        <w:rPr>
          <w:rFonts w:ascii="Calibri" w:eastAsia="Times New Roman" w:hAnsi="Calibri" w:cs="Times New Roman"/>
        </w:rPr>
      </w:pPr>
    </w:p>
    <w:p w14:paraId="393EA808"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Introducing working with vulnerable people checks would involve some additional costs and potential delays.</w:t>
      </w:r>
      <w:r w:rsidR="00075AF1">
        <w:rPr>
          <w:rFonts w:ascii="Calibri" w:eastAsia="Times New Roman" w:hAnsi="Calibri" w:cs="Times New Roman"/>
        </w:rPr>
        <w:t xml:space="preserve"> </w:t>
      </w:r>
      <w:r w:rsidRPr="00A77843">
        <w:rPr>
          <w:rFonts w:ascii="Calibri" w:eastAsia="Times New Roman" w:hAnsi="Calibri" w:cs="Times New Roman"/>
        </w:rPr>
        <w:t xml:space="preserve">For the great majority of applicants, the check would be a simple data-matching exercise that would establish that no relevant information was held about the person, and so clearance could be granted in </w:t>
      </w:r>
      <w:r w:rsidR="007831D5">
        <w:rPr>
          <w:rFonts w:ascii="Calibri" w:eastAsia="Times New Roman" w:hAnsi="Calibri" w:cs="Times New Roman"/>
        </w:rPr>
        <w:t>10</w:t>
      </w:r>
      <w:r w:rsidR="007831D5" w:rsidRPr="00A77843">
        <w:rPr>
          <w:rFonts w:ascii="Calibri" w:eastAsia="Times New Roman" w:hAnsi="Calibri" w:cs="Times New Roman"/>
        </w:rPr>
        <w:t xml:space="preserve"> </w:t>
      </w:r>
      <w:r w:rsidRPr="00A77843">
        <w:rPr>
          <w:rFonts w:ascii="Calibri" w:eastAsia="Times New Roman" w:hAnsi="Calibri" w:cs="Times New Roman"/>
        </w:rPr>
        <w:t>days or less without the need for further assessment</w:t>
      </w:r>
      <w:r w:rsidR="00B720DA">
        <w:rPr>
          <w:rFonts w:ascii="Calibri" w:eastAsia="Times New Roman" w:hAnsi="Calibri" w:cs="Times New Roman"/>
        </w:rPr>
        <w:t>.</w:t>
      </w:r>
      <w:r w:rsidRPr="00A77843">
        <w:rPr>
          <w:rFonts w:ascii="Calibri" w:eastAsia="Times New Roman" w:hAnsi="Calibri" w:cs="Times New Roman"/>
          <w:vertAlign w:val="superscript"/>
        </w:rPr>
        <w:footnoteReference w:id="25"/>
      </w:r>
      <w:r w:rsidR="00075AF1">
        <w:rPr>
          <w:rFonts w:ascii="Calibri" w:eastAsia="Times New Roman" w:hAnsi="Calibri" w:cs="Times New Roman"/>
        </w:rPr>
        <w:t xml:space="preserve"> </w:t>
      </w:r>
      <w:r w:rsidRPr="00A77843">
        <w:rPr>
          <w:rFonts w:ascii="Calibri" w:eastAsia="Times New Roman" w:hAnsi="Calibri" w:cs="Times New Roman"/>
        </w:rPr>
        <w:t>Where a person</w:t>
      </w:r>
      <w:r w:rsidR="007831D5">
        <w:rPr>
          <w:rFonts w:ascii="Calibri" w:eastAsia="Times New Roman" w:hAnsi="Calibri" w:cs="Times New Roman"/>
        </w:rPr>
        <w:t>’</w:t>
      </w:r>
      <w:r w:rsidRPr="00A77843">
        <w:rPr>
          <w:rFonts w:ascii="Calibri" w:eastAsia="Times New Roman" w:hAnsi="Calibri" w:cs="Times New Roman"/>
        </w:rPr>
        <w:t>s past history does suggest the need for a full risk assessment, the assessment process may stretch out for an extended period of time given the need to provide the applicant with opportunit</w:t>
      </w:r>
      <w:r w:rsidR="00B720DA">
        <w:rPr>
          <w:rFonts w:ascii="Calibri" w:eastAsia="Times New Roman" w:hAnsi="Calibri" w:cs="Times New Roman"/>
        </w:rPr>
        <w:t>ies</w:t>
      </w:r>
      <w:r w:rsidRPr="00A77843">
        <w:rPr>
          <w:rFonts w:ascii="Calibri" w:eastAsia="Times New Roman" w:hAnsi="Calibri" w:cs="Times New Roman"/>
        </w:rPr>
        <w:t xml:space="preserve"> to exercise their right to make submissions on their case and respond to any material of which they may not have been aware</w:t>
      </w:r>
      <w:r w:rsidR="00B720DA">
        <w:rPr>
          <w:rFonts w:ascii="Calibri" w:eastAsia="Times New Roman" w:hAnsi="Calibri" w:cs="Times New Roman"/>
        </w:rPr>
        <w:t>.</w:t>
      </w:r>
      <w:r w:rsidRPr="00A77843">
        <w:rPr>
          <w:rFonts w:ascii="Calibri" w:eastAsia="Times New Roman" w:hAnsi="Calibri" w:cs="Times New Roman"/>
          <w:vertAlign w:val="superscript"/>
        </w:rPr>
        <w:footnoteReference w:id="26"/>
      </w:r>
      <w:r w:rsidR="00075AF1">
        <w:rPr>
          <w:rFonts w:ascii="Calibri" w:eastAsia="Times New Roman" w:hAnsi="Calibri" w:cs="Times New Roman"/>
        </w:rPr>
        <w:t xml:space="preserve"> </w:t>
      </w:r>
    </w:p>
    <w:p w14:paraId="33C11DE3" w14:textId="77777777" w:rsidR="002415DC" w:rsidRPr="00A77843" w:rsidRDefault="002415DC" w:rsidP="002415DC">
      <w:pPr>
        <w:spacing w:after="0"/>
        <w:rPr>
          <w:rFonts w:ascii="Calibri" w:eastAsia="Times New Roman" w:hAnsi="Calibri" w:cs="Times New Roman"/>
        </w:rPr>
      </w:pPr>
    </w:p>
    <w:p w14:paraId="12A46549" w14:textId="77777777" w:rsidR="002415DC" w:rsidRPr="00A77843" w:rsidRDefault="002415DC" w:rsidP="002415DC">
      <w:pPr>
        <w:spacing w:after="0"/>
        <w:rPr>
          <w:rFonts w:ascii="Calibri" w:eastAsia="Calibri" w:hAnsi="Calibri" w:cs="Times New Roman"/>
          <w:szCs w:val="21"/>
        </w:rPr>
      </w:pPr>
      <w:r w:rsidRPr="00A77843">
        <w:rPr>
          <w:rFonts w:ascii="Calibri" w:eastAsia="Calibri" w:hAnsi="Calibri" w:cs="Times New Roman"/>
          <w:szCs w:val="21"/>
        </w:rPr>
        <w:t>Where a clearance is requested directly by an employer to support a particular appointment, it has been found that there are fewer unnecessary applications.</w:t>
      </w:r>
      <w:r w:rsidR="00075AF1">
        <w:rPr>
          <w:rFonts w:ascii="Calibri" w:eastAsia="Calibri" w:hAnsi="Calibri" w:cs="Times New Roman"/>
          <w:szCs w:val="21"/>
        </w:rPr>
        <w:t xml:space="preserve"> </w:t>
      </w:r>
      <w:r w:rsidRPr="00A77843">
        <w:rPr>
          <w:rFonts w:ascii="Calibri" w:eastAsia="Calibri" w:hAnsi="Calibri" w:cs="Times New Roman"/>
          <w:szCs w:val="21"/>
        </w:rPr>
        <w:t>Nevertheless, in order to a</w:t>
      </w:r>
      <w:r>
        <w:rPr>
          <w:rFonts w:ascii="Calibri" w:eastAsia="Calibri" w:hAnsi="Calibri" w:cs="Times New Roman"/>
          <w:szCs w:val="21"/>
        </w:rPr>
        <w:t xml:space="preserve">void delays, individuals would </w:t>
      </w:r>
      <w:r w:rsidRPr="00A77843">
        <w:rPr>
          <w:rFonts w:ascii="Calibri" w:eastAsia="Calibri" w:hAnsi="Calibri" w:cs="Times New Roman"/>
          <w:szCs w:val="21"/>
        </w:rPr>
        <w:t>be able to apply for a clearance in advance of obtaining a job in the sector.</w:t>
      </w:r>
      <w:r w:rsidR="00075AF1">
        <w:rPr>
          <w:rFonts w:ascii="Calibri" w:eastAsia="Calibri" w:hAnsi="Calibri" w:cs="Times New Roman"/>
          <w:szCs w:val="21"/>
        </w:rPr>
        <w:t xml:space="preserve"> </w:t>
      </w:r>
      <w:r w:rsidRPr="00A77843">
        <w:rPr>
          <w:rFonts w:ascii="Calibri" w:eastAsia="Calibri" w:hAnsi="Calibri" w:cs="Times New Roman"/>
          <w:szCs w:val="21"/>
        </w:rPr>
        <w:t>Clearances would also be portable between jobs.</w:t>
      </w:r>
      <w:r w:rsidR="00075AF1">
        <w:rPr>
          <w:rFonts w:ascii="Calibri" w:eastAsia="Calibri" w:hAnsi="Calibri" w:cs="Times New Roman"/>
          <w:szCs w:val="21"/>
        </w:rPr>
        <w:t xml:space="preserve"> </w:t>
      </w:r>
      <w:r w:rsidRPr="00A77843">
        <w:rPr>
          <w:rFonts w:ascii="Calibri" w:eastAsia="Calibri" w:hAnsi="Calibri" w:cs="Times New Roman"/>
          <w:szCs w:val="21"/>
        </w:rPr>
        <w:t>In addition, consideration could be given to allowing conditional clearances though this would increase the cost of the scheme.</w:t>
      </w:r>
      <w:r w:rsidR="00075AF1">
        <w:rPr>
          <w:rFonts w:ascii="Calibri" w:eastAsia="Calibri" w:hAnsi="Calibri" w:cs="Times New Roman"/>
          <w:szCs w:val="21"/>
        </w:rPr>
        <w:t xml:space="preserve"> </w:t>
      </w:r>
      <w:r w:rsidRPr="00A77843">
        <w:rPr>
          <w:rFonts w:ascii="Calibri" w:eastAsia="Calibri" w:hAnsi="Calibri" w:cs="Times New Roman"/>
          <w:szCs w:val="21"/>
        </w:rPr>
        <w:t xml:space="preserve">This would mean </w:t>
      </w:r>
      <w:r w:rsidRPr="00A77843">
        <w:rPr>
          <w:rFonts w:ascii="Calibri" w:eastAsia="Calibri" w:hAnsi="Calibri" w:cs="Times New Roman"/>
          <w:szCs w:val="21"/>
        </w:rPr>
        <w:lastRenderedPageBreak/>
        <w:t xml:space="preserve">that a person could be cleared for certain roles or organisations </w:t>
      </w:r>
      <w:proofErr w:type="gramStart"/>
      <w:r w:rsidRPr="00A77843">
        <w:rPr>
          <w:rFonts w:ascii="Calibri" w:eastAsia="Calibri" w:hAnsi="Calibri" w:cs="Times New Roman"/>
          <w:szCs w:val="21"/>
        </w:rPr>
        <w:t>only,</w:t>
      </w:r>
      <w:proofErr w:type="gramEnd"/>
      <w:r w:rsidRPr="00A77843">
        <w:rPr>
          <w:rFonts w:ascii="Calibri" w:eastAsia="Calibri" w:hAnsi="Calibri" w:cs="Times New Roman"/>
          <w:szCs w:val="21"/>
        </w:rPr>
        <w:t xml:space="preserve"> or there </w:t>
      </w:r>
      <w:r w:rsidR="007831D5">
        <w:rPr>
          <w:rFonts w:ascii="Calibri" w:eastAsia="Calibri" w:hAnsi="Calibri" w:cs="Times New Roman"/>
          <w:szCs w:val="21"/>
        </w:rPr>
        <w:t>might</w:t>
      </w:r>
      <w:r w:rsidR="007831D5" w:rsidRPr="00A77843">
        <w:rPr>
          <w:rFonts w:ascii="Calibri" w:eastAsia="Calibri" w:hAnsi="Calibri" w:cs="Times New Roman"/>
          <w:szCs w:val="21"/>
        </w:rPr>
        <w:t xml:space="preserve"> </w:t>
      </w:r>
      <w:r w:rsidRPr="00A77843">
        <w:rPr>
          <w:rFonts w:ascii="Calibri" w:eastAsia="Calibri" w:hAnsi="Calibri" w:cs="Times New Roman"/>
          <w:szCs w:val="21"/>
        </w:rPr>
        <w:t xml:space="preserve">be certain activities they </w:t>
      </w:r>
      <w:r w:rsidR="007831D5">
        <w:rPr>
          <w:rFonts w:ascii="Calibri" w:eastAsia="Calibri" w:hAnsi="Calibri" w:cs="Times New Roman"/>
          <w:szCs w:val="21"/>
        </w:rPr>
        <w:t>would be</w:t>
      </w:r>
      <w:r w:rsidR="007831D5" w:rsidRPr="00A77843">
        <w:rPr>
          <w:rFonts w:ascii="Calibri" w:eastAsia="Calibri" w:hAnsi="Calibri" w:cs="Times New Roman"/>
          <w:szCs w:val="21"/>
        </w:rPr>
        <w:t xml:space="preserve"> </w:t>
      </w:r>
      <w:r w:rsidRPr="00A77843">
        <w:rPr>
          <w:rFonts w:ascii="Calibri" w:eastAsia="Calibri" w:hAnsi="Calibri" w:cs="Times New Roman"/>
          <w:szCs w:val="21"/>
        </w:rPr>
        <w:t>prevented from performing</w:t>
      </w:r>
      <w:r w:rsidR="00B720DA">
        <w:rPr>
          <w:rFonts w:ascii="Calibri" w:eastAsia="Calibri" w:hAnsi="Calibri" w:cs="Times New Roman"/>
          <w:szCs w:val="21"/>
        </w:rPr>
        <w:t>.</w:t>
      </w:r>
      <w:r w:rsidRPr="00A77843">
        <w:rPr>
          <w:rFonts w:ascii="Calibri" w:eastAsia="Calibri" w:hAnsi="Calibri" w:cs="Times New Roman"/>
          <w:szCs w:val="21"/>
          <w:vertAlign w:val="superscript"/>
        </w:rPr>
        <w:footnoteReference w:id="27"/>
      </w:r>
      <w:r w:rsidR="00075AF1">
        <w:rPr>
          <w:rFonts w:ascii="Calibri" w:eastAsia="Calibri" w:hAnsi="Calibri" w:cs="Times New Roman"/>
          <w:szCs w:val="21"/>
        </w:rPr>
        <w:t xml:space="preserve"> </w:t>
      </w:r>
    </w:p>
    <w:p w14:paraId="47CE5080" w14:textId="77777777" w:rsidR="002415DC" w:rsidRPr="00A77843" w:rsidRDefault="002415DC" w:rsidP="002415DC">
      <w:pPr>
        <w:spacing w:after="0"/>
        <w:rPr>
          <w:rFonts w:ascii="Calibri" w:eastAsia="Times New Roman" w:hAnsi="Calibri" w:cs="Times New Roman"/>
        </w:rPr>
      </w:pPr>
    </w:p>
    <w:p w14:paraId="50F31411"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Costs to employees and employers could be reduced by aligning requirements for those working in different community sectors.</w:t>
      </w:r>
      <w:r w:rsidR="00075AF1">
        <w:rPr>
          <w:rFonts w:ascii="Calibri" w:eastAsia="Times New Roman" w:hAnsi="Calibri" w:cs="Times New Roman"/>
        </w:rPr>
        <w:t xml:space="preserve"> </w:t>
      </w:r>
      <w:r w:rsidRPr="00A77843">
        <w:rPr>
          <w:rFonts w:ascii="Calibri" w:eastAsia="Times New Roman" w:hAnsi="Calibri" w:cs="Times New Roman"/>
        </w:rPr>
        <w:t>Where a person has passed a working with vulnerable people check, for example, they could be granted exemptions from separate requirements to undergo a police check in another sector, or from working with children checks (or vice versa), provided the checks were assessing the same content.</w:t>
      </w:r>
    </w:p>
    <w:p w14:paraId="1855BAA7" w14:textId="77777777" w:rsidR="002415DC" w:rsidRPr="00A77843" w:rsidRDefault="002415DC" w:rsidP="002415DC">
      <w:pPr>
        <w:spacing w:after="0"/>
        <w:rPr>
          <w:rFonts w:ascii="Calibri" w:eastAsia="Times New Roman" w:hAnsi="Calibri" w:cs="Times New Roman"/>
        </w:rPr>
      </w:pPr>
    </w:p>
    <w:p w14:paraId="2BE6506B" w14:textId="77777777" w:rsidR="002415DC" w:rsidRPr="0079517C"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Finally, there is some risk that requiring centralised checks </w:t>
      </w:r>
      <w:r w:rsidR="001369F8">
        <w:rPr>
          <w:rFonts w:ascii="Calibri" w:eastAsia="Times New Roman" w:hAnsi="Calibri" w:cs="Times New Roman"/>
        </w:rPr>
        <w:t>may</w:t>
      </w:r>
      <w:r w:rsidR="001369F8" w:rsidRPr="00A77843">
        <w:rPr>
          <w:rFonts w:ascii="Calibri" w:eastAsia="Times New Roman" w:hAnsi="Calibri" w:cs="Times New Roman"/>
        </w:rPr>
        <w:t xml:space="preserve"> </w:t>
      </w:r>
      <w:r w:rsidRPr="00A77843">
        <w:rPr>
          <w:rFonts w:ascii="Calibri" w:eastAsia="Times New Roman" w:hAnsi="Calibri" w:cs="Times New Roman"/>
        </w:rPr>
        <w:t>encourage employers to rely unduly on clearances at the expense of appropriate interview screening, supervision, referee checks and other measures.</w:t>
      </w:r>
      <w:r w:rsidR="00075AF1">
        <w:rPr>
          <w:rFonts w:ascii="Calibri" w:eastAsia="Times New Roman" w:hAnsi="Calibri" w:cs="Times New Roman"/>
        </w:rPr>
        <w:t xml:space="preserve"> </w:t>
      </w:r>
    </w:p>
    <w:p w14:paraId="3DA7D1BE" w14:textId="77777777" w:rsidR="002415DC" w:rsidRPr="00A322E3" w:rsidRDefault="002415DC" w:rsidP="0079517C">
      <w:pPr>
        <w:pStyle w:val="Heading3"/>
      </w:pPr>
      <w:bookmarkStart w:id="115" w:name="_Toc410768666"/>
      <w:bookmarkStart w:id="116" w:name="_Toc410893380"/>
      <w:r w:rsidRPr="00A322E3">
        <w:t xml:space="preserve">Option 4: Create a </w:t>
      </w:r>
      <w:r w:rsidR="001369F8" w:rsidRPr="00A322E3">
        <w:t>barred persons list</w:t>
      </w:r>
      <w:bookmarkEnd w:id="115"/>
      <w:bookmarkEnd w:id="116"/>
    </w:p>
    <w:p w14:paraId="6A263AB1"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An approach with more limited scope than Option 3 would be to create an excluded or barred persons list and require, as a condition of registration for certain types of providers, that they: </w:t>
      </w:r>
    </w:p>
    <w:p w14:paraId="57A67BE1" w14:textId="77777777" w:rsidR="002415DC" w:rsidRPr="00A77843" w:rsidRDefault="002415DC" w:rsidP="00542D5D">
      <w:pPr>
        <w:numPr>
          <w:ilvl w:val="0"/>
          <w:numId w:val="4"/>
        </w:numPr>
        <w:tabs>
          <w:tab w:val="clear" w:pos="780"/>
          <w:tab w:val="num" w:pos="426"/>
        </w:tabs>
        <w:spacing w:after="0"/>
        <w:ind w:left="426" w:hanging="426"/>
        <w:rPr>
          <w:rFonts w:ascii="Calibri" w:eastAsia="Times New Roman" w:hAnsi="Calibri" w:cs="Times New Roman"/>
        </w:rPr>
      </w:pPr>
      <w:r w:rsidRPr="00A77843">
        <w:rPr>
          <w:rFonts w:ascii="Calibri" w:eastAsia="Times New Roman" w:hAnsi="Calibri" w:cs="Times New Roman"/>
        </w:rPr>
        <w:t xml:space="preserve">notify the holder of the list of certain types of events involving an employee or volunteer where the worker has placed the participant at an unacceptable risk of harm </w:t>
      </w:r>
    </w:p>
    <w:p w14:paraId="28EB4FF0" w14:textId="77777777" w:rsidR="002415DC" w:rsidRPr="00A77843" w:rsidRDefault="002415DC" w:rsidP="00542D5D">
      <w:pPr>
        <w:numPr>
          <w:ilvl w:val="0"/>
          <w:numId w:val="4"/>
        </w:numPr>
        <w:tabs>
          <w:tab w:val="clear" w:pos="780"/>
          <w:tab w:val="num" w:pos="426"/>
        </w:tabs>
        <w:spacing w:after="0"/>
        <w:ind w:left="426" w:hanging="426"/>
        <w:rPr>
          <w:rFonts w:ascii="Calibri" w:eastAsia="Times New Roman" w:hAnsi="Calibri" w:cs="Times New Roman"/>
        </w:rPr>
      </w:pPr>
      <w:proofErr w:type="gramStart"/>
      <w:r w:rsidRPr="00A77843">
        <w:rPr>
          <w:rFonts w:ascii="Calibri" w:eastAsia="Times New Roman" w:hAnsi="Calibri" w:cs="Times New Roman"/>
        </w:rPr>
        <w:t>consult</w:t>
      </w:r>
      <w:proofErr w:type="gramEnd"/>
      <w:r w:rsidRPr="00A77843">
        <w:rPr>
          <w:rFonts w:ascii="Calibri" w:eastAsia="Times New Roman" w:hAnsi="Calibri" w:cs="Times New Roman"/>
        </w:rPr>
        <w:t xml:space="preserve"> the excluded persons list prior to any appointment of an employee or engagement of a volunteer in a role where they will undertake defined activities.</w:t>
      </w:r>
    </w:p>
    <w:p w14:paraId="666684EC" w14:textId="77777777" w:rsidR="002415DC" w:rsidRPr="00A77843" w:rsidRDefault="002415DC" w:rsidP="002415DC">
      <w:pPr>
        <w:spacing w:after="0"/>
        <w:rPr>
          <w:rFonts w:ascii="Calibri" w:eastAsia="Times New Roman" w:hAnsi="Calibri" w:cs="Times New Roman"/>
        </w:rPr>
      </w:pPr>
    </w:p>
    <w:p w14:paraId="060650AB"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rPr>
        <w:t xml:space="preserve">This would be similar to the model implemented by Victoria in September 2014 for providers of </w:t>
      </w:r>
      <w:r>
        <w:rPr>
          <w:rFonts w:ascii="Calibri" w:eastAsia="Times New Roman" w:hAnsi="Calibri" w:cs="Times New Roman"/>
        </w:rPr>
        <w:t>supported accommodation</w:t>
      </w:r>
      <w:r w:rsidRPr="00A77843">
        <w:rPr>
          <w:rFonts w:ascii="Calibri" w:eastAsia="Times New Roman" w:hAnsi="Calibri" w:cs="Times New Roman"/>
        </w:rPr>
        <w:t xml:space="preserve"> services.</w:t>
      </w:r>
      <w:r w:rsidR="00075AF1">
        <w:rPr>
          <w:rFonts w:ascii="Calibri" w:eastAsia="Times New Roman" w:hAnsi="Calibri" w:cs="Times New Roman"/>
        </w:rPr>
        <w:t xml:space="preserve"> </w:t>
      </w:r>
      <w:r w:rsidRPr="00A77843">
        <w:rPr>
          <w:rFonts w:ascii="Calibri" w:eastAsia="Times New Roman" w:hAnsi="Calibri" w:cs="Times New Roman"/>
        </w:rPr>
        <w:t>Through agreement, employers in other sectors, such as aged care, coul</w:t>
      </w:r>
      <w:r w:rsidR="0079517C">
        <w:rPr>
          <w:rFonts w:ascii="Calibri" w:eastAsia="Times New Roman" w:hAnsi="Calibri" w:cs="Times New Roman"/>
        </w:rPr>
        <w:t>d also have access to the list.</w:t>
      </w:r>
    </w:p>
    <w:p w14:paraId="3B51580F" w14:textId="77777777" w:rsidR="002415DC" w:rsidRPr="00A77843" w:rsidRDefault="00A322E3" w:rsidP="0079517C">
      <w:pPr>
        <w:pStyle w:val="Heading4"/>
        <w:rPr>
          <w:color w:val="4F81BD"/>
        </w:rPr>
      </w:pPr>
      <w:r w:rsidRPr="0079517C">
        <w:t>Considerations</w:t>
      </w:r>
    </w:p>
    <w:p w14:paraId="3AAC0A2C" w14:textId="77777777" w:rsidR="002415DC" w:rsidRPr="00A77843" w:rsidRDefault="002415DC" w:rsidP="002415DC">
      <w:pPr>
        <w:rPr>
          <w:rFonts w:ascii="Calibri" w:eastAsia="Times New Roman" w:hAnsi="Calibri" w:cs="Times New Roman"/>
        </w:rPr>
      </w:pPr>
      <w:r w:rsidRPr="00A77843">
        <w:rPr>
          <w:rFonts w:ascii="Calibri" w:eastAsia="Times New Roman" w:hAnsi="Calibri" w:cs="Times New Roman"/>
        </w:rPr>
        <w:t xml:space="preserve">Under this option, employers would be required to verify, through the </w:t>
      </w:r>
      <w:r w:rsidR="0076462D">
        <w:rPr>
          <w:rFonts w:ascii="Calibri" w:eastAsia="Times New Roman" w:hAnsi="Calibri" w:cs="Times New Roman"/>
        </w:rPr>
        <w:t>NDIA</w:t>
      </w:r>
      <w:r w:rsidRPr="00A77843">
        <w:rPr>
          <w:rFonts w:ascii="Calibri" w:eastAsia="Times New Roman" w:hAnsi="Calibri" w:cs="Times New Roman"/>
        </w:rPr>
        <w:t>, that a proposed employee was not on the barred list, and to report misconduct.</w:t>
      </w:r>
      <w:r w:rsidR="00075AF1">
        <w:rPr>
          <w:rFonts w:ascii="Calibri" w:eastAsia="Times New Roman" w:hAnsi="Calibri" w:cs="Times New Roman"/>
        </w:rPr>
        <w:t xml:space="preserve"> </w:t>
      </w:r>
      <w:r w:rsidRPr="00A77843">
        <w:rPr>
          <w:rFonts w:ascii="Calibri" w:eastAsia="Times New Roman" w:hAnsi="Calibri" w:cs="Times New Roman"/>
        </w:rPr>
        <w:t>It has the advantage of preventing employees found to have engaged in workplace misconduct from moving to another job in the sector.</w:t>
      </w:r>
      <w:r w:rsidR="00075AF1">
        <w:rPr>
          <w:rFonts w:ascii="Calibri" w:eastAsia="Times New Roman" w:hAnsi="Calibri" w:cs="Times New Roman"/>
        </w:rPr>
        <w:t xml:space="preserve"> </w:t>
      </w:r>
    </w:p>
    <w:p w14:paraId="750F01D6" w14:textId="77777777" w:rsidR="002415DC" w:rsidRPr="00A77843" w:rsidRDefault="002415DC" w:rsidP="002415DC">
      <w:pPr>
        <w:spacing w:after="0"/>
        <w:rPr>
          <w:rFonts w:ascii="Calibri" w:eastAsia="Times New Roman" w:hAnsi="Calibri" w:cs="Times New Roman"/>
        </w:rPr>
      </w:pPr>
      <w:r w:rsidRPr="00A77843">
        <w:rPr>
          <w:rFonts w:ascii="Calibri" w:eastAsia="Times New Roman" w:hAnsi="Calibri" w:cs="Times New Roman"/>
          <w:lang w:eastAsia="en-AU"/>
        </w:rPr>
        <w:t>However, a barred list focuses on those who have been found to have abused, neglected or assaulted a person with disability.</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w:t>
      </w:r>
      <w:r w:rsidRPr="00A77843">
        <w:rPr>
          <w:rFonts w:ascii="Calibri" w:eastAsia="Times New Roman" w:hAnsi="Calibri" w:cs="Times New Roman"/>
        </w:rPr>
        <w:t>t is corrective only.</w:t>
      </w:r>
      <w:r w:rsidR="00075AF1">
        <w:rPr>
          <w:rFonts w:ascii="Calibri" w:eastAsia="Times New Roman" w:hAnsi="Calibri" w:cs="Times New Roman"/>
        </w:rPr>
        <w:t xml:space="preserve"> </w:t>
      </w:r>
      <w:r w:rsidRPr="00A77843">
        <w:rPr>
          <w:rFonts w:ascii="Calibri" w:eastAsia="Times New Roman" w:hAnsi="Calibri" w:cs="Times New Roman"/>
        </w:rPr>
        <w:t>It would not identify those new to the sector who may pose a risk to participants.</w:t>
      </w:r>
      <w:r w:rsidR="00075AF1">
        <w:rPr>
          <w:rFonts w:ascii="Calibri" w:eastAsia="Times New Roman" w:hAnsi="Calibri" w:cs="Times New Roman"/>
        </w:rPr>
        <w:t xml:space="preserve"> </w:t>
      </w:r>
      <w:r w:rsidRPr="00A77843">
        <w:rPr>
          <w:rFonts w:ascii="Calibri" w:eastAsia="Times New Roman" w:hAnsi="Calibri" w:cs="Times New Roman"/>
        </w:rPr>
        <w:t>This option may also fail to provide appropriate protection given that abuse and neglect of people with disability often goes undetected and unreported.</w:t>
      </w:r>
      <w:r w:rsidR="00075AF1">
        <w:rPr>
          <w:rFonts w:ascii="Calibri" w:eastAsia="Times New Roman" w:hAnsi="Calibri" w:cs="Times New Roman"/>
        </w:rPr>
        <w:t xml:space="preserve"> </w:t>
      </w:r>
      <w:r w:rsidRPr="00A77843">
        <w:rPr>
          <w:rFonts w:ascii="Calibri" w:eastAsia="Times New Roman" w:hAnsi="Calibri" w:cs="Times New Roman"/>
        </w:rPr>
        <w:t xml:space="preserve">This option would also impose a reporting burden on providers. </w:t>
      </w:r>
    </w:p>
    <w:p w14:paraId="5BC6765C" w14:textId="77777777" w:rsidR="002415DC" w:rsidRPr="00A77843" w:rsidRDefault="002415DC" w:rsidP="002415DC">
      <w:pPr>
        <w:spacing w:after="0"/>
        <w:rPr>
          <w:rFonts w:ascii="Calibri" w:eastAsia="Times New Roman" w:hAnsi="Calibri" w:cs="Times New Roman"/>
        </w:rPr>
      </w:pPr>
    </w:p>
    <w:p w14:paraId="67B79EEE" w14:textId="77777777" w:rsidR="002415DC" w:rsidRDefault="002415DC" w:rsidP="002415DC">
      <w:pPr>
        <w:spacing w:after="0"/>
        <w:rPr>
          <w:rFonts w:ascii="Calibri" w:eastAsia="Times New Roman" w:hAnsi="Calibri" w:cs="Times New Roman"/>
        </w:rPr>
      </w:pPr>
      <w:r w:rsidRPr="00A77843">
        <w:rPr>
          <w:rFonts w:ascii="Calibri" w:eastAsia="Times New Roman" w:hAnsi="Calibri" w:cs="Times New Roman"/>
        </w:rPr>
        <w:t>This option could be considered for implementation as a component of an overall vetting system that includes screening processes.</w:t>
      </w:r>
      <w:r w:rsidR="00075AF1">
        <w:rPr>
          <w:rFonts w:ascii="Calibri" w:eastAsia="Times New Roman" w:hAnsi="Calibri" w:cs="Times New Roman"/>
        </w:rPr>
        <w:t xml:space="preserve"> </w:t>
      </w:r>
      <w:r w:rsidRPr="00A77843">
        <w:rPr>
          <w:rFonts w:ascii="Calibri" w:eastAsia="Times New Roman" w:hAnsi="Calibri" w:cs="Times New Roman"/>
        </w:rPr>
        <w:t>In Victoria</w:t>
      </w:r>
      <w:r w:rsidR="00CB059D">
        <w:rPr>
          <w:rFonts w:ascii="Calibri" w:eastAsia="Times New Roman" w:hAnsi="Calibri" w:cs="Times New Roman"/>
        </w:rPr>
        <w:t>,</w:t>
      </w:r>
      <w:r w:rsidRPr="00A77843">
        <w:rPr>
          <w:rFonts w:ascii="Calibri" w:eastAsia="Times New Roman" w:hAnsi="Calibri" w:cs="Times New Roman"/>
        </w:rPr>
        <w:t xml:space="preserve"> it was introduced as the first step towards a broader system of employee screening. </w:t>
      </w:r>
    </w:p>
    <w:p w14:paraId="0A5905CD" w14:textId="77777777" w:rsidR="002415DC" w:rsidRPr="00A77843" w:rsidRDefault="002415DC" w:rsidP="002415DC">
      <w:pPr>
        <w:spacing w:after="0"/>
        <w:rPr>
          <w:rFonts w:ascii="Calibri" w:eastAsia="Times New Roman" w:hAnsi="Calibri" w:cs="Times New Roman"/>
        </w:rPr>
      </w:pPr>
    </w:p>
    <w:p w14:paraId="14404E2F" w14:textId="77777777" w:rsidR="002415DC" w:rsidRPr="00104953" w:rsidRDefault="002415DC" w:rsidP="00041F5D">
      <w:pPr>
        <w:pStyle w:val="BoxHeading2"/>
      </w:pPr>
      <w:r w:rsidRPr="00104953">
        <w:lastRenderedPageBreak/>
        <w:t>QUESTIONS</w:t>
      </w:r>
    </w:p>
    <w:p w14:paraId="02042A35" w14:textId="77777777" w:rsidR="002415DC" w:rsidRPr="003D2DBC" w:rsidRDefault="002415DC" w:rsidP="00542D5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BE5F1"/>
        <w:spacing w:after="0"/>
        <w:ind w:left="284" w:hanging="284"/>
        <w:rPr>
          <w:rFonts w:ascii="Calibri" w:eastAsia="Times New Roman" w:hAnsi="Calibri" w:cs="Times New Roman"/>
        </w:rPr>
      </w:pPr>
      <w:r w:rsidRPr="003D2DBC">
        <w:rPr>
          <w:rFonts w:ascii="Calibri" w:eastAsia="Times New Roman" w:hAnsi="Calibri" w:cs="Times New Roman"/>
        </w:rPr>
        <w:t>Who should make the decision about whether employees are safe to work with people with disability?</w:t>
      </w:r>
    </w:p>
    <w:p w14:paraId="74D3F184" w14:textId="77777777" w:rsidR="002415DC" w:rsidRPr="003D2DBC" w:rsidRDefault="002415DC" w:rsidP="00542D5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BE5F1"/>
        <w:spacing w:after="0"/>
        <w:ind w:left="284" w:hanging="284"/>
        <w:rPr>
          <w:rFonts w:ascii="Calibri" w:eastAsia="Times New Roman" w:hAnsi="Calibri" w:cs="Times New Roman"/>
        </w:rPr>
      </w:pPr>
      <w:r w:rsidRPr="003D2DBC">
        <w:rPr>
          <w:rFonts w:ascii="Calibri" w:eastAsia="Times New Roman" w:hAnsi="Calibri" w:cs="Times New Roman"/>
        </w:rPr>
        <w:t>How much information about a person’s history is required to ensure they are safe to work with people with disability?</w:t>
      </w:r>
    </w:p>
    <w:p w14:paraId="01E552FD" w14:textId="77777777" w:rsidR="002415DC" w:rsidRPr="003D2DBC" w:rsidRDefault="002415DC" w:rsidP="00542D5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BE5F1"/>
        <w:spacing w:after="0"/>
        <w:ind w:left="284" w:hanging="284"/>
        <w:rPr>
          <w:rFonts w:ascii="Calibri" w:eastAsia="Times New Roman" w:hAnsi="Calibri" w:cs="Times New Roman"/>
        </w:rPr>
      </w:pPr>
      <w:r w:rsidRPr="003D2DBC">
        <w:rPr>
          <w:rFonts w:ascii="Calibri" w:eastAsia="Times New Roman" w:hAnsi="Calibri" w:cs="Times New Roman"/>
        </w:rPr>
        <w:t>Of the options described above, which option</w:t>
      </w:r>
      <w:r w:rsidR="00CB059D">
        <w:rPr>
          <w:rFonts w:ascii="Calibri" w:eastAsia="Times New Roman" w:hAnsi="Calibri" w:cs="Times New Roman"/>
        </w:rPr>
        <w:t>,</w:t>
      </w:r>
      <w:r w:rsidRPr="003D2DBC">
        <w:rPr>
          <w:rFonts w:ascii="Calibri" w:eastAsia="Times New Roman" w:hAnsi="Calibri" w:cs="Times New Roman"/>
        </w:rPr>
        <w:t xml:space="preserve"> or combination of options, do you prefer?</w:t>
      </w:r>
    </w:p>
    <w:p w14:paraId="55AD6C08" w14:textId="77777777" w:rsidR="002415DC" w:rsidRPr="00A77843" w:rsidRDefault="002415DC" w:rsidP="002415DC">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rPr>
      </w:pPr>
    </w:p>
    <w:p w14:paraId="79164A9E" w14:textId="77777777" w:rsidR="002415DC" w:rsidRPr="005C3AA9" w:rsidRDefault="002415DC" w:rsidP="002415DC">
      <w:pPr>
        <w:rPr>
          <w:rStyle w:val="BookTitle"/>
          <w:i w:val="0"/>
          <w:iCs w:val="0"/>
          <w:smallCaps w:val="0"/>
          <w:spacing w:val="0"/>
        </w:rPr>
      </w:pPr>
    </w:p>
    <w:p w14:paraId="67398CD4" w14:textId="77777777" w:rsidR="00AE35F6" w:rsidRPr="00A77843" w:rsidRDefault="00AE35F6" w:rsidP="005F6683">
      <w:pPr>
        <w:spacing w:after="0"/>
        <w:contextualSpacing/>
        <w:outlineLvl w:val="0"/>
        <w:rPr>
          <w:rFonts w:ascii="Calibri" w:eastAsia="Calibri" w:hAnsi="Calibri" w:cs="Times New Roman"/>
          <w:b/>
          <w:bCs/>
          <w:color w:val="4F81BD"/>
          <w:spacing w:val="5"/>
          <w:sz w:val="32"/>
          <w:szCs w:val="28"/>
        </w:rPr>
        <w:sectPr w:rsidR="00AE35F6" w:rsidRPr="00A77843" w:rsidSect="006C76DF">
          <w:pgSz w:w="11906" w:h="16838"/>
          <w:pgMar w:top="1440" w:right="1440" w:bottom="1440" w:left="1440" w:header="708" w:footer="708" w:gutter="0"/>
          <w:cols w:space="708"/>
          <w:titlePg/>
          <w:docGrid w:linePitch="360"/>
        </w:sectPr>
      </w:pPr>
    </w:p>
    <w:p w14:paraId="25DC7D8E" w14:textId="77777777" w:rsidR="006C1B50" w:rsidRPr="007B74FC" w:rsidRDefault="006C1B50" w:rsidP="00C11A84">
      <w:pPr>
        <w:pStyle w:val="Heading1"/>
      </w:pPr>
      <w:bookmarkStart w:id="117" w:name="_Toc410893381"/>
      <w:r w:rsidRPr="00A77843">
        <w:lastRenderedPageBreak/>
        <w:t xml:space="preserve">Safeguards for </w:t>
      </w:r>
      <w:r w:rsidR="00CB059D" w:rsidRPr="007B74FC">
        <w:t>participants</w:t>
      </w:r>
      <w:r w:rsidR="00CB059D" w:rsidRPr="00A77843">
        <w:t xml:space="preserve"> who manage their own plans</w:t>
      </w:r>
      <w:bookmarkEnd w:id="117"/>
    </w:p>
    <w:p w14:paraId="16C97094" w14:textId="77777777" w:rsidR="006C1B50" w:rsidRPr="00A77843" w:rsidRDefault="006C1B50" w:rsidP="006C1B50">
      <w:pPr>
        <w:spacing w:after="0"/>
        <w:rPr>
          <w:rFonts w:ascii="Calibri" w:eastAsia="Times New Roman" w:hAnsi="Calibri" w:cs="Helvetica"/>
          <w:shd w:val="clear" w:color="auto" w:fill="FFFFFF"/>
        </w:rPr>
      </w:pPr>
      <w:r w:rsidRPr="00A77843">
        <w:rPr>
          <w:rFonts w:ascii="Calibri" w:eastAsia="Times New Roman" w:hAnsi="Calibri" w:cs="Helvetica"/>
          <w:shd w:val="clear" w:color="auto" w:fill="FFFFFF"/>
        </w:rPr>
        <w:t>A key aim of the NDIS is to ensure that participants are able to determine their own best interests, have choice and control</w:t>
      </w:r>
      <w:r w:rsidR="00520BBE">
        <w:rPr>
          <w:rFonts w:ascii="Calibri" w:eastAsia="Times New Roman" w:hAnsi="Calibri" w:cs="Helvetica"/>
          <w:shd w:val="clear" w:color="auto" w:fill="FFFFFF"/>
        </w:rPr>
        <w:t>,</w:t>
      </w:r>
      <w:r w:rsidRPr="00A77843">
        <w:rPr>
          <w:rFonts w:ascii="Calibri" w:eastAsia="Times New Roman" w:hAnsi="Calibri" w:cs="Helvetica"/>
          <w:shd w:val="clear" w:color="auto" w:fill="FFFFFF"/>
        </w:rPr>
        <w:t xml:space="preserve"> and be equal partners in decisions that affect their lives, to the full extent of their capacity.</w:t>
      </w:r>
      <w:r w:rsidR="00075AF1">
        <w:rPr>
          <w:rFonts w:ascii="Calibri" w:eastAsia="Times New Roman" w:hAnsi="Calibri" w:cs="Helvetica"/>
          <w:shd w:val="clear" w:color="auto" w:fill="FFFFFF"/>
        </w:rPr>
        <w:t xml:space="preserve"> </w:t>
      </w:r>
      <w:r w:rsidRPr="00A77843">
        <w:rPr>
          <w:rFonts w:ascii="Calibri" w:eastAsia="Times New Roman" w:hAnsi="Calibri" w:cs="Helvetica"/>
          <w:shd w:val="clear" w:color="auto" w:fill="FFFFFF"/>
        </w:rPr>
        <w:t>This includes taking control of the planning and delivery of supports if they wish.</w:t>
      </w:r>
    </w:p>
    <w:p w14:paraId="48F095E3" w14:textId="77777777" w:rsidR="006C1B50" w:rsidRPr="00A77843" w:rsidRDefault="006C1B50" w:rsidP="006C1B50">
      <w:pPr>
        <w:spacing w:after="0"/>
        <w:rPr>
          <w:rFonts w:ascii="Calibri" w:eastAsia="Times New Roman" w:hAnsi="Calibri" w:cs="Helvetica"/>
          <w:shd w:val="clear" w:color="auto" w:fill="FFFFFF"/>
        </w:rPr>
      </w:pPr>
    </w:p>
    <w:p w14:paraId="50B3012D" w14:textId="77777777" w:rsidR="006C1B50" w:rsidRPr="00A77843" w:rsidRDefault="006C1B50" w:rsidP="006C1B50">
      <w:pPr>
        <w:spacing w:after="0"/>
        <w:rPr>
          <w:rFonts w:ascii="Calibri" w:eastAsia="Times New Roman" w:hAnsi="Calibri" w:cs="Helvetica"/>
          <w:shd w:val="clear" w:color="auto" w:fill="FFFFFF"/>
        </w:rPr>
      </w:pPr>
      <w:r w:rsidRPr="00A77843">
        <w:rPr>
          <w:rFonts w:ascii="Calibri" w:eastAsia="Times New Roman" w:hAnsi="Calibri" w:cs="Helvetica"/>
          <w:shd w:val="clear" w:color="auto" w:fill="FFFFFF"/>
        </w:rPr>
        <w:t xml:space="preserve">All NDIS participants will be able to choose which providers they want and how their supports are </w:t>
      </w:r>
      <w:r w:rsidR="0044252D">
        <w:rPr>
          <w:rFonts w:ascii="Calibri" w:eastAsia="Times New Roman" w:hAnsi="Calibri" w:cs="Helvetica"/>
          <w:shd w:val="clear" w:color="auto" w:fill="FFFFFF"/>
        </w:rPr>
        <w:t>delivered</w:t>
      </w:r>
      <w:r w:rsidRPr="00A77843">
        <w:rPr>
          <w:rFonts w:ascii="Calibri" w:eastAsia="Times New Roman" w:hAnsi="Calibri" w:cs="Helvetica"/>
          <w:shd w:val="clear" w:color="auto" w:fill="FFFFFF"/>
        </w:rPr>
        <w:t>.</w:t>
      </w:r>
      <w:r w:rsidR="00075AF1">
        <w:rPr>
          <w:rFonts w:ascii="Calibri" w:eastAsia="Times New Roman" w:hAnsi="Calibri" w:cs="Helvetica"/>
          <w:shd w:val="clear" w:color="auto" w:fill="FFFFFF"/>
        </w:rPr>
        <w:t xml:space="preserve"> </w:t>
      </w:r>
      <w:r w:rsidRPr="00A77843">
        <w:rPr>
          <w:rFonts w:ascii="Calibri" w:eastAsia="Times New Roman" w:hAnsi="Calibri" w:cs="Helvetica"/>
          <w:shd w:val="clear" w:color="auto" w:fill="FFFFFF"/>
        </w:rPr>
        <w:t>Participants also have a choice about whether to manage the supports in their plan for themselves, ask someone else do it for them (a plan nominee) or use a registered plan manager.</w:t>
      </w:r>
      <w:r w:rsidR="00075AF1">
        <w:rPr>
          <w:rFonts w:ascii="Calibri" w:eastAsia="Times New Roman" w:hAnsi="Calibri" w:cs="Helvetica"/>
          <w:shd w:val="clear" w:color="auto" w:fill="FFFFFF"/>
        </w:rPr>
        <w:t xml:space="preserve"> </w:t>
      </w:r>
      <w:r w:rsidRPr="00A77843">
        <w:rPr>
          <w:rFonts w:ascii="Calibri" w:eastAsia="Times New Roman" w:hAnsi="Calibri" w:cs="Helvetica"/>
          <w:shd w:val="clear" w:color="auto" w:fill="FFFFFF"/>
        </w:rPr>
        <w:t xml:space="preserve">In the discussion in this paper, any of these plan management choices are regarded as </w:t>
      </w:r>
      <w:r>
        <w:rPr>
          <w:rFonts w:ascii="Calibri" w:eastAsia="Times New Roman" w:hAnsi="Calibri" w:cs="Helvetica"/>
          <w:shd w:val="clear" w:color="auto" w:fill="FFFFFF"/>
        </w:rPr>
        <w:br w:type="textWrapping" w:clear="all"/>
      </w:r>
      <w:r w:rsidRPr="00A77843">
        <w:rPr>
          <w:rFonts w:ascii="Calibri" w:eastAsia="Times New Roman" w:hAnsi="Calibri" w:cs="Helvetica"/>
          <w:shd w:val="clear" w:color="auto" w:fill="FFFFFF"/>
        </w:rPr>
        <w:t>self-management.</w:t>
      </w:r>
      <w:r w:rsidR="00075AF1">
        <w:rPr>
          <w:rFonts w:ascii="Calibri" w:eastAsia="Times New Roman" w:hAnsi="Calibri" w:cs="Helvetica"/>
          <w:shd w:val="clear" w:color="auto" w:fill="FFFFFF"/>
        </w:rPr>
        <w:t xml:space="preserve"> </w:t>
      </w:r>
      <w:r w:rsidRPr="00A77843">
        <w:rPr>
          <w:rFonts w:ascii="Calibri" w:eastAsia="Times New Roman" w:hAnsi="Calibri" w:cs="Helvetica"/>
          <w:shd w:val="clear" w:color="auto" w:fill="FFFFFF"/>
        </w:rPr>
        <w:t xml:space="preserve">This contrasts with </w:t>
      </w:r>
      <w:r w:rsidR="00DF490D">
        <w:rPr>
          <w:rFonts w:ascii="Calibri" w:eastAsia="Times New Roman" w:hAnsi="Calibri" w:cs="Helvetica"/>
          <w:shd w:val="clear" w:color="auto" w:fill="FFFFFF"/>
        </w:rPr>
        <w:t xml:space="preserve">the </w:t>
      </w:r>
      <w:r w:rsidRPr="00A77843">
        <w:rPr>
          <w:rFonts w:ascii="Calibri" w:eastAsia="Times New Roman" w:hAnsi="Calibri" w:cs="Helvetica"/>
          <w:shd w:val="clear" w:color="auto" w:fill="FFFFFF"/>
        </w:rPr>
        <w:t>situation where the NDIA and the participant have agreed that the NDIA will be responsible for purchasing and managing their supports.</w:t>
      </w:r>
      <w:r w:rsidRPr="00A77843">
        <w:rPr>
          <w:rFonts w:ascii="Calibri" w:eastAsia="Times New Roman" w:hAnsi="Calibri" w:cs="Helvetica"/>
          <w:shd w:val="clear" w:color="auto" w:fill="FFFFFF"/>
          <w:vertAlign w:val="superscript"/>
        </w:rPr>
        <w:footnoteReference w:id="28"/>
      </w:r>
    </w:p>
    <w:p w14:paraId="7E4101C5" w14:textId="77777777" w:rsidR="006C1B50" w:rsidRPr="00A77843" w:rsidRDefault="006C1B50" w:rsidP="006C1B50">
      <w:pPr>
        <w:spacing w:after="0"/>
        <w:rPr>
          <w:rFonts w:ascii="Calibri" w:eastAsia="Times New Roman" w:hAnsi="Calibri" w:cs="Helvetica"/>
          <w:shd w:val="clear" w:color="auto" w:fill="FFFFFF"/>
        </w:rPr>
      </w:pPr>
    </w:p>
    <w:p w14:paraId="1EEDEE63" w14:textId="77777777" w:rsidR="006C1B50" w:rsidRPr="00A77843" w:rsidRDefault="006C1B50" w:rsidP="006C1B50">
      <w:pPr>
        <w:spacing w:after="0"/>
        <w:rPr>
          <w:rFonts w:ascii="Calibri" w:eastAsia="Times New Roman" w:hAnsi="Calibri" w:cs="Helvetica"/>
        </w:rPr>
      </w:pPr>
      <w:r w:rsidRPr="00A77843">
        <w:rPr>
          <w:rFonts w:ascii="Calibri" w:eastAsia="Times New Roman" w:hAnsi="Calibri" w:cs="Helvetica"/>
          <w:shd w:val="clear" w:color="auto" w:fill="FFFFFF"/>
        </w:rPr>
        <w:t>‘Self-managing’</w:t>
      </w:r>
      <w:r w:rsidRPr="00A77843">
        <w:rPr>
          <w:rFonts w:ascii="Calibri" w:eastAsia="Times New Roman" w:hAnsi="Calibri" w:cs="Helvetica"/>
          <w:iCs/>
          <w:shd w:val="clear" w:color="auto" w:fill="FFFFFF"/>
        </w:rPr>
        <w:t xml:space="preserve"> means</w:t>
      </w:r>
      <w:r w:rsidRPr="00A77843">
        <w:rPr>
          <w:rFonts w:ascii="Calibri" w:eastAsia="Times New Roman" w:hAnsi="Calibri" w:cs="Helvetica"/>
          <w:shd w:val="clear" w:color="auto" w:fill="FFFFFF"/>
        </w:rPr>
        <w:t xml:space="preserve"> the participant is in control and responsible for</w:t>
      </w:r>
      <w:r w:rsidRPr="00A77843">
        <w:rPr>
          <w:rFonts w:ascii="Calibri" w:eastAsia="Times New Roman" w:hAnsi="Calibri" w:cs="Helvetica"/>
        </w:rPr>
        <w:t>:</w:t>
      </w:r>
    </w:p>
    <w:p w14:paraId="28DEFD58" w14:textId="77777777" w:rsidR="006C1B50" w:rsidRPr="00A77843" w:rsidRDefault="006C1B50" w:rsidP="00542D5D">
      <w:pPr>
        <w:numPr>
          <w:ilvl w:val="0"/>
          <w:numId w:val="10"/>
        </w:numPr>
        <w:spacing w:after="0"/>
        <w:ind w:left="426" w:hanging="426"/>
        <w:contextualSpacing/>
        <w:rPr>
          <w:rFonts w:ascii="Calibri" w:eastAsia="Times New Roman" w:hAnsi="Calibri" w:cs="Arial"/>
        </w:rPr>
      </w:pPr>
      <w:r w:rsidRPr="00A77843">
        <w:rPr>
          <w:rFonts w:ascii="Calibri" w:eastAsia="Times New Roman" w:hAnsi="Calibri" w:cs="Arial"/>
        </w:rPr>
        <w:t>finding and arranging supports from the providers of their choice</w:t>
      </w:r>
    </w:p>
    <w:p w14:paraId="0DA9E759" w14:textId="77777777" w:rsidR="006C1B50" w:rsidRPr="00A77843" w:rsidRDefault="006C1B50" w:rsidP="00542D5D">
      <w:pPr>
        <w:numPr>
          <w:ilvl w:val="0"/>
          <w:numId w:val="10"/>
        </w:numPr>
        <w:spacing w:after="0"/>
        <w:ind w:left="426" w:hanging="426"/>
        <w:contextualSpacing/>
        <w:rPr>
          <w:rFonts w:ascii="Calibri" w:eastAsia="Times New Roman" w:hAnsi="Calibri" w:cs="Arial"/>
        </w:rPr>
      </w:pPr>
      <w:r w:rsidRPr="00A77843">
        <w:rPr>
          <w:rFonts w:ascii="Calibri" w:eastAsia="Times New Roman" w:hAnsi="Calibri" w:cs="Arial"/>
        </w:rPr>
        <w:t>making payments to the chosen providers, including ensuring that providers receive their payment</w:t>
      </w:r>
      <w:r w:rsidR="00DF490D">
        <w:rPr>
          <w:rFonts w:ascii="Calibri" w:eastAsia="Times New Roman" w:hAnsi="Calibri" w:cs="Arial"/>
        </w:rPr>
        <w:t>s</w:t>
      </w:r>
      <w:r w:rsidRPr="00A77843">
        <w:rPr>
          <w:rFonts w:ascii="Calibri" w:eastAsia="Times New Roman" w:hAnsi="Calibri" w:cs="Arial"/>
        </w:rPr>
        <w:t xml:space="preserve"> on time</w:t>
      </w:r>
    </w:p>
    <w:p w14:paraId="4A1CF4A8" w14:textId="77777777" w:rsidR="006C1B50" w:rsidRPr="00A77843" w:rsidRDefault="006C1B50" w:rsidP="00542D5D">
      <w:pPr>
        <w:numPr>
          <w:ilvl w:val="0"/>
          <w:numId w:val="10"/>
        </w:numPr>
        <w:spacing w:after="0"/>
        <w:ind w:left="426" w:hanging="426"/>
        <w:contextualSpacing/>
        <w:rPr>
          <w:rFonts w:ascii="Calibri" w:eastAsia="Times New Roman" w:hAnsi="Calibri" w:cs="Arial"/>
        </w:rPr>
      </w:pPr>
      <w:r w:rsidRPr="00A77843">
        <w:rPr>
          <w:rFonts w:ascii="Calibri" w:eastAsia="Times New Roman" w:hAnsi="Calibri" w:cs="Arial"/>
        </w:rPr>
        <w:t>making sure that</w:t>
      </w:r>
      <w:r w:rsidR="00DF490D">
        <w:rPr>
          <w:rFonts w:ascii="Calibri" w:eastAsia="Times New Roman" w:hAnsi="Calibri" w:cs="Arial"/>
        </w:rPr>
        <w:t>,</w:t>
      </w:r>
      <w:r w:rsidRPr="00A77843">
        <w:rPr>
          <w:rFonts w:ascii="Calibri" w:eastAsia="Times New Roman" w:hAnsi="Calibri" w:cs="Arial"/>
        </w:rPr>
        <w:t xml:space="preserve"> if they are directly employing a person (as opposed to through an agency)</w:t>
      </w:r>
      <w:r w:rsidR="00DF490D">
        <w:rPr>
          <w:rFonts w:ascii="Calibri" w:eastAsia="Times New Roman" w:hAnsi="Calibri" w:cs="Arial"/>
        </w:rPr>
        <w:t>,</w:t>
      </w:r>
      <w:r w:rsidRPr="00A77843">
        <w:rPr>
          <w:rFonts w:ascii="Calibri" w:eastAsia="Times New Roman" w:hAnsi="Calibri" w:cs="Arial"/>
        </w:rPr>
        <w:t xml:space="preserve"> they meet all occupational health, industrial</w:t>
      </w:r>
      <w:r w:rsidR="00075AF1">
        <w:rPr>
          <w:rFonts w:ascii="Calibri" w:eastAsia="Times New Roman" w:hAnsi="Calibri" w:cs="Arial"/>
        </w:rPr>
        <w:t xml:space="preserve"> </w:t>
      </w:r>
      <w:r w:rsidRPr="00A77843">
        <w:rPr>
          <w:rFonts w:ascii="Calibri" w:eastAsia="Times New Roman" w:hAnsi="Calibri" w:cs="Arial"/>
        </w:rPr>
        <w:t>and insurance requirements</w:t>
      </w:r>
    </w:p>
    <w:p w14:paraId="53E2BB21" w14:textId="77777777" w:rsidR="006C1B50" w:rsidRPr="00A77843" w:rsidRDefault="006C1B50" w:rsidP="00542D5D">
      <w:pPr>
        <w:numPr>
          <w:ilvl w:val="0"/>
          <w:numId w:val="10"/>
        </w:numPr>
        <w:spacing w:after="0"/>
        <w:ind w:left="426" w:hanging="426"/>
        <w:contextualSpacing/>
        <w:rPr>
          <w:rFonts w:ascii="Calibri" w:eastAsia="Times New Roman" w:hAnsi="Calibri" w:cs="Arial"/>
        </w:rPr>
      </w:pPr>
      <w:r w:rsidRPr="00A77843">
        <w:rPr>
          <w:rFonts w:ascii="Calibri" w:eastAsia="Times New Roman" w:hAnsi="Calibri" w:cs="Arial"/>
        </w:rPr>
        <w:t>managing their plan expenditure, including submitting purchase forms to the NDIA</w:t>
      </w:r>
    </w:p>
    <w:p w14:paraId="3C31C29F" w14:textId="77777777" w:rsidR="006C1B50" w:rsidRPr="00A77843" w:rsidRDefault="006C1B50" w:rsidP="00542D5D">
      <w:pPr>
        <w:numPr>
          <w:ilvl w:val="0"/>
          <w:numId w:val="10"/>
        </w:numPr>
        <w:spacing w:after="0"/>
        <w:ind w:left="426" w:hanging="426"/>
        <w:contextualSpacing/>
        <w:rPr>
          <w:rFonts w:ascii="Calibri" w:eastAsia="Times New Roman" w:hAnsi="Calibri" w:cs="Arial"/>
        </w:rPr>
      </w:pPr>
      <w:proofErr w:type="gramStart"/>
      <w:r w:rsidRPr="00A77843">
        <w:rPr>
          <w:rFonts w:ascii="Calibri" w:eastAsia="Times New Roman" w:hAnsi="Calibri" w:cs="Arial"/>
        </w:rPr>
        <w:t>keeping</w:t>
      </w:r>
      <w:proofErr w:type="gramEnd"/>
      <w:r w:rsidRPr="00A77843">
        <w:rPr>
          <w:rFonts w:ascii="Calibri" w:eastAsia="Times New Roman" w:hAnsi="Calibri" w:cs="Arial"/>
        </w:rPr>
        <w:t xml:space="preserve"> records of all plan purchases and providing these to the NDIA.</w:t>
      </w:r>
    </w:p>
    <w:p w14:paraId="5C041B3C" w14:textId="77777777" w:rsidR="006C1B50" w:rsidRPr="00A77843" w:rsidRDefault="006C1B50" w:rsidP="006C1B50">
      <w:pPr>
        <w:spacing w:after="0"/>
        <w:rPr>
          <w:rFonts w:ascii="Calibri" w:eastAsia="Times New Roman" w:hAnsi="Calibri" w:cs="Times New Roman"/>
          <w:lang w:eastAsia="en-AU"/>
        </w:rPr>
      </w:pPr>
    </w:p>
    <w:p w14:paraId="2495C5F5"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A key question for those managing all or some of their own supports is what, if any, quality and safeguard protections should apply.</w:t>
      </w:r>
      <w:r w:rsidR="00075AF1">
        <w:rPr>
          <w:rFonts w:ascii="Calibri" w:eastAsia="Times New Roman" w:hAnsi="Calibri" w:cs="Times New Roman"/>
          <w:lang w:eastAsia="en-AU"/>
        </w:rPr>
        <w:t xml:space="preserve"> </w:t>
      </w:r>
    </w:p>
    <w:p w14:paraId="20D816D5" w14:textId="77777777" w:rsidR="006C1B50" w:rsidRPr="00A77843" w:rsidRDefault="006C1B50" w:rsidP="006C1B50">
      <w:pPr>
        <w:spacing w:after="0"/>
        <w:rPr>
          <w:rFonts w:ascii="Calibri" w:eastAsia="Times New Roman" w:hAnsi="Calibri" w:cs="Times New Roman"/>
          <w:lang w:eastAsia="en-AU"/>
        </w:rPr>
      </w:pPr>
    </w:p>
    <w:p w14:paraId="1CF0A027"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People who choose to have the NDIA manage their plans for them will have the protection of using registered providers, including any staff vetting requirements, complaints processes, controls on the use of restrictive practices and other measures agreed by governments.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Under the </w:t>
      </w:r>
      <w:r w:rsidRPr="00104953">
        <w:rPr>
          <w:rFonts w:ascii="Calibri" w:eastAsia="Times New Roman" w:hAnsi="Calibri" w:cs="Times New Roman"/>
          <w:lang w:eastAsia="en-AU"/>
        </w:rPr>
        <w:t>NDIS Act</w:t>
      </w:r>
      <w:r w:rsidRPr="00A77843">
        <w:rPr>
          <w:rFonts w:ascii="Calibri" w:eastAsia="Times New Roman" w:hAnsi="Calibri" w:cs="Times New Roman"/>
          <w:lang w:eastAsia="en-AU"/>
        </w:rPr>
        <w:t>, self</w:t>
      </w:r>
      <w:r w:rsidR="00F56974">
        <w:rPr>
          <w:rFonts w:ascii="Calibri" w:eastAsia="Times New Roman" w:hAnsi="Calibri" w:cs="Times New Roman"/>
          <w:lang w:eastAsia="en-AU"/>
        </w:rPr>
        <w:noBreakHyphen/>
      </w:r>
      <w:r w:rsidRPr="00A77843">
        <w:rPr>
          <w:rFonts w:ascii="Calibri" w:eastAsia="Times New Roman" w:hAnsi="Calibri" w:cs="Times New Roman"/>
          <w:lang w:eastAsia="en-AU"/>
        </w:rPr>
        <w:t>managing participants can choose to receive their supports from anyone they wish, whether or not they are a registered provider of NDIS supports.</w:t>
      </w:r>
      <w:r w:rsidRPr="00A77843">
        <w:rPr>
          <w:rFonts w:ascii="Calibri" w:eastAsia="Times New Roman" w:hAnsi="Calibri" w:cs="Times New Roman"/>
          <w:vertAlign w:val="superscript"/>
          <w:lang w:eastAsia="en-AU"/>
        </w:rPr>
        <w:footnoteReference w:id="29"/>
      </w:r>
      <w:r w:rsidR="00075AF1">
        <w:rPr>
          <w:rFonts w:ascii="Calibri" w:eastAsia="Times New Roman" w:hAnsi="Calibri" w:cs="Times New Roman"/>
          <w:lang w:eastAsia="en-AU"/>
        </w:rPr>
        <w:t xml:space="preserve"> </w:t>
      </w:r>
    </w:p>
    <w:p w14:paraId="563CC98A" w14:textId="77777777" w:rsidR="006C1B50" w:rsidRPr="00A77843" w:rsidRDefault="006C1B50" w:rsidP="006C1B50">
      <w:pPr>
        <w:spacing w:after="0"/>
        <w:rPr>
          <w:rFonts w:ascii="Calibri" w:eastAsia="Times New Roman" w:hAnsi="Calibri" w:cs="Times New Roman"/>
          <w:lang w:eastAsia="en-AU"/>
        </w:rPr>
      </w:pPr>
    </w:p>
    <w:p w14:paraId="750C9702"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The idea of allowing people to choose unregistered providers is to give them greater flexibility, for example</w:t>
      </w:r>
      <w:r w:rsidR="00DF490D">
        <w:rPr>
          <w:rFonts w:ascii="Calibri" w:eastAsia="Times New Roman" w:hAnsi="Calibri" w:cs="Times New Roman"/>
          <w:lang w:eastAsia="en-AU"/>
        </w:rPr>
        <w:t>,</w:t>
      </w:r>
      <w:r w:rsidRPr="00A77843">
        <w:rPr>
          <w:rFonts w:ascii="Calibri" w:eastAsia="Times New Roman" w:hAnsi="Calibri" w:cs="Times New Roman"/>
          <w:lang w:eastAsia="en-AU"/>
        </w:rPr>
        <w:t xml:space="preserve"> to employ someone they know.</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There is a</w:t>
      </w:r>
      <w:r w:rsidRPr="0044252D">
        <w:rPr>
          <w:rFonts w:ascii="Calibri" w:eastAsia="Times New Roman" w:hAnsi="Calibri" w:cs="Times New Roman"/>
          <w:lang w:eastAsia="en-AU"/>
        </w:rPr>
        <w:t xml:space="preserve"> </w:t>
      </w:r>
      <w:r w:rsidRPr="00A77843">
        <w:rPr>
          <w:rFonts w:ascii="Calibri" w:eastAsia="Times New Roman" w:hAnsi="Calibri" w:cs="Times New Roman"/>
          <w:lang w:eastAsia="en-AU"/>
        </w:rPr>
        <w:t>risk, however, that the person they employ might not have the skills they need to carry out particular tasks safely, or might have a history of violence or theft or fraud.</w:t>
      </w:r>
      <w:r w:rsidR="00075AF1">
        <w:rPr>
          <w:rFonts w:ascii="Calibri" w:eastAsia="Times New Roman" w:hAnsi="Calibri" w:cs="Times New Roman"/>
          <w:lang w:eastAsia="en-AU"/>
        </w:rPr>
        <w:t xml:space="preserve"> </w:t>
      </w:r>
    </w:p>
    <w:p w14:paraId="7F0A2CCC" w14:textId="77777777" w:rsidR="006C1B50" w:rsidRPr="00A77843" w:rsidRDefault="006C1B50" w:rsidP="006C1B50">
      <w:pPr>
        <w:spacing w:after="0"/>
        <w:rPr>
          <w:rFonts w:ascii="Calibri" w:eastAsia="Times New Roman" w:hAnsi="Calibri" w:cs="Times New Roman"/>
          <w:lang w:eastAsia="en-AU"/>
        </w:rPr>
      </w:pPr>
    </w:p>
    <w:p w14:paraId="44657EBA" w14:textId="77777777" w:rsidR="006C1B50" w:rsidRPr="007B74FC"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There is also a risk that lower quality providers encourage people to self-manage in order to avoid the NDIS registration process.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reputation of the NDIS could also be at risk if there were serious problems with NDIS funded supports, even though the person had knowingly accepted the risks.</w:t>
      </w:r>
      <w:r w:rsidR="00075AF1">
        <w:rPr>
          <w:rFonts w:ascii="Calibri" w:eastAsia="Times New Roman" w:hAnsi="Calibri" w:cs="Times New Roman"/>
          <w:lang w:eastAsia="en-AU"/>
        </w:rPr>
        <w:t xml:space="preserve"> </w:t>
      </w:r>
      <w:r w:rsidRPr="00A77843">
        <w:rPr>
          <w:rFonts w:ascii="Calibri" w:eastAsia="Calibri" w:hAnsi="Calibri" w:cs="Times New Roman"/>
          <w:lang w:eastAsia="en-AU"/>
        </w:rPr>
        <w:t>The potential lack of safety and quality checks could also discourage some people from choosing to manage their plans themselves.</w:t>
      </w:r>
      <w:r w:rsidR="00075AF1">
        <w:rPr>
          <w:rFonts w:ascii="Calibri" w:eastAsia="Calibri" w:hAnsi="Calibri" w:cs="Times New Roman"/>
          <w:lang w:eastAsia="en-AU"/>
        </w:rPr>
        <w:t xml:space="preserve"> </w:t>
      </w:r>
    </w:p>
    <w:p w14:paraId="04BB7FB7" w14:textId="77777777" w:rsidR="006C1B50" w:rsidRPr="00CB059D" w:rsidRDefault="006C1B50" w:rsidP="00C11A84">
      <w:pPr>
        <w:pStyle w:val="Heading2"/>
      </w:pPr>
      <w:bookmarkStart w:id="118" w:name="_Toc410768668"/>
      <w:bookmarkStart w:id="119" w:name="_Toc410893382"/>
      <w:r w:rsidRPr="007B74FC">
        <w:t>What</w:t>
      </w:r>
      <w:r w:rsidRPr="00CB059D">
        <w:t xml:space="preserve"> is in place now?</w:t>
      </w:r>
      <w:bookmarkEnd w:id="118"/>
      <w:bookmarkEnd w:id="119"/>
    </w:p>
    <w:p w14:paraId="281F304D" w14:textId="77777777" w:rsidR="006C1B50" w:rsidRPr="00A77843" w:rsidRDefault="006C1B50" w:rsidP="006C1B50">
      <w:pPr>
        <w:spacing w:after="0" w:line="274" w:lineRule="auto"/>
        <w:rPr>
          <w:rFonts w:ascii="Calibri" w:eastAsia="Times New Roman" w:hAnsi="Calibri" w:cs="Helvetica"/>
          <w:shd w:val="clear" w:color="auto" w:fill="FFFFFF"/>
        </w:rPr>
      </w:pPr>
      <w:r w:rsidRPr="00A77843">
        <w:rPr>
          <w:rFonts w:ascii="Calibri" w:eastAsia="Times New Roman" w:hAnsi="Calibri" w:cs="Helvetica"/>
          <w:shd w:val="clear" w:color="auto" w:fill="FFFFFF"/>
        </w:rPr>
        <w:t>Currently</w:t>
      </w:r>
      <w:r w:rsidR="00DF490D">
        <w:rPr>
          <w:rFonts w:ascii="Calibri" w:eastAsia="Times New Roman" w:hAnsi="Calibri" w:cs="Helvetica"/>
          <w:shd w:val="clear" w:color="auto" w:fill="FFFFFF"/>
        </w:rPr>
        <w:t>,</w:t>
      </w:r>
      <w:r w:rsidRPr="00A77843">
        <w:rPr>
          <w:rFonts w:ascii="Calibri" w:eastAsia="Times New Roman" w:hAnsi="Calibri" w:cs="Helvetica"/>
          <w:shd w:val="clear" w:color="auto" w:fill="FFFFFF"/>
        </w:rPr>
        <w:t xml:space="preserve"> people purchasing disability-related supports have access to the same general protections as other citizens.</w:t>
      </w:r>
      <w:r w:rsidR="00075AF1">
        <w:rPr>
          <w:rFonts w:ascii="Calibri" w:eastAsia="Times New Roman" w:hAnsi="Calibri" w:cs="Helvetica"/>
          <w:shd w:val="clear" w:color="auto" w:fill="FFFFFF"/>
        </w:rPr>
        <w:t xml:space="preserve"> </w:t>
      </w:r>
      <w:r w:rsidR="00DF490D">
        <w:rPr>
          <w:rFonts w:ascii="Calibri" w:eastAsia="Times New Roman" w:hAnsi="Calibri" w:cs="Helvetica"/>
          <w:shd w:val="clear" w:color="auto" w:fill="FFFFFF"/>
        </w:rPr>
        <w:t>These</w:t>
      </w:r>
      <w:r w:rsidR="00DF490D" w:rsidRPr="00A77843">
        <w:rPr>
          <w:rFonts w:ascii="Calibri" w:eastAsia="Times New Roman" w:hAnsi="Calibri" w:cs="Helvetica"/>
          <w:shd w:val="clear" w:color="auto" w:fill="FFFFFF"/>
        </w:rPr>
        <w:t xml:space="preserve"> </w:t>
      </w:r>
      <w:r w:rsidRPr="00A77843">
        <w:rPr>
          <w:rFonts w:ascii="Calibri" w:eastAsia="Times New Roman" w:hAnsi="Calibri" w:cs="Helvetica"/>
          <w:shd w:val="clear" w:color="auto" w:fill="FFFFFF"/>
        </w:rPr>
        <w:t>include consumer protection, privacy, licensing of some professions and tradespeople, public health, and tenancy laws.</w:t>
      </w:r>
      <w:r w:rsidR="00075AF1">
        <w:rPr>
          <w:rFonts w:ascii="Calibri" w:eastAsia="Times New Roman" w:hAnsi="Calibri" w:cs="Helvetica"/>
          <w:shd w:val="clear" w:color="auto" w:fill="FFFFFF"/>
        </w:rPr>
        <w:t xml:space="preserve"> </w:t>
      </w:r>
    </w:p>
    <w:p w14:paraId="4F8CC2E1" w14:textId="77777777" w:rsidR="006C1B50" w:rsidRPr="00A77843" w:rsidRDefault="006C1B50" w:rsidP="006C1B50">
      <w:pPr>
        <w:spacing w:after="0" w:line="274" w:lineRule="auto"/>
        <w:rPr>
          <w:rFonts w:ascii="Calibri" w:eastAsia="Times New Roman" w:hAnsi="Calibri" w:cs="Helvetica"/>
          <w:shd w:val="clear" w:color="auto" w:fill="FFFFFF"/>
        </w:rPr>
      </w:pPr>
    </w:p>
    <w:p w14:paraId="661D0176" w14:textId="77777777" w:rsidR="006C1B50" w:rsidRPr="00A77843" w:rsidRDefault="006C1B50" w:rsidP="006C1B50">
      <w:pPr>
        <w:spacing w:after="0" w:line="274" w:lineRule="auto"/>
        <w:contextualSpacing/>
        <w:rPr>
          <w:rFonts w:ascii="Calibri" w:eastAsia="Calibri" w:hAnsi="Calibri" w:cs="Times New Roman"/>
          <w:lang w:eastAsia="en-AU"/>
        </w:rPr>
      </w:pPr>
      <w:r w:rsidRPr="00A77843">
        <w:rPr>
          <w:rFonts w:ascii="Calibri" w:eastAsia="Calibri" w:hAnsi="Calibri" w:cs="Helvetica"/>
          <w:shd w:val="clear" w:color="auto" w:fill="FFFFFF"/>
        </w:rPr>
        <w:t>In addition, the NDIA already works with participants to support them and build their capacity to manage their plan well.</w:t>
      </w:r>
      <w:r w:rsidR="00075AF1">
        <w:rPr>
          <w:rFonts w:ascii="Calibri" w:eastAsia="Calibri" w:hAnsi="Calibri" w:cs="Helvetica"/>
          <w:shd w:val="clear" w:color="auto" w:fill="FFFFFF"/>
        </w:rPr>
        <w:t xml:space="preserve"> </w:t>
      </w:r>
      <w:r w:rsidRPr="00A77843">
        <w:rPr>
          <w:rFonts w:ascii="Calibri" w:eastAsia="Calibri" w:hAnsi="Calibri" w:cs="Helvetica"/>
          <w:shd w:val="clear" w:color="auto" w:fill="FFFFFF"/>
        </w:rPr>
        <w:t>Some participants may not need any help</w:t>
      </w:r>
      <w:r>
        <w:rPr>
          <w:rFonts w:ascii="Calibri" w:eastAsia="Calibri" w:hAnsi="Calibri" w:cs="Helvetica"/>
          <w:shd w:val="clear" w:color="auto" w:fill="FFFFFF"/>
        </w:rPr>
        <w:t xml:space="preserve"> to manage their plans</w:t>
      </w:r>
      <w:r w:rsidRPr="00A77843">
        <w:rPr>
          <w:rFonts w:ascii="Calibri" w:eastAsia="Calibri" w:hAnsi="Calibri" w:cs="Helvetica"/>
          <w:shd w:val="clear" w:color="auto" w:fill="FFFFFF"/>
        </w:rPr>
        <w:t>.</w:t>
      </w:r>
      <w:r w:rsidR="00075AF1">
        <w:rPr>
          <w:rFonts w:ascii="Calibri" w:eastAsia="Calibri" w:hAnsi="Calibri" w:cs="Helvetica"/>
          <w:shd w:val="clear" w:color="auto" w:fill="FFFFFF"/>
        </w:rPr>
        <w:t xml:space="preserve"> </w:t>
      </w:r>
      <w:r w:rsidR="00550EAF">
        <w:rPr>
          <w:rFonts w:ascii="Calibri" w:eastAsia="Calibri" w:hAnsi="Calibri" w:cs="Helvetica"/>
          <w:shd w:val="clear" w:color="auto" w:fill="FFFFFF"/>
        </w:rPr>
        <w:t>O</w:t>
      </w:r>
      <w:r w:rsidRPr="00A77843">
        <w:rPr>
          <w:rFonts w:ascii="Calibri" w:eastAsia="Calibri" w:hAnsi="Calibri" w:cs="Helvetica"/>
          <w:shd w:val="clear" w:color="auto" w:fill="FFFFFF"/>
        </w:rPr>
        <w:t xml:space="preserve">thers </w:t>
      </w:r>
      <w:r w:rsidR="00550EAF">
        <w:rPr>
          <w:rFonts w:ascii="Calibri" w:eastAsia="Calibri" w:hAnsi="Calibri" w:cs="Helvetica"/>
          <w:shd w:val="clear" w:color="auto" w:fill="FFFFFF"/>
        </w:rPr>
        <w:t>may</w:t>
      </w:r>
      <w:r w:rsidR="00550EAF" w:rsidRPr="00A77843">
        <w:rPr>
          <w:rFonts w:ascii="Calibri" w:eastAsia="Calibri" w:hAnsi="Calibri" w:cs="Helvetica"/>
          <w:shd w:val="clear" w:color="auto" w:fill="FFFFFF"/>
        </w:rPr>
        <w:t xml:space="preserve"> </w:t>
      </w:r>
      <w:r w:rsidRPr="00A77843">
        <w:rPr>
          <w:rFonts w:ascii="Calibri" w:eastAsia="Calibri" w:hAnsi="Calibri" w:cs="Helvetica"/>
          <w:shd w:val="clear" w:color="auto" w:fill="FFFFFF"/>
        </w:rPr>
        <w:t>need to meet with the NDIA more regularly to discuss and review their plan.</w:t>
      </w:r>
      <w:r w:rsidR="00075AF1">
        <w:rPr>
          <w:rFonts w:ascii="Calibri" w:eastAsia="Calibri" w:hAnsi="Calibri" w:cs="Times New Roman"/>
          <w:lang w:eastAsia="en-AU"/>
        </w:rPr>
        <w:t xml:space="preserve"> </w:t>
      </w:r>
      <w:r w:rsidRPr="00A77843">
        <w:rPr>
          <w:rFonts w:ascii="Calibri" w:eastAsia="Calibri" w:hAnsi="Calibri" w:cs="Times New Roman"/>
          <w:lang w:eastAsia="en-AU"/>
        </w:rPr>
        <w:t>Those who need a greater level of support could be given funding from the NDIA to learn specific skills, for example</w:t>
      </w:r>
      <w:r w:rsidR="00550EAF">
        <w:rPr>
          <w:rFonts w:ascii="Calibri" w:eastAsia="Calibri" w:hAnsi="Calibri" w:cs="Times New Roman"/>
          <w:lang w:eastAsia="en-AU"/>
        </w:rPr>
        <w:t>,</w:t>
      </w:r>
      <w:r w:rsidRPr="00A77843">
        <w:rPr>
          <w:rFonts w:ascii="Calibri" w:eastAsia="Calibri" w:hAnsi="Calibri" w:cs="Times New Roman"/>
          <w:lang w:eastAsia="en-AU"/>
        </w:rPr>
        <w:t xml:space="preserve"> on how to budget. </w:t>
      </w:r>
    </w:p>
    <w:p w14:paraId="01CDEFE7" w14:textId="77777777" w:rsidR="006C1B50" w:rsidRPr="00A77843" w:rsidRDefault="006C1B50" w:rsidP="006C1B50">
      <w:pPr>
        <w:spacing w:after="0" w:line="274" w:lineRule="auto"/>
        <w:contextualSpacing/>
        <w:rPr>
          <w:rFonts w:ascii="Calibri" w:eastAsia="Calibri" w:hAnsi="Calibri" w:cs="Times New Roman"/>
          <w:lang w:eastAsia="en-AU"/>
        </w:rPr>
      </w:pPr>
    </w:p>
    <w:p w14:paraId="547910D6" w14:textId="77777777" w:rsidR="006C1B50" w:rsidRPr="007B74FC" w:rsidRDefault="006C1B50" w:rsidP="006C1B50">
      <w:pPr>
        <w:spacing w:after="0" w:line="274" w:lineRule="auto"/>
        <w:contextualSpacing/>
        <w:rPr>
          <w:rFonts w:ascii="Calibri" w:eastAsia="Calibri" w:hAnsi="Calibri" w:cs="Times New Roman"/>
          <w:lang w:eastAsia="en-AU"/>
        </w:rPr>
      </w:pPr>
      <w:r w:rsidRPr="00A77843">
        <w:rPr>
          <w:rFonts w:ascii="Calibri" w:eastAsia="Calibri" w:hAnsi="Calibri" w:cs="Times New Roman"/>
          <w:lang w:eastAsia="en-AU"/>
        </w:rPr>
        <w:t xml:space="preserve">It is also possible for the NDIA and the participant to agree that a plan should be a mix of some supports that are managed by the </w:t>
      </w:r>
      <w:r>
        <w:rPr>
          <w:rFonts w:ascii="Calibri" w:eastAsia="Calibri" w:hAnsi="Calibri" w:cs="Times New Roman"/>
          <w:lang w:eastAsia="en-AU"/>
        </w:rPr>
        <w:t>NDIA</w:t>
      </w:r>
      <w:r w:rsidRPr="00A77843">
        <w:rPr>
          <w:rFonts w:ascii="Calibri" w:eastAsia="Calibri" w:hAnsi="Calibri" w:cs="Times New Roman"/>
          <w:lang w:eastAsia="en-AU"/>
        </w:rPr>
        <w:t xml:space="preserve"> and some that are managed by the </w:t>
      </w:r>
      <w:r>
        <w:rPr>
          <w:rFonts w:ascii="Calibri" w:eastAsia="Calibri" w:hAnsi="Calibri" w:cs="Times New Roman"/>
          <w:lang w:eastAsia="en-AU"/>
        </w:rPr>
        <w:t>participant</w:t>
      </w:r>
      <w:r w:rsidRPr="00A77843">
        <w:rPr>
          <w:rFonts w:ascii="Calibri" w:eastAsia="Calibri" w:hAnsi="Calibri" w:cs="Times New Roman"/>
          <w:lang w:eastAsia="en-AU"/>
        </w:rPr>
        <w:t>.</w:t>
      </w:r>
      <w:r w:rsidR="00075AF1">
        <w:rPr>
          <w:rFonts w:ascii="Calibri" w:eastAsia="Calibri" w:hAnsi="Calibri" w:cs="Times New Roman"/>
          <w:lang w:eastAsia="en-AU"/>
        </w:rPr>
        <w:t xml:space="preserve"> </w:t>
      </w:r>
      <w:r w:rsidRPr="00A77843">
        <w:rPr>
          <w:rFonts w:ascii="Calibri" w:eastAsia="Calibri" w:hAnsi="Calibri" w:cs="Times New Roman"/>
          <w:lang w:eastAsia="en-AU"/>
        </w:rPr>
        <w:t>For example, a participant might be confident about managing their NDIS money to pay for transport to get to and from work</w:t>
      </w:r>
      <w:r w:rsidR="00550EAF">
        <w:rPr>
          <w:rFonts w:ascii="Calibri" w:eastAsia="Calibri" w:hAnsi="Calibri" w:cs="Times New Roman"/>
          <w:lang w:eastAsia="en-AU"/>
        </w:rPr>
        <w:t>,</w:t>
      </w:r>
      <w:r w:rsidRPr="00A77843">
        <w:rPr>
          <w:rFonts w:ascii="Calibri" w:eastAsia="Calibri" w:hAnsi="Calibri" w:cs="Times New Roman"/>
          <w:lang w:eastAsia="en-AU"/>
        </w:rPr>
        <w:t xml:space="preserve"> but they </w:t>
      </w:r>
      <w:r w:rsidR="00550EAF">
        <w:rPr>
          <w:rFonts w:ascii="Calibri" w:eastAsia="Calibri" w:hAnsi="Calibri" w:cs="Times New Roman"/>
          <w:lang w:eastAsia="en-AU"/>
        </w:rPr>
        <w:t>might</w:t>
      </w:r>
      <w:r w:rsidR="00550EAF" w:rsidRPr="00A77843">
        <w:rPr>
          <w:rFonts w:ascii="Calibri" w:eastAsia="Calibri" w:hAnsi="Calibri" w:cs="Times New Roman"/>
          <w:lang w:eastAsia="en-AU"/>
        </w:rPr>
        <w:t xml:space="preserve"> </w:t>
      </w:r>
      <w:r w:rsidRPr="00A77843">
        <w:rPr>
          <w:rFonts w:ascii="Calibri" w:eastAsia="Calibri" w:hAnsi="Calibri" w:cs="Times New Roman"/>
          <w:lang w:eastAsia="en-AU"/>
        </w:rPr>
        <w:t>not want to be responsible for directly employing people to come into their house to help with their personal care needs.</w:t>
      </w:r>
      <w:r w:rsidR="00075AF1">
        <w:rPr>
          <w:rFonts w:ascii="Calibri" w:eastAsia="Calibri" w:hAnsi="Calibri" w:cs="Times New Roman"/>
          <w:lang w:eastAsia="en-AU"/>
        </w:rPr>
        <w:t xml:space="preserve"> </w:t>
      </w:r>
    </w:p>
    <w:p w14:paraId="4387CA1F" w14:textId="77777777" w:rsidR="006C1B50" w:rsidRPr="00A77843" w:rsidRDefault="00CB059D" w:rsidP="00C11A84">
      <w:pPr>
        <w:pStyle w:val="Heading2"/>
      </w:pPr>
      <w:bookmarkStart w:id="120" w:name="_Toc410768669"/>
      <w:bookmarkStart w:id="121" w:name="_Toc410893383"/>
      <w:r>
        <w:t xml:space="preserve">Possible </w:t>
      </w:r>
      <w:r w:rsidRPr="007B74FC">
        <w:t>a</w:t>
      </w:r>
      <w:r w:rsidR="006C1B50" w:rsidRPr="007B74FC">
        <w:t>pproaches</w:t>
      </w:r>
      <w:bookmarkEnd w:id="120"/>
      <w:bookmarkEnd w:id="121"/>
    </w:p>
    <w:p w14:paraId="4B61D2B7" w14:textId="77777777" w:rsidR="006C1B50" w:rsidRPr="00A77843" w:rsidRDefault="006C1B50" w:rsidP="006C1B50">
      <w:pPr>
        <w:shd w:val="clear" w:color="auto" w:fill="FFFFFF"/>
        <w:spacing w:after="0" w:line="274" w:lineRule="auto"/>
        <w:rPr>
          <w:rFonts w:ascii="Calibri" w:eastAsia="Times New Roman" w:hAnsi="Calibri" w:cs="Times New Roman"/>
          <w:lang w:eastAsia="en-AU"/>
        </w:rPr>
      </w:pPr>
      <w:r w:rsidRPr="00A77843">
        <w:rPr>
          <w:rFonts w:ascii="Calibri" w:eastAsia="Times New Roman" w:hAnsi="Calibri" w:cs="Times New Roman"/>
          <w:lang w:eastAsia="en-AU"/>
        </w:rPr>
        <w:t xml:space="preserve">There are many participants who </w:t>
      </w:r>
      <w:r w:rsidR="00550EAF">
        <w:rPr>
          <w:rFonts w:ascii="Calibri" w:eastAsia="Times New Roman" w:hAnsi="Calibri" w:cs="Times New Roman"/>
          <w:lang w:eastAsia="en-AU"/>
        </w:rPr>
        <w:t>would</w:t>
      </w:r>
      <w:r w:rsidR="00550EAF"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be able to manage the administrative and financial aspects of their own plan</w:t>
      </w:r>
      <w:r w:rsidR="00550EAF">
        <w:rPr>
          <w:rFonts w:ascii="Calibri" w:eastAsia="Times New Roman" w:hAnsi="Calibri" w:cs="Times New Roman"/>
          <w:lang w:eastAsia="en-AU"/>
        </w:rPr>
        <w:t>,</w:t>
      </w:r>
      <w:r w:rsidRPr="00A77843">
        <w:rPr>
          <w:rFonts w:ascii="Calibri" w:eastAsia="Times New Roman" w:hAnsi="Calibri" w:cs="Times New Roman"/>
          <w:lang w:eastAsia="en-AU"/>
        </w:rPr>
        <w:t xml:space="preserve"> but would be more confident if they knew that there were some quality and safeguard measures in place.</w:t>
      </w:r>
      <w:r w:rsidR="00075AF1">
        <w:rPr>
          <w:rFonts w:ascii="Calibri" w:eastAsia="Times New Roman" w:hAnsi="Calibri" w:cs="Times New Roman"/>
          <w:lang w:eastAsia="en-AU"/>
        </w:rPr>
        <w:t xml:space="preserve"> </w:t>
      </w:r>
      <w:r w:rsidR="00550EAF">
        <w:rPr>
          <w:rFonts w:ascii="Calibri" w:eastAsia="Times New Roman" w:hAnsi="Calibri" w:cs="Times New Roman"/>
          <w:lang w:eastAsia="en-AU"/>
        </w:rPr>
        <w:t>These</w:t>
      </w:r>
      <w:r w:rsidR="00550EAF"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could include measures that give participants assurance that the</w:t>
      </w:r>
      <w:r>
        <w:rPr>
          <w:rFonts w:ascii="Calibri" w:eastAsia="Times New Roman" w:hAnsi="Calibri" w:cs="Times New Roman"/>
          <w:lang w:eastAsia="en-AU"/>
        </w:rPr>
        <w:t>ir chosen</w:t>
      </w:r>
      <w:r w:rsidRPr="00A77843">
        <w:rPr>
          <w:rFonts w:ascii="Calibri" w:eastAsia="Times New Roman" w:hAnsi="Calibri" w:cs="Times New Roman"/>
          <w:lang w:eastAsia="en-AU"/>
        </w:rPr>
        <w:t xml:space="preserve"> provider meets certain standards.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Or participants </w:t>
      </w:r>
      <w:r w:rsidR="00550EAF">
        <w:rPr>
          <w:rFonts w:ascii="Calibri" w:eastAsia="Times New Roman" w:hAnsi="Calibri" w:cs="Times New Roman"/>
          <w:lang w:eastAsia="en-AU"/>
        </w:rPr>
        <w:t>might</w:t>
      </w:r>
      <w:r w:rsidR="00550EAF"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just want to be able to assure themselves that a person they intend to place in a position of trust does not have a criminal history that would create potential risk</w:t>
      </w:r>
      <w:r>
        <w:rPr>
          <w:rFonts w:ascii="Calibri" w:eastAsia="Times New Roman" w:hAnsi="Calibri" w:cs="Times New Roman"/>
          <w:lang w:eastAsia="en-AU"/>
        </w:rPr>
        <w:t>s</w:t>
      </w:r>
      <w:r w:rsidRPr="00A77843">
        <w:rPr>
          <w:rFonts w:ascii="Calibri" w:eastAsia="Times New Roman" w:hAnsi="Calibri" w:cs="Times New Roman"/>
          <w:lang w:eastAsia="en-AU"/>
        </w:rPr>
        <w:t xml:space="preserve"> for them.</w:t>
      </w:r>
      <w:r w:rsidR="00075AF1">
        <w:rPr>
          <w:rFonts w:ascii="Calibri" w:eastAsia="Times New Roman" w:hAnsi="Calibri" w:cs="Times New Roman"/>
          <w:lang w:eastAsia="en-AU"/>
        </w:rPr>
        <w:t xml:space="preserve"> </w:t>
      </w:r>
    </w:p>
    <w:p w14:paraId="02DD8CF4" w14:textId="77777777" w:rsidR="006C1B50" w:rsidRPr="00A77843" w:rsidRDefault="006C1B50" w:rsidP="006C1B50">
      <w:pPr>
        <w:shd w:val="clear" w:color="auto" w:fill="FFFFFF"/>
        <w:spacing w:after="0" w:line="274" w:lineRule="auto"/>
        <w:rPr>
          <w:rFonts w:ascii="Calibri" w:eastAsia="Times New Roman" w:hAnsi="Calibri" w:cs="Times New Roman"/>
          <w:lang w:eastAsia="en-AU"/>
        </w:rPr>
      </w:pPr>
    </w:p>
    <w:p w14:paraId="08751149" w14:textId="77777777" w:rsidR="006C1B50" w:rsidRPr="00A77843" w:rsidRDefault="006C1B50" w:rsidP="00C73848">
      <w:pPr>
        <w:shd w:val="clear" w:color="auto" w:fill="FFFFFF"/>
        <w:spacing w:after="0" w:line="274" w:lineRule="auto"/>
        <w:rPr>
          <w:rFonts w:ascii="Calibri" w:eastAsia="Times New Roman" w:hAnsi="Calibri" w:cs="Times New Roman"/>
          <w:lang w:eastAsia="en-AU"/>
        </w:rPr>
      </w:pPr>
      <w:r w:rsidRPr="00A77843">
        <w:rPr>
          <w:rFonts w:ascii="Calibri" w:eastAsia="Times New Roman" w:hAnsi="Calibri" w:cs="Times New Roman"/>
          <w:lang w:eastAsia="en-AU"/>
        </w:rPr>
        <w:t xml:space="preserve">Three broad options could be considered to assist </w:t>
      </w:r>
      <w:r w:rsidR="00C73848">
        <w:rPr>
          <w:rFonts w:ascii="Calibri" w:eastAsia="Times New Roman" w:hAnsi="Calibri" w:cs="Times New Roman"/>
          <w:lang w:eastAsia="en-AU"/>
        </w:rPr>
        <w:t>those managing their own plans.</w:t>
      </w:r>
    </w:p>
    <w:p w14:paraId="0E24CA2F" w14:textId="77777777" w:rsidR="006C1B50" w:rsidRPr="00CB059D" w:rsidRDefault="006C1B50" w:rsidP="00C73848">
      <w:pPr>
        <w:pStyle w:val="Heading3"/>
        <w:rPr>
          <w:rFonts w:eastAsia="Times New Roman" w:cs="Times New Roman"/>
          <w:lang w:eastAsia="en-AU"/>
        </w:rPr>
      </w:pPr>
      <w:bookmarkStart w:id="122" w:name="_Toc410768670"/>
      <w:bookmarkStart w:id="123" w:name="_Toc410893384"/>
      <w:r w:rsidRPr="00CB059D">
        <w:t xml:space="preserve">Option 1: </w:t>
      </w:r>
      <w:r w:rsidRPr="00C73848">
        <w:t>Building</w:t>
      </w:r>
      <w:r w:rsidRPr="00CB059D">
        <w:t xml:space="preserve"> the </w:t>
      </w:r>
      <w:r w:rsidR="00CB059D" w:rsidRPr="00CB059D">
        <w:t>capacity of participants to manage their own risks</w:t>
      </w:r>
      <w:bookmarkEnd w:id="122"/>
      <w:bookmarkEnd w:id="123"/>
      <w:r w:rsidR="00CB059D" w:rsidRPr="00CB059D">
        <w:t xml:space="preserve"> </w:t>
      </w:r>
    </w:p>
    <w:p w14:paraId="346D1B12"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Under this option, people would be free to choose the support provider they want, without any restrictions.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However, extra support would be given to help people build their capacity to manage potential risks.</w:t>
      </w:r>
      <w:r w:rsidR="00075AF1">
        <w:rPr>
          <w:rFonts w:ascii="Calibri" w:eastAsia="Times New Roman" w:hAnsi="Calibri" w:cs="Times New Roman"/>
          <w:lang w:eastAsia="en-AU"/>
        </w:rPr>
        <w:t xml:space="preserve"> </w:t>
      </w:r>
    </w:p>
    <w:p w14:paraId="58B4605C" w14:textId="77777777" w:rsidR="006C1B50" w:rsidRPr="00A77843" w:rsidRDefault="006C1B50" w:rsidP="006C1B50">
      <w:pPr>
        <w:spacing w:after="0"/>
        <w:rPr>
          <w:rFonts w:ascii="Calibri" w:eastAsia="Times New Roman" w:hAnsi="Calibri" w:cs="Times New Roman"/>
          <w:lang w:eastAsia="en-AU"/>
        </w:rPr>
      </w:pPr>
    </w:p>
    <w:p w14:paraId="1AE19150"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 xml:space="preserve">Under this approach, it would be up to the </w:t>
      </w:r>
      <w:r>
        <w:rPr>
          <w:rFonts w:ascii="Calibri" w:eastAsia="Times New Roman" w:hAnsi="Calibri" w:cs="Times New Roman"/>
          <w:lang w:eastAsia="en-AU"/>
        </w:rPr>
        <w:t>participant</w:t>
      </w:r>
      <w:r w:rsidRPr="00A77843">
        <w:rPr>
          <w:rFonts w:ascii="Calibri" w:eastAsia="Times New Roman" w:hAnsi="Calibri" w:cs="Times New Roman"/>
          <w:lang w:eastAsia="en-AU"/>
        </w:rPr>
        <w:t xml:space="preserve"> to choose whether or not to use a provider registered with the NDIA.</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If a </w:t>
      </w:r>
      <w:r>
        <w:rPr>
          <w:rFonts w:ascii="Calibri" w:eastAsia="Times New Roman" w:hAnsi="Calibri" w:cs="Times New Roman"/>
          <w:lang w:eastAsia="en-AU"/>
        </w:rPr>
        <w:t>participant</w:t>
      </w:r>
      <w:r w:rsidRPr="00A77843">
        <w:rPr>
          <w:rFonts w:ascii="Calibri" w:eastAsia="Times New Roman" w:hAnsi="Calibri" w:cs="Times New Roman"/>
          <w:lang w:eastAsia="en-AU"/>
        </w:rPr>
        <w:t xml:space="preserve"> chooses to use a provider who is registered with the NDIA, they would have the reassurance that </w:t>
      </w:r>
      <w:r>
        <w:rPr>
          <w:rFonts w:ascii="Calibri" w:eastAsia="Times New Roman" w:hAnsi="Calibri" w:cs="Times New Roman"/>
          <w:lang w:eastAsia="en-AU"/>
        </w:rPr>
        <w:t>this</w:t>
      </w:r>
      <w:r w:rsidRPr="00A77843">
        <w:rPr>
          <w:rFonts w:ascii="Calibri" w:eastAsia="Times New Roman" w:hAnsi="Calibri" w:cs="Times New Roman"/>
          <w:lang w:eastAsia="en-AU"/>
        </w:rPr>
        <w:t xml:space="preserve"> provider was required to comply with the NDIS Code of Conduct in relation to safe and ethical practice and with any additional requirements which form part of registration.</w:t>
      </w:r>
      <w:r w:rsidR="00075AF1">
        <w:rPr>
          <w:rFonts w:ascii="Calibri" w:eastAsia="Times New Roman" w:hAnsi="Calibri" w:cs="Times New Roman"/>
          <w:lang w:eastAsia="en-AU"/>
        </w:rPr>
        <w:t xml:space="preserve"> </w:t>
      </w:r>
    </w:p>
    <w:p w14:paraId="5A906ACD" w14:textId="77777777" w:rsidR="006C1B50" w:rsidRPr="00A77843" w:rsidRDefault="006C1B50" w:rsidP="006C1B50">
      <w:pPr>
        <w:spacing w:after="0"/>
        <w:rPr>
          <w:rFonts w:ascii="Calibri" w:eastAsia="Times New Roman" w:hAnsi="Calibri" w:cs="Times New Roman"/>
          <w:lang w:eastAsia="en-AU"/>
        </w:rPr>
      </w:pPr>
    </w:p>
    <w:p w14:paraId="715E11E9"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lastRenderedPageBreak/>
        <w:t>Self-managing participants or their nominees would also be able to choose a provider who is not registered with the NDIA, in the knowledge that this provider would not have been through the checks associated with NDIS registration.</w:t>
      </w:r>
      <w:r w:rsidR="00075AF1">
        <w:rPr>
          <w:rFonts w:ascii="Calibri" w:eastAsia="Times New Roman" w:hAnsi="Calibri" w:cs="Times New Roman"/>
          <w:lang w:eastAsia="en-AU"/>
        </w:rPr>
        <w:t xml:space="preserve"> </w:t>
      </w:r>
    </w:p>
    <w:p w14:paraId="40E216E0" w14:textId="77777777" w:rsidR="006C1B50" w:rsidRPr="00A77843" w:rsidRDefault="006C1B50" w:rsidP="006C1B50">
      <w:pPr>
        <w:spacing w:after="0"/>
        <w:rPr>
          <w:rFonts w:ascii="Calibri" w:eastAsia="Times New Roman" w:hAnsi="Calibri" w:cs="Times New Roman"/>
          <w:lang w:eastAsia="en-AU"/>
        </w:rPr>
      </w:pPr>
    </w:p>
    <w:p w14:paraId="3C945356"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 xml:space="preserve">In the case of a non-registered provider, the NDIA could provide some </w:t>
      </w:r>
      <w:r>
        <w:rPr>
          <w:rFonts w:ascii="Calibri" w:eastAsia="Times New Roman" w:hAnsi="Calibri" w:cs="Times New Roman"/>
          <w:lang w:eastAsia="en-AU"/>
        </w:rPr>
        <w:t>assistance</w:t>
      </w:r>
      <w:r w:rsidRPr="00A77843">
        <w:rPr>
          <w:rFonts w:ascii="Calibri" w:eastAsia="Times New Roman" w:hAnsi="Calibri" w:cs="Times New Roman"/>
          <w:lang w:eastAsia="en-AU"/>
        </w:rPr>
        <w:t xml:space="preserve"> on how to go about hiring a provider.</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This could include advice on how to interview for a worker, what they might do to document expectations to avoid disputes and misunderstandings, as well as other aspects of the employment process and responsibilities of being someone’s employer.</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NDIA could also facilitate access to police checks of potential employees.</w:t>
      </w:r>
      <w:r w:rsidR="00075AF1">
        <w:rPr>
          <w:rFonts w:ascii="Calibri" w:eastAsia="Times New Roman" w:hAnsi="Calibri" w:cs="Times New Roman"/>
          <w:lang w:eastAsia="en-AU"/>
        </w:rPr>
        <w:t xml:space="preserve"> </w:t>
      </w:r>
    </w:p>
    <w:p w14:paraId="214DDA6B" w14:textId="77777777" w:rsidR="006C1B50" w:rsidRPr="00A77843" w:rsidRDefault="00CB059D" w:rsidP="006A292F">
      <w:pPr>
        <w:pStyle w:val="Heading4"/>
        <w:rPr>
          <w:color w:val="548DD4"/>
        </w:rPr>
      </w:pPr>
      <w:r w:rsidRPr="006A292F">
        <w:t>Considerations</w:t>
      </w:r>
    </w:p>
    <w:p w14:paraId="42C0FBFC" w14:textId="77777777" w:rsidR="006C1B50" w:rsidRPr="00A77843" w:rsidRDefault="006C1B50" w:rsidP="006C1B50">
      <w:pPr>
        <w:spacing w:after="120"/>
        <w:rPr>
          <w:rFonts w:ascii="Calibri" w:eastAsia="Calibri" w:hAnsi="Calibri" w:cs="Arial"/>
          <w:color w:val="548DD4"/>
        </w:rPr>
      </w:pPr>
      <w:r w:rsidRPr="00A77843">
        <w:rPr>
          <w:rFonts w:ascii="Calibri" w:eastAsia="Times New Roman" w:hAnsi="Calibri" w:cs="Times New Roman"/>
          <w:lang w:eastAsia="en-AU"/>
        </w:rPr>
        <w:t xml:space="preserve">This </w:t>
      </w:r>
      <w:r>
        <w:rPr>
          <w:rFonts w:ascii="Calibri" w:eastAsia="Times New Roman" w:hAnsi="Calibri" w:cs="Times New Roman"/>
          <w:lang w:eastAsia="en-AU"/>
        </w:rPr>
        <w:t xml:space="preserve">option </w:t>
      </w:r>
      <w:r w:rsidRPr="00A77843">
        <w:rPr>
          <w:rFonts w:ascii="Calibri" w:eastAsia="Times New Roman" w:hAnsi="Calibri" w:cs="Times New Roman"/>
          <w:lang w:eastAsia="en-AU"/>
        </w:rPr>
        <w:t>could help ensure the participant is informed of any convictions or other issues, but it would not prevent them from employing the person (subject to any state or territory occupational licensing or other requirements).</w:t>
      </w:r>
      <w:r w:rsidR="00075AF1">
        <w:rPr>
          <w:rFonts w:ascii="Calibri" w:eastAsia="Times New Roman" w:hAnsi="Calibri" w:cs="Times New Roman"/>
          <w:lang w:eastAsia="en-AU"/>
        </w:rPr>
        <w:t xml:space="preserve"> </w:t>
      </w:r>
    </w:p>
    <w:p w14:paraId="008FC679" w14:textId="77777777" w:rsidR="006C1B50" w:rsidRPr="006A292F" w:rsidRDefault="00CB059D" w:rsidP="006A292F">
      <w:pPr>
        <w:pStyle w:val="BoxHeading2"/>
        <w:rPr>
          <w:lang w:eastAsia="en-AU"/>
        </w:rPr>
      </w:pPr>
      <w:r>
        <w:rPr>
          <w:lang w:eastAsia="en-AU"/>
        </w:rPr>
        <w:t>Case study: How it would work — c</w:t>
      </w:r>
      <w:r w:rsidR="006C1B50" w:rsidRPr="00A77843">
        <w:rPr>
          <w:lang w:eastAsia="en-AU"/>
        </w:rPr>
        <w:t>hoosing a registered or unregistered provider</w:t>
      </w:r>
    </w:p>
    <w:p w14:paraId="26BDADDB"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lang w:eastAsia="en-AU"/>
        </w:rPr>
      </w:pPr>
      <w:r w:rsidRPr="00A77843">
        <w:rPr>
          <w:rFonts w:ascii="Calibri" w:eastAsia="Times New Roman" w:hAnsi="Calibri" w:cs="Times New Roman"/>
          <w:lang w:eastAsia="en-AU"/>
        </w:rPr>
        <w:t>Mrs Ward wants to hire a personal care worker to help look after her adult son</w:t>
      </w:r>
      <w:r w:rsidR="00550EAF">
        <w:rPr>
          <w:rFonts w:ascii="Calibri" w:eastAsia="Times New Roman" w:hAnsi="Calibri" w:cs="Times New Roman"/>
          <w:lang w:eastAsia="en-AU"/>
        </w:rPr>
        <w:t>,</w:t>
      </w:r>
      <w:r w:rsidRPr="00A77843">
        <w:rPr>
          <w:rFonts w:ascii="Calibri" w:eastAsia="Times New Roman" w:hAnsi="Calibri" w:cs="Times New Roman"/>
          <w:lang w:eastAsia="en-AU"/>
        </w:rPr>
        <w:t xml:space="preserve"> Ian, for whom she is the </w:t>
      </w:r>
      <w:r w:rsidR="0044252D">
        <w:rPr>
          <w:rFonts w:ascii="Calibri" w:eastAsia="Times New Roman" w:hAnsi="Calibri" w:cs="Times New Roman"/>
          <w:lang w:eastAsia="en-AU"/>
        </w:rPr>
        <w:t xml:space="preserve">plan </w:t>
      </w:r>
      <w:r w:rsidRPr="00A77843">
        <w:rPr>
          <w:rFonts w:ascii="Calibri" w:eastAsia="Times New Roman" w:hAnsi="Calibri" w:cs="Times New Roman"/>
          <w:lang w:eastAsia="en-AU"/>
        </w:rPr>
        <w:t>nominee, and who has cognitive and physical disabilities.</w:t>
      </w:r>
      <w:r w:rsidR="00075AF1">
        <w:rPr>
          <w:rFonts w:ascii="Calibri" w:eastAsia="Times New Roman" w:hAnsi="Calibri" w:cs="Times New Roman"/>
          <w:lang w:eastAsia="en-AU"/>
        </w:rPr>
        <w:t xml:space="preserve"> </w:t>
      </w:r>
    </w:p>
    <w:p w14:paraId="55C3703E"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lang w:eastAsia="en-AU"/>
        </w:rPr>
      </w:pPr>
      <w:r w:rsidRPr="00A77843">
        <w:rPr>
          <w:rFonts w:ascii="Calibri" w:eastAsia="Times New Roman" w:hAnsi="Calibri" w:cs="Times New Roman"/>
          <w:lang w:eastAsia="en-AU"/>
        </w:rPr>
        <w:t xml:space="preserve">They have a neighbour, Mr Williams, who has done this kind </w:t>
      </w:r>
      <w:proofErr w:type="gramStart"/>
      <w:r w:rsidRPr="00A77843">
        <w:rPr>
          <w:rFonts w:ascii="Calibri" w:eastAsia="Times New Roman" w:hAnsi="Calibri" w:cs="Times New Roman"/>
          <w:lang w:eastAsia="en-AU"/>
        </w:rPr>
        <w:t>of</w:t>
      </w:r>
      <w:proofErr w:type="gramEnd"/>
      <w:r w:rsidRPr="00A77843">
        <w:rPr>
          <w:rFonts w:ascii="Calibri" w:eastAsia="Times New Roman" w:hAnsi="Calibri" w:cs="Times New Roman"/>
          <w:lang w:eastAsia="en-AU"/>
        </w:rPr>
        <w:t xml:space="preserve"> work before and they would like to hire him.</w:t>
      </w:r>
    </w:p>
    <w:p w14:paraId="45B5DD04"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lang w:eastAsia="en-AU"/>
        </w:rPr>
      </w:pPr>
      <w:r w:rsidRPr="00A77843">
        <w:rPr>
          <w:rFonts w:ascii="Calibri" w:eastAsia="Times New Roman" w:hAnsi="Calibri" w:cs="Times New Roman"/>
          <w:lang w:eastAsia="en-AU"/>
        </w:rPr>
        <w:t xml:space="preserve">Mr Williams has registered with the NDIA as a provider, </w:t>
      </w:r>
      <w:r w:rsidR="000641DC">
        <w:rPr>
          <w:rFonts w:ascii="Calibri" w:eastAsia="Times New Roman" w:hAnsi="Calibri" w:cs="Times New Roman"/>
          <w:lang w:eastAsia="en-AU"/>
        </w:rPr>
        <w:t>so</w:t>
      </w:r>
      <w:r w:rsidRPr="00A77843">
        <w:rPr>
          <w:rFonts w:ascii="Calibri" w:eastAsia="Times New Roman" w:hAnsi="Calibri" w:cs="Times New Roman"/>
          <w:lang w:eastAsia="en-AU"/>
        </w:rPr>
        <w:t xml:space="preserve"> the agency would </w:t>
      </w:r>
      <w:r w:rsidR="000641DC">
        <w:rPr>
          <w:rFonts w:ascii="Calibri" w:eastAsia="Times New Roman" w:hAnsi="Calibri" w:cs="Times New Roman"/>
          <w:lang w:eastAsia="en-AU"/>
        </w:rPr>
        <w:t>have made</w:t>
      </w:r>
      <w:r w:rsidR="000641DC"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sure he met the appropriate standards and passed any necessary background checks.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After he has been working with them for a month, Mrs Ward notes that Ian has become fearful of Mr Williams and she suspects that he has been rough with him and may be hurting him.</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Mrs Ward asks the NDIA to investigate and take appropriate action against him.</w:t>
      </w:r>
    </w:p>
    <w:p w14:paraId="6CECC68E"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0"/>
        <w:rPr>
          <w:rFonts w:ascii="Calibri" w:eastAsia="Times New Roman" w:hAnsi="Calibri" w:cs="Times New Roman"/>
          <w:lang w:eastAsia="en-AU"/>
        </w:rPr>
      </w:pPr>
      <w:r w:rsidRPr="00A77843">
        <w:rPr>
          <w:rFonts w:ascii="Calibri" w:eastAsia="Times New Roman" w:hAnsi="Calibri" w:cs="Times New Roman"/>
          <w:lang w:eastAsia="en-AU"/>
        </w:rPr>
        <w:t>Alternatively, Mrs Ward could hire Mr Williams without him going through the process of being registered.</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She could decide</w:t>
      </w:r>
      <w:r w:rsidR="000641DC">
        <w:rPr>
          <w:rFonts w:ascii="Calibri" w:eastAsia="Times New Roman" w:hAnsi="Calibri" w:cs="Times New Roman"/>
          <w:lang w:eastAsia="en-AU"/>
        </w:rPr>
        <w:t>,</w:t>
      </w:r>
      <w:r w:rsidRPr="00A77843">
        <w:rPr>
          <w:rFonts w:ascii="Calibri" w:eastAsia="Times New Roman" w:hAnsi="Calibri" w:cs="Times New Roman"/>
          <w:lang w:eastAsia="en-AU"/>
        </w:rPr>
        <w:t xml:space="preserve"> though</w:t>
      </w:r>
      <w:r w:rsidR="000641DC">
        <w:rPr>
          <w:rFonts w:ascii="Calibri" w:eastAsia="Times New Roman" w:hAnsi="Calibri" w:cs="Times New Roman"/>
          <w:lang w:eastAsia="en-AU"/>
        </w:rPr>
        <w:t>,</w:t>
      </w:r>
      <w:r w:rsidRPr="00A77843">
        <w:rPr>
          <w:rFonts w:ascii="Calibri" w:eastAsia="Times New Roman" w:hAnsi="Calibri" w:cs="Times New Roman"/>
          <w:lang w:eastAsia="en-AU"/>
        </w:rPr>
        <w:t xml:space="preserve"> to interview him using some questions suggested by the NDIA</w:t>
      </w:r>
      <w:r w:rsidR="000641DC">
        <w:rPr>
          <w:rFonts w:ascii="Calibri" w:eastAsia="Times New Roman" w:hAnsi="Calibri" w:cs="Times New Roman"/>
          <w:lang w:eastAsia="en-AU"/>
        </w:rPr>
        <w:t>’</w:t>
      </w:r>
      <w:r w:rsidRPr="00A77843">
        <w:rPr>
          <w:rFonts w:ascii="Calibri" w:eastAsia="Times New Roman" w:hAnsi="Calibri" w:cs="Times New Roman"/>
          <w:lang w:eastAsia="en-AU"/>
        </w:rPr>
        <w:t>s information support systems.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She could also decide whether to have police and referee checks done.</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If the arrangement did not work out, it would be up to </w:t>
      </w:r>
      <w:r w:rsidR="00F56974">
        <w:rPr>
          <w:rFonts w:ascii="Calibri" w:eastAsia="Times New Roman" w:hAnsi="Calibri" w:cs="Times New Roman"/>
          <w:lang w:eastAsia="en-AU"/>
        </w:rPr>
        <w:t>Mrs Ward to</w:t>
      </w:r>
      <w:r w:rsidR="00F56974"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take the necessary action to terminate his employment.</w:t>
      </w:r>
      <w:r w:rsidR="00075AF1">
        <w:rPr>
          <w:rFonts w:ascii="Calibri" w:eastAsia="Times New Roman" w:hAnsi="Calibri" w:cs="Times New Roman"/>
          <w:lang w:eastAsia="en-AU"/>
        </w:rPr>
        <w:t xml:space="preserve"> </w:t>
      </w:r>
    </w:p>
    <w:p w14:paraId="528A2933" w14:textId="77777777" w:rsidR="006C1B50" w:rsidRPr="00A77843" w:rsidRDefault="006C1B50" w:rsidP="006C1B50">
      <w:pPr>
        <w:spacing w:after="0"/>
        <w:rPr>
          <w:rFonts w:ascii="Calibri" w:eastAsia="Times New Roman" w:hAnsi="Calibri" w:cs="Times New Roman"/>
          <w:lang w:eastAsia="en-AU"/>
        </w:rPr>
      </w:pPr>
    </w:p>
    <w:p w14:paraId="195B6DDC" w14:textId="77777777" w:rsidR="006C1B50" w:rsidRPr="00A77843" w:rsidRDefault="006C1B50" w:rsidP="006C1B50">
      <w:pPr>
        <w:spacing w:after="120"/>
        <w:contextualSpacing/>
        <w:rPr>
          <w:rFonts w:ascii="Calibri" w:eastAsia="Calibri" w:hAnsi="Calibri" w:cs="Times New Roman"/>
        </w:rPr>
      </w:pPr>
      <w:r w:rsidRPr="00A77843">
        <w:rPr>
          <w:rFonts w:ascii="Calibri" w:eastAsia="Calibri" w:hAnsi="Calibri" w:cs="Times New Roman"/>
        </w:rPr>
        <w:t>This approach would provide targeted tools to strengthen the capacity of participants (or their nominees) to make good choices about the quality of their supports, and to protect themselves against the things that could go wrong.</w:t>
      </w:r>
      <w:r w:rsidR="00075AF1">
        <w:rPr>
          <w:rFonts w:ascii="Calibri" w:eastAsia="Calibri" w:hAnsi="Calibri" w:cs="Times New Roman"/>
        </w:rPr>
        <w:t xml:space="preserve"> </w:t>
      </w:r>
    </w:p>
    <w:p w14:paraId="63924CB6" w14:textId="77777777" w:rsidR="006C1B50" w:rsidRPr="00A77843" w:rsidRDefault="006C1B50" w:rsidP="006C1B50">
      <w:pPr>
        <w:spacing w:after="120"/>
        <w:contextualSpacing/>
        <w:rPr>
          <w:rFonts w:ascii="Calibri" w:eastAsia="Calibri" w:hAnsi="Calibri" w:cs="Times New Roman"/>
        </w:rPr>
      </w:pPr>
    </w:p>
    <w:p w14:paraId="7E95E05E" w14:textId="77777777" w:rsidR="006C1B50" w:rsidRPr="00A77843" w:rsidRDefault="006C1B50" w:rsidP="006C1B50">
      <w:pPr>
        <w:spacing w:after="120"/>
        <w:contextualSpacing/>
        <w:rPr>
          <w:rFonts w:ascii="Calibri" w:eastAsia="Calibri" w:hAnsi="Calibri" w:cs="Times New Roman"/>
        </w:rPr>
      </w:pPr>
      <w:r w:rsidRPr="00A77843">
        <w:rPr>
          <w:rFonts w:ascii="Calibri" w:eastAsia="Calibri" w:hAnsi="Calibri" w:cs="Times New Roman"/>
        </w:rPr>
        <w:t xml:space="preserve">However, this approach puts the onus on participants and some people may be uncomfortable in taking on </w:t>
      </w:r>
      <w:r w:rsidR="00EA61CA">
        <w:rPr>
          <w:rFonts w:ascii="Calibri" w:eastAsia="Calibri" w:hAnsi="Calibri" w:cs="Times New Roman"/>
        </w:rPr>
        <w:t>the</w:t>
      </w:r>
      <w:r w:rsidR="00EA61CA" w:rsidRPr="00A77843">
        <w:rPr>
          <w:rFonts w:ascii="Calibri" w:eastAsia="Calibri" w:hAnsi="Calibri" w:cs="Times New Roman"/>
        </w:rPr>
        <w:t xml:space="preserve"> </w:t>
      </w:r>
      <w:r w:rsidRPr="00A77843">
        <w:rPr>
          <w:rFonts w:ascii="Calibri" w:eastAsia="Calibri" w:hAnsi="Calibri" w:cs="Times New Roman"/>
        </w:rPr>
        <w:t>responsibility</w:t>
      </w:r>
      <w:r w:rsidR="00EA61CA">
        <w:rPr>
          <w:rFonts w:ascii="Calibri" w:eastAsia="Calibri" w:hAnsi="Calibri" w:cs="Times New Roman"/>
        </w:rPr>
        <w:t xml:space="preserve"> of</w:t>
      </w:r>
      <w:r w:rsidRPr="00A77843">
        <w:rPr>
          <w:rFonts w:ascii="Calibri" w:eastAsia="Calibri" w:hAnsi="Calibri" w:cs="Times New Roman"/>
        </w:rPr>
        <w:t xml:space="preserve">, for example, </w:t>
      </w:r>
      <w:r w:rsidR="000641DC">
        <w:rPr>
          <w:rFonts w:ascii="Calibri" w:eastAsia="Calibri" w:hAnsi="Calibri" w:cs="Times New Roman"/>
        </w:rPr>
        <w:t>of</w:t>
      </w:r>
      <w:r w:rsidR="000641DC" w:rsidRPr="00A77843">
        <w:rPr>
          <w:rFonts w:ascii="Calibri" w:eastAsia="Calibri" w:hAnsi="Calibri" w:cs="Times New Roman"/>
        </w:rPr>
        <w:t xml:space="preserve"> </w:t>
      </w:r>
      <w:r w:rsidR="000641DC">
        <w:rPr>
          <w:rFonts w:ascii="Calibri" w:eastAsia="Calibri" w:hAnsi="Calibri" w:cs="Times New Roman"/>
        </w:rPr>
        <w:t xml:space="preserve">having to </w:t>
      </w:r>
      <w:r w:rsidRPr="00A77843">
        <w:rPr>
          <w:rFonts w:ascii="Calibri" w:eastAsia="Calibri" w:hAnsi="Calibri" w:cs="Times New Roman"/>
        </w:rPr>
        <w:t>ask a friend or neighbour to undergo a police check.</w:t>
      </w:r>
      <w:r w:rsidR="00075AF1">
        <w:rPr>
          <w:rFonts w:ascii="Calibri" w:eastAsia="Calibri" w:hAnsi="Calibri" w:cs="Times New Roman"/>
        </w:rPr>
        <w:t xml:space="preserve"> </w:t>
      </w:r>
    </w:p>
    <w:p w14:paraId="56CD78D3" w14:textId="77777777" w:rsidR="006C1B50" w:rsidRPr="00A77843" w:rsidRDefault="006C1B50" w:rsidP="006C1B50">
      <w:pPr>
        <w:spacing w:after="120"/>
        <w:contextualSpacing/>
        <w:rPr>
          <w:rFonts w:ascii="Calibri" w:eastAsia="Calibri" w:hAnsi="Calibri" w:cs="Times New Roman"/>
        </w:rPr>
      </w:pPr>
    </w:p>
    <w:p w14:paraId="23A1081A" w14:textId="77777777" w:rsidR="006C1B50" w:rsidRPr="00A77843" w:rsidRDefault="006C1B50" w:rsidP="006C1B50">
      <w:pPr>
        <w:spacing w:after="120"/>
        <w:contextualSpacing/>
        <w:rPr>
          <w:rFonts w:ascii="Calibri" w:eastAsia="Calibri" w:hAnsi="Calibri" w:cs="Times New Roman"/>
        </w:rPr>
      </w:pPr>
      <w:r w:rsidRPr="00A77843">
        <w:rPr>
          <w:rFonts w:ascii="Calibri" w:eastAsia="Calibri" w:hAnsi="Calibri" w:cs="Times New Roman"/>
        </w:rPr>
        <w:t>It could potentially also expose particularly vulnerable people to a risk of harm, for example</w:t>
      </w:r>
      <w:r w:rsidR="000641DC">
        <w:rPr>
          <w:rFonts w:ascii="Calibri" w:eastAsia="Calibri" w:hAnsi="Calibri" w:cs="Times New Roman"/>
        </w:rPr>
        <w:t>,</w:t>
      </w:r>
      <w:r w:rsidRPr="00A77843">
        <w:rPr>
          <w:rFonts w:ascii="Calibri" w:eastAsia="Calibri" w:hAnsi="Calibri" w:cs="Times New Roman"/>
        </w:rPr>
        <w:t xml:space="preserve"> from workers who have previously been dismissed from other jobs in the sector (or other related sectors) or </w:t>
      </w:r>
      <w:r w:rsidR="000641DC">
        <w:rPr>
          <w:rFonts w:ascii="Calibri" w:eastAsia="Calibri" w:hAnsi="Calibri" w:cs="Times New Roman"/>
        </w:rPr>
        <w:t>have</w:t>
      </w:r>
      <w:r w:rsidR="000641DC" w:rsidRPr="00A77843">
        <w:rPr>
          <w:rFonts w:ascii="Calibri" w:eastAsia="Calibri" w:hAnsi="Calibri" w:cs="Times New Roman"/>
        </w:rPr>
        <w:t xml:space="preserve"> </w:t>
      </w:r>
      <w:r w:rsidRPr="00A77843">
        <w:rPr>
          <w:rFonts w:ascii="Calibri" w:eastAsia="Calibri" w:hAnsi="Calibri" w:cs="Times New Roman"/>
        </w:rPr>
        <w:t>a record of causing harm to others</w:t>
      </w:r>
      <w:r w:rsidR="000641DC">
        <w:rPr>
          <w:rFonts w:ascii="Calibri" w:eastAsia="Calibri" w:hAnsi="Calibri" w:cs="Times New Roman"/>
        </w:rPr>
        <w:t>,</w:t>
      </w:r>
      <w:r w:rsidRPr="00A77843">
        <w:rPr>
          <w:rFonts w:ascii="Calibri" w:eastAsia="Calibri" w:hAnsi="Calibri" w:cs="Times New Roman"/>
        </w:rPr>
        <w:t xml:space="preserve"> even though they have not been convicted of a crime.</w:t>
      </w:r>
    </w:p>
    <w:p w14:paraId="73C091ED" w14:textId="77777777" w:rsidR="006C1B50" w:rsidRPr="00A77843" w:rsidRDefault="006C1B50" w:rsidP="006C1B50">
      <w:pPr>
        <w:spacing w:after="0"/>
        <w:rPr>
          <w:rFonts w:ascii="Calibri" w:eastAsia="Calibri" w:hAnsi="Calibri" w:cs="Arial"/>
          <w:color w:val="548DD4"/>
          <w:u w:val="single"/>
        </w:rPr>
      </w:pPr>
    </w:p>
    <w:p w14:paraId="3DAB320D" w14:textId="77777777" w:rsidR="006C1B50" w:rsidRPr="00A77843" w:rsidRDefault="006C1B50" w:rsidP="006C1B50">
      <w:pPr>
        <w:spacing w:after="0"/>
        <w:rPr>
          <w:rFonts w:ascii="Calibri" w:eastAsia="Calibri" w:hAnsi="Calibri" w:cs="Arial"/>
          <w:color w:val="548DD4"/>
          <w:u w:val="single"/>
        </w:rPr>
      </w:pPr>
    </w:p>
    <w:p w14:paraId="6BABE76C" w14:textId="77777777" w:rsidR="006C1B50" w:rsidRPr="00CB059D" w:rsidRDefault="006C1B50" w:rsidP="006A5323">
      <w:pPr>
        <w:pStyle w:val="Heading3"/>
      </w:pPr>
      <w:bookmarkStart w:id="124" w:name="_Toc410768671"/>
      <w:bookmarkStart w:id="125" w:name="_Toc410893385"/>
      <w:r w:rsidRPr="006A5323">
        <w:lastRenderedPageBreak/>
        <w:t>Option</w:t>
      </w:r>
      <w:r w:rsidRPr="00CB059D">
        <w:t xml:space="preserve"> 2:</w:t>
      </w:r>
      <w:r w:rsidR="00075AF1" w:rsidRPr="00CB059D">
        <w:t xml:space="preserve"> </w:t>
      </w:r>
      <w:r w:rsidRPr="00CB059D">
        <w:t xml:space="preserve">Prohibiting </w:t>
      </w:r>
      <w:r w:rsidR="00CB059D" w:rsidRPr="00CB059D">
        <w:t>certain providers from offering supports</w:t>
      </w:r>
      <w:bookmarkEnd w:id="124"/>
      <w:bookmarkEnd w:id="125"/>
      <w:r w:rsidR="00CB059D" w:rsidRPr="00CB059D">
        <w:t xml:space="preserve"> </w:t>
      </w:r>
    </w:p>
    <w:p w14:paraId="3CDA1E1C" w14:textId="77777777" w:rsidR="006C1B50" w:rsidRPr="00A77843" w:rsidRDefault="006C1B50" w:rsidP="006C1B50">
      <w:pPr>
        <w:rPr>
          <w:rFonts w:ascii="Calibri" w:eastAsia="Times New Roman" w:hAnsi="Calibri" w:cs="Times New Roman"/>
        </w:rPr>
      </w:pPr>
      <w:r w:rsidRPr="00A77843">
        <w:rPr>
          <w:rFonts w:ascii="Calibri" w:eastAsia="Times New Roman" w:hAnsi="Calibri" w:cs="Times New Roman"/>
        </w:rPr>
        <w:t>This option would provide an additional level of safety for people who choose to purchase supports from non-NDIA registered providers.</w:t>
      </w:r>
      <w:r w:rsidR="00075AF1">
        <w:rPr>
          <w:rFonts w:ascii="Calibri" w:eastAsia="Times New Roman" w:hAnsi="Calibri" w:cs="Times New Roman"/>
        </w:rPr>
        <w:t xml:space="preserve"> </w:t>
      </w:r>
      <w:r w:rsidRPr="00A77843">
        <w:rPr>
          <w:rFonts w:ascii="Calibri" w:eastAsia="Times New Roman" w:hAnsi="Calibri" w:cs="Times New Roman"/>
        </w:rPr>
        <w:t>This would involve establishing a mechanism in which information about unethical or unsafe individuals and organisations could be reported to a central source, assessed</w:t>
      </w:r>
      <w:r w:rsidR="008C0E03">
        <w:rPr>
          <w:rFonts w:ascii="Calibri" w:eastAsia="Times New Roman" w:hAnsi="Calibri" w:cs="Times New Roman"/>
        </w:rPr>
        <w:t>,</w:t>
      </w:r>
      <w:r w:rsidRPr="00A77843">
        <w:rPr>
          <w:rFonts w:ascii="Calibri" w:eastAsia="Times New Roman" w:hAnsi="Calibri" w:cs="Times New Roman"/>
        </w:rPr>
        <w:t xml:space="preserve"> and a decision made as to whether the individuals or organisations should be prevented from providing supports to NDIS participants.</w:t>
      </w:r>
      <w:r w:rsidR="00075AF1">
        <w:rPr>
          <w:rFonts w:ascii="Calibri" w:eastAsia="Times New Roman" w:hAnsi="Calibri" w:cs="Times New Roman"/>
        </w:rPr>
        <w:t xml:space="preserve"> </w:t>
      </w:r>
      <w:r w:rsidRPr="00A77843">
        <w:rPr>
          <w:rFonts w:ascii="Calibri" w:eastAsia="Times New Roman" w:hAnsi="Calibri" w:cs="Times New Roman"/>
        </w:rPr>
        <w:t>The scope of such a scheme would be limited to people and organisations providing support of specific types linked to the potential for harm.</w:t>
      </w:r>
      <w:r w:rsidR="00075AF1">
        <w:rPr>
          <w:rFonts w:ascii="Calibri" w:eastAsia="Times New Roman" w:hAnsi="Calibri" w:cs="Times New Roman"/>
        </w:rPr>
        <w:t xml:space="preserve"> </w:t>
      </w:r>
      <w:r w:rsidRPr="00A77843">
        <w:rPr>
          <w:rFonts w:ascii="Calibri" w:eastAsia="Times New Roman" w:hAnsi="Calibri" w:cs="Times New Roman"/>
        </w:rPr>
        <w:t>It would not duplicate existing schemes such as those which operate in the health sector.</w:t>
      </w:r>
      <w:r w:rsidR="00075AF1">
        <w:rPr>
          <w:rFonts w:ascii="Calibri" w:eastAsia="Times New Roman" w:hAnsi="Calibri" w:cs="Times New Roman"/>
        </w:rPr>
        <w:t xml:space="preserve"> </w:t>
      </w:r>
    </w:p>
    <w:p w14:paraId="16C1E606" w14:textId="77777777" w:rsidR="006C1B50" w:rsidRPr="00A77843" w:rsidRDefault="006C1B50" w:rsidP="006C1B50">
      <w:pPr>
        <w:rPr>
          <w:rFonts w:ascii="Calibri" w:eastAsia="Times New Roman" w:hAnsi="Calibri" w:cs="Times New Roman"/>
        </w:rPr>
      </w:pPr>
      <w:r w:rsidRPr="00A77843">
        <w:rPr>
          <w:rFonts w:ascii="Calibri" w:eastAsia="Times New Roman" w:hAnsi="Calibri" w:cs="Times New Roman"/>
        </w:rPr>
        <w:t>In agreeing on the supports that would be funded in the participant’s plan, the NDIA would attach a condition to certain types of supports that the participant must, prior to agreeing to employ any individual, check that the person has not been barred from providing supports to NDI</w:t>
      </w:r>
      <w:r w:rsidR="00F56974">
        <w:rPr>
          <w:rFonts w:ascii="Calibri" w:eastAsia="Times New Roman" w:hAnsi="Calibri" w:cs="Times New Roman"/>
        </w:rPr>
        <w:t>S</w:t>
      </w:r>
      <w:r w:rsidRPr="00A77843">
        <w:rPr>
          <w:rFonts w:ascii="Calibri" w:eastAsia="Times New Roman" w:hAnsi="Calibri" w:cs="Times New Roman"/>
        </w:rPr>
        <w:t xml:space="preserve"> participants</w:t>
      </w:r>
      <w:r w:rsidR="00F56974">
        <w:rPr>
          <w:rFonts w:ascii="Calibri" w:eastAsia="Times New Roman" w:hAnsi="Calibri" w:cs="Times New Roman"/>
        </w:rPr>
        <w:t>.</w:t>
      </w:r>
      <w:r w:rsidR="00075AF1">
        <w:rPr>
          <w:rFonts w:ascii="Calibri" w:eastAsia="Times New Roman" w:hAnsi="Calibri" w:cs="Times New Roman"/>
        </w:rPr>
        <w:t xml:space="preserve"> </w:t>
      </w:r>
    </w:p>
    <w:p w14:paraId="27A24375" w14:textId="77777777" w:rsidR="006C1B50" w:rsidRPr="00CB059D" w:rsidRDefault="006C1B50" w:rsidP="006A5323">
      <w:pPr>
        <w:pStyle w:val="Heading3"/>
      </w:pPr>
      <w:bookmarkStart w:id="126" w:name="_Toc410768672"/>
      <w:bookmarkStart w:id="127" w:name="_Toc410893386"/>
      <w:r w:rsidRPr="00CB059D">
        <w:t xml:space="preserve">Option 2a: Negative </w:t>
      </w:r>
      <w:r w:rsidRPr="006A5323">
        <w:t>licensing</w:t>
      </w:r>
      <w:r w:rsidRPr="00CB059D">
        <w:t xml:space="preserve"> scheme</w:t>
      </w:r>
      <w:bookmarkEnd w:id="126"/>
      <w:bookmarkEnd w:id="127"/>
      <w:r w:rsidRPr="00CB059D">
        <w:t xml:space="preserve"> </w:t>
      </w:r>
    </w:p>
    <w:p w14:paraId="170299BA" w14:textId="77777777" w:rsidR="006C1B50" w:rsidRPr="00A77843" w:rsidRDefault="006C1B50" w:rsidP="006A5323">
      <w:pPr>
        <w:spacing w:after="0"/>
        <w:rPr>
          <w:rFonts w:ascii="Calibri" w:eastAsia="Times New Roman" w:hAnsi="Calibri" w:cs="Times New Roman"/>
          <w:lang w:eastAsia="en-AU"/>
        </w:rPr>
      </w:pPr>
      <w:r w:rsidRPr="00A77843">
        <w:rPr>
          <w:rFonts w:ascii="Calibri" w:eastAsia="Times New Roman" w:hAnsi="Calibri" w:cs="Times New Roman"/>
          <w:lang w:eastAsia="en-AU"/>
        </w:rPr>
        <w:t>This could be done through a legally binding scheme similar to that being developed for non</w:t>
      </w:r>
      <w:r w:rsidRPr="00A77843">
        <w:rPr>
          <w:rFonts w:ascii="Calibri" w:eastAsia="Times New Roman" w:hAnsi="Calibri" w:cs="Times New Roman"/>
          <w:lang w:eastAsia="en-AU"/>
        </w:rPr>
        <w:noBreakHyphen/>
        <w:t>registered health practitioners by the Australian Health Ministers Council.</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Under this option, anyone could be a provider.</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However, all providers, including unregistered ones, would be subject to the proposed NDIS Code of Conduct.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Providers who acted in a way that </w:t>
      </w:r>
      <w:r w:rsidR="008C0E03">
        <w:rPr>
          <w:rFonts w:ascii="Calibri" w:eastAsia="Times New Roman" w:hAnsi="Calibri" w:cs="Times New Roman"/>
          <w:lang w:eastAsia="en-AU"/>
        </w:rPr>
        <w:t>was</w:t>
      </w:r>
      <w:r w:rsidRPr="00A77843">
        <w:rPr>
          <w:rFonts w:ascii="Calibri" w:eastAsia="Times New Roman" w:hAnsi="Calibri" w:cs="Times New Roman"/>
          <w:lang w:eastAsia="en-AU"/>
        </w:rPr>
        <w:t xml:space="preserve"> inconsistent with the </w:t>
      </w:r>
      <w:r w:rsidR="00F56974">
        <w:rPr>
          <w:rFonts w:ascii="Calibri" w:eastAsia="Times New Roman" w:hAnsi="Calibri" w:cs="Times New Roman"/>
          <w:lang w:eastAsia="en-AU"/>
        </w:rPr>
        <w:t>C</w:t>
      </w:r>
      <w:r w:rsidRPr="00A77843">
        <w:rPr>
          <w:rFonts w:ascii="Calibri" w:eastAsia="Times New Roman" w:hAnsi="Calibri" w:cs="Times New Roman"/>
          <w:lang w:eastAsia="en-AU"/>
        </w:rPr>
        <w:t>ode could be prohibited from offering further supports.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schem</w:t>
      </w:r>
      <w:r>
        <w:rPr>
          <w:rFonts w:ascii="Calibri" w:eastAsia="Times New Roman" w:hAnsi="Calibri" w:cs="Times New Roman"/>
          <w:lang w:eastAsia="en-AU"/>
        </w:rPr>
        <w:t>e could apply to all disability-</w:t>
      </w:r>
      <w:r w:rsidRPr="00A77843">
        <w:rPr>
          <w:rFonts w:ascii="Calibri" w:eastAsia="Times New Roman" w:hAnsi="Calibri" w:cs="Times New Roman"/>
          <w:lang w:eastAsia="en-AU"/>
        </w:rPr>
        <w:t xml:space="preserve">related supports (whether or not they </w:t>
      </w:r>
      <w:r w:rsidR="008C0E03">
        <w:rPr>
          <w:rFonts w:ascii="Calibri" w:eastAsia="Times New Roman" w:hAnsi="Calibri" w:cs="Times New Roman"/>
          <w:lang w:eastAsia="en-AU"/>
        </w:rPr>
        <w:t>were</w:t>
      </w:r>
      <w:r w:rsidR="008C0E03"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paid for by NDIS funds), or it could be limited only to those supports purchased with NDIS funds.</w:t>
      </w:r>
      <w:r w:rsidR="00075AF1">
        <w:rPr>
          <w:rFonts w:ascii="Calibri" w:eastAsia="Times New Roman" w:hAnsi="Calibri" w:cs="Times New Roman"/>
          <w:lang w:eastAsia="en-AU"/>
        </w:rPr>
        <w:t xml:space="preserve"> </w:t>
      </w:r>
    </w:p>
    <w:p w14:paraId="59D02D37" w14:textId="77777777" w:rsidR="006C1B50" w:rsidRPr="00A77843" w:rsidRDefault="00CB059D" w:rsidP="006A5323">
      <w:pPr>
        <w:pStyle w:val="Heading4"/>
        <w:rPr>
          <w:color w:val="548DD4"/>
        </w:rPr>
      </w:pPr>
      <w:r w:rsidRPr="00CB059D">
        <w:t>Considerations</w:t>
      </w:r>
    </w:p>
    <w:p w14:paraId="22637D1C"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rPr>
        <w:t>The benefit of this approach is that it is simple and does not create obligations on providers to prove their suitability.</w:t>
      </w:r>
      <w:r w:rsidR="00075AF1">
        <w:rPr>
          <w:rFonts w:ascii="Calibri" w:eastAsia="Times New Roman" w:hAnsi="Calibri" w:cs="Times New Roman"/>
        </w:rPr>
        <w:t xml:space="preserve"> </w:t>
      </w:r>
      <w:r w:rsidRPr="00A77843">
        <w:rPr>
          <w:rFonts w:ascii="Calibri" w:eastAsia="Times New Roman" w:hAnsi="Calibri" w:cs="Times New Roman"/>
        </w:rPr>
        <w:t>The NDIS Code of Conduct would be a safety net that enabled certain standards of safe and ethical behaviour to be enforced, thus reducing potential future risks of harm.</w:t>
      </w:r>
      <w:r w:rsidR="00075AF1">
        <w:rPr>
          <w:rFonts w:ascii="Calibri" w:eastAsia="Times New Roman" w:hAnsi="Calibri" w:cs="Times New Roman"/>
        </w:rPr>
        <w:t xml:space="preserve"> </w:t>
      </w:r>
      <w:r w:rsidRPr="00A77843">
        <w:rPr>
          <w:rFonts w:ascii="Calibri" w:eastAsia="Times New Roman" w:hAnsi="Calibri" w:cs="Times New Roman"/>
        </w:rPr>
        <w:t xml:space="preserve">It would be important to ensure that this scheme </w:t>
      </w:r>
      <w:r w:rsidR="008C0E03">
        <w:rPr>
          <w:rFonts w:ascii="Calibri" w:eastAsia="Times New Roman" w:hAnsi="Calibri" w:cs="Times New Roman"/>
        </w:rPr>
        <w:t>did</w:t>
      </w:r>
      <w:r w:rsidR="008C0E03" w:rsidRPr="00A77843">
        <w:rPr>
          <w:rFonts w:ascii="Calibri" w:eastAsia="Times New Roman" w:hAnsi="Calibri" w:cs="Times New Roman"/>
        </w:rPr>
        <w:t xml:space="preserve"> </w:t>
      </w:r>
      <w:r w:rsidRPr="00A77843">
        <w:rPr>
          <w:rFonts w:ascii="Calibri" w:eastAsia="Times New Roman" w:hAnsi="Calibri" w:cs="Times New Roman"/>
        </w:rPr>
        <w:t>not duplicate other systems already designed to regulate providers within specific industries.</w:t>
      </w:r>
    </w:p>
    <w:p w14:paraId="5DC364C0" w14:textId="77777777" w:rsidR="006C1B50" w:rsidRPr="00A77843" w:rsidRDefault="00075AF1" w:rsidP="006C1B50">
      <w:pPr>
        <w:spacing w:after="0"/>
        <w:rPr>
          <w:rFonts w:ascii="Calibri" w:eastAsia="Times New Roman" w:hAnsi="Calibri" w:cs="Times New Roman"/>
        </w:rPr>
      </w:pPr>
      <w:r>
        <w:rPr>
          <w:rFonts w:ascii="Calibri" w:eastAsia="Times New Roman" w:hAnsi="Calibri" w:cs="Times New Roman"/>
        </w:rPr>
        <w:t xml:space="preserve"> </w:t>
      </w:r>
    </w:p>
    <w:p w14:paraId="2BFD01D4" w14:textId="77777777" w:rsidR="006C1B50" w:rsidRPr="00A77843" w:rsidRDefault="006C1B50" w:rsidP="006A5323">
      <w:pPr>
        <w:spacing w:after="0"/>
        <w:rPr>
          <w:rFonts w:ascii="Calibri" w:eastAsia="Times New Roman" w:hAnsi="Calibri" w:cs="Times New Roman"/>
          <w:lang w:eastAsia="en-AU"/>
        </w:rPr>
      </w:pPr>
      <w:r w:rsidRPr="00A77843">
        <w:rPr>
          <w:rFonts w:ascii="Calibri" w:eastAsia="Times New Roman" w:hAnsi="Calibri" w:cs="Times New Roman"/>
        </w:rPr>
        <w:t>Such a scheme would not prevent poor</w:t>
      </w:r>
      <w:r w:rsidR="008C0E03">
        <w:rPr>
          <w:rFonts w:ascii="Calibri" w:eastAsia="Times New Roman" w:hAnsi="Calibri" w:cs="Times New Roman"/>
        </w:rPr>
        <w:t>-</w:t>
      </w:r>
      <w:r w:rsidRPr="00A77843">
        <w:rPr>
          <w:rFonts w:ascii="Calibri" w:eastAsia="Times New Roman" w:hAnsi="Calibri" w:cs="Times New Roman"/>
        </w:rPr>
        <w:t>quality, incompetent or dangerous providers entering the market.</w:t>
      </w:r>
      <w:r w:rsidR="00075AF1">
        <w:rPr>
          <w:rFonts w:ascii="Calibri" w:eastAsia="Times New Roman" w:hAnsi="Calibri" w:cs="Times New Roman"/>
        </w:rPr>
        <w:t xml:space="preserve"> </w:t>
      </w:r>
      <w:r w:rsidRPr="00A77843">
        <w:rPr>
          <w:rFonts w:ascii="Calibri" w:eastAsia="Times New Roman" w:hAnsi="Calibri" w:cs="Times New Roman"/>
        </w:rPr>
        <w:t xml:space="preserve">It </w:t>
      </w:r>
      <w:r w:rsidR="008C0E03">
        <w:rPr>
          <w:rFonts w:ascii="Calibri" w:eastAsia="Times New Roman" w:hAnsi="Calibri" w:cs="Times New Roman"/>
        </w:rPr>
        <w:t xml:space="preserve">would </w:t>
      </w:r>
      <w:r w:rsidRPr="00A77843">
        <w:rPr>
          <w:rFonts w:ascii="Calibri" w:eastAsia="Times New Roman" w:hAnsi="Calibri" w:cs="Times New Roman"/>
        </w:rPr>
        <w:t xml:space="preserve">also </w:t>
      </w:r>
      <w:r w:rsidR="008C0E03">
        <w:rPr>
          <w:rFonts w:ascii="Calibri" w:eastAsia="Times New Roman" w:hAnsi="Calibri" w:cs="Times New Roman"/>
        </w:rPr>
        <w:t>rely</w:t>
      </w:r>
      <w:r w:rsidR="008C0E03" w:rsidRPr="00A77843">
        <w:rPr>
          <w:rFonts w:ascii="Calibri" w:eastAsia="Times New Roman" w:hAnsi="Calibri" w:cs="Times New Roman"/>
        </w:rPr>
        <w:t xml:space="preserve"> </w:t>
      </w:r>
      <w:r w:rsidRPr="00A77843">
        <w:rPr>
          <w:rFonts w:ascii="Calibri" w:eastAsia="Times New Roman" w:hAnsi="Calibri" w:cs="Times New Roman"/>
        </w:rPr>
        <w:t>on a complaint being made about the provider</w:t>
      </w:r>
      <w:r w:rsidR="008C0E03">
        <w:rPr>
          <w:rFonts w:ascii="Calibri" w:eastAsia="Times New Roman" w:hAnsi="Calibri" w:cs="Times New Roman"/>
        </w:rPr>
        <w:t>, and</w:t>
      </w:r>
      <w:r w:rsidR="00075AF1">
        <w:rPr>
          <w:rFonts w:ascii="Calibri" w:eastAsia="Times New Roman" w:hAnsi="Calibri" w:cs="Times New Roman"/>
        </w:rPr>
        <w:t xml:space="preserve"> </w:t>
      </w:r>
      <w:r w:rsidR="008C0E03">
        <w:rPr>
          <w:rFonts w:ascii="Calibri" w:eastAsia="Times New Roman" w:hAnsi="Calibri" w:cs="Times New Roman"/>
        </w:rPr>
        <w:t>p</w:t>
      </w:r>
      <w:r w:rsidRPr="00A77843">
        <w:rPr>
          <w:rFonts w:ascii="Calibri" w:eastAsia="Times New Roman" w:hAnsi="Calibri" w:cs="Times New Roman"/>
        </w:rPr>
        <w:t>eople may be reluctant to complain for reasons such as fear of retribution.</w:t>
      </w:r>
      <w:r w:rsidR="00075AF1">
        <w:rPr>
          <w:rFonts w:ascii="Calibri" w:eastAsia="Times New Roman" w:hAnsi="Calibri" w:cs="Times New Roman"/>
        </w:rPr>
        <w:t xml:space="preserve"> </w:t>
      </w:r>
      <w:r w:rsidRPr="00A77843">
        <w:rPr>
          <w:rFonts w:ascii="Calibri" w:eastAsia="Times New Roman" w:hAnsi="Calibri" w:cs="Times New Roman"/>
        </w:rPr>
        <w:t xml:space="preserve">Each complaint would need to be investigated, which </w:t>
      </w:r>
      <w:r>
        <w:rPr>
          <w:rFonts w:ascii="Calibri" w:eastAsia="Times New Roman" w:hAnsi="Calibri" w:cs="Times New Roman"/>
        </w:rPr>
        <w:t>could</w:t>
      </w:r>
      <w:r w:rsidRPr="00A77843">
        <w:rPr>
          <w:rFonts w:ascii="Calibri" w:eastAsia="Times New Roman" w:hAnsi="Calibri" w:cs="Times New Roman"/>
        </w:rPr>
        <w:t xml:space="preserve"> take a considerable amount of time</w:t>
      </w:r>
      <w:r w:rsidR="008C0E03">
        <w:rPr>
          <w:rFonts w:ascii="Calibri" w:eastAsia="Times New Roman" w:hAnsi="Calibri" w:cs="Times New Roman"/>
        </w:rPr>
        <w:t>,</w:t>
      </w:r>
      <w:r w:rsidRPr="00A77843">
        <w:rPr>
          <w:rFonts w:ascii="Calibri" w:eastAsia="Times New Roman" w:hAnsi="Calibri" w:cs="Times New Roman"/>
        </w:rPr>
        <w:t xml:space="preserve"> and </w:t>
      </w:r>
      <w:r w:rsidR="008C0E03">
        <w:rPr>
          <w:rFonts w:ascii="Calibri" w:eastAsia="Times New Roman" w:hAnsi="Calibri" w:cs="Times New Roman"/>
        </w:rPr>
        <w:t>might</w:t>
      </w:r>
      <w:r w:rsidR="008C0E03" w:rsidRPr="00A77843">
        <w:rPr>
          <w:rFonts w:ascii="Calibri" w:eastAsia="Times New Roman" w:hAnsi="Calibri" w:cs="Times New Roman"/>
        </w:rPr>
        <w:t xml:space="preserve"> </w:t>
      </w:r>
      <w:r w:rsidRPr="00A77843">
        <w:rPr>
          <w:rFonts w:ascii="Calibri" w:eastAsia="Times New Roman" w:hAnsi="Calibri" w:cs="Times New Roman"/>
        </w:rPr>
        <w:t>be hard to prove to the standard necessary to take action to exclude the provider from working in the sector.</w:t>
      </w:r>
      <w:r w:rsidR="00075AF1">
        <w:rPr>
          <w:rFonts w:ascii="Calibri" w:eastAsia="Times New Roman" w:hAnsi="Calibri" w:cs="Times New Roman"/>
        </w:rPr>
        <w:t xml:space="preserve"> </w:t>
      </w:r>
    </w:p>
    <w:p w14:paraId="243BE0F5" w14:textId="77777777" w:rsidR="006C1B50" w:rsidRPr="00CB059D" w:rsidRDefault="006C1B50" w:rsidP="006A5323">
      <w:pPr>
        <w:pStyle w:val="Heading3"/>
      </w:pPr>
      <w:bookmarkStart w:id="128" w:name="_Toc410768673"/>
      <w:bookmarkStart w:id="129" w:name="_Toc410893387"/>
      <w:r w:rsidRPr="00CB059D">
        <w:t>Option 2b: Creation of an excluded persons or barred persons scheme</w:t>
      </w:r>
      <w:bookmarkEnd w:id="128"/>
      <w:bookmarkEnd w:id="129"/>
      <w:r w:rsidRPr="00CB059D">
        <w:t xml:space="preserve"> </w:t>
      </w:r>
    </w:p>
    <w:p w14:paraId="2831E0A9"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lang w:eastAsia="en-AU"/>
        </w:rPr>
        <w:t xml:space="preserve">This would be a legally binding version of the administrative scheme being established in Victoria for residential support providers (also discussed in the section on </w:t>
      </w:r>
      <w:r w:rsidR="0076462D">
        <w:rPr>
          <w:rFonts w:ascii="Calibri" w:eastAsia="Times New Roman" w:hAnsi="Calibri" w:cs="Times New Roman"/>
          <w:lang w:eastAsia="en-AU"/>
        </w:rPr>
        <w:t>ensuring staff are safe to work with participants earlier in part 2 of this paper</w:t>
      </w:r>
      <w:r w:rsidRPr="00A77843">
        <w:rPr>
          <w:rFonts w:ascii="Calibri" w:eastAsia="Times New Roman" w:hAnsi="Calibri" w:cs="Times New Roman"/>
          <w:lang w:eastAsia="en-AU"/>
        </w:rPr>
        <w: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The UK’s </w:t>
      </w:r>
      <w:r w:rsidRPr="00A77843">
        <w:rPr>
          <w:rFonts w:ascii="Calibri" w:eastAsia="Times New Roman" w:hAnsi="Calibri" w:cs="Times New Roman"/>
        </w:rPr>
        <w:t xml:space="preserve">Disclosure and Barring Service also excludes certain individuals from working with vulnerable groups. </w:t>
      </w:r>
    </w:p>
    <w:p w14:paraId="1C847C14" w14:textId="77777777" w:rsidR="006C1B50" w:rsidRPr="00A77843" w:rsidRDefault="006C1B50" w:rsidP="006C1B50">
      <w:pPr>
        <w:spacing w:after="0"/>
        <w:rPr>
          <w:rFonts w:ascii="Calibri" w:eastAsia="Times New Roman" w:hAnsi="Calibri" w:cs="Times New Roman"/>
        </w:rPr>
      </w:pPr>
    </w:p>
    <w:p w14:paraId="2198C616"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Under this option, employers would be required to report an employee who has behaved in such a way as to endanger participants.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reports would be investigated, and people found to be unsuitable to work in the sector would be placed on an excluded persons list.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People intending to </w:t>
      </w:r>
      <w:r w:rsidRPr="00A77843">
        <w:rPr>
          <w:rFonts w:ascii="Calibri" w:eastAsia="Times New Roman" w:hAnsi="Calibri" w:cs="Times New Roman"/>
          <w:lang w:eastAsia="en-AU"/>
        </w:rPr>
        <w:lastRenderedPageBreak/>
        <w:t>employ individuals in certain roles would have to consult the excluded persons list prior to employment commencing.</w:t>
      </w:r>
      <w:r w:rsidR="00075AF1">
        <w:rPr>
          <w:rFonts w:ascii="Calibri" w:eastAsia="Times New Roman" w:hAnsi="Calibri" w:cs="Times New Roman"/>
          <w:lang w:eastAsia="en-AU"/>
        </w:rPr>
        <w:t xml:space="preserve"> </w:t>
      </w:r>
    </w:p>
    <w:p w14:paraId="7CF40405" w14:textId="77777777" w:rsidR="006C1B50" w:rsidRPr="00A77843" w:rsidRDefault="006C1B50" w:rsidP="006C1B50">
      <w:pPr>
        <w:spacing w:after="0"/>
        <w:ind w:left="720"/>
        <w:rPr>
          <w:rFonts w:ascii="Calibri" w:eastAsia="Times New Roman" w:hAnsi="Calibri" w:cs="Times New Roman"/>
          <w:lang w:eastAsia="en-AU"/>
        </w:rPr>
      </w:pPr>
    </w:p>
    <w:p w14:paraId="384B1F57"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rPr>
        <w:t>A self-managing NDIS participant would be able to check the list</w:t>
      </w:r>
      <w:r w:rsidR="006E686C">
        <w:rPr>
          <w:rFonts w:ascii="Calibri" w:eastAsia="Times New Roman" w:hAnsi="Calibri" w:cs="Times New Roman"/>
        </w:rPr>
        <w:t>,</w:t>
      </w:r>
      <w:r w:rsidRPr="00A77843">
        <w:rPr>
          <w:rFonts w:ascii="Calibri" w:eastAsia="Times New Roman" w:hAnsi="Calibri" w:cs="Times New Roman"/>
        </w:rPr>
        <w:t xml:space="preserve"> but it would not be mandatory.</w:t>
      </w:r>
      <w:r w:rsidR="00075AF1">
        <w:rPr>
          <w:rFonts w:ascii="Calibri" w:eastAsia="Times New Roman" w:hAnsi="Calibri" w:cs="Times New Roman"/>
        </w:rPr>
        <w:t xml:space="preserve"> </w:t>
      </w:r>
      <w:r w:rsidRPr="00A77843">
        <w:rPr>
          <w:rFonts w:ascii="Calibri" w:eastAsia="Times New Roman" w:hAnsi="Calibri" w:cs="Times New Roman"/>
        </w:rPr>
        <w:t>A person with disability could be an employer by engaging a worker directly, but would not be required to report on employees in the same way.</w:t>
      </w:r>
      <w:r w:rsidR="00075AF1">
        <w:rPr>
          <w:rFonts w:ascii="Calibri" w:eastAsia="Times New Roman" w:hAnsi="Calibri" w:cs="Times New Roman"/>
        </w:rPr>
        <w:t xml:space="preserve"> </w:t>
      </w:r>
    </w:p>
    <w:p w14:paraId="34FE1942" w14:textId="77777777" w:rsidR="006C1B50" w:rsidRPr="00A77843" w:rsidRDefault="00CB059D" w:rsidP="006A5323">
      <w:pPr>
        <w:pStyle w:val="Heading4"/>
        <w:rPr>
          <w:color w:val="548DD4"/>
        </w:rPr>
      </w:pPr>
      <w:r w:rsidRPr="006A5323">
        <w:t>Considerations</w:t>
      </w:r>
    </w:p>
    <w:p w14:paraId="131BCBDA"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rPr>
        <w:t>This option is limited if self-managing participants fail to report on the workers they employ.</w:t>
      </w:r>
      <w:r w:rsidR="00075AF1">
        <w:rPr>
          <w:rFonts w:ascii="Calibri" w:eastAsia="Times New Roman" w:hAnsi="Calibri" w:cs="Times New Roman"/>
        </w:rPr>
        <w:t xml:space="preserve"> </w:t>
      </w:r>
      <w:r w:rsidR="006E686C">
        <w:rPr>
          <w:rFonts w:ascii="Calibri" w:eastAsia="Times New Roman" w:hAnsi="Calibri" w:cs="Times New Roman"/>
        </w:rPr>
        <w:t>It</w:t>
      </w:r>
      <w:r w:rsidRPr="00A77843">
        <w:rPr>
          <w:rFonts w:ascii="Calibri" w:eastAsia="Times New Roman" w:hAnsi="Calibri" w:cs="Times New Roman"/>
        </w:rPr>
        <w:t xml:space="preserve"> would also fail to address the risk that could be posed by self-employed providers who could not be expected to report on themselves.</w:t>
      </w:r>
      <w:r w:rsidR="00075AF1">
        <w:rPr>
          <w:rFonts w:ascii="Calibri" w:eastAsia="Times New Roman" w:hAnsi="Calibri" w:cs="Times New Roman"/>
        </w:rPr>
        <w:t xml:space="preserve"> </w:t>
      </w:r>
    </w:p>
    <w:p w14:paraId="2C6819A0" w14:textId="77777777" w:rsidR="006C1B50" w:rsidRPr="00A77843" w:rsidRDefault="006C1B50" w:rsidP="006C1B50">
      <w:pPr>
        <w:spacing w:after="0"/>
        <w:rPr>
          <w:rFonts w:ascii="Calibri" w:eastAsia="Times New Roman" w:hAnsi="Calibri" w:cs="Times New Roman"/>
        </w:rPr>
      </w:pPr>
    </w:p>
    <w:p w14:paraId="30ABE824"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rPr>
        <w:t xml:space="preserve">This option may create a burden on providers who would be required to report on their employees. </w:t>
      </w:r>
      <w:r w:rsidR="006E686C">
        <w:rPr>
          <w:rFonts w:ascii="Calibri" w:eastAsia="Times New Roman" w:hAnsi="Calibri" w:cs="Times New Roman"/>
        </w:rPr>
        <w:t xml:space="preserve">As with </w:t>
      </w:r>
      <w:r w:rsidRPr="00A77843">
        <w:rPr>
          <w:rFonts w:ascii="Calibri" w:eastAsia="Times New Roman" w:hAnsi="Calibri" w:cs="Times New Roman"/>
        </w:rPr>
        <w:t xml:space="preserve">Option 2a, an excluded </w:t>
      </w:r>
      <w:proofErr w:type="gramStart"/>
      <w:r w:rsidRPr="00A77843">
        <w:rPr>
          <w:rFonts w:ascii="Calibri" w:eastAsia="Times New Roman" w:hAnsi="Calibri" w:cs="Times New Roman"/>
        </w:rPr>
        <w:t>persons</w:t>
      </w:r>
      <w:proofErr w:type="gramEnd"/>
      <w:r w:rsidRPr="00A77843">
        <w:rPr>
          <w:rFonts w:ascii="Calibri" w:eastAsia="Times New Roman" w:hAnsi="Calibri" w:cs="Times New Roman"/>
        </w:rPr>
        <w:t xml:space="preserve"> scheme would not address the risks posed by those new to the sector, but it could result in more cases being identified</w:t>
      </w:r>
      <w:r w:rsidR="00EA61CA">
        <w:rPr>
          <w:rFonts w:ascii="Calibri" w:eastAsia="Times New Roman" w:hAnsi="Calibri" w:cs="Times New Roman"/>
        </w:rPr>
        <w:t>,</w:t>
      </w:r>
      <w:r w:rsidRPr="00A77843">
        <w:rPr>
          <w:rFonts w:ascii="Calibri" w:eastAsia="Times New Roman" w:hAnsi="Calibri" w:cs="Times New Roman"/>
        </w:rPr>
        <w:t xml:space="preserve"> because employers would be required to make a report when things </w:t>
      </w:r>
      <w:r w:rsidR="006E686C">
        <w:rPr>
          <w:rFonts w:ascii="Calibri" w:eastAsia="Times New Roman" w:hAnsi="Calibri" w:cs="Times New Roman"/>
        </w:rPr>
        <w:t>went</w:t>
      </w:r>
      <w:r w:rsidR="006E686C" w:rsidRPr="00A77843">
        <w:rPr>
          <w:rFonts w:ascii="Calibri" w:eastAsia="Times New Roman" w:hAnsi="Calibri" w:cs="Times New Roman"/>
        </w:rPr>
        <w:t xml:space="preserve"> </w:t>
      </w:r>
      <w:r w:rsidRPr="00A77843">
        <w:rPr>
          <w:rFonts w:ascii="Calibri" w:eastAsia="Times New Roman" w:hAnsi="Calibri" w:cs="Times New Roman"/>
        </w:rPr>
        <w:t>wrong.</w:t>
      </w:r>
      <w:r w:rsidR="00075AF1">
        <w:rPr>
          <w:rFonts w:ascii="Calibri" w:eastAsia="Times New Roman" w:hAnsi="Calibri" w:cs="Times New Roman"/>
        </w:rPr>
        <w:t xml:space="preserve"> </w:t>
      </w:r>
      <w:r w:rsidRPr="00A77843">
        <w:rPr>
          <w:rFonts w:ascii="Calibri" w:eastAsia="Times New Roman" w:hAnsi="Calibri" w:cs="Times New Roman"/>
        </w:rPr>
        <w:t>Another potential flaw of this option is that it bars people who may not have been found guilty in a court of law.</w:t>
      </w:r>
    </w:p>
    <w:p w14:paraId="4DF57ED3" w14:textId="77777777" w:rsidR="006C1B50" w:rsidRPr="00A77843" w:rsidRDefault="00CB059D" w:rsidP="00016A7B">
      <w:pPr>
        <w:pStyle w:val="BoxHeading2"/>
        <w:rPr>
          <w:lang w:eastAsia="en-AU"/>
        </w:rPr>
      </w:pPr>
      <w:r>
        <w:rPr>
          <w:lang w:eastAsia="en-AU"/>
        </w:rPr>
        <w:t xml:space="preserve">Case study: </w:t>
      </w:r>
      <w:r w:rsidR="006C1B50" w:rsidRPr="00A77843">
        <w:rPr>
          <w:lang w:eastAsia="en-AU"/>
        </w:rPr>
        <w:t>How it would work</w:t>
      </w:r>
    </w:p>
    <w:p w14:paraId="5E0F4502"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lang w:eastAsia="en-AU"/>
        </w:rPr>
      </w:pPr>
      <w:r w:rsidRPr="00A77843">
        <w:rPr>
          <w:rFonts w:ascii="Calibri" w:eastAsia="Times New Roman" w:hAnsi="Calibri" w:cs="Times New Roman"/>
          <w:lang w:eastAsia="en-AU"/>
        </w:rPr>
        <w:t>Mrs Ward wants to employ Mr Williams to provide personal care supports to her adult son with cognitive and physical disabilities.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Mr Williams lives nearby and can offer her son the support he needs in the mornings so that he can be ready in time to go to his work.</w:t>
      </w:r>
    </w:p>
    <w:p w14:paraId="0AD74E33"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spacing w:after="120"/>
        <w:rPr>
          <w:rFonts w:ascii="Calibri" w:eastAsia="Times New Roman" w:hAnsi="Calibri" w:cs="Times New Roman"/>
          <w:lang w:eastAsia="en-AU"/>
        </w:rPr>
      </w:pPr>
      <w:r w:rsidRPr="00A220CF">
        <w:rPr>
          <w:rFonts w:ascii="Calibri" w:eastAsia="Times New Roman" w:hAnsi="Calibri" w:cs="Times New Roman"/>
          <w:b/>
          <w:lang w:eastAsia="en-AU"/>
        </w:rPr>
        <w:t>Under Option 2a</w:t>
      </w:r>
      <w:r w:rsidRPr="00A77843">
        <w:rPr>
          <w:rFonts w:ascii="Calibri" w:eastAsia="Times New Roman" w:hAnsi="Calibri" w:cs="Times New Roman"/>
          <w:lang w:eastAsia="en-AU"/>
        </w:rPr>
        <w:t>, Mrs Ward would need to check the published list of persons who have been excluded from working in the sector in order to make sure that Mr Williams was not on it.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It would be up to her whether or not to do any other background checks on him, such as police and referee checks.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She would have </w:t>
      </w:r>
      <w:r w:rsidRPr="00A77843">
        <w:rPr>
          <w:rFonts w:ascii="Calibri" w:eastAsia="Times New Roman" w:hAnsi="Calibri" w:cs="Times New Roman"/>
          <w:i/>
          <w:lang w:eastAsia="en-AU"/>
        </w:rPr>
        <w:t>the option</w:t>
      </w:r>
      <w:r w:rsidRPr="00A77843">
        <w:rPr>
          <w:rFonts w:ascii="Calibri" w:eastAsia="Times New Roman" w:hAnsi="Calibri" w:cs="Times New Roman"/>
          <w:lang w:eastAsia="en-AU"/>
        </w:rPr>
        <w:t xml:space="preserve"> of lodging a formal complaint.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If her complaint was upheld, Mr</w:t>
      </w:r>
      <w:r w:rsidR="00F56974">
        <w:rPr>
          <w:rFonts w:ascii="Calibri" w:eastAsia="Times New Roman" w:hAnsi="Calibri" w:cs="Times New Roman"/>
          <w:lang w:eastAsia="en-AU"/>
        </w:rPr>
        <w:t> </w:t>
      </w:r>
      <w:r w:rsidRPr="00A77843">
        <w:rPr>
          <w:rFonts w:ascii="Calibri" w:eastAsia="Times New Roman" w:hAnsi="Calibri" w:cs="Times New Roman"/>
          <w:lang w:eastAsia="en-AU"/>
        </w:rPr>
        <w:t>Williams might be prohibited from working in the sector in future.</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This would be voluntary for her because she is acting on behalf of Mr Ward.</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If she was a business that employed Mr Williams</w:t>
      </w:r>
      <w:r w:rsidR="006A65A0">
        <w:rPr>
          <w:rFonts w:ascii="Calibri" w:eastAsia="Times New Roman" w:hAnsi="Calibri" w:cs="Times New Roman"/>
          <w:lang w:eastAsia="en-AU"/>
        </w:rPr>
        <w:t>,</w:t>
      </w:r>
      <w:r w:rsidRPr="00A77843">
        <w:rPr>
          <w:rFonts w:ascii="Calibri" w:eastAsia="Times New Roman" w:hAnsi="Calibri" w:cs="Times New Roman"/>
          <w:lang w:eastAsia="en-AU"/>
        </w:rPr>
        <w:t xml:space="preserve"> she would be obligated to tell the agency responsible for the scheme of her actions and reasons. </w:t>
      </w:r>
    </w:p>
    <w:p w14:paraId="00DFA04C" w14:textId="77777777" w:rsidR="006C1B50" w:rsidRPr="00815126" w:rsidRDefault="006C1B50" w:rsidP="00815126">
      <w:pPr>
        <w:pBdr>
          <w:top w:val="single" w:sz="4" w:space="1" w:color="auto"/>
          <w:left w:val="single" w:sz="4" w:space="4" w:color="auto"/>
          <w:bottom w:val="single" w:sz="4" w:space="1" w:color="auto"/>
          <w:right w:val="single" w:sz="4" w:space="4" w:color="auto"/>
        </w:pBdr>
        <w:shd w:val="clear" w:color="auto" w:fill="DBE5F1"/>
        <w:spacing w:after="0"/>
        <w:rPr>
          <w:rFonts w:ascii="Calibri" w:eastAsia="Times New Roman" w:hAnsi="Calibri" w:cs="Times New Roman"/>
          <w:lang w:eastAsia="en-AU"/>
        </w:rPr>
      </w:pPr>
      <w:r w:rsidRPr="00A220CF">
        <w:rPr>
          <w:rFonts w:ascii="Calibri" w:eastAsia="Times New Roman" w:hAnsi="Calibri" w:cs="Times New Roman"/>
          <w:b/>
          <w:lang w:eastAsia="en-AU"/>
        </w:rPr>
        <w:t>Under Option 2b</w:t>
      </w:r>
      <w:r w:rsidRPr="00A77843">
        <w:rPr>
          <w:rFonts w:ascii="Calibri" w:eastAsia="Times New Roman" w:hAnsi="Calibri" w:cs="Times New Roman"/>
          <w:lang w:eastAsia="en-AU"/>
        </w:rPr>
        <w:t>, before employing Mr Williams, Mrs Ward would have to check his name with the NDIA</w:t>
      </w:r>
      <w:r w:rsidR="006A65A0">
        <w:rPr>
          <w:rFonts w:ascii="Calibri" w:eastAsia="Times New Roman" w:hAnsi="Calibri" w:cs="Times New Roman"/>
          <w:lang w:eastAsia="en-AU"/>
        </w:rPr>
        <w:t>,</w:t>
      </w:r>
      <w:r w:rsidRPr="00A77843">
        <w:rPr>
          <w:rFonts w:ascii="Calibri" w:eastAsia="Times New Roman" w:hAnsi="Calibri" w:cs="Times New Roman"/>
          <w:lang w:eastAsia="en-AU"/>
        </w:rPr>
        <w:t xml:space="preserve"> </w:t>
      </w:r>
      <w:r w:rsidR="006A65A0">
        <w:rPr>
          <w:rFonts w:ascii="Calibri" w:eastAsia="Times New Roman" w:hAnsi="Calibri" w:cs="Times New Roman"/>
          <w:lang w:eastAsia="en-AU"/>
        </w:rPr>
        <w:t>which</w:t>
      </w:r>
      <w:r w:rsidR="006A65A0"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could advise her whether or not he was on the excluded persons list.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If she subsequently dismissed him for misconduct, she could report him to the NDIA, </w:t>
      </w:r>
      <w:r w:rsidR="006A65A0">
        <w:rPr>
          <w:rFonts w:ascii="Calibri" w:eastAsia="Times New Roman" w:hAnsi="Calibri" w:cs="Times New Roman"/>
          <w:lang w:eastAsia="en-AU"/>
        </w:rPr>
        <w:t>which</w:t>
      </w:r>
      <w:r w:rsidR="006A65A0"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could take appropriate action, including initiating action to place </w:t>
      </w:r>
      <w:r w:rsidR="00815126">
        <w:rPr>
          <w:rFonts w:ascii="Calibri" w:eastAsia="Times New Roman" w:hAnsi="Calibri" w:cs="Times New Roman"/>
          <w:lang w:eastAsia="en-AU"/>
        </w:rPr>
        <w:t>him on the barred persons list.</w:t>
      </w:r>
    </w:p>
    <w:p w14:paraId="1E1525B4" w14:textId="111FFE58" w:rsidR="006C1B50" w:rsidRPr="00CB059D" w:rsidRDefault="006C1B50" w:rsidP="00815126">
      <w:pPr>
        <w:pStyle w:val="Heading3"/>
      </w:pPr>
      <w:bookmarkStart w:id="130" w:name="_Toc410768674"/>
      <w:bookmarkStart w:id="131" w:name="_Toc410893388"/>
      <w:r w:rsidRPr="00CB059D">
        <w:t>Option 3:</w:t>
      </w:r>
      <w:r w:rsidR="00075AF1" w:rsidRPr="00CB059D">
        <w:t xml:space="preserve"> </w:t>
      </w:r>
      <w:r w:rsidRPr="00CB059D">
        <w:t>participants required to use a provider who has been approved or screened by the NDIA</w:t>
      </w:r>
      <w:bookmarkEnd w:id="130"/>
      <w:bookmarkEnd w:id="131"/>
      <w:r w:rsidRPr="00CB059D">
        <w:t xml:space="preserve"> </w:t>
      </w:r>
    </w:p>
    <w:p w14:paraId="2C5436AC"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As previously explained, under the NDIS legislation, self-managing participants can choose to receive supports from anyone they wish, regardless of whether they are registered with the NDIA.</w:t>
      </w:r>
      <w:r w:rsidR="00075AF1">
        <w:rPr>
          <w:rFonts w:ascii="Calibri" w:eastAsia="Times New Roman" w:hAnsi="Calibri" w:cs="Times New Roman"/>
          <w:lang w:eastAsia="en-AU"/>
        </w:rPr>
        <w:t xml:space="preserve"> </w:t>
      </w:r>
      <w:r>
        <w:rPr>
          <w:rFonts w:ascii="Calibri" w:eastAsia="Times New Roman" w:hAnsi="Calibri" w:cs="Times New Roman"/>
          <w:lang w:eastAsia="en-AU"/>
        </w:rPr>
        <w:t>Under this option, however, p</w:t>
      </w:r>
      <w:r w:rsidRPr="00A77843">
        <w:rPr>
          <w:rFonts w:ascii="Calibri" w:eastAsia="Times New Roman" w:hAnsi="Calibri" w:cs="Times New Roman"/>
          <w:lang w:eastAsia="en-AU"/>
        </w:rPr>
        <w:t>articipants would still choose whoever they want to provide their supports but that person or provider would have to be registered with the NDIA.</w:t>
      </w:r>
      <w:r w:rsidR="00075AF1">
        <w:rPr>
          <w:rFonts w:ascii="Calibri" w:eastAsia="Times New Roman" w:hAnsi="Calibri" w:cs="Times New Roman"/>
          <w:lang w:eastAsia="en-AU"/>
        </w:rPr>
        <w:t xml:space="preserve"> </w:t>
      </w:r>
    </w:p>
    <w:p w14:paraId="35C22004"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The NDIS rules about providers</w:t>
      </w:r>
      <w:r>
        <w:rPr>
          <w:rFonts w:ascii="Calibri" w:eastAsia="Times New Roman" w:hAnsi="Calibri" w:cs="Times New Roman"/>
          <w:lang w:eastAsia="en-AU"/>
        </w:rPr>
        <w:t xml:space="preserve"> of supports</w:t>
      </w:r>
      <w:r w:rsidRPr="00A77843">
        <w:rPr>
          <w:rFonts w:ascii="Calibri" w:eastAsia="Times New Roman" w:hAnsi="Calibri" w:cs="Times New Roman"/>
          <w:lang w:eastAsia="en-AU"/>
        </w:rPr>
        <w:t xml:space="preserve"> </w:t>
      </w:r>
      <w:r w:rsidR="006A65A0">
        <w:rPr>
          <w:rFonts w:ascii="Calibri" w:eastAsia="Times New Roman" w:hAnsi="Calibri" w:cs="Times New Roman"/>
          <w:lang w:eastAsia="en-AU"/>
        </w:rPr>
        <w:t>has</w:t>
      </w:r>
      <w:r w:rsidRPr="00A77843">
        <w:rPr>
          <w:rFonts w:ascii="Calibri" w:eastAsia="Times New Roman" w:hAnsi="Calibri" w:cs="Times New Roman"/>
          <w:lang w:eastAsia="en-AU"/>
        </w:rPr>
        <w:t xml:space="preserve"> already contemplated that there would be circumstances where a participant might not want to self-manage their supports but they would want to select a person as a provider who may not be able to meet the NDIA registration criteria.</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In </w:t>
      </w:r>
      <w:r w:rsidRPr="00A77843">
        <w:rPr>
          <w:rFonts w:ascii="Calibri" w:eastAsia="Times New Roman" w:hAnsi="Calibri" w:cs="Times New Roman"/>
          <w:lang w:eastAsia="en-AU"/>
        </w:rPr>
        <w:lastRenderedPageBreak/>
        <w:t>these cases, the CEO of the NDIA can register that provider to provide s</w:t>
      </w:r>
      <w:r>
        <w:rPr>
          <w:rFonts w:ascii="Calibri" w:eastAsia="Times New Roman" w:hAnsi="Calibri" w:cs="Times New Roman"/>
          <w:lang w:eastAsia="en-AU"/>
        </w:rPr>
        <w:t>upport</w:t>
      </w:r>
      <w:r w:rsidRPr="00A77843">
        <w:rPr>
          <w:rFonts w:ascii="Calibri" w:eastAsia="Times New Roman" w:hAnsi="Calibri" w:cs="Times New Roman"/>
          <w:lang w:eastAsia="en-AU"/>
        </w:rPr>
        <w:t>s only to that individual on the basis that the participant has confirmed that the person is suitable.</w:t>
      </w:r>
      <w:r w:rsidR="00075AF1">
        <w:rPr>
          <w:rFonts w:ascii="Calibri" w:eastAsia="Times New Roman" w:hAnsi="Calibri" w:cs="Times New Roman"/>
          <w:lang w:eastAsia="en-AU"/>
        </w:rPr>
        <w:t xml:space="preserve"> </w:t>
      </w:r>
    </w:p>
    <w:p w14:paraId="73530C22" w14:textId="77777777" w:rsidR="006C1B50" w:rsidRPr="005530B2" w:rsidRDefault="006C1B50" w:rsidP="005530B2">
      <w:pPr>
        <w:spacing w:after="120"/>
        <w:rPr>
          <w:rFonts w:ascii="Calibri" w:eastAsia="Times New Roman" w:hAnsi="Calibri" w:cs="Times New Roman"/>
          <w:lang w:eastAsia="en-AU"/>
        </w:rPr>
      </w:pPr>
      <w:r w:rsidRPr="00A77843">
        <w:rPr>
          <w:rFonts w:ascii="Calibri" w:eastAsia="Times New Roman" w:hAnsi="Calibri" w:cs="Times New Roman"/>
          <w:lang w:eastAsia="en-AU"/>
        </w:rPr>
        <w:t xml:space="preserve">The effect of this option would be that participants who are self-managing would also need to go through a process with their preferred provider to have them registered by the </w:t>
      </w:r>
      <w:r>
        <w:rPr>
          <w:rFonts w:ascii="Calibri" w:eastAsia="Times New Roman" w:hAnsi="Calibri" w:cs="Times New Roman"/>
          <w:lang w:eastAsia="en-AU"/>
        </w:rPr>
        <w:t>NDIA</w:t>
      </w:r>
      <w:r w:rsidRPr="00A77843">
        <w:rPr>
          <w:rFonts w:ascii="Calibri" w:eastAsia="Times New Roman" w:hAnsi="Calibri" w:cs="Times New Roman"/>
          <w:lang w:eastAsia="en-AU"/>
        </w:rPr>
        <w: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As part of its registration process, the NDIA could require that proposed providers are at a minimum police checked so that the participant is aware of any </w:t>
      </w:r>
      <w:r w:rsidR="005530B2">
        <w:rPr>
          <w:rFonts w:ascii="Calibri" w:eastAsia="Times New Roman" w:hAnsi="Calibri" w:cs="Times New Roman"/>
          <w:lang w:eastAsia="en-AU"/>
        </w:rPr>
        <w:t>criminal history.</w:t>
      </w:r>
    </w:p>
    <w:p w14:paraId="5405723B" w14:textId="77777777" w:rsidR="006C1B50" w:rsidRPr="005530B2" w:rsidRDefault="006C1B50" w:rsidP="005530B2">
      <w:pPr>
        <w:pStyle w:val="Heading3"/>
      </w:pPr>
      <w:bookmarkStart w:id="132" w:name="_Toc410768675"/>
      <w:bookmarkStart w:id="133" w:name="_Toc410893389"/>
      <w:r w:rsidRPr="005530B2">
        <w:t>Option 3a: Separate registration process with limited conditions</w:t>
      </w:r>
      <w:bookmarkEnd w:id="132"/>
      <w:bookmarkEnd w:id="133"/>
      <w:r w:rsidRPr="005530B2">
        <w:t xml:space="preserve"> </w:t>
      </w:r>
    </w:p>
    <w:p w14:paraId="6FFC2144"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Under this approach, the NDIA would set up a separate registration process for providers that are not already registered but who self-managing participants wish to engage to deliver their supports.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 NDIA would make it a condition of funding for certain types of supports that the providers, if not fully registered, have been approved for this second, more limited, list.</w:t>
      </w:r>
    </w:p>
    <w:p w14:paraId="369513C2" w14:textId="77777777" w:rsidR="006C1B50" w:rsidRPr="00A77843" w:rsidRDefault="006C1B50" w:rsidP="006C1B50">
      <w:pPr>
        <w:spacing w:after="0"/>
        <w:rPr>
          <w:rFonts w:ascii="Calibri" w:eastAsia="Times New Roman" w:hAnsi="Calibri" w:cs="Times New Roman"/>
          <w:lang w:eastAsia="en-AU"/>
        </w:rPr>
      </w:pPr>
    </w:p>
    <w:p w14:paraId="1023BC3E" w14:textId="77777777" w:rsidR="006C1B50" w:rsidRPr="005530B2"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Instead of engaging in the standard registration process, these providers would need to pass a background check based on a screening for criminal history to ensure that their history does not suggest that they pose a risk to NDIS participants.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They would also be required to abide by the NDIS Code of Conduct.</w:t>
      </w:r>
      <w:r w:rsidR="00075AF1">
        <w:rPr>
          <w:rFonts w:ascii="Calibri" w:eastAsia="Times New Roman" w:hAnsi="Calibri" w:cs="Times New Roman"/>
          <w:lang w:eastAsia="en-AU"/>
        </w:rPr>
        <w:t xml:space="preserve"> </w:t>
      </w:r>
    </w:p>
    <w:p w14:paraId="45F943EE" w14:textId="77777777" w:rsidR="006C1B50" w:rsidRPr="00A77843" w:rsidRDefault="00CB059D" w:rsidP="005530B2">
      <w:pPr>
        <w:pStyle w:val="Heading4"/>
        <w:rPr>
          <w:color w:val="548DD4"/>
        </w:rPr>
      </w:pPr>
      <w:r w:rsidRPr="005530B2">
        <w:t>Considerations</w:t>
      </w:r>
    </w:p>
    <w:p w14:paraId="06AFDE27" w14:textId="77777777" w:rsidR="006C1B50" w:rsidRPr="005530B2"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rPr>
        <w:t>This would prevent individual workers who have not met screening requirements through the NDIA registration process from being able to offer supports to NDIS participants</w:t>
      </w:r>
      <w:r w:rsidRPr="00A77843">
        <w:rPr>
          <w:rFonts w:ascii="Calibri" w:eastAsia="Times New Roman" w:hAnsi="Calibri" w:cs="Times New Roman"/>
          <w:lang w:eastAsia="en-AU"/>
        </w:rPr>
        <w:t>.</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Where unacceptable practices occur, the prov</w:t>
      </w:r>
      <w:r>
        <w:rPr>
          <w:rFonts w:ascii="Calibri" w:eastAsia="Times New Roman" w:hAnsi="Calibri" w:cs="Times New Roman"/>
          <w:lang w:eastAsia="en-AU"/>
        </w:rPr>
        <w:t>ider could be de-registered.</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There would be non-financial costs for participants and individuals </w:t>
      </w:r>
      <w:r w:rsidR="005530B2">
        <w:rPr>
          <w:rFonts w:ascii="Calibri" w:eastAsia="Times New Roman" w:hAnsi="Calibri" w:cs="Times New Roman"/>
          <w:lang w:eastAsia="en-AU"/>
        </w:rPr>
        <w:t xml:space="preserve">in order to gain registration. </w:t>
      </w:r>
    </w:p>
    <w:p w14:paraId="23EA25BB" w14:textId="77777777" w:rsidR="006C1B50" w:rsidRPr="00A77843" w:rsidRDefault="006C1B50" w:rsidP="005530B2">
      <w:pPr>
        <w:pStyle w:val="Heading3"/>
        <w:rPr>
          <w:rFonts w:eastAsia="Times New Roman" w:cs="Times New Roman"/>
          <w:lang w:eastAsia="en-AU"/>
        </w:rPr>
      </w:pPr>
      <w:bookmarkStart w:id="134" w:name="_Toc410768676"/>
      <w:bookmarkStart w:id="135" w:name="_Toc410893390"/>
      <w:r w:rsidRPr="00CB059D">
        <w:t>Option 3b: Registration</w:t>
      </w:r>
      <w:bookmarkEnd w:id="134"/>
      <w:bookmarkEnd w:id="135"/>
      <w:r w:rsidRPr="00A77843">
        <w:rPr>
          <w:rFonts w:eastAsia="Times New Roman" w:cs="Times New Roman"/>
          <w:lang w:eastAsia="en-AU"/>
        </w:rPr>
        <w:t xml:space="preserve"> </w:t>
      </w:r>
    </w:p>
    <w:p w14:paraId="68B64D2D"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 xml:space="preserve">A further option would be that all NDIS participants would be required to procure supports from providers registered under the same registration conditions imposed by the NDIA (see </w:t>
      </w:r>
      <w:r>
        <w:rPr>
          <w:rFonts w:ascii="Calibri" w:eastAsia="Times New Roman" w:hAnsi="Calibri" w:cs="Times New Roman"/>
          <w:lang w:eastAsia="en-AU"/>
        </w:rPr>
        <w:t xml:space="preserve">the </w:t>
      </w:r>
      <w:r w:rsidR="008C327A">
        <w:rPr>
          <w:rFonts w:ascii="Calibri" w:eastAsia="Times New Roman" w:hAnsi="Calibri" w:cs="Times New Roman"/>
          <w:lang w:eastAsia="en-AU"/>
        </w:rPr>
        <w:t xml:space="preserve">‘NDIA provider registration’ </w:t>
      </w:r>
      <w:r>
        <w:rPr>
          <w:rFonts w:ascii="Calibri" w:eastAsia="Times New Roman" w:hAnsi="Calibri" w:cs="Times New Roman"/>
          <w:lang w:eastAsia="en-AU"/>
        </w:rPr>
        <w:t>section of this paper</w:t>
      </w:r>
      <w:r w:rsidR="005530B2">
        <w:rPr>
          <w:rFonts w:ascii="Calibri" w:eastAsia="Times New Roman" w:hAnsi="Calibri" w:cs="Times New Roman"/>
          <w:lang w:eastAsia="en-AU"/>
        </w:rPr>
        <w:t>).</w:t>
      </w:r>
    </w:p>
    <w:p w14:paraId="34BB93CF" w14:textId="77777777" w:rsidR="006C1B50" w:rsidRPr="00A77843" w:rsidRDefault="00CB059D" w:rsidP="005530B2">
      <w:pPr>
        <w:pStyle w:val="Heading4"/>
        <w:rPr>
          <w:color w:val="548DD4"/>
        </w:rPr>
      </w:pPr>
      <w:r w:rsidRPr="005530B2">
        <w:t>Considerations</w:t>
      </w:r>
    </w:p>
    <w:p w14:paraId="1B224B96" w14:textId="77777777" w:rsidR="006C1B50" w:rsidRPr="00A77843" w:rsidRDefault="006C1B50" w:rsidP="006C1B50">
      <w:pPr>
        <w:spacing w:after="0"/>
        <w:rPr>
          <w:rFonts w:ascii="Calibri" w:eastAsia="Times New Roman" w:hAnsi="Calibri" w:cs="Times New Roman"/>
        </w:rPr>
      </w:pPr>
      <w:r w:rsidRPr="00A77843">
        <w:rPr>
          <w:rFonts w:ascii="Calibri" w:eastAsia="Times New Roman" w:hAnsi="Calibri" w:cs="Times New Roman"/>
        </w:rPr>
        <w:t>Requiring all people to use registered providers has the advantage of simplicity.</w:t>
      </w:r>
      <w:r w:rsidR="00075AF1">
        <w:rPr>
          <w:rFonts w:ascii="Calibri" w:eastAsia="Times New Roman" w:hAnsi="Calibri" w:cs="Times New Roman"/>
        </w:rPr>
        <w:t xml:space="preserve"> </w:t>
      </w:r>
      <w:r w:rsidRPr="00A77843">
        <w:rPr>
          <w:rFonts w:ascii="Calibri" w:eastAsia="Times New Roman" w:hAnsi="Calibri" w:cs="Times New Roman"/>
        </w:rPr>
        <w:t>It would provide the same level of quality and safeguard protection to all participants.</w:t>
      </w:r>
      <w:r w:rsidR="00075AF1">
        <w:rPr>
          <w:rFonts w:ascii="Calibri" w:eastAsia="Times New Roman" w:hAnsi="Calibri" w:cs="Times New Roman"/>
        </w:rPr>
        <w:t xml:space="preserve"> </w:t>
      </w:r>
      <w:r w:rsidRPr="00A77843">
        <w:rPr>
          <w:rFonts w:ascii="Calibri" w:eastAsia="Times New Roman" w:hAnsi="Calibri" w:cs="Times New Roman"/>
        </w:rPr>
        <w:t>It would also ensure that all providers are on a level playing field in terms of complying with minimum standards in the sector. Self-managing participants would still be responsible for the financial management of their supports, including making payments and managing expenditure.</w:t>
      </w:r>
    </w:p>
    <w:p w14:paraId="0DBA75BD" w14:textId="77777777" w:rsidR="006C1B50" w:rsidRPr="00A77843" w:rsidRDefault="006C1B50" w:rsidP="006C1B50">
      <w:pPr>
        <w:spacing w:after="0"/>
        <w:rPr>
          <w:rFonts w:ascii="Calibri" w:eastAsia="Times New Roman" w:hAnsi="Calibri" w:cs="Times New Roman"/>
        </w:rPr>
      </w:pPr>
    </w:p>
    <w:p w14:paraId="454388A2" w14:textId="77777777" w:rsidR="006C1B50" w:rsidRPr="00C11A84" w:rsidRDefault="006C1B50" w:rsidP="006C1B50">
      <w:pPr>
        <w:spacing w:after="0"/>
        <w:rPr>
          <w:rFonts w:ascii="Calibri" w:eastAsia="Times New Roman" w:hAnsi="Calibri" w:cs="Times New Roman"/>
        </w:rPr>
      </w:pPr>
      <w:r w:rsidRPr="00A77843">
        <w:rPr>
          <w:rFonts w:ascii="Calibri" w:eastAsia="Times New Roman" w:hAnsi="Calibri" w:cs="Times New Roman"/>
        </w:rPr>
        <w:t>However, the reason for allowing people to manage their own plans is to allow them greater choice and control in line with their capacity. This option might limit choice and control for some participants</w:t>
      </w:r>
      <w:r w:rsidR="00610712">
        <w:rPr>
          <w:rFonts w:ascii="Calibri" w:eastAsia="Times New Roman" w:hAnsi="Calibri" w:cs="Times New Roman"/>
        </w:rPr>
        <w:t>,</w:t>
      </w:r>
      <w:r w:rsidRPr="00A77843">
        <w:rPr>
          <w:rFonts w:ascii="Calibri" w:eastAsia="Times New Roman" w:hAnsi="Calibri" w:cs="Times New Roman"/>
        </w:rPr>
        <w:t xml:space="preserve"> although they would still have the option of asking their preferred provider to register under the special provisions in the NDIS rules discussed above under </w:t>
      </w:r>
      <w:r w:rsidR="00610712">
        <w:rPr>
          <w:rFonts w:ascii="Calibri" w:eastAsia="Times New Roman" w:hAnsi="Calibri" w:cs="Times New Roman"/>
        </w:rPr>
        <w:t>O</w:t>
      </w:r>
      <w:r w:rsidRPr="00A77843">
        <w:rPr>
          <w:rFonts w:ascii="Calibri" w:eastAsia="Times New Roman" w:hAnsi="Calibri" w:cs="Times New Roman"/>
        </w:rPr>
        <w:t>ption 3(a).</w:t>
      </w:r>
    </w:p>
    <w:p w14:paraId="4ADD98CD" w14:textId="77777777" w:rsidR="006C1B50" w:rsidRPr="00CB059D" w:rsidRDefault="006C1B50" w:rsidP="005530B2">
      <w:pPr>
        <w:pStyle w:val="Heading3"/>
      </w:pPr>
      <w:bookmarkStart w:id="136" w:name="_Toc410768677"/>
      <w:bookmarkStart w:id="137" w:name="_Toc410893391"/>
      <w:r w:rsidRPr="00CB059D">
        <w:t>Option 3c:</w:t>
      </w:r>
      <w:r w:rsidR="00075AF1" w:rsidRPr="00CB059D">
        <w:t xml:space="preserve"> </w:t>
      </w:r>
      <w:r w:rsidRPr="00CB059D">
        <w:t xml:space="preserve">Individuals </w:t>
      </w:r>
      <w:r w:rsidRPr="005530B2">
        <w:t>to</w:t>
      </w:r>
      <w:r w:rsidRPr="00CB059D">
        <w:t xml:space="preserve"> be </w:t>
      </w:r>
      <w:r w:rsidR="00CB059D">
        <w:t>employed have been screened</w:t>
      </w:r>
      <w:bookmarkEnd w:id="136"/>
      <w:bookmarkEnd w:id="137"/>
      <w:r w:rsidRPr="00CB059D">
        <w:t xml:space="preserve"> </w:t>
      </w:r>
    </w:p>
    <w:p w14:paraId="323BC42B"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Currently</w:t>
      </w:r>
      <w:r w:rsidR="00610712">
        <w:rPr>
          <w:rFonts w:ascii="Calibri" w:eastAsia="Times New Roman" w:hAnsi="Calibri" w:cs="Times New Roman"/>
          <w:lang w:eastAsia="en-AU"/>
        </w:rPr>
        <w:t>,</w:t>
      </w:r>
      <w:r w:rsidRPr="00A77843">
        <w:rPr>
          <w:rFonts w:ascii="Calibri" w:eastAsia="Times New Roman" w:hAnsi="Calibri" w:cs="Times New Roman"/>
          <w:lang w:eastAsia="en-AU"/>
        </w:rPr>
        <w:t xml:space="preserve"> all providers in each state and territory are required to comply with worki</w:t>
      </w:r>
      <w:r>
        <w:rPr>
          <w:rFonts w:ascii="Calibri" w:eastAsia="Times New Roman" w:hAnsi="Calibri" w:cs="Times New Roman"/>
          <w:lang w:eastAsia="en-AU"/>
        </w:rPr>
        <w:t>ng with children checks.</w:t>
      </w:r>
      <w:r w:rsidR="00075AF1">
        <w:rPr>
          <w:rFonts w:ascii="Calibri" w:eastAsia="Times New Roman" w:hAnsi="Calibri" w:cs="Times New Roman"/>
          <w:lang w:eastAsia="en-AU"/>
        </w:rPr>
        <w:t xml:space="preserve"> </w:t>
      </w:r>
      <w:r>
        <w:rPr>
          <w:rFonts w:ascii="Calibri" w:eastAsia="Times New Roman" w:hAnsi="Calibri" w:cs="Times New Roman"/>
          <w:lang w:eastAsia="en-AU"/>
        </w:rPr>
        <w:t xml:space="preserve">If a Working </w:t>
      </w:r>
      <w:r w:rsidR="00610712">
        <w:rPr>
          <w:rFonts w:ascii="Calibri" w:eastAsia="Times New Roman" w:hAnsi="Calibri" w:cs="Times New Roman"/>
          <w:lang w:eastAsia="en-AU"/>
        </w:rPr>
        <w:t>w</w:t>
      </w:r>
      <w:r>
        <w:rPr>
          <w:rFonts w:ascii="Calibri" w:eastAsia="Times New Roman" w:hAnsi="Calibri" w:cs="Times New Roman"/>
          <w:lang w:eastAsia="en-AU"/>
        </w:rPr>
        <w:t>ith Vulnerable P</w:t>
      </w:r>
      <w:r w:rsidRPr="00A77843">
        <w:rPr>
          <w:rFonts w:ascii="Calibri" w:eastAsia="Times New Roman" w:hAnsi="Calibri" w:cs="Times New Roman"/>
          <w:lang w:eastAsia="en-AU"/>
        </w:rPr>
        <w:t xml:space="preserve">eople check system </w:t>
      </w:r>
      <w:r w:rsidR="00491031">
        <w:rPr>
          <w:rFonts w:ascii="Calibri" w:eastAsia="Times New Roman" w:hAnsi="Calibri" w:cs="Times New Roman"/>
          <w:lang w:eastAsia="en-AU"/>
        </w:rPr>
        <w:t>is</w:t>
      </w:r>
      <w:r w:rsidR="00491031"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introduced for registered supports</w:t>
      </w:r>
      <w:r w:rsidR="00610712">
        <w:rPr>
          <w:rFonts w:ascii="Calibri" w:eastAsia="Times New Roman" w:hAnsi="Calibri" w:cs="Times New Roman"/>
          <w:lang w:eastAsia="en-AU"/>
        </w:rPr>
        <w:t>,</w:t>
      </w:r>
      <w:r w:rsidRPr="00A77843">
        <w:rPr>
          <w:rFonts w:ascii="Calibri" w:eastAsia="Times New Roman" w:hAnsi="Calibri" w:cs="Times New Roman"/>
          <w:lang w:eastAsia="en-AU"/>
        </w:rPr>
        <w:t xml:space="preserve"> </w:t>
      </w:r>
      <w:r>
        <w:rPr>
          <w:rFonts w:ascii="Calibri" w:eastAsia="Times New Roman" w:hAnsi="Calibri" w:cs="Times New Roman"/>
          <w:lang w:eastAsia="en-AU"/>
        </w:rPr>
        <w:t>it</w:t>
      </w:r>
      <w:r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lastRenderedPageBreak/>
        <w:t>could also apply to providers offering supports to people who are self-managing.</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 xml:space="preserve">Under such a scheme, workers would be required to obtain individual clearances before being </w:t>
      </w:r>
      <w:r w:rsidR="00491031">
        <w:rPr>
          <w:rFonts w:ascii="Calibri" w:eastAsia="Times New Roman" w:hAnsi="Calibri" w:cs="Times New Roman"/>
          <w:lang w:eastAsia="en-AU"/>
        </w:rPr>
        <w:t>allowed</w:t>
      </w:r>
      <w:r w:rsidR="00491031" w:rsidRPr="00A77843">
        <w:rPr>
          <w:rFonts w:ascii="Calibri" w:eastAsia="Times New Roman" w:hAnsi="Calibri" w:cs="Times New Roman"/>
          <w:lang w:eastAsia="en-AU"/>
        </w:rPr>
        <w:t xml:space="preserve"> </w:t>
      </w:r>
      <w:r w:rsidRPr="00A77843">
        <w:rPr>
          <w:rFonts w:ascii="Calibri" w:eastAsia="Times New Roman" w:hAnsi="Calibri" w:cs="Times New Roman"/>
          <w:lang w:eastAsia="en-AU"/>
        </w:rPr>
        <w:t>to work with people with disability in some support types.</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It would be against the law for a person to offer certain types of supports without having received a clearance from the relevant authority.</w:t>
      </w:r>
      <w:r w:rsidR="00075AF1">
        <w:rPr>
          <w:rFonts w:ascii="Calibri" w:eastAsia="Times New Roman" w:hAnsi="Calibri" w:cs="Times New Roman"/>
          <w:lang w:eastAsia="en-AU"/>
        </w:rPr>
        <w:t xml:space="preserve"> </w:t>
      </w:r>
      <w:r w:rsidRPr="00A77843">
        <w:rPr>
          <w:rFonts w:ascii="Calibri" w:eastAsia="Times New Roman" w:hAnsi="Calibri" w:cs="Times New Roman"/>
          <w:lang w:eastAsia="en-AU"/>
        </w:rPr>
        <w:t>It could therefore play both a prevent</w:t>
      </w:r>
      <w:r w:rsidR="00610712">
        <w:rPr>
          <w:rFonts w:ascii="Calibri" w:eastAsia="Times New Roman" w:hAnsi="Calibri" w:cs="Times New Roman"/>
          <w:lang w:eastAsia="en-AU"/>
        </w:rPr>
        <w:t>at</w:t>
      </w:r>
      <w:r w:rsidRPr="00A77843">
        <w:rPr>
          <w:rFonts w:ascii="Calibri" w:eastAsia="Times New Roman" w:hAnsi="Calibri" w:cs="Times New Roman"/>
          <w:lang w:eastAsia="en-AU"/>
        </w:rPr>
        <w:t xml:space="preserve">ive </w:t>
      </w:r>
      <w:r w:rsidR="00610712">
        <w:rPr>
          <w:rFonts w:ascii="Calibri" w:eastAsia="Times New Roman" w:hAnsi="Calibri" w:cs="Times New Roman"/>
          <w:lang w:eastAsia="en-AU"/>
        </w:rPr>
        <w:t>and</w:t>
      </w:r>
      <w:r w:rsidRPr="00A77843">
        <w:rPr>
          <w:rFonts w:ascii="Calibri" w:eastAsia="Times New Roman" w:hAnsi="Calibri" w:cs="Times New Roman"/>
          <w:lang w:eastAsia="en-AU"/>
        </w:rPr>
        <w:t xml:space="preserve"> a corrective role.</w:t>
      </w:r>
    </w:p>
    <w:p w14:paraId="39E17B57" w14:textId="77777777" w:rsidR="006C1B50" w:rsidRPr="00A77843" w:rsidRDefault="00075AF1" w:rsidP="006C1B50">
      <w:pPr>
        <w:spacing w:after="0"/>
        <w:rPr>
          <w:rFonts w:ascii="Calibri" w:eastAsia="Times New Roman" w:hAnsi="Calibri" w:cs="Times New Roman"/>
          <w:lang w:eastAsia="en-AU"/>
        </w:rPr>
      </w:pPr>
      <w:r>
        <w:rPr>
          <w:rFonts w:ascii="Calibri" w:eastAsia="Times New Roman" w:hAnsi="Calibri" w:cs="Times New Roman"/>
          <w:lang w:eastAsia="en-AU"/>
        </w:rPr>
        <w:t xml:space="preserve"> </w:t>
      </w:r>
    </w:p>
    <w:p w14:paraId="1A458AA8" w14:textId="77777777" w:rsidR="006C1B50" w:rsidRPr="00A77843" w:rsidRDefault="006C1B50" w:rsidP="006C1B50">
      <w:pPr>
        <w:spacing w:after="0"/>
        <w:rPr>
          <w:rFonts w:ascii="Calibri" w:eastAsia="Times New Roman" w:hAnsi="Calibri" w:cs="Times New Roman"/>
          <w:lang w:eastAsia="en-AU"/>
        </w:rPr>
      </w:pPr>
      <w:r w:rsidRPr="00A77843">
        <w:rPr>
          <w:rFonts w:ascii="Calibri" w:eastAsia="Times New Roman" w:hAnsi="Calibri" w:cs="Times New Roman"/>
          <w:lang w:eastAsia="en-AU"/>
        </w:rPr>
        <w:t>Vulnerable people check requirements would pr</w:t>
      </w:r>
      <w:r>
        <w:rPr>
          <w:rFonts w:ascii="Calibri" w:eastAsia="Times New Roman" w:hAnsi="Calibri" w:cs="Times New Roman"/>
          <w:lang w:eastAsia="en-AU"/>
        </w:rPr>
        <w:t>event unsuitable people</w:t>
      </w:r>
      <w:r w:rsidRPr="00A77843">
        <w:rPr>
          <w:rFonts w:ascii="Calibri" w:eastAsia="Times New Roman" w:hAnsi="Calibri" w:cs="Times New Roman"/>
          <w:lang w:eastAsia="en-AU"/>
        </w:rPr>
        <w:t xml:space="preserve"> who have not met NDIA screening requirements from gaining access to people with disability who may be managing their own supports.</w:t>
      </w:r>
    </w:p>
    <w:p w14:paraId="78E4FE88" w14:textId="77777777" w:rsidR="006C1B50" w:rsidRPr="00A77843" w:rsidRDefault="006C1B50" w:rsidP="006C1B50">
      <w:pPr>
        <w:spacing w:after="0"/>
        <w:rPr>
          <w:rFonts w:ascii="Calibri" w:eastAsia="Times New Roman" w:hAnsi="Calibri" w:cs="Times New Roman"/>
          <w:lang w:eastAsia="en-AU"/>
        </w:rPr>
      </w:pPr>
    </w:p>
    <w:p w14:paraId="0405ADC2"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Vulnerable people checks use risk-based screening, drawing on a range of information that is typically not acc</w:t>
      </w:r>
      <w:r>
        <w:rPr>
          <w:rFonts w:ascii="Calibri" w:eastAsia="Times New Roman" w:hAnsi="Calibri" w:cs="Times New Roman"/>
          <w:lang w:eastAsia="en-AU"/>
        </w:rPr>
        <w:t>essible to a potential employer</w:t>
      </w:r>
      <w:r w:rsidRPr="00A77843">
        <w:rPr>
          <w:rFonts w:ascii="Calibri" w:eastAsia="Times New Roman" w:hAnsi="Calibri" w:cs="Times New Roman"/>
          <w:lang w:eastAsia="en-AU"/>
        </w:rPr>
        <w:t xml:space="preserve"> such as non-conviction information held by police.</w:t>
      </w:r>
      <w:r w:rsidR="00075AF1">
        <w:rPr>
          <w:rFonts w:ascii="Calibri" w:eastAsia="Times New Roman" w:hAnsi="Calibri" w:cs="Times New Roman"/>
          <w:lang w:eastAsia="en-AU"/>
        </w:rPr>
        <w:t xml:space="preserve"> </w:t>
      </w:r>
    </w:p>
    <w:p w14:paraId="68E792D0" w14:textId="77777777" w:rsidR="006C1B50" w:rsidRPr="00A77843" w:rsidRDefault="00CB059D" w:rsidP="005530B2">
      <w:pPr>
        <w:pStyle w:val="Heading4"/>
        <w:rPr>
          <w:color w:val="548DD4"/>
        </w:rPr>
      </w:pPr>
      <w:r w:rsidRPr="00CB059D">
        <w:t>Considerations</w:t>
      </w:r>
    </w:p>
    <w:p w14:paraId="16F81D44"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This option could be a deterrent, discouraging persons who have a record of harming others from seeking to work in the sector and signalling a zero tolerance approach to those already working in the sector.</w:t>
      </w:r>
      <w:r w:rsidR="00075AF1">
        <w:rPr>
          <w:rFonts w:ascii="Calibri" w:eastAsia="Times New Roman" w:hAnsi="Calibri" w:cs="Times New Roman"/>
          <w:lang w:eastAsia="en-AU"/>
        </w:rPr>
        <w:t xml:space="preserve"> </w:t>
      </w:r>
    </w:p>
    <w:p w14:paraId="47877C2A"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It also focuses the checks on the individual employee and could therefore prevent multiple offences where disability workers are providing supports to several different clients at a time (or may move between agencies).</w:t>
      </w:r>
    </w:p>
    <w:p w14:paraId="33B33585" w14:textId="77777777" w:rsidR="006C1B50" w:rsidRPr="00A77843" w:rsidRDefault="006C1B50" w:rsidP="006C1B50">
      <w:pPr>
        <w:spacing w:after="120"/>
        <w:rPr>
          <w:rFonts w:ascii="Calibri" w:eastAsia="Times New Roman" w:hAnsi="Calibri" w:cs="Times New Roman"/>
          <w:lang w:eastAsia="en-AU"/>
        </w:rPr>
      </w:pPr>
      <w:r w:rsidRPr="00A77843">
        <w:rPr>
          <w:rFonts w:ascii="Calibri" w:eastAsia="Times New Roman" w:hAnsi="Calibri" w:cs="Times New Roman"/>
          <w:lang w:eastAsia="en-AU"/>
        </w:rPr>
        <w:t xml:space="preserve">As discussed in the section on </w:t>
      </w:r>
      <w:r w:rsidR="008C327A">
        <w:rPr>
          <w:rFonts w:ascii="Calibri" w:eastAsia="Times New Roman" w:hAnsi="Calibri" w:cs="Times New Roman"/>
          <w:lang w:eastAsia="en-AU"/>
        </w:rPr>
        <w:t>‘</w:t>
      </w:r>
      <w:r w:rsidR="002239F9">
        <w:rPr>
          <w:rFonts w:ascii="Calibri" w:eastAsia="Times New Roman" w:hAnsi="Calibri" w:cs="Times New Roman"/>
          <w:lang w:eastAsia="en-AU"/>
        </w:rPr>
        <w:t>E</w:t>
      </w:r>
      <w:r w:rsidRPr="00A77843">
        <w:rPr>
          <w:rFonts w:ascii="Calibri" w:eastAsia="Times New Roman" w:hAnsi="Calibri" w:cs="Times New Roman"/>
          <w:lang w:eastAsia="en-AU"/>
        </w:rPr>
        <w:t xml:space="preserve">nsuring </w:t>
      </w:r>
      <w:r w:rsidR="008350B1">
        <w:rPr>
          <w:rFonts w:ascii="Calibri" w:eastAsia="Times New Roman" w:hAnsi="Calibri" w:cs="Times New Roman"/>
          <w:lang w:eastAsia="en-AU"/>
        </w:rPr>
        <w:t>s</w:t>
      </w:r>
      <w:r w:rsidR="008350B1" w:rsidRPr="00A77843">
        <w:rPr>
          <w:rFonts w:ascii="Calibri" w:eastAsia="Times New Roman" w:hAnsi="Calibri" w:cs="Times New Roman"/>
          <w:lang w:eastAsia="en-AU"/>
        </w:rPr>
        <w:t xml:space="preserve">taff </w:t>
      </w:r>
      <w:r w:rsidR="008350B1">
        <w:rPr>
          <w:rFonts w:ascii="Calibri" w:eastAsia="Times New Roman" w:hAnsi="Calibri" w:cs="Times New Roman"/>
          <w:lang w:eastAsia="en-AU"/>
        </w:rPr>
        <w:t>a</w:t>
      </w:r>
      <w:r w:rsidR="008350B1" w:rsidRPr="00A77843">
        <w:rPr>
          <w:rFonts w:ascii="Calibri" w:eastAsia="Times New Roman" w:hAnsi="Calibri" w:cs="Times New Roman"/>
          <w:lang w:eastAsia="en-AU"/>
        </w:rPr>
        <w:t xml:space="preserve">re </w:t>
      </w:r>
      <w:r w:rsidR="008350B1">
        <w:rPr>
          <w:rFonts w:ascii="Calibri" w:eastAsia="Times New Roman" w:hAnsi="Calibri" w:cs="Times New Roman"/>
          <w:lang w:eastAsia="en-AU"/>
        </w:rPr>
        <w:t>s</w:t>
      </w:r>
      <w:r w:rsidR="008350B1" w:rsidRPr="00A77843">
        <w:rPr>
          <w:rFonts w:ascii="Calibri" w:eastAsia="Times New Roman" w:hAnsi="Calibri" w:cs="Times New Roman"/>
          <w:lang w:eastAsia="en-AU"/>
        </w:rPr>
        <w:t xml:space="preserve">afe to </w:t>
      </w:r>
      <w:r w:rsidR="008350B1">
        <w:rPr>
          <w:rFonts w:ascii="Calibri" w:eastAsia="Times New Roman" w:hAnsi="Calibri" w:cs="Times New Roman"/>
          <w:lang w:eastAsia="en-AU"/>
        </w:rPr>
        <w:t>w</w:t>
      </w:r>
      <w:r w:rsidR="008350B1" w:rsidRPr="00A77843">
        <w:rPr>
          <w:rFonts w:ascii="Calibri" w:eastAsia="Times New Roman" w:hAnsi="Calibri" w:cs="Times New Roman"/>
          <w:lang w:eastAsia="en-AU"/>
        </w:rPr>
        <w:t xml:space="preserve">ork with </w:t>
      </w:r>
      <w:r w:rsidR="008350B1">
        <w:rPr>
          <w:rFonts w:ascii="Calibri" w:eastAsia="Times New Roman" w:hAnsi="Calibri" w:cs="Times New Roman"/>
          <w:lang w:eastAsia="en-AU"/>
        </w:rPr>
        <w:t>p</w:t>
      </w:r>
      <w:r w:rsidR="008350B1" w:rsidRPr="00A77843">
        <w:rPr>
          <w:rFonts w:ascii="Calibri" w:eastAsia="Times New Roman" w:hAnsi="Calibri" w:cs="Times New Roman"/>
          <w:lang w:eastAsia="en-AU"/>
        </w:rPr>
        <w:t>articipants</w:t>
      </w:r>
      <w:r w:rsidR="008350B1">
        <w:rPr>
          <w:rFonts w:ascii="Calibri" w:eastAsia="Times New Roman" w:hAnsi="Calibri" w:cs="Times New Roman"/>
          <w:lang w:eastAsia="en-AU"/>
        </w:rPr>
        <w:t>’</w:t>
      </w:r>
      <w:r w:rsidRPr="00A77843">
        <w:rPr>
          <w:rFonts w:ascii="Calibri" w:eastAsia="Times New Roman" w:hAnsi="Calibri" w:cs="Times New Roman"/>
          <w:lang w:eastAsia="en-AU"/>
        </w:rPr>
        <w:t>, this option may restrict flexibility for employers and employees and may involve additional costs and delays.</w:t>
      </w:r>
    </w:p>
    <w:p w14:paraId="7D18F61F" w14:textId="77777777" w:rsidR="006C1B50" w:rsidRPr="00A77843" w:rsidRDefault="006C1B50" w:rsidP="005530B2">
      <w:pPr>
        <w:pStyle w:val="BoxHeading2"/>
      </w:pPr>
      <w:r w:rsidRPr="00A77843">
        <w:t>QUESTIONS</w:t>
      </w:r>
    </w:p>
    <w:p w14:paraId="41A6F60D" w14:textId="77777777" w:rsidR="00491031" w:rsidRPr="00491031" w:rsidRDefault="006C1B50" w:rsidP="00542D5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BE5F1"/>
        <w:spacing w:after="0"/>
        <w:ind w:left="284" w:hanging="284"/>
        <w:rPr>
          <w:rFonts w:ascii="Calibri" w:eastAsia="Times New Roman" w:hAnsi="Calibri" w:cs="Times New Roman"/>
        </w:rPr>
      </w:pPr>
      <w:r w:rsidRPr="00491031">
        <w:rPr>
          <w:rFonts w:ascii="Calibri" w:eastAsia="Calibri" w:hAnsi="Calibri" w:cs="Times New Roman"/>
        </w:rPr>
        <w:t xml:space="preserve">Should people who manage their own plans be able to choose unregistered providers of supports on an </w:t>
      </w:r>
      <w:r w:rsidR="002239F9">
        <w:rPr>
          <w:rFonts w:ascii="Calibri" w:eastAsia="Calibri" w:hAnsi="Calibri" w:cs="Times New Roman"/>
        </w:rPr>
        <w:t>‘</w:t>
      </w:r>
      <w:r w:rsidRPr="00491031">
        <w:rPr>
          <w:rFonts w:ascii="Calibri" w:eastAsia="Calibri" w:hAnsi="Calibri" w:cs="Times New Roman"/>
        </w:rPr>
        <w:t>at your own risk</w:t>
      </w:r>
      <w:r w:rsidR="002239F9">
        <w:rPr>
          <w:rFonts w:ascii="Calibri" w:eastAsia="Calibri" w:hAnsi="Calibri" w:cs="Times New Roman"/>
        </w:rPr>
        <w:t>’</w:t>
      </w:r>
      <w:r w:rsidRPr="00491031">
        <w:rPr>
          <w:rFonts w:ascii="Calibri" w:eastAsia="Calibri" w:hAnsi="Calibri" w:cs="Times New Roman"/>
        </w:rPr>
        <w:t xml:space="preserve"> basis (Option 1) or does the NDIS have a duty of care to ensure that all providers are safe and competent?</w:t>
      </w:r>
    </w:p>
    <w:p w14:paraId="3D3A350D" w14:textId="77777777" w:rsidR="006C1B50" w:rsidRPr="00491031" w:rsidRDefault="006C1B50" w:rsidP="00542D5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BE5F1"/>
        <w:spacing w:after="0"/>
        <w:ind w:left="284" w:hanging="284"/>
        <w:rPr>
          <w:rFonts w:ascii="Calibri" w:eastAsia="Times New Roman" w:hAnsi="Calibri" w:cs="Times New Roman"/>
        </w:rPr>
      </w:pPr>
      <w:r w:rsidRPr="00491031">
        <w:rPr>
          <w:rFonts w:ascii="Calibri" w:eastAsia="Calibri" w:hAnsi="Calibri" w:cs="Times New Roman"/>
        </w:rPr>
        <w:t>What kind of assistance would be most valuable for people wanting to manage their own supports?</w:t>
      </w:r>
    </w:p>
    <w:p w14:paraId="7D1215E0" w14:textId="77777777" w:rsidR="005357E5" w:rsidRPr="00A77843" w:rsidRDefault="005357E5" w:rsidP="005F6683">
      <w:pPr>
        <w:spacing w:after="0"/>
        <w:rPr>
          <w:rFonts w:ascii="Calibri" w:eastAsia="Times New Roman" w:hAnsi="Calibri" w:cs="Times New Roman"/>
          <w:lang w:eastAsia="en-AU"/>
        </w:rPr>
      </w:pPr>
    </w:p>
    <w:p w14:paraId="39DE30A1" w14:textId="77777777" w:rsidR="006C1B50" w:rsidRPr="005530B2" w:rsidRDefault="006C1B50" w:rsidP="00C11A84">
      <w:pPr>
        <w:pStyle w:val="Heading1"/>
      </w:pPr>
      <w:bookmarkStart w:id="138" w:name="_Toc410893392"/>
      <w:r w:rsidRPr="003D2DBC">
        <w:lastRenderedPageBreak/>
        <w:t xml:space="preserve">Reducing and </w:t>
      </w:r>
      <w:r w:rsidR="008350B1" w:rsidRPr="003D2DBC">
        <w:t>eliminatin</w:t>
      </w:r>
      <w:r w:rsidR="008350B1">
        <w:t xml:space="preserve">g restrictive practices </w:t>
      </w:r>
      <w:r>
        <w:t xml:space="preserve">in NDIS </w:t>
      </w:r>
      <w:r w:rsidR="008350B1" w:rsidRPr="003D2DBC">
        <w:t>funded supports</w:t>
      </w:r>
      <w:bookmarkEnd w:id="138"/>
    </w:p>
    <w:p w14:paraId="1BFC6CE1"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A restrictive practice is any intervention which restricts the rights or freedom of movement of a person with disability who displays challenging behaviours, where the primary purpose of that intervention is to protect that person or others from harm</w:t>
      </w:r>
      <w:r w:rsidR="00044B82">
        <w:rPr>
          <w:rFonts w:asciiTheme="minorHAnsi" w:eastAsia="Calibri" w:hAnsiTheme="minorHAnsi" w:cs="Arial"/>
        </w:rPr>
        <w:t>.</w:t>
      </w:r>
      <w:r w:rsidRPr="00A77843">
        <w:rPr>
          <w:rFonts w:asciiTheme="minorHAnsi" w:eastAsia="Calibri" w:hAnsiTheme="minorHAnsi" w:cs="Arial"/>
          <w:vertAlign w:val="superscript"/>
        </w:rPr>
        <w:footnoteReference w:id="30"/>
      </w:r>
      <w:r w:rsidR="00075AF1">
        <w:rPr>
          <w:rFonts w:asciiTheme="minorHAnsi" w:eastAsia="Calibri" w:hAnsiTheme="minorHAnsi" w:cs="Arial"/>
        </w:rPr>
        <w:t xml:space="preserve"> </w:t>
      </w:r>
      <w:r w:rsidRPr="00A77843">
        <w:rPr>
          <w:rFonts w:asciiTheme="minorHAnsi" w:eastAsia="Calibri" w:hAnsiTheme="minorHAnsi" w:cs="Arial"/>
        </w:rPr>
        <w:t>Restrictive practices include the use of restraint (physical, chemical, mechanical and environmental) and seclusion</w:t>
      </w:r>
      <w:r w:rsidR="00E26401">
        <w:rPr>
          <w:rFonts w:asciiTheme="minorHAnsi" w:eastAsia="Calibri" w:hAnsiTheme="minorHAnsi" w:cs="Arial"/>
        </w:rPr>
        <w:t>,</w:t>
      </w:r>
      <w:r w:rsidRPr="00A77843">
        <w:rPr>
          <w:rFonts w:asciiTheme="minorHAnsi" w:eastAsia="Calibri" w:hAnsiTheme="minorHAnsi" w:cs="Arial"/>
        </w:rPr>
        <w:t xml:space="preserve"> as well as other actions which prevent an individual from exercising their rights (refer to Appendix </w:t>
      </w:r>
      <w:r w:rsidR="006A0167">
        <w:rPr>
          <w:rFonts w:asciiTheme="minorHAnsi" w:eastAsia="Calibri" w:hAnsiTheme="minorHAnsi" w:cs="Arial"/>
        </w:rPr>
        <w:t>F</w:t>
      </w:r>
      <w:r w:rsidRPr="00A77843">
        <w:rPr>
          <w:rFonts w:asciiTheme="minorHAnsi" w:eastAsia="Calibri" w:hAnsiTheme="minorHAnsi" w:cs="Arial"/>
        </w:rPr>
        <w:t xml:space="preserve"> for definitions).</w:t>
      </w:r>
      <w:r w:rsidR="00075AF1">
        <w:rPr>
          <w:rFonts w:asciiTheme="minorHAnsi" w:eastAsia="Calibri" w:hAnsiTheme="minorHAnsi" w:cs="Arial"/>
        </w:rPr>
        <w:t xml:space="preserve"> </w:t>
      </w:r>
      <w:r w:rsidRPr="00A77843">
        <w:rPr>
          <w:rFonts w:asciiTheme="minorHAnsi" w:eastAsia="Calibri" w:hAnsiTheme="minorHAnsi" w:cs="Arial"/>
        </w:rPr>
        <w:t xml:space="preserve">Providers may use restrictive practices to protect the safety of their clients or other people, including families, support workers or other members of the community. Evidence indicates that people with </w:t>
      </w:r>
      <w:r w:rsidRPr="00A77843">
        <w:rPr>
          <w:rFonts w:asciiTheme="minorHAnsi" w:eastAsia="Calibri" w:hAnsiTheme="minorHAnsi" w:cs="Arial"/>
          <w:iCs/>
        </w:rPr>
        <w:t>intellectual or cognitive disabilities</w:t>
      </w:r>
      <w:r w:rsidR="00E26401">
        <w:rPr>
          <w:rFonts w:asciiTheme="minorHAnsi" w:eastAsia="Calibri" w:hAnsiTheme="minorHAnsi" w:cs="Arial"/>
          <w:iCs/>
        </w:rPr>
        <w:t xml:space="preserve"> or</w:t>
      </w:r>
      <w:r w:rsidRPr="00A77843">
        <w:rPr>
          <w:rFonts w:asciiTheme="minorHAnsi" w:eastAsia="Calibri" w:hAnsiTheme="minorHAnsi" w:cs="Arial"/>
          <w:iCs/>
        </w:rPr>
        <w:t xml:space="preserve"> </w:t>
      </w:r>
      <w:r w:rsidRPr="00A77843">
        <w:rPr>
          <w:rFonts w:asciiTheme="minorHAnsi" w:eastAsia="Calibri" w:hAnsiTheme="minorHAnsi" w:cs="Arial"/>
        </w:rPr>
        <w:t xml:space="preserve">autism and people with </w:t>
      </w:r>
      <w:r w:rsidRPr="00A77843">
        <w:rPr>
          <w:rFonts w:asciiTheme="minorHAnsi" w:eastAsia="Calibri" w:hAnsiTheme="minorHAnsi" w:cs="Arial"/>
          <w:iCs/>
        </w:rPr>
        <w:t>communication difficulties who also have impaired capacity are at greatest risk of being exposed to restrictive practices.</w:t>
      </w:r>
      <w:r w:rsidRPr="00A77843">
        <w:rPr>
          <w:rFonts w:asciiTheme="minorHAnsi" w:eastAsia="Calibri" w:hAnsiTheme="minorHAnsi" w:cs="Arial"/>
          <w:iCs/>
          <w:vertAlign w:val="superscript"/>
        </w:rPr>
        <w:footnoteReference w:id="31"/>
      </w:r>
      <w:r w:rsidRPr="00A77843">
        <w:rPr>
          <w:rFonts w:asciiTheme="minorHAnsi" w:eastAsia="Calibri" w:hAnsiTheme="minorHAnsi" w:cs="Arial"/>
        </w:rPr>
        <w:t xml:space="preserve"> </w:t>
      </w:r>
    </w:p>
    <w:p w14:paraId="3DE9A5CA" w14:textId="77777777" w:rsidR="006C1B50" w:rsidRPr="00A77843" w:rsidRDefault="006C1B50" w:rsidP="006C1B50">
      <w:pPr>
        <w:spacing w:after="0"/>
        <w:rPr>
          <w:rFonts w:asciiTheme="minorHAnsi" w:eastAsia="Calibri" w:hAnsiTheme="minorHAnsi" w:cs="Arial"/>
        </w:rPr>
      </w:pPr>
    </w:p>
    <w:p w14:paraId="478A1D1C"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Current practice does not support the use of restrictive practices as a way of responding to challenging behaviours.</w:t>
      </w:r>
      <w:r w:rsidR="00075AF1">
        <w:rPr>
          <w:rFonts w:asciiTheme="minorHAnsi" w:eastAsia="Calibri" w:hAnsiTheme="minorHAnsi" w:cs="Arial"/>
        </w:rPr>
        <w:t xml:space="preserve"> </w:t>
      </w:r>
      <w:r w:rsidRPr="00A77843">
        <w:rPr>
          <w:rFonts w:asciiTheme="minorHAnsi" w:eastAsia="Calibri" w:hAnsiTheme="minorHAnsi" w:cs="Arial"/>
        </w:rPr>
        <w:t>Restrictive practices carry risks including death, physical and psychological harm to both individuals and staff</w:t>
      </w:r>
      <w:r w:rsidR="006A0167">
        <w:rPr>
          <w:rFonts w:asciiTheme="minorHAnsi" w:eastAsia="Calibri" w:hAnsiTheme="minorHAnsi" w:cs="Arial"/>
        </w:rPr>
        <w:t>,</w:t>
      </w:r>
      <w:r w:rsidR="00E26401">
        <w:rPr>
          <w:rFonts w:asciiTheme="minorHAnsi" w:eastAsia="Calibri" w:hAnsiTheme="minorHAnsi" w:cs="Arial"/>
        </w:rPr>
        <w:t xml:space="preserve"> and</w:t>
      </w:r>
      <w:r w:rsidRPr="00A77843">
        <w:rPr>
          <w:rFonts w:asciiTheme="minorHAnsi" w:eastAsia="Calibri" w:hAnsiTheme="minorHAnsi" w:cs="Arial"/>
        </w:rPr>
        <w:t xml:space="preserve"> human rights infringements</w:t>
      </w:r>
      <w:r w:rsidR="00E26401">
        <w:rPr>
          <w:rFonts w:asciiTheme="minorHAnsi" w:eastAsia="Calibri" w:hAnsiTheme="minorHAnsi" w:cs="Arial"/>
        </w:rPr>
        <w:t>,</w:t>
      </w:r>
      <w:r w:rsidRPr="00A77843">
        <w:rPr>
          <w:rFonts w:asciiTheme="minorHAnsi" w:eastAsia="Calibri" w:hAnsiTheme="minorHAnsi" w:cs="Arial"/>
        </w:rPr>
        <w:t xml:space="preserve"> and impact negatively on the relationship between individuals and staff, for example</w:t>
      </w:r>
      <w:r w:rsidR="00E26401">
        <w:rPr>
          <w:rFonts w:asciiTheme="minorHAnsi" w:eastAsia="Calibri" w:hAnsiTheme="minorHAnsi" w:cs="Arial"/>
        </w:rPr>
        <w:t>,</w:t>
      </w:r>
      <w:r w:rsidRPr="00A77843">
        <w:rPr>
          <w:rFonts w:asciiTheme="minorHAnsi" w:eastAsia="Calibri" w:hAnsiTheme="minorHAnsi" w:cs="Arial"/>
        </w:rPr>
        <w:t xml:space="preserve"> relationships between support workers and people using their </w:t>
      </w:r>
      <w:r>
        <w:rPr>
          <w:rFonts w:asciiTheme="minorHAnsi" w:eastAsia="Calibri" w:hAnsiTheme="minorHAnsi" w:cs="Arial"/>
        </w:rPr>
        <w:t>support</w:t>
      </w:r>
      <w:r w:rsidRPr="00A77843">
        <w:rPr>
          <w:rFonts w:asciiTheme="minorHAnsi" w:eastAsia="Calibri" w:hAnsiTheme="minorHAnsi" w:cs="Arial"/>
        </w:rPr>
        <w:t>s may become coercive.</w:t>
      </w:r>
      <w:r w:rsidRPr="00A77843">
        <w:rPr>
          <w:rFonts w:asciiTheme="minorHAnsi" w:eastAsia="Calibri" w:hAnsiTheme="minorHAnsi" w:cs="Arial"/>
          <w:vertAlign w:val="superscript"/>
        </w:rPr>
        <w:footnoteReference w:id="32"/>
      </w:r>
      <w:r w:rsidR="00075AF1">
        <w:rPr>
          <w:rFonts w:asciiTheme="minorHAnsi" w:eastAsia="Calibri" w:hAnsiTheme="minorHAnsi" w:cs="Arial"/>
        </w:rPr>
        <w:t xml:space="preserve"> </w:t>
      </w:r>
      <w:r w:rsidRPr="00A77843">
        <w:rPr>
          <w:rFonts w:asciiTheme="minorHAnsi" w:eastAsia="Calibri" w:hAnsiTheme="minorHAnsi" w:cs="Arial"/>
        </w:rPr>
        <w:t xml:space="preserve">Consistent with the </w:t>
      </w:r>
      <w:r w:rsidRPr="002A6799">
        <w:rPr>
          <w:rFonts w:asciiTheme="minorHAnsi" w:eastAsia="Calibri" w:hAnsiTheme="minorHAnsi" w:cs="Arial"/>
          <w:i/>
        </w:rPr>
        <w:t>United Nations</w:t>
      </w:r>
      <w:r w:rsidRPr="00A77843">
        <w:rPr>
          <w:rFonts w:asciiTheme="minorHAnsi" w:eastAsia="Calibri" w:hAnsiTheme="minorHAnsi" w:cs="Arial"/>
        </w:rPr>
        <w:t xml:space="preserve"> </w:t>
      </w:r>
      <w:r w:rsidRPr="00A77843">
        <w:rPr>
          <w:rFonts w:asciiTheme="minorHAnsi" w:eastAsia="Calibri" w:hAnsiTheme="minorHAnsi" w:cs="Arial"/>
          <w:i/>
        </w:rPr>
        <w:t>Convention on the Rights of Persons with Disabilities</w:t>
      </w:r>
      <w:r w:rsidRPr="00A77843">
        <w:rPr>
          <w:rFonts w:asciiTheme="minorHAnsi" w:eastAsia="Calibri" w:hAnsiTheme="minorHAnsi" w:cs="Arial"/>
        </w:rPr>
        <w:t>, all Australian governments have committed to reducing and eliminating the use of restrictive practices in services for people with disability.</w:t>
      </w:r>
      <w:r w:rsidR="00075AF1">
        <w:rPr>
          <w:rFonts w:asciiTheme="minorHAnsi" w:eastAsia="Calibri" w:hAnsiTheme="minorHAnsi" w:cs="Arial"/>
        </w:rPr>
        <w:t xml:space="preserve"> </w:t>
      </w:r>
    </w:p>
    <w:p w14:paraId="188B9623" w14:textId="77777777" w:rsidR="006C1B50" w:rsidRPr="00A77843" w:rsidRDefault="006C1B50" w:rsidP="006C1B50">
      <w:pPr>
        <w:spacing w:after="0"/>
        <w:rPr>
          <w:rFonts w:asciiTheme="minorHAnsi" w:eastAsia="Calibri" w:hAnsiTheme="minorHAnsi" w:cs="Arial"/>
        </w:rPr>
      </w:pPr>
    </w:p>
    <w:p w14:paraId="3E0B83D2"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 xml:space="preserve">The </w:t>
      </w:r>
      <w:r w:rsidRPr="00A77843">
        <w:rPr>
          <w:rFonts w:asciiTheme="minorHAnsi" w:eastAsia="Calibri" w:hAnsiTheme="minorHAnsi" w:cs="Arial"/>
          <w:i/>
        </w:rPr>
        <w:t>National Framework for Reducing and Eliminating the Use of Restrictive Practices in the Disability Service Sector</w:t>
      </w:r>
      <w:r w:rsidR="000E0C8D">
        <w:rPr>
          <w:rFonts w:asciiTheme="minorHAnsi" w:eastAsia="Calibri" w:hAnsiTheme="minorHAnsi" w:cs="Arial"/>
        </w:rPr>
        <w:t xml:space="preserve"> (National Framework)</w:t>
      </w:r>
      <w:r w:rsidRPr="00A77843">
        <w:rPr>
          <w:rFonts w:asciiTheme="minorHAnsi" w:eastAsia="Calibri" w:hAnsiTheme="minorHAnsi" w:cs="Arial"/>
          <w:vertAlign w:val="superscript"/>
        </w:rPr>
        <w:footnoteReference w:id="33"/>
      </w:r>
      <w:r w:rsidRPr="00A77843">
        <w:rPr>
          <w:rFonts w:asciiTheme="minorHAnsi" w:eastAsia="Calibri" w:hAnsiTheme="minorHAnsi" w:cs="Arial"/>
        </w:rPr>
        <w:t xml:space="preserve"> establishes a national approach to reducing and eliminating the use of restrictive practices by providers across a range of disability service sector settings.</w:t>
      </w:r>
    </w:p>
    <w:p w14:paraId="5ACCF797" w14:textId="77777777" w:rsidR="006C1B50" w:rsidRPr="00A77843" w:rsidRDefault="006C1B50" w:rsidP="006C1B50">
      <w:pPr>
        <w:spacing w:after="0"/>
        <w:rPr>
          <w:rFonts w:asciiTheme="minorHAnsi" w:eastAsia="Calibri" w:hAnsiTheme="minorHAnsi" w:cs="Arial"/>
        </w:rPr>
      </w:pPr>
    </w:p>
    <w:p w14:paraId="04432FB4"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 xml:space="preserve">When the NDIS is fully implemented, replacing current state and territory regulatory arrangements that are tied to funding agreements, there will need to </w:t>
      </w:r>
      <w:proofErr w:type="gramStart"/>
      <w:r w:rsidRPr="00A77843">
        <w:rPr>
          <w:rFonts w:asciiTheme="minorHAnsi" w:eastAsia="Calibri" w:hAnsiTheme="minorHAnsi" w:cs="Arial"/>
        </w:rPr>
        <w:t>be</w:t>
      </w:r>
      <w:proofErr w:type="gramEnd"/>
      <w:r w:rsidRPr="00A77843">
        <w:rPr>
          <w:rFonts w:asciiTheme="minorHAnsi" w:eastAsia="Calibri" w:hAnsiTheme="minorHAnsi" w:cs="Arial"/>
        </w:rPr>
        <w:t xml:space="preserve"> policies and procedures put in place which meet the Australian Government’s commitment to the </w:t>
      </w:r>
      <w:r w:rsidRPr="009A5995">
        <w:rPr>
          <w:rFonts w:asciiTheme="minorHAnsi" w:eastAsia="Calibri" w:hAnsiTheme="minorHAnsi" w:cs="Arial"/>
        </w:rPr>
        <w:t xml:space="preserve">National Framework. </w:t>
      </w:r>
    </w:p>
    <w:p w14:paraId="2089C9AF" w14:textId="77777777" w:rsidR="00663099" w:rsidRDefault="008350B1" w:rsidP="00C11A84">
      <w:pPr>
        <w:pStyle w:val="Heading2"/>
      </w:pPr>
      <w:bookmarkStart w:id="139" w:name="_Toc410768679"/>
      <w:bookmarkStart w:id="140" w:name="_Toc410893393"/>
      <w:r>
        <w:lastRenderedPageBreak/>
        <w:t>Current a</w:t>
      </w:r>
      <w:r w:rsidR="006C1B50" w:rsidRPr="00A77843">
        <w:t xml:space="preserve">rrangements in </w:t>
      </w:r>
      <w:r w:rsidR="006C1B50">
        <w:t>s</w:t>
      </w:r>
      <w:r w:rsidR="006C1B50" w:rsidRPr="00A77843">
        <w:t xml:space="preserve">tates and </w:t>
      </w:r>
      <w:r w:rsidR="006C1B50">
        <w:t>t</w:t>
      </w:r>
      <w:r w:rsidR="006C1B50" w:rsidRPr="00A77843">
        <w:t>erritories</w:t>
      </w:r>
      <w:bookmarkEnd w:id="139"/>
      <w:bookmarkEnd w:id="140"/>
      <w:r w:rsidR="00075AF1">
        <w:t xml:space="preserve"> </w:t>
      </w:r>
    </w:p>
    <w:p w14:paraId="610B0860" w14:textId="77777777" w:rsidR="006C1B50" w:rsidRPr="00B400D9" w:rsidRDefault="006C1B50" w:rsidP="00663099">
      <w:pPr>
        <w:rPr>
          <w:rFonts w:asciiTheme="minorHAnsi" w:eastAsia="Calibri" w:hAnsiTheme="minorHAnsi" w:cs="Arial"/>
        </w:rPr>
      </w:pPr>
      <w:r w:rsidRPr="00B400D9">
        <w:rPr>
          <w:rFonts w:asciiTheme="minorHAnsi" w:eastAsia="Calibri" w:hAnsiTheme="minorHAnsi" w:cs="Arial"/>
        </w:rPr>
        <w:t>Regulation of the use of restrictive practices in relation to people with disability varies significantly across the states and territories.</w:t>
      </w:r>
      <w:r w:rsidR="00075AF1" w:rsidRPr="00B400D9">
        <w:rPr>
          <w:rFonts w:asciiTheme="minorHAnsi" w:eastAsia="Calibri" w:hAnsiTheme="minorHAnsi" w:cs="Arial"/>
        </w:rPr>
        <w:t xml:space="preserve"> </w:t>
      </w:r>
    </w:p>
    <w:p w14:paraId="7F4D47DA" w14:textId="77777777" w:rsidR="006C1B50" w:rsidRPr="00A77843" w:rsidRDefault="006C1B50" w:rsidP="006C1B50">
      <w:pPr>
        <w:autoSpaceDE w:val="0"/>
        <w:autoSpaceDN w:val="0"/>
        <w:adjustRightInd w:val="0"/>
        <w:spacing w:after="0"/>
        <w:rPr>
          <w:rFonts w:ascii="Helvetica" w:hAnsi="Helvetica" w:cs="Helvetica"/>
          <w:sz w:val="20"/>
          <w:szCs w:val="20"/>
        </w:rPr>
      </w:pPr>
    </w:p>
    <w:p w14:paraId="52CA757F"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In Victoria</w:t>
      </w:r>
      <w:r>
        <w:rPr>
          <w:rFonts w:asciiTheme="minorHAnsi" w:eastAsia="Calibri" w:hAnsiTheme="minorHAnsi" w:cs="Arial"/>
        </w:rPr>
        <w:t>,</w:t>
      </w:r>
      <w:r w:rsidRPr="00A77843">
        <w:rPr>
          <w:rFonts w:asciiTheme="minorHAnsi" w:eastAsia="Calibri" w:hAnsiTheme="minorHAnsi" w:cs="Arial"/>
        </w:rPr>
        <w:t xml:space="preserve"> </w:t>
      </w:r>
      <w:r>
        <w:rPr>
          <w:rFonts w:asciiTheme="minorHAnsi" w:eastAsia="Calibri" w:hAnsiTheme="minorHAnsi" w:cs="Arial"/>
        </w:rPr>
        <w:t>Queensland, Tasmania</w:t>
      </w:r>
      <w:r w:rsidRPr="00A77843">
        <w:rPr>
          <w:rFonts w:asciiTheme="minorHAnsi" w:eastAsia="Calibri" w:hAnsiTheme="minorHAnsi" w:cs="Arial"/>
        </w:rPr>
        <w:t xml:space="preserve"> and the Northern Territory a system for regulating the use of restrictive practices has been established under disability services legislation. Laws in New South Wales, Western Australia</w:t>
      </w:r>
      <w:r>
        <w:rPr>
          <w:rFonts w:asciiTheme="minorHAnsi" w:eastAsia="Calibri" w:hAnsiTheme="minorHAnsi" w:cs="Arial"/>
        </w:rPr>
        <w:t>, South Australia and</w:t>
      </w:r>
      <w:r w:rsidRPr="00A77843">
        <w:rPr>
          <w:rFonts w:asciiTheme="minorHAnsi" w:eastAsia="Calibri" w:hAnsiTheme="minorHAnsi" w:cs="Arial"/>
        </w:rPr>
        <w:t xml:space="preserve"> the Australian Capital Territory set out high</w:t>
      </w:r>
      <w:r w:rsidR="006A0167">
        <w:rPr>
          <w:rFonts w:asciiTheme="minorHAnsi" w:eastAsia="Calibri" w:hAnsiTheme="minorHAnsi" w:cs="Arial"/>
        </w:rPr>
        <w:t>-</w:t>
      </w:r>
      <w:r w:rsidRPr="00A77843">
        <w:rPr>
          <w:rFonts w:asciiTheme="minorHAnsi" w:eastAsia="Calibri" w:hAnsiTheme="minorHAnsi" w:cs="Arial"/>
        </w:rPr>
        <w:t>level principles and objectives which are relevant to, but do not specifically address the use of restrictive practices in relation to people with disability.</w:t>
      </w:r>
      <w:r w:rsidR="00075AF1">
        <w:rPr>
          <w:rFonts w:asciiTheme="minorHAnsi" w:eastAsia="Calibri" w:hAnsiTheme="minorHAnsi" w:cs="Arial"/>
        </w:rPr>
        <w:t xml:space="preserve"> </w:t>
      </w:r>
      <w:r w:rsidRPr="00A77843">
        <w:rPr>
          <w:rFonts w:asciiTheme="minorHAnsi" w:eastAsia="Calibri" w:hAnsiTheme="minorHAnsi" w:cs="Arial"/>
        </w:rPr>
        <w:t>In N</w:t>
      </w:r>
      <w:r>
        <w:rPr>
          <w:rFonts w:asciiTheme="minorHAnsi" w:eastAsia="Calibri" w:hAnsiTheme="minorHAnsi" w:cs="Arial"/>
        </w:rPr>
        <w:t xml:space="preserve">ew </w:t>
      </w:r>
      <w:r w:rsidRPr="00A77843">
        <w:rPr>
          <w:rFonts w:asciiTheme="minorHAnsi" w:eastAsia="Calibri" w:hAnsiTheme="minorHAnsi" w:cs="Arial"/>
        </w:rPr>
        <w:t>S</w:t>
      </w:r>
      <w:r>
        <w:rPr>
          <w:rFonts w:asciiTheme="minorHAnsi" w:eastAsia="Calibri" w:hAnsiTheme="minorHAnsi" w:cs="Arial"/>
        </w:rPr>
        <w:t xml:space="preserve">outh </w:t>
      </w:r>
      <w:r w:rsidRPr="00A77843">
        <w:rPr>
          <w:rFonts w:asciiTheme="minorHAnsi" w:eastAsia="Calibri" w:hAnsiTheme="minorHAnsi" w:cs="Arial"/>
        </w:rPr>
        <w:t>W</w:t>
      </w:r>
      <w:r>
        <w:rPr>
          <w:rFonts w:asciiTheme="minorHAnsi" w:eastAsia="Calibri" w:hAnsiTheme="minorHAnsi" w:cs="Arial"/>
        </w:rPr>
        <w:t>ales</w:t>
      </w:r>
      <w:r w:rsidRPr="00A77843">
        <w:rPr>
          <w:rFonts w:asciiTheme="minorHAnsi" w:eastAsia="Calibri" w:hAnsiTheme="minorHAnsi" w:cs="Arial"/>
        </w:rPr>
        <w:t xml:space="preserve"> this is largely regulated at a policy level, and a voluntary code of practice has been introduced in </w:t>
      </w:r>
      <w:r>
        <w:rPr>
          <w:rFonts w:asciiTheme="minorHAnsi" w:eastAsia="Calibri" w:hAnsiTheme="minorHAnsi" w:cs="Arial"/>
        </w:rPr>
        <w:t>Western Australia</w:t>
      </w:r>
      <w:r w:rsidRPr="00A77843">
        <w:rPr>
          <w:rFonts w:asciiTheme="minorHAnsi" w:eastAsia="Calibri" w:hAnsiTheme="minorHAnsi" w:cs="Arial"/>
        </w:rPr>
        <w:t>.</w:t>
      </w:r>
    </w:p>
    <w:p w14:paraId="3C0A7A5B" w14:textId="77777777" w:rsidR="006C1B50" w:rsidRPr="00A77843" w:rsidRDefault="006C1B50" w:rsidP="006C1B50">
      <w:pPr>
        <w:autoSpaceDE w:val="0"/>
        <w:autoSpaceDN w:val="0"/>
        <w:adjustRightInd w:val="0"/>
        <w:spacing w:after="0"/>
        <w:rPr>
          <w:rFonts w:asciiTheme="minorHAnsi" w:eastAsia="Calibri" w:hAnsiTheme="minorHAnsi" w:cs="Arial"/>
        </w:rPr>
      </w:pPr>
    </w:p>
    <w:p w14:paraId="7904BA24" w14:textId="77777777" w:rsidR="006C1B50" w:rsidRPr="00A77843" w:rsidRDefault="006C1B50" w:rsidP="006C1B50">
      <w:pPr>
        <w:tabs>
          <w:tab w:val="left" w:pos="6948"/>
        </w:tabs>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The disability services laws in Victoria</w:t>
      </w:r>
      <w:r>
        <w:rPr>
          <w:rFonts w:asciiTheme="minorHAnsi" w:eastAsia="Calibri" w:hAnsiTheme="minorHAnsi" w:cs="Arial"/>
        </w:rPr>
        <w:t>,</w:t>
      </w:r>
      <w:r w:rsidRPr="00A77843">
        <w:rPr>
          <w:rFonts w:asciiTheme="minorHAnsi" w:eastAsia="Calibri" w:hAnsiTheme="minorHAnsi" w:cs="Arial"/>
        </w:rPr>
        <w:t xml:space="preserve"> </w:t>
      </w:r>
      <w:r>
        <w:rPr>
          <w:rFonts w:asciiTheme="minorHAnsi" w:eastAsia="Calibri" w:hAnsiTheme="minorHAnsi" w:cs="Arial"/>
        </w:rPr>
        <w:t xml:space="preserve">Queensland, Tasmania </w:t>
      </w:r>
      <w:r w:rsidRPr="00A77843">
        <w:rPr>
          <w:rFonts w:asciiTheme="minorHAnsi" w:eastAsia="Calibri" w:hAnsiTheme="minorHAnsi" w:cs="Arial"/>
        </w:rPr>
        <w:t>and the N</w:t>
      </w:r>
      <w:r>
        <w:rPr>
          <w:rFonts w:asciiTheme="minorHAnsi" w:eastAsia="Calibri" w:hAnsiTheme="minorHAnsi" w:cs="Arial"/>
        </w:rPr>
        <w:t xml:space="preserve">orthern </w:t>
      </w:r>
      <w:r w:rsidRPr="00A77843">
        <w:rPr>
          <w:rFonts w:asciiTheme="minorHAnsi" w:eastAsia="Calibri" w:hAnsiTheme="minorHAnsi" w:cs="Arial"/>
        </w:rPr>
        <w:t>T</w:t>
      </w:r>
      <w:r>
        <w:rPr>
          <w:rFonts w:asciiTheme="minorHAnsi" w:eastAsia="Calibri" w:hAnsiTheme="minorHAnsi" w:cs="Arial"/>
        </w:rPr>
        <w:t>erritory</w:t>
      </w:r>
      <w:r w:rsidRPr="00A77843">
        <w:rPr>
          <w:rFonts w:asciiTheme="minorHAnsi" w:eastAsia="Calibri" w:hAnsiTheme="minorHAnsi" w:cs="Arial"/>
        </w:rPr>
        <w:t xml:space="preserve"> apply conditions that must be met before restrictive p</w:t>
      </w:r>
      <w:r>
        <w:rPr>
          <w:rFonts w:asciiTheme="minorHAnsi" w:eastAsia="Calibri" w:hAnsiTheme="minorHAnsi" w:cs="Arial"/>
        </w:rPr>
        <w:t>ractices may be used. In these states and t</w:t>
      </w:r>
      <w:r w:rsidRPr="00A77843">
        <w:rPr>
          <w:rFonts w:asciiTheme="minorHAnsi" w:eastAsia="Calibri" w:hAnsiTheme="minorHAnsi" w:cs="Arial"/>
        </w:rPr>
        <w:t>erritories, the use of restrictive practices in relation to a person with disability must be carried out in accordance with a behaviour support plan prepared for the person.</w:t>
      </w:r>
      <w:r w:rsidR="00075AF1">
        <w:rPr>
          <w:rFonts w:asciiTheme="minorHAnsi" w:eastAsia="Calibri" w:hAnsiTheme="minorHAnsi" w:cs="Arial"/>
        </w:rPr>
        <w:t xml:space="preserve"> </w:t>
      </w:r>
      <w:r w:rsidRPr="00A77843">
        <w:rPr>
          <w:rFonts w:asciiTheme="minorHAnsi" w:eastAsia="Calibri" w:hAnsiTheme="minorHAnsi" w:cs="Arial"/>
        </w:rPr>
        <w:t>The laws in these states and territories allow for both penalties and immunities for providers and individual workers in relation to their use of restrictive practices.</w:t>
      </w:r>
    </w:p>
    <w:p w14:paraId="4565E30D" w14:textId="77777777" w:rsidR="006C1B50" w:rsidRPr="00A77843" w:rsidRDefault="006C1B50" w:rsidP="006C1B50">
      <w:pPr>
        <w:autoSpaceDE w:val="0"/>
        <w:autoSpaceDN w:val="0"/>
        <w:adjustRightInd w:val="0"/>
        <w:spacing w:after="0"/>
        <w:rPr>
          <w:rFonts w:asciiTheme="minorHAnsi" w:eastAsia="Calibri" w:hAnsiTheme="minorHAnsi" w:cs="Arial"/>
        </w:rPr>
      </w:pPr>
    </w:p>
    <w:p w14:paraId="70C439D1"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Victoria</w:t>
      </w:r>
      <w:r>
        <w:rPr>
          <w:rFonts w:asciiTheme="minorHAnsi" w:eastAsia="Calibri" w:hAnsiTheme="minorHAnsi" w:cs="Arial"/>
        </w:rPr>
        <w:t>,</w:t>
      </w:r>
      <w:r w:rsidRPr="00A77843">
        <w:rPr>
          <w:rFonts w:asciiTheme="minorHAnsi" w:eastAsia="Calibri" w:hAnsiTheme="minorHAnsi" w:cs="Arial"/>
        </w:rPr>
        <w:t xml:space="preserve"> </w:t>
      </w:r>
      <w:r>
        <w:rPr>
          <w:rFonts w:asciiTheme="minorHAnsi" w:eastAsia="Calibri" w:hAnsiTheme="minorHAnsi" w:cs="Arial"/>
        </w:rPr>
        <w:t>Queensland</w:t>
      </w:r>
      <w:r w:rsidRPr="00A77843">
        <w:rPr>
          <w:rFonts w:asciiTheme="minorHAnsi" w:eastAsia="Calibri" w:hAnsiTheme="minorHAnsi" w:cs="Arial"/>
        </w:rPr>
        <w:t xml:space="preserve"> and Tasmania have established reporting obligations and external review mechanisms.</w:t>
      </w:r>
      <w:r w:rsidR="00075AF1">
        <w:rPr>
          <w:rFonts w:asciiTheme="minorHAnsi" w:eastAsia="Calibri" w:hAnsiTheme="minorHAnsi" w:cs="Arial"/>
        </w:rPr>
        <w:t xml:space="preserve"> </w:t>
      </w:r>
      <w:r w:rsidRPr="00A77843">
        <w:rPr>
          <w:rFonts w:asciiTheme="minorHAnsi" w:eastAsia="Calibri" w:hAnsiTheme="minorHAnsi" w:cs="Arial"/>
        </w:rPr>
        <w:t>Queensland and Tasmania also generally require the Secretary of the government department or relevant guardianship board to approve the use of restrictive practices in relation to a particular person.</w:t>
      </w:r>
      <w:r w:rsidR="00075AF1">
        <w:rPr>
          <w:rFonts w:asciiTheme="minorHAnsi" w:eastAsia="Calibri" w:hAnsiTheme="minorHAnsi" w:cs="Arial"/>
        </w:rPr>
        <w:t xml:space="preserve"> </w:t>
      </w:r>
      <w:r w:rsidRPr="00A77843">
        <w:rPr>
          <w:rFonts w:asciiTheme="minorHAnsi" w:eastAsia="Calibri" w:hAnsiTheme="minorHAnsi" w:cs="Arial"/>
        </w:rPr>
        <w:t>Guardianship boards, or guardianship legislation</w:t>
      </w:r>
      <w:r>
        <w:rPr>
          <w:rFonts w:asciiTheme="minorHAnsi" w:eastAsia="Calibri" w:hAnsiTheme="minorHAnsi" w:cs="Arial"/>
        </w:rPr>
        <w:t xml:space="preserve"> generally, also </w:t>
      </w:r>
      <w:r w:rsidR="006A0167">
        <w:rPr>
          <w:rFonts w:asciiTheme="minorHAnsi" w:eastAsia="Calibri" w:hAnsiTheme="minorHAnsi" w:cs="Arial"/>
        </w:rPr>
        <w:t xml:space="preserve">have </w:t>
      </w:r>
      <w:r>
        <w:rPr>
          <w:rFonts w:asciiTheme="minorHAnsi" w:eastAsia="Calibri" w:hAnsiTheme="minorHAnsi" w:cs="Arial"/>
        </w:rPr>
        <w:t>a role in s</w:t>
      </w:r>
      <w:r w:rsidRPr="00A77843">
        <w:rPr>
          <w:rFonts w:asciiTheme="minorHAnsi" w:eastAsia="Calibri" w:hAnsiTheme="minorHAnsi" w:cs="Arial"/>
        </w:rPr>
        <w:t xml:space="preserve">tates and </w:t>
      </w:r>
      <w:r>
        <w:rPr>
          <w:rFonts w:asciiTheme="minorHAnsi" w:eastAsia="Calibri" w:hAnsiTheme="minorHAnsi" w:cs="Arial"/>
        </w:rPr>
        <w:t>t</w:t>
      </w:r>
      <w:r w:rsidRPr="00A77843">
        <w:rPr>
          <w:rFonts w:asciiTheme="minorHAnsi" w:eastAsia="Calibri" w:hAnsiTheme="minorHAnsi" w:cs="Arial"/>
        </w:rPr>
        <w:t>erritories where the use of a restrictive practice may rely on the consent of a guardian, such as N</w:t>
      </w:r>
      <w:r>
        <w:rPr>
          <w:rFonts w:asciiTheme="minorHAnsi" w:eastAsia="Calibri" w:hAnsiTheme="minorHAnsi" w:cs="Arial"/>
        </w:rPr>
        <w:t xml:space="preserve">ew </w:t>
      </w:r>
      <w:r w:rsidRPr="00A77843">
        <w:rPr>
          <w:rFonts w:asciiTheme="minorHAnsi" w:eastAsia="Calibri" w:hAnsiTheme="minorHAnsi" w:cs="Arial"/>
        </w:rPr>
        <w:t>S</w:t>
      </w:r>
      <w:r>
        <w:rPr>
          <w:rFonts w:asciiTheme="minorHAnsi" w:eastAsia="Calibri" w:hAnsiTheme="minorHAnsi" w:cs="Arial"/>
        </w:rPr>
        <w:t xml:space="preserve">outh </w:t>
      </w:r>
      <w:r w:rsidRPr="00A77843">
        <w:rPr>
          <w:rFonts w:asciiTheme="minorHAnsi" w:eastAsia="Calibri" w:hAnsiTheme="minorHAnsi" w:cs="Arial"/>
        </w:rPr>
        <w:t>W</w:t>
      </w:r>
      <w:r>
        <w:rPr>
          <w:rFonts w:asciiTheme="minorHAnsi" w:eastAsia="Calibri" w:hAnsiTheme="minorHAnsi" w:cs="Arial"/>
        </w:rPr>
        <w:t xml:space="preserve">ales, </w:t>
      </w:r>
      <w:r w:rsidRPr="00A77843">
        <w:rPr>
          <w:rFonts w:asciiTheme="minorHAnsi" w:eastAsia="Calibri" w:hAnsiTheme="minorHAnsi" w:cs="Arial"/>
        </w:rPr>
        <w:t>Western Australia</w:t>
      </w:r>
      <w:r>
        <w:rPr>
          <w:rFonts w:asciiTheme="minorHAnsi" w:eastAsia="Calibri" w:hAnsiTheme="minorHAnsi" w:cs="Arial"/>
        </w:rPr>
        <w:t xml:space="preserve"> and South Australia</w:t>
      </w:r>
      <w:r w:rsidRPr="00A77843">
        <w:rPr>
          <w:rFonts w:asciiTheme="minorHAnsi" w:eastAsia="Calibri" w:hAnsiTheme="minorHAnsi" w:cs="Arial"/>
        </w:rPr>
        <w:t>.</w:t>
      </w:r>
    </w:p>
    <w:p w14:paraId="32EB0DCC" w14:textId="77777777" w:rsidR="006C1B50" w:rsidRPr="00A77843" w:rsidRDefault="006C1B50" w:rsidP="006C1B50">
      <w:pPr>
        <w:autoSpaceDE w:val="0"/>
        <w:autoSpaceDN w:val="0"/>
        <w:adjustRightInd w:val="0"/>
        <w:spacing w:after="0"/>
        <w:rPr>
          <w:rFonts w:asciiTheme="minorHAnsi" w:eastAsia="Calibri" w:hAnsiTheme="minorHAnsi" w:cs="Arial"/>
        </w:rPr>
      </w:pPr>
    </w:p>
    <w:p w14:paraId="7E7D2326" w14:textId="77777777" w:rsidR="006C1B50" w:rsidRPr="00A77843" w:rsidRDefault="006C1B50" w:rsidP="006C1B50">
      <w:pPr>
        <w:autoSpaceDE w:val="0"/>
        <w:autoSpaceDN w:val="0"/>
        <w:adjustRightInd w:val="0"/>
        <w:spacing w:after="0"/>
        <w:rPr>
          <w:rFonts w:asciiTheme="minorHAnsi" w:eastAsia="Calibri" w:hAnsiTheme="minorHAnsi" w:cs="Arial"/>
        </w:rPr>
      </w:pPr>
      <w:r>
        <w:rPr>
          <w:rFonts w:asciiTheme="minorHAnsi" w:eastAsia="Calibri" w:hAnsiTheme="minorHAnsi" w:cs="Arial"/>
        </w:rPr>
        <w:t>Each s</w:t>
      </w:r>
      <w:r w:rsidRPr="00A77843">
        <w:rPr>
          <w:rFonts w:asciiTheme="minorHAnsi" w:eastAsia="Calibri" w:hAnsiTheme="minorHAnsi" w:cs="Arial"/>
        </w:rPr>
        <w:t xml:space="preserve">tate and </w:t>
      </w:r>
      <w:r>
        <w:rPr>
          <w:rFonts w:asciiTheme="minorHAnsi" w:eastAsia="Calibri" w:hAnsiTheme="minorHAnsi" w:cs="Arial"/>
        </w:rPr>
        <w:t>t</w:t>
      </w:r>
      <w:r w:rsidRPr="00A77843">
        <w:rPr>
          <w:rFonts w:asciiTheme="minorHAnsi" w:eastAsia="Calibri" w:hAnsiTheme="minorHAnsi" w:cs="Arial"/>
        </w:rPr>
        <w:t xml:space="preserve">erritory has a legislative mechanism for monitoring and investigating </w:t>
      </w:r>
      <w:r>
        <w:rPr>
          <w:rFonts w:asciiTheme="minorHAnsi" w:eastAsia="Calibri" w:hAnsiTheme="minorHAnsi" w:cs="Arial"/>
        </w:rPr>
        <w:t xml:space="preserve">funded </w:t>
      </w:r>
      <w:r w:rsidRPr="00A77843">
        <w:rPr>
          <w:rFonts w:asciiTheme="minorHAnsi" w:eastAsia="Calibri" w:hAnsiTheme="minorHAnsi" w:cs="Arial"/>
        </w:rPr>
        <w:t>disability service</w:t>
      </w:r>
      <w:r>
        <w:rPr>
          <w:rFonts w:asciiTheme="minorHAnsi" w:eastAsia="Calibri" w:hAnsiTheme="minorHAnsi" w:cs="Arial"/>
        </w:rPr>
        <w:t xml:space="preserve"> providers</w:t>
      </w:r>
      <w:r w:rsidRPr="00A77843">
        <w:rPr>
          <w:rFonts w:asciiTheme="minorHAnsi" w:eastAsia="Calibri" w:hAnsiTheme="minorHAnsi" w:cs="Arial"/>
        </w:rPr>
        <w:t xml:space="preserve">, but not all specifically provide for the oversight of restrictive practices. In Victoria and Tasmania, the position of Senior Practitioner </w:t>
      </w:r>
      <w:r>
        <w:rPr>
          <w:rFonts w:asciiTheme="minorHAnsi" w:eastAsia="Calibri" w:hAnsiTheme="minorHAnsi" w:cs="Arial"/>
        </w:rPr>
        <w:t>has been established.</w:t>
      </w:r>
      <w:r w:rsidR="00075AF1">
        <w:rPr>
          <w:rFonts w:asciiTheme="minorHAnsi" w:eastAsia="Calibri" w:hAnsiTheme="minorHAnsi" w:cs="Arial"/>
        </w:rPr>
        <w:t xml:space="preserve"> </w:t>
      </w:r>
      <w:r>
        <w:rPr>
          <w:rFonts w:asciiTheme="minorHAnsi" w:eastAsia="Calibri" w:hAnsiTheme="minorHAnsi" w:cs="Arial"/>
        </w:rPr>
        <w:t>In both s</w:t>
      </w:r>
      <w:r w:rsidRPr="00A77843">
        <w:rPr>
          <w:rFonts w:asciiTheme="minorHAnsi" w:eastAsia="Calibri" w:hAnsiTheme="minorHAnsi" w:cs="Arial"/>
        </w:rPr>
        <w:t>tates, the Senior Practitioner has statutory functions such as developing guidelines and investigating and monitoring the use of restrictive practices.</w:t>
      </w:r>
    </w:p>
    <w:p w14:paraId="21BA530E" w14:textId="77777777" w:rsidR="006C1B50" w:rsidRPr="00A77843" w:rsidRDefault="006C1B50" w:rsidP="006C1B50">
      <w:pPr>
        <w:autoSpaceDE w:val="0"/>
        <w:autoSpaceDN w:val="0"/>
        <w:adjustRightInd w:val="0"/>
        <w:spacing w:after="0"/>
        <w:rPr>
          <w:rFonts w:asciiTheme="minorHAnsi" w:eastAsia="Calibri" w:hAnsiTheme="minorHAnsi" w:cs="Arial"/>
        </w:rPr>
      </w:pPr>
    </w:p>
    <w:p w14:paraId="04110972"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 xml:space="preserve">Where the use of a restrictive practice in relation to a person with disability is not regulated by the relevant </w:t>
      </w:r>
      <w:r>
        <w:rPr>
          <w:rFonts w:asciiTheme="minorHAnsi" w:eastAsia="Calibri" w:hAnsiTheme="minorHAnsi" w:cs="Arial"/>
        </w:rPr>
        <w:t>s</w:t>
      </w:r>
      <w:r w:rsidRPr="00A77843">
        <w:rPr>
          <w:rFonts w:asciiTheme="minorHAnsi" w:eastAsia="Calibri" w:hAnsiTheme="minorHAnsi" w:cs="Arial"/>
        </w:rPr>
        <w:t xml:space="preserve">tate or </w:t>
      </w:r>
      <w:r>
        <w:rPr>
          <w:rFonts w:asciiTheme="minorHAnsi" w:eastAsia="Calibri" w:hAnsiTheme="minorHAnsi" w:cs="Arial"/>
        </w:rPr>
        <w:t>t</w:t>
      </w:r>
      <w:r w:rsidRPr="00A77843">
        <w:rPr>
          <w:rFonts w:asciiTheme="minorHAnsi" w:eastAsia="Calibri" w:hAnsiTheme="minorHAnsi" w:cs="Arial"/>
        </w:rPr>
        <w:t>erritory disability services legislation, other laws, such as mental health legislation, the criminal law and the common law, may apply in relation to the use of the restrictive practice.</w:t>
      </w:r>
    </w:p>
    <w:p w14:paraId="1CA40739" w14:textId="77777777" w:rsidR="006C1B50" w:rsidRPr="00A77843" w:rsidRDefault="006C1B50" w:rsidP="006C1B50">
      <w:pPr>
        <w:autoSpaceDE w:val="0"/>
        <w:autoSpaceDN w:val="0"/>
        <w:adjustRightInd w:val="0"/>
        <w:spacing w:after="0"/>
        <w:rPr>
          <w:rFonts w:asciiTheme="minorHAnsi" w:eastAsia="Calibri" w:hAnsiTheme="minorHAnsi" w:cs="Arial"/>
        </w:rPr>
      </w:pPr>
    </w:p>
    <w:p w14:paraId="5BB5E102"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If there are no laws to regulate the use of restrictive practices, it is possible that a person could pursue criminal action against a provider or employee for common assault by use of force.</w:t>
      </w:r>
      <w:r w:rsidR="00075AF1">
        <w:rPr>
          <w:rFonts w:asciiTheme="minorHAnsi" w:eastAsia="Calibri" w:hAnsiTheme="minorHAnsi" w:cs="Arial"/>
        </w:rPr>
        <w:t xml:space="preserve"> </w:t>
      </w:r>
      <w:r w:rsidRPr="00A77843">
        <w:rPr>
          <w:rFonts w:asciiTheme="minorHAnsi" w:eastAsia="Calibri" w:hAnsiTheme="minorHAnsi" w:cs="Arial"/>
        </w:rPr>
        <w:t xml:space="preserve">Common assault </w:t>
      </w:r>
      <w:r w:rsidR="00122CE1">
        <w:rPr>
          <w:rFonts w:asciiTheme="minorHAnsi" w:eastAsia="Calibri" w:hAnsiTheme="minorHAnsi" w:cs="Arial"/>
        </w:rPr>
        <w:t xml:space="preserve">by the use of force </w:t>
      </w:r>
      <w:r w:rsidRPr="00A77843">
        <w:rPr>
          <w:rFonts w:asciiTheme="minorHAnsi" w:eastAsia="Calibri" w:hAnsiTheme="minorHAnsi" w:cs="Arial"/>
        </w:rPr>
        <w:t xml:space="preserve">in this context has broad meaning </w:t>
      </w:r>
      <w:r w:rsidR="00AC08D6">
        <w:rPr>
          <w:rFonts w:asciiTheme="minorHAnsi" w:eastAsia="Calibri" w:hAnsiTheme="minorHAnsi" w:cs="Arial"/>
        </w:rPr>
        <w:t>—</w:t>
      </w:r>
      <w:r w:rsidRPr="00A77843">
        <w:rPr>
          <w:rFonts w:asciiTheme="minorHAnsi" w:eastAsia="Calibri" w:hAnsiTheme="minorHAnsi" w:cs="Arial"/>
        </w:rPr>
        <w:t xml:space="preserve"> a light </w:t>
      </w:r>
      <w:r w:rsidR="00125743" w:rsidRPr="00A77843">
        <w:rPr>
          <w:rFonts w:asciiTheme="minorHAnsi" w:eastAsia="Calibri" w:hAnsiTheme="minorHAnsi" w:cs="Arial"/>
        </w:rPr>
        <w:t>tou</w:t>
      </w:r>
      <w:r w:rsidR="00125743">
        <w:rPr>
          <w:rFonts w:asciiTheme="minorHAnsi" w:eastAsia="Calibri" w:hAnsiTheme="minorHAnsi" w:cs="Arial"/>
        </w:rPr>
        <w:t>ch</w:t>
      </w:r>
      <w:r w:rsidR="00125743" w:rsidRPr="00A77843">
        <w:rPr>
          <w:rFonts w:asciiTheme="minorHAnsi" w:eastAsia="Calibri" w:hAnsiTheme="minorHAnsi" w:cs="Arial"/>
        </w:rPr>
        <w:t xml:space="preserve"> </w:t>
      </w:r>
      <w:r w:rsidRPr="00A77843">
        <w:rPr>
          <w:rFonts w:asciiTheme="minorHAnsi" w:eastAsia="Calibri" w:hAnsiTheme="minorHAnsi" w:cs="Arial"/>
        </w:rPr>
        <w:t>or pulling of clothing can be regarded as common assault by use of force.</w:t>
      </w:r>
      <w:r w:rsidR="00075AF1">
        <w:rPr>
          <w:rFonts w:asciiTheme="minorHAnsi" w:eastAsia="Calibri" w:hAnsiTheme="minorHAnsi" w:cs="Arial"/>
        </w:rPr>
        <w:t xml:space="preserve"> </w:t>
      </w:r>
      <w:r w:rsidRPr="00A77843">
        <w:rPr>
          <w:rFonts w:asciiTheme="minorHAnsi" w:eastAsia="Calibri" w:hAnsiTheme="minorHAnsi" w:cs="Arial"/>
        </w:rPr>
        <w:t>Physical, mechanical and chemical restraints can also constitute common assault.</w:t>
      </w:r>
      <w:r w:rsidRPr="00A77843" w:rsidDel="004A4A29">
        <w:rPr>
          <w:rFonts w:asciiTheme="minorHAnsi" w:eastAsia="Calibri" w:hAnsiTheme="minorHAnsi" w:cs="Arial"/>
        </w:rPr>
        <w:t xml:space="preserve"> </w:t>
      </w:r>
    </w:p>
    <w:p w14:paraId="6B85F89E" w14:textId="77777777" w:rsidR="006C1B50" w:rsidRPr="00A77843" w:rsidRDefault="006C1B50" w:rsidP="006C1B50">
      <w:pPr>
        <w:autoSpaceDE w:val="0"/>
        <w:autoSpaceDN w:val="0"/>
        <w:adjustRightInd w:val="0"/>
        <w:spacing w:after="0"/>
        <w:rPr>
          <w:rFonts w:asciiTheme="minorHAnsi" w:eastAsia="Calibri" w:hAnsiTheme="minorHAnsi" w:cs="Arial"/>
        </w:rPr>
      </w:pPr>
    </w:p>
    <w:p w14:paraId="0D9FBF03"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Where there is no valid consent for the use of a restrictive practice, carers or providers may still be able to rely on a defence to excuse them from criminal liability.</w:t>
      </w:r>
      <w:r w:rsidR="00075AF1">
        <w:rPr>
          <w:rFonts w:asciiTheme="minorHAnsi" w:eastAsia="Calibri" w:hAnsiTheme="minorHAnsi" w:cs="Arial"/>
        </w:rPr>
        <w:t xml:space="preserve"> </w:t>
      </w:r>
    </w:p>
    <w:p w14:paraId="446F8213" w14:textId="77777777" w:rsidR="006C1B50" w:rsidRPr="00A77843" w:rsidRDefault="006C1B50" w:rsidP="006C1B50">
      <w:pPr>
        <w:autoSpaceDE w:val="0"/>
        <w:autoSpaceDN w:val="0"/>
        <w:adjustRightInd w:val="0"/>
        <w:spacing w:after="0"/>
        <w:rPr>
          <w:rFonts w:asciiTheme="minorHAnsi" w:eastAsia="Calibri" w:hAnsiTheme="minorHAnsi" w:cs="Arial"/>
        </w:rPr>
      </w:pPr>
    </w:p>
    <w:p w14:paraId="04DDDE49"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lastRenderedPageBreak/>
        <w:t>The common law defence of necessity or its statutory equivalent, the defence of sudden or extraordinary emergency, may be available to support workers using restrictive practices.</w:t>
      </w:r>
      <w:r w:rsidRPr="00A77843">
        <w:rPr>
          <w:rFonts w:asciiTheme="minorHAnsi" w:eastAsia="Calibri" w:hAnsiTheme="minorHAnsi" w:cs="Arial"/>
          <w:vertAlign w:val="superscript"/>
        </w:rPr>
        <w:footnoteReference w:id="34"/>
      </w:r>
      <w:r w:rsidRPr="00A77843">
        <w:rPr>
          <w:rFonts w:asciiTheme="minorHAnsi" w:eastAsia="Calibri" w:hAnsiTheme="minorHAnsi" w:cs="Arial"/>
        </w:rPr>
        <w:t xml:space="preserve"> </w:t>
      </w:r>
    </w:p>
    <w:p w14:paraId="4EA53FA8" w14:textId="77777777" w:rsidR="006C1B50" w:rsidRPr="00A77843" w:rsidRDefault="006C1B50" w:rsidP="006C1B50">
      <w:pPr>
        <w:autoSpaceDE w:val="0"/>
        <w:autoSpaceDN w:val="0"/>
        <w:adjustRightInd w:val="0"/>
        <w:spacing w:after="0"/>
        <w:rPr>
          <w:rFonts w:asciiTheme="minorHAnsi" w:eastAsia="Calibri" w:hAnsiTheme="minorHAnsi" w:cs="Arial"/>
        </w:rPr>
      </w:pPr>
    </w:p>
    <w:p w14:paraId="3487DF28"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For example, the defence of necessity may apply where a support worker uses physical restraint in the reasonable belief that it is necessary to avert an imminent harm to the person or others, and the restraint used is proportional to the harm to be avoided.</w:t>
      </w:r>
      <w:r w:rsidR="00075AF1">
        <w:rPr>
          <w:rFonts w:asciiTheme="minorHAnsi" w:eastAsia="Calibri" w:hAnsiTheme="minorHAnsi" w:cs="Arial"/>
        </w:rPr>
        <w:t xml:space="preserve"> </w:t>
      </w:r>
      <w:r w:rsidRPr="00A77843">
        <w:rPr>
          <w:rFonts w:asciiTheme="minorHAnsi" w:eastAsia="Calibri" w:hAnsiTheme="minorHAnsi" w:cs="Arial"/>
        </w:rPr>
        <w:t>However, where restrictive practices are</w:t>
      </w:r>
      <w:r w:rsidR="00566772">
        <w:rPr>
          <w:rFonts w:asciiTheme="minorHAnsi" w:eastAsia="Calibri" w:hAnsiTheme="minorHAnsi" w:cs="Arial"/>
        </w:rPr>
        <w:t xml:space="preserve"> </w:t>
      </w:r>
      <w:r w:rsidRPr="00A77843">
        <w:rPr>
          <w:rFonts w:asciiTheme="minorHAnsi" w:eastAsia="Calibri" w:hAnsiTheme="minorHAnsi" w:cs="Arial"/>
        </w:rPr>
        <w:t>used on a long</w:t>
      </w:r>
      <w:r w:rsidR="00566772">
        <w:rPr>
          <w:rFonts w:asciiTheme="minorHAnsi" w:eastAsia="Calibri" w:hAnsiTheme="minorHAnsi" w:cs="Arial"/>
        </w:rPr>
        <w:t>-</w:t>
      </w:r>
      <w:r w:rsidRPr="00A77843">
        <w:rPr>
          <w:rFonts w:asciiTheme="minorHAnsi" w:eastAsia="Calibri" w:hAnsiTheme="minorHAnsi" w:cs="Arial"/>
        </w:rPr>
        <w:t xml:space="preserve">term basis in circumstances involving threatened harms that are </w:t>
      </w:r>
      <w:r w:rsidR="00566772">
        <w:rPr>
          <w:rFonts w:asciiTheme="minorHAnsi" w:eastAsia="Calibri" w:hAnsiTheme="minorHAnsi" w:cs="Arial"/>
        </w:rPr>
        <w:t>not</w:t>
      </w:r>
      <w:r w:rsidR="00566772" w:rsidRPr="00A77843">
        <w:rPr>
          <w:rFonts w:asciiTheme="minorHAnsi" w:eastAsia="Calibri" w:hAnsiTheme="minorHAnsi" w:cs="Arial"/>
        </w:rPr>
        <w:t xml:space="preserve"> </w:t>
      </w:r>
      <w:r w:rsidRPr="00A77843">
        <w:rPr>
          <w:rFonts w:asciiTheme="minorHAnsi" w:eastAsia="Calibri" w:hAnsiTheme="minorHAnsi" w:cs="Arial"/>
        </w:rPr>
        <w:t xml:space="preserve">imminent, unexpected, sudden or </w:t>
      </w:r>
      <w:proofErr w:type="gramStart"/>
      <w:r w:rsidRPr="00A77843">
        <w:rPr>
          <w:rFonts w:asciiTheme="minorHAnsi" w:eastAsia="Calibri" w:hAnsiTheme="minorHAnsi" w:cs="Arial"/>
        </w:rPr>
        <w:t>extraordinary</w:t>
      </w:r>
      <w:r w:rsidR="00804F85">
        <w:rPr>
          <w:rFonts w:asciiTheme="minorHAnsi" w:eastAsia="Calibri" w:hAnsiTheme="minorHAnsi" w:cs="Arial"/>
        </w:rPr>
        <w:t>,</w:t>
      </w:r>
      <w:proofErr w:type="gramEnd"/>
      <w:r w:rsidRPr="00A77843">
        <w:rPr>
          <w:rFonts w:asciiTheme="minorHAnsi" w:eastAsia="Calibri" w:hAnsiTheme="minorHAnsi" w:cs="Arial"/>
        </w:rPr>
        <w:t xml:space="preserve"> the defence would be unlikely to apply.</w:t>
      </w:r>
    </w:p>
    <w:p w14:paraId="5B88D42D" w14:textId="77777777" w:rsidR="006C1B50" w:rsidRPr="00A77843" w:rsidRDefault="006C1B50" w:rsidP="006C1B50">
      <w:pPr>
        <w:tabs>
          <w:tab w:val="left" w:pos="1332"/>
        </w:tabs>
        <w:spacing w:after="0"/>
        <w:rPr>
          <w:rFonts w:eastAsia="Calibri" w:cs="Arial"/>
          <w:sz w:val="24"/>
          <w:szCs w:val="24"/>
        </w:rPr>
      </w:pPr>
      <w:r w:rsidRPr="00A77843">
        <w:rPr>
          <w:rFonts w:eastAsia="Calibri" w:cs="Arial"/>
          <w:sz w:val="24"/>
          <w:szCs w:val="24"/>
        </w:rPr>
        <w:tab/>
      </w:r>
    </w:p>
    <w:p w14:paraId="2B40A99A"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This has been a significant conc</w:t>
      </w:r>
      <w:r>
        <w:rPr>
          <w:rFonts w:asciiTheme="minorHAnsi" w:eastAsia="Calibri" w:hAnsiTheme="minorHAnsi" w:cs="Arial"/>
        </w:rPr>
        <w:t>ern for a number of Australian s</w:t>
      </w:r>
      <w:r w:rsidRPr="00A77843">
        <w:rPr>
          <w:rFonts w:asciiTheme="minorHAnsi" w:eastAsia="Calibri" w:hAnsiTheme="minorHAnsi" w:cs="Arial"/>
        </w:rPr>
        <w:t xml:space="preserve">tates and </w:t>
      </w:r>
      <w:r>
        <w:rPr>
          <w:rFonts w:asciiTheme="minorHAnsi" w:eastAsia="Calibri" w:hAnsiTheme="minorHAnsi" w:cs="Arial"/>
        </w:rPr>
        <w:t>t</w:t>
      </w:r>
      <w:r w:rsidRPr="00A77843">
        <w:rPr>
          <w:rFonts w:asciiTheme="minorHAnsi" w:eastAsia="Calibri" w:hAnsiTheme="minorHAnsi" w:cs="Arial"/>
        </w:rPr>
        <w:t>erritories which have, in response, enacted laws (described above) to regulate restrictive practices in a way that protects both the person subject to the restrictive practice</w:t>
      </w:r>
      <w:r w:rsidR="00566772">
        <w:rPr>
          <w:rFonts w:asciiTheme="minorHAnsi" w:eastAsia="Calibri" w:hAnsiTheme="minorHAnsi" w:cs="Arial"/>
        </w:rPr>
        <w:t xml:space="preserve"> and</w:t>
      </w:r>
      <w:r w:rsidRPr="00A77843">
        <w:rPr>
          <w:rFonts w:asciiTheme="minorHAnsi" w:eastAsia="Calibri" w:hAnsiTheme="minorHAnsi" w:cs="Arial"/>
        </w:rPr>
        <w:t xml:space="preserve"> the workers who may otherwise be at risk of criminal or civil action in the courts.</w:t>
      </w:r>
      <w:r w:rsidR="00075AF1">
        <w:rPr>
          <w:rFonts w:asciiTheme="minorHAnsi" w:eastAsia="Calibri" w:hAnsiTheme="minorHAnsi" w:cs="Arial"/>
        </w:rPr>
        <w:t xml:space="preserve"> </w:t>
      </w:r>
    </w:p>
    <w:p w14:paraId="6AB737F5" w14:textId="77777777" w:rsidR="006C1B50" w:rsidRPr="00A77843" w:rsidRDefault="006C1B50" w:rsidP="006C1B50">
      <w:pPr>
        <w:autoSpaceDE w:val="0"/>
        <w:autoSpaceDN w:val="0"/>
        <w:adjustRightInd w:val="0"/>
        <w:spacing w:after="0"/>
        <w:rPr>
          <w:rFonts w:asciiTheme="minorHAnsi" w:eastAsia="Calibri" w:hAnsiTheme="minorHAnsi" w:cs="Arial"/>
        </w:rPr>
      </w:pPr>
    </w:p>
    <w:p w14:paraId="11EAA8FE"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In the sections above, we discussed how the law may affect support workers when they use a restrictive practice and what some states and territories have done with their laws to regulate this.</w:t>
      </w:r>
      <w:r w:rsidR="00075AF1">
        <w:rPr>
          <w:rFonts w:asciiTheme="minorHAnsi" w:eastAsia="Calibri" w:hAnsiTheme="minorHAnsi" w:cs="Arial"/>
        </w:rPr>
        <w:t xml:space="preserve"> </w:t>
      </w:r>
      <w:r w:rsidRPr="00A77843">
        <w:rPr>
          <w:rFonts w:asciiTheme="minorHAnsi" w:eastAsia="Calibri" w:hAnsiTheme="minorHAnsi" w:cs="Arial"/>
        </w:rPr>
        <w:t>However, the most important thing is how these systems work to protect the rights of people with disability to live their lives freely and unharmed.</w:t>
      </w:r>
      <w:r w:rsidR="00075AF1">
        <w:rPr>
          <w:rFonts w:asciiTheme="minorHAnsi" w:eastAsia="Calibri" w:hAnsiTheme="minorHAnsi" w:cs="Arial"/>
        </w:rPr>
        <w:t xml:space="preserve"> </w:t>
      </w:r>
    </w:p>
    <w:p w14:paraId="7261DCD4" w14:textId="77777777" w:rsidR="006C1B50" w:rsidRPr="00A77843" w:rsidRDefault="006C1B50" w:rsidP="006C1B50">
      <w:pPr>
        <w:autoSpaceDE w:val="0"/>
        <w:autoSpaceDN w:val="0"/>
        <w:adjustRightInd w:val="0"/>
        <w:spacing w:after="0"/>
        <w:rPr>
          <w:rFonts w:asciiTheme="minorHAnsi" w:eastAsia="Calibri" w:hAnsiTheme="minorHAnsi" w:cs="Arial"/>
        </w:rPr>
      </w:pPr>
    </w:p>
    <w:p w14:paraId="2F61B8F0"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 xml:space="preserve">Generally this means that where jurisdictions have enacted laws, or implemented policies that providers must follow, they </w:t>
      </w:r>
      <w:r w:rsidR="00566772">
        <w:rPr>
          <w:rFonts w:asciiTheme="minorHAnsi" w:eastAsia="Calibri" w:hAnsiTheme="minorHAnsi" w:cs="Arial"/>
        </w:rPr>
        <w:t xml:space="preserve">must be </w:t>
      </w:r>
      <w:r w:rsidRPr="00A77843">
        <w:rPr>
          <w:rFonts w:asciiTheme="minorHAnsi" w:eastAsia="Calibri" w:hAnsiTheme="minorHAnsi" w:cs="Arial"/>
        </w:rPr>
        <w:t>very clear that restrictive practices are never acceptable unless the person with a disability is at risk of hurting themselves or others and that there is no less restrictive way of preventing that harm.</w:t>
      </w:r>
      <w:r w:rsidR="00075AF1">
        <w:rPr>
          <w:rFonts w:asciiTheme="minorHAnsi" w:eastAsia="Calibri" w:hAnsiTheme="minorHAnsi" w:cs="Arial"/>
        </w:rPr>
        <w:t xml:space="preserve"> </w:t>
      </w:r>
      <w:r w:rsidRPr="00A77843">
        <w:rPr>
          <w:rFonts w:asciiTheme="minorHAnsi" w:eastAsia="Calibri" w:hAnsiTheme="minorHAnsi" w:cs="Arial"/>
        </w:rPr>
        <w:t>Providers and workers cannot use a restrictive practice because it makes their job easier or allows them to operate with reduced staffing levels.</w:t>
      </w:r>
      <w:r w:rsidR="00075AF1">
        <w:rPr>
          <w:rFonts w:asciiTheme="minorHAnsi" w:eastAsia="Calibri" w:hAnsiTheme="minorHAnsi" w:cs="Arial"/>
        </w:rPr>
        <w:t xml:space="preserve"> </w:t>
      </w:r>
      <w:r w:rsidRPr="00A77843">
        <w:rPr>
          <w:rFonts w:asciiTheme="minorHAnsi" w:eastAsia="Calibri" w:hAnsiTheme="minorHAnsi" w:cs="Arial"/>
        </w:rPr>
        <w:t>The reverse is true.</w:t>
      </w:r>
      <w:r w:rsidR="00075AF1">
        <w:rPr>
          <w:rFonts w:asciiTheme="minorHAnsi" w:eastAsia="Calibri" w:hAnsiTheme="minorHAnsi" w:cs="Arial"/>
        </w:rPr>
        <w:t xml:space="preserve"> </w:t>
      </w:r>
      <w:r w:rsidRPr="00A77843">
        <w:rPr>
          <w:rFonts w:asciiTheme="minorHAnsi" w:eastAsia="Calibri" w:hAnsiTheme="minorHAnsi" w:cs="Arial"/>
        </w:rPr>
        <w:t>The challenging behaviours displayed by some people with disability are frequently a response to being forced or coerced, not being listened to, or not being able to have their needs or wants understood.</w:t>
      </w:r>
      <w:r w:rsidR="00075AF1">
        <w:rPr>
          <w:rFonts w:asciiTheme="minorHAnsi" w:eastAsia="Calibri" w:hAnsiTheme="minorHAnsi" w:cs="Arial"/>
        </w:rPr>
        <w:t xml:space="preserve"> </w:t>
      </w:r>
      <w:r w:rsidRPr="00A77843">
        <w:rPr>
          <w:rFonts w:asciiTheme="minorHAnsi" w:eastAsia="Calibri" w:hAnsiTheme="minorHAnsi" w:cs="Arial"/>
        </w:rPr>
        <w:t>Positive behaviour support plans are the key to reducing challenging behaviours so that the person with disability and others can be safe from harm.</w:t>
      </w:r>
      <w:r w:rsidR="00075AF1">
        <w:rPr>
          <w:rFonts w:asciiTheme="minorHAnsi" w:eastAsia="Calibri" w:hAnsiTheme="minorHAnsi" w:cs="Arial"/>
        </w:rPr>
        <w:t xml:space="preserve"> </w:t>
      </w:r>
    </w:p>
    <w:p w14:paraId="530095D8" w14:textId="77777777" w:rsidR="006C1B50" w:rsidRPr="00A77843" w:rsidRDefault="006C1B50" w:rsidP="006C1B50">
      <w:pPr>
        <w:autoSpaceDE w:val="0"/>
        <w:autoSpaceDN w:val="0"/>
        <w:adjustRightInd w:val="0"/>
        <w:spacing w:after="0"/>
        <w:rPr>
          <w:rFonts w:asciiTheme="minorHAnsi" w:eastAsia="Calibri" w:hAnsiTheme="minorHAnsi" w:cs="Arial"/>
        </w:rPr>
      </w:pPr>
    </w:p>
    <w:p w14:paraId="58816452" w14:textId="77777777" w:rsidR="006C1B50" w:rsidRPr="00A77843" w:rsidRDefault="006C1B50" w:rsidP="006C1B50">
      <w:pPr>
        <w:autoSpaceDE w:val="0"/>
        <w:autoSpaceDN w:val="0"/>
        <w:adjustRightInd w:val="0"/>
        <w:spacing w:after="0"/>
        <w:rPr>
          <w:rFonts w:asciiTheme="minorHAnsi" w:eastAsia="Calibri" w:hAnsiTheme="minorHAnsi" w:cs="Arial"/>
        </w:rPr>
      </w:pPr>
      <w:r w:rsidRPr="00A77843">
        <w:rPr>
          <w:rFonts w:asciiTheme="minorHAnsi" w:eastAsia="Calibri" w:hAnsiTheme="minorHAnsi" w:cs="Arial"/>
        </w:rPr>
        <w:t>It is also critical that anyone who has a positive behaviour support plan understands what it means for them.</w:t>
      </w:r>
      <w:r w:rsidR="00075AF1">
        <w:rPr>
          <w:rFonts w:asciiTheme="minorHAnsi" w:eastAsia="Calibri" w:hAnsiTheme="minorHAnsi" w:cs="Arial"/>
        </w:rPr>
        <w:t xml:space="preserve"> </w:t>
      </w:r>
      <w:r w:rsidRPr="00A77843">
        <w:rPr>
          <w:rFonts w:asciiTheme="minorHAnsi" w:eastAsia="Calibri" w:hAnsiTheme="minorHAnsi" w:cs="Arial"/>
        </w:rPr>
        <w:t>They should always have their behaviour support plan explained to them and be allowed to request a review at any time if they do not agree with its contents.</w:t>
      </w:r>
      <w:r w:rsidR="00075AF1">
        <w:rPr>
          <w:rFonts w:asciiTheme="minorHAnsi" w:eastAsia="Calibri" w:hAnsiTheme="minorHAnsi" w:cs="Arial"/>
        </w:rPr>
        <w:t xml:space="preserve"> </w:t>
      </w:r>
      <w:r w:rsidRPr="00A77843">
        <w:rPr>
          <w:rFonts w:asciiTheme="minorHAnsi" w:eastAsia="Calibri" w:hAnsiTheme="minorHAnsi" w:cs="Arial"/>
        </w:rPr>
        <w:t>Many people may not have the capacity to understand or decide on their own.</w:t>
      </w:r>
      <w:r w:rsidR="00075AF1">
        <w:rPr>
          <w:rFonts w:asciiTheme="minorHAnsi" w:eastAsia="Calibri" w:hAnsiTheme="minorHAnsi" w:cs="Arial"/>
        </w:rPr>
        <w:t xml:space="preserve"> </w:t>
      </w:r>
      <w:r w:rsidRPr="00A77843">
        <w:rPr>
          <w:rFonts w:asciiTheme="minorHAnsi" w:eastAsia="Calibri" w:hAnsiTheme="minorHAnsi" w:cs="Arial"/>
        </w:rPr>
        <w:t>In some jurisdictions, guardians might be appointed to consent on their b</w:t>
      </w:r>
      <w:r>
        <w:rPr>
          <w:rFonts w:asciiTheme="minorHAnsi" w:eastAsia="Calibri" w:hAnsiTheme="minorHAnsi" w:cs="Arial"/>
        </w:rPr>
        <w:t>ehalf.</w:t>
      </w:r>
      <w:r w:rsidR="00075AF1">
        <w:rPr>
          <w:rFonts w:asciiTheme="minorHAnsi" w:eastAsia="Calibri" w:hAnsiTheme="minorHAnsi" w:cs="Arial"/>
        </w:rPr>
        <w:t xml:space="preserve"> </w:t>
      </w:r>
      <w:r>
        <w:rPr>
          <w:rFonts w:asciiTheme="minorHAnsi" w:eastAsia="Calibri" w:hAnsiTheme="minorHAnsi" w:cs="Arial"/>
        </w:rPr>
        <w:t>In other states and t</w:t>
      </w:r>
      <w:r w:rsidRPr="00A77843">
        <w:rPr>
          <w:rFonts w:asciiTheme="minorHAnsi" w:eastAsia="Calibri" w:hAnsiTheme="minorHAnsi" w:cs="Arial"/>
        </w:rPr>
        <w:t>erritories, the laws allow a person with clinical expertise to decide if a behaviour support plan, and any restrictive practices proposed in that plan, should be implemented.</w:t>
      </w:r>
      <w:r w:rsidR="00075AF1">
        <w:rPr>
          <w:rFonts w:asciiTheme="minorHAnsi" w:eastAsia="Calibri" w:hAnsiTheme="minorHAnsi" w:cs="Arial"/>
        </w:rPr>
        <w:t xml:space="preserve"> </w:t>
      </w:r>
      <w:r w:rsidRPr="00A77843">
        <w:rPr>
          <w:rFonts w:asciiTheme="minorHAnsi" w:eastAsia="Calibri" w:hAnsiTheme="minorHAnsi" w:cs="Arial"/>
        </w:rPr>
        <w:t xml:space="preserve">These are all safeguards to make sure that decisions on restrictive practices are in the best interests of the person, are always the least restrictive option and are always used as a last resort. </w:t>
      </w:r>
    </w:p>
    <w:p w14:paraId="76F28A5B" w14:textId="77777777" w:rsidR="006C1B50" w:rsidRPr="00A77843" w:rsidRDefault="006C1B50" w:rsidP="006C1B50">
      <w:pPr>
        <w:spacing w:after="0"/>
        <w:rPr>
          <w:rFonts w:asciiTheme="minorHAnsi" w:eastAsia="Calibri" w:hAnsiTheme="minorHAnsi" w:cs="Arial"/>
        </w:rPr>
      </w:pPr>
    </w:p>
    <w:p w14:paraId="51B2CCD4"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Some states and territories have also introduced systems for monitoring restrictive practices, such as community visitors</w:t>
      </w:r>
      <w:r w:rsidR="00142D0F">
        <w:rPr>
          <w:rFonts w:asciiTheme="minorHAnsi" w:eastAsia="Calibri" w:hAnsiTheme="minorHAnsi" w:cs="Arial"/>
        </w:rPr>
        <w:t>,</w:t>
      </w:r>
      <w:r w:rsidRPr="00A77843">
        <w:rPr>
          <w:rFonts w:asciiTheme="minorHAnsi" w:eastAsia="Calibri" w:hAnsiTheme="minorHAnsi" w:cs="Arial"/>
        </w:rPr>
        <w:t xml:space="preserve"> who have the powers to enter into</w:t>
      </w:r>
      <w:r>
        <w:rPr>
          <w:rFonts w:asciiTheme="minorHAnsi" w:eastAsia="Calibri" w:hAnsiTheme="minorHAnsi" w:cs="Arial"/>
        </w:rPr>
        <w:t xml:space="preserve"> funded </w:t>
      </w:r>
      <w:r w:rsidRPr="00A77843">
        <w:rPr>
          <w:rFonts w:asciiTheme="minorHAnsi" w:eastAsia="Calibri" w:hAnsiTheme="minorHAnsi" w:cs="Arial"/>
        </w:rPr>
        <w:t xml:space="preserve">residential services to observe and </w:t>
      </w:r>
      <w:r w:rsidRPr="00A77843">
        <w:rPr>
          <w:rFonts w:asciiTheme="minorHAnsi" w:eastAsia="Calibri" w:hAnsiTheme="minorHAnsi" w:cs="Arial"/>
        </w:rPr>
        <w:lastRenderedPageBreak/>
        <w:t>report on people with disability living in community support settings.</w:t>
      </w:r>
      <w:r w:rsidR="00075AF1">
        <w:rPr>
          <w:rFonts w:asciiTheme="minorHAnsi" w:eastAsia="Calibri" w:hAnsiTheme="minorHAnsi" w:cs="Arial"/>
        </w:rPr>
        <w:t xml:space="preserve"> </w:t>
      </w:r>
      <w:r w:rsidRPr="00A77843">
        <w:rPr>
          <w:rFonts w:asciiTheme="minorHAnsi" w:eastAsia="Calibri" w:hAnsiTheme="minorHAnsi" w:cs="Arial"/>
        </w:rPr>
        <w:t xml:space="preserve">They </w:t>
      </w:r>
      <w:r w:rsidR="00142D0F">
        <w:rPr>
          <w:rFonts w:asciiTheme="minorHAnsi" w:eastAsia="Calibri" w:hAnsiTheme="minorHAnsi" w:cs="Arial"/>
        </w:rPr>
        <w:t>may</w:t>
      </w:r>
      <w:r w:rsidR="00142D0F" w:rsidRPr="00A77843">
        <w:rPr>
          <w:rFonts w:asciiTheme="minorHAnsi" w:eastAsia="Calibri" w:hAnsiTheme="minorHAnsi" w:cs="Arial"/>
        </w:rPr>
        <w:t xml:space="preserve"> </w:t>
      </w:r>
      <w:r w:rsidRPr="00A77843">
        <w:rPr>
          <w:rFonts w:asciiTheme="minorHAnsi" w:eastAsia="Calibri" w:hAnsiTheme="minorHAnsi" w:cs="Arial"/>
        </w:rPr>
        <w:t>see that restrictive practices are not being used properly or a worker is using practices that are not permitted in accordance with the person’s behaviour support plan or that may be dangerous.</w:t>
      </w:r>
      <w:r w:rsidR="00075AF1">
        <w:rPr>
          <w:rFonts w:asciiTheme="minorHAnsi" w:eastAsia="Calibri" w:hAnsiTheme="minorHAnsi" w:cs="Arial"/>
        </w:rPr>
        <w:t xml:space="preserve"> </w:t>
      </w:r>
      <w:r w:rsidRPr="00A77843">
        <w:rPr>
          <w:rFonts w:asciiTheme="minorHAnsi" w:eastAsia="Calibri" w:hAnsiTheme="minorHAnsi" w:cs="Arial"/>
        </w:rPr>
        <w:t>There are also systems in all states and territories which allow individuals and families to complain about providers and they can be investigated.</w:t>
      </w:r>
      <w:r w:rsidR="00075AF1">
        <w:rPr>
          <w:rFonts w:asciiTheme="minorHAnsi" w:eastAsia="Calibri" w:hAnsiTheme="minorHAnsi" w:cs="Arial"/>
        </w:rPr>
        <w:t xml:space="preserve"> </w:t>
      </w:r>
      <w:r w:rsidRPr="00A77843">
        <w:rPr>
          <w:rFonts w:asciiTheme="minorHAnsi" w:eastAsia="Calibri" w:hAnsiTheme="minorHAnsi" w:cs="Arial"/>
        </w:rPr>
        <w:t>Clinical advisers, where these have been employed by states and territories, monitor restrictive practices.</w:t>
      </w:r>
      <w:r w:rsidR="00075AF1">
        <w:rPr>
          <w:rFonts w:asciiTheme="minorHAnsi" w:eastAsia="Calibri" w:hAnsiTheme="minorHAnsi" w:cs="Arial"/>
        </w:rPr>
        <w:t xml:space="preserve"> </w:t>
      </w:r>
      <w:r w:rsidRPr="00A77843">
        <w:rPr>
          <w:rFonts w:asciiTheme="minorHAnsi" w:eastAsia="Calibri" w:hAnsiTheme="minorHAnsi" w:cs="Arial"/>
        </w:rPr>
        <w:t>In addition, in some states and territories, providers are required to report on a regular basis to the funding agency about how and when they are using restrictive practices.</w:t>
      </w:r>
      <w:r w:rsidR="00075AF1">
        <w:rPr>
          <w:rFonts w:asciiTheme="minorHAnsi" w:eastAsia="Calibri" w:hAnsiTheme="minorHAnsi" w:cs="Arial"/>
        </w:rPr>
        <w:t xml:space="preserve"> </w:t>
      </w:r>
      <w:r w:rsidRPr="00A77843">
        <w:rPr>
          <w:rFonts w:asciiTheme="minorHAnsi" w:eastAsia="Calibri" w:hAnsiTheme="minorHAnsi" w:cs="Arial"/>
        </w:rPr>
        <w:t>This information helps build the national picture</w:t>
      </w:r>
      <w:r w:rsidR="00142D0F">
        <w:rPr>
          <w:rFonts w:asciiTheme="minorHAnsi" w:eastAsia="Calibri" w:hAnsiTheme="minorHAnsi" w:cs="Arial"/>
        </w:rPr>
        <w:t>,</w:t>
      </w:r>
      <w:r w:rsidRPr="00A77843">
        <w:rPr>
          <w:rFonts w:asciiTheme="minorHAnsi" w:eastAsia="Calibri" w:hAnsiTheme="minorHAnsi" w:cs="Arial"/>
        </w:rPr>
        <w:t xml:space="preserve"> and clinical advisers can look at organisational and individual data to identify where coaching may be necessary for staff or </w:t>
      </w:r>
      <w:r w:rsidR="00832EA9">
        <w:rPr>
          <w:rFonts w:asciiTheme="minorHAnsi" w:eastAsia="Calibri" w:hAnsiTheme="minorHAnsi" w:cs="Arial"/>
        </w:rPr>
        <w:t xml:space="preserve">where </w:t>
      </w:r>
      <w:r w:rsidRPr="00A77843">
        <w:rPr>
          <w:rFonts w:asciiTheme="minorHAnsi" w:eastAsia="Calibri" w:hAnsiTheme="minorHAnsi" w:cs="Arial"/>
        </w:rPr>
        <w:t>a behaviour manag</w:t>
      </w:r>
      <w:r w:rsidR="005530B2">
        <w:rPr>
          <w:rFonts w:asciiTheme="minorHAnsi" w:eastAsia="Calibri" w:hAnsiTheme="minorHAnsi" w:cs="Arial"/>
        </w:rPr>
        <w:t xml:space="preserve">ement plan should be reviewed. </w:t>
      </w:r>
    </w:p>
    <w:p w14:paraId="5368BFF3" w14:textId="77777777" w:rsidR="006C1B50" w:rsidRPr="008350B1" w:rsidRDefault="006C1B50" w:rsidP="005530B2">
      <w:pPr>
        <w:pStyle w:val="BoxHeading2"/>
        <w:rPr>
          <w:color w:val="4F81BD" w:themeColor="accent1"/>
        </w:rPr>
      </w:pPr>
      <w:r w:rsidRPr="008350B1">
        <w:t>Estimate of affected individuals</w:t>
      </w:r>
    </w:p>
    <w:p w14:paraId="7498AC6F" w14:textId="77777777" w:rsidR="006C1B50" w:rsidRPr="005530B2" w:rsidRDefault="006C1B50" w:rsidP="005530B2">
      <w:pPr>
        <w:keepLines/>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rPr>
      </w:pPr>
      <w:r w:rsidRPr="00A77843">
        <w:rPr>
          <w:rFonts w:asciiTheme="minorHAnsi" w:hAnsiTheme="minorHAnsi"/>
        </w:rPr>
        <w:t xml:space="preserve">The </w:t>
      </w:r>
      <w:r w:rsidRPr="00A77843">
        <w:rPr>
          <w:rFonts w:asciiTheme="minorHAnsi" w:hAnsiTheme="minorHAnsi"/>
          <w:iCs/>
        </w:rPr>
        <w:t>use of restrictive practices nationally is difficult to determine because there is a lack of national data.</w:t>
      </w:r>
      <w:r w:rsidR="00075AF1">
        <w:rPr>
          <w:rFonts w:asciiTheme="minorHAnsi" w:hAnsiTheme="minorHAnsi"/>
          <w:iCs/>
        </w:rPr>
        <w:t xml:space="preserve"> </w:t>
      </w:r>
      <w:r w:rsidRPr="00A77843">
        <w:rPr>
          <w:rFonts w:asciiTheme="minorHAnsi" w:hAnsiTheme="minorHAnsi"/>
          <w:iCs/>
        </w:rPr>
        <w:t>However, in Victoria,</w:t>
      </w:r>
      <w:r w:rsidR="00075AF1">
        <w:rPr>
          <w:rFonts w:asciiTheme="minorHAnsi" w:hAnsiTheme="minorHAnsi"/>
          <w:iCs/>
        </w:rPr>
        <w:t xml:space="preserve"> </w:t>
      </w:r>
      <w:r w:rsidRPr="00A77843">
        <w:rPr>
          <w:rFonts w:asciiTheme="minorHAnsi" w:hAnsiTheme="minorHAnsi"/>
          <w:iCs/>
        </w:rPr>
        <w:t>where there is standardised reporting on use, the 2012</w:t>
      </w:r>
      <w:r w:rsidR="00142D0F">
        <w:rPr>
          <w:rFonts w:asciiTheme="minorHAnsi" w:hAnsiTheme="minorHAnsi"/>
          <w:iCs/>
        </w:rPr>
        <w:t>–</w:t>
      </w:r>
      <w:r w:rsidRPr="00A77843">
        <w:rPr>
          <w:rFonts w:asciiTheme="minorHAnsi" w:hAnsiTheme="minorHAnsi"/>
          <w:iCs/>
        </w:rPr>
        <w:t>13 annual report from the Senior Practitioner</w:t>
      </w:r>
      <w:r w:rsidRPr="00A77843">
        <w:rPr>
          <w:rFonts w:asciiTheme="minorHAnsi" w:hAnsiTheme="minorHAnsi"/>
          <w:iCs/>
          <w:vertAlign w:val="superscript"/>
        </w:rPr>
        <w:footnoteReference w:id="35"/>
      </w:r>
      <w:r w:rsidRPr="00A77843">
        <w:rPr>
          <w:rFonts w:asciiTheme="minorHAnsi" w:hAnsiTheme="minorHAnsi"/>
          <w:iCs/>
        </w:rPr>
        <w:t xml:space="preserve"> reported that 1,975 individuals in the state were subject to restrictive practices at least once during the year.</w:t>
      </w:r>
      <w:r w:rsidR="00075AF1">
        <w:rPr>
          <w:rFonts w:asciiTheme="minorHAnsi" w:hAnsiTheme="minorHAnsi"/>
          <w:iCs/>
        </w:rPr>
        <w:t xml:space="preserve"> </w:t>
      </w:r>
      <w:r w:rsidRPr="00A77843">
        <w:rPr>
          <w:rFonts w:asciiTheme="minorHAnsi" w:hAnsiTheme="minorHAnsi"/>
          <w:iCs/>
        </w:rPr>
        <w:t xml:space="preserve">Different practices for monitoring and reporting in </w:t>
      </w:r>
      <w:r w:rsidR="00142D0F">
        <w:rPr>
          <w:rFonts w:asciiTheme="minorHAnsi" w:hAnsiTheme="minorHAnsi"/>
          <w:iCs/>
        </w:rPr>
        <w:t xml:space="preserve">the </w:t>
      </w:r>
      <w:r w:rsidRPr="00A77843">
        <w:rPr>
          <w:rFonts w:asciiTheme="minorHAnsi" w:hAnsiTheme="minorHAnsi"/>
          <w:iCs/>
        </w:rPr>
        <w:t>states and territories make</w:t>
      </w:r>
      <w:r w:rsidR="00142D0F">
        <w:rPr>
          <w:rFonts w:asciiTheme="minorHAnsi" w:hAnsiTheme="minorHAnsi"/>
          <w:iCs/>
        </w:rPr>
        <w:t>s</w:t>
      </w:r>
      <w:r w:rsidRPr="00A77843">
        <w:rPr>
          <w:rFonts w:asciiTheme="minorHAnsi" w:hAnsiTheme="minorHAnsi"/>
          <w:iCs/>
        </w:rPr>
        <w:t xml:space="preserve"> generalising the Victorian data to all of Australia a rough indication at best.</w:t>
      </w:r>
      <w:r w:rsidR="00075AF1">
        <w:rPr>
          <w:rFonts w:asciiTheme="minorHAnsi" w:hAnsiTheme="minorHAnsi"/>
          <w:iCs/>
        </w:rPr>
        <w:t xml:space="preserve"> </w:t>
      </w:r>
      <w:r w:rsidRPr="00A77843">
        <w:rPr>
          <w:rFonts w:asciiTheme="minorHAnsi" w:hAnsiTheme="minorHAnsi"/>
          <w:iCs/>
        </w:rPr>
        <w:t xml:space="preserve">Yet, on this basis, the national </w:t>
      </w:r>
      <w:r w:rsidR="00142D0F">
        <w:rPr>
          <w:rFonts w:asciiTheme="minorHAnsi" w:hAnsiTheme="minorHAnsi"/>
          <w:iCs/>
        </w:rPr>
        <w:t>figure</w:t>
      </w:r>
      <w:r w:rsidR="00142D0F" w:rsidRPr="00A77843">
        <w:rPr>
          <w:rFonts w:asciiTheme="minorHAnsi" w:hAnsiTheme="minorHAnsi"/>
          <w:iCs/>
        </w:rPr>
        <w:t xml:space="preserve"> </w:t>
      </w:r>
      <w:r w:rsidRPr="00A77843">
        <w:rPr>
          <w:rFonts w:asciiTheme="minorHAnsi" w:hAnsiTheme="minorHAnsi"/>
          <w:iCs/>
        </w:rPr>
        <w:t>could be around 8,000 to 9,000 individuals.</w:t>
      </w:r>
    </w:p>
    <w:p w14:paraId="201C1264" w14:textId="77777777" w:rsidR="006C1B50" w:rsidRPr="00A77843" w:rsidRDefault="008350B1" w:rsidP="00C11A84">
      <w:pPr>
        <w:pStyle w:val="Heading2"/>
      </w:pPr>
      <w:bookmarkStart w:id="141" w:name="_Toc410768680"/>
      <w:bookmarkStart w:id="142" w:name="_Toc410893394"/>
      <w:r>
        <w:t>Our a</w:t>
      </w:r>
      <w:r w:rsidR="006C1B50" w:rsidRPr="00A77843">
        <w:t>im</w:t>
      </w:r>
      <w:bookmarkEnd w:id="141"/>
      <w:bookmarkEnd w:id="142"/>
    </w:p>
    <w:p w14:paraId="6FFA47BD" w14:textId="77777777" w:rsidR="006C1B50" w:rsidRPr="00A77843" w:rsidRDefault="006C1B50" w:rsidP="006C1B50">
      <w:pPr>
        <w:spacing w:after="0"/>
        <w:rPr>
          <w:rFonts w:asciiTheme="minorHAnsi" w:eastAsia="Calibri" w:hAnsiTheme="minorHAnsi" w:cs="Arial"/>
          <w:iCs/>
        </w:rPr>
      </w:pPr>
      <w:r w:rsidRPr="00A77843">
        <w:rPr>
          <w:rFonts w:asciiTheme="minorHAnsi" w:eastAsia="Calibri" w:hAnsiTheme="minorHAnsi" w:cs="Arial"/>
        </w:rPr>
        <w:t xml:space="preserve">The approach to restrictive practices in the NDIS will involve continuing to implement Australian governments’ commitment to </w:t>
      </w:r>
      <w:r w:rsidRPr="00A77843">
        <w:rPr>
          <w:rFonts w:asciiTheme="minorHAnsi" w:eastAsia="Calibri" w:hAnsiTheme="minorHAnsi" w:cs="Arial"/>
          <w:iCs/>
        </w:rPr>
        <w:t>the reduction and elimination of restrictive practices in services for people with disability.</w:t>
      </w:r>
    </w:p>
    <w:p w14:paraId="6F9F0D73" w14:textId="77777777" w:rsidR="006C1B50" w:rsidRPr="00A77843" w:rsidRDefault="006C1B50" w:rsidP="006C1B50">
      <w:pPr>
        <w:spacing w:after="0"/>
        <w:rPr>
          <w:rFonts w:asciiTheme="minorHAnsi" w:eastAsia="Calibri" w:hAnsiTheme="minorHAnsi" w:cs="Arial"/>
          <w:iCs/>
        </w:rPr>
      </w:pPr>
    </w:p>
    <w:p w14:paraId="43D3F548" w14:textId="77777777" w:rsidR="006C1B50" w:rsidRPr="00A77843" w:rsidRDefault="006C1B50" w:rsidP="006C1B50">
      <w:pPr>
        <w:spacing w:after="0"/>
        <w:rPr>
          <w:rFonts w:asciiTheme="minorHAnsi" w:eastAsia="Calibri" w:hAnsiTheme="minorHAnsi" w:cs="Arial"/>
          <w:iCs/>
        </w:rPr>
      </w:pPr>
      <w:r w:rsidRPr="00A77843">
        <w:rPr>
          <w:rFonts w:asciiTheme="minorHAnsi" w:eastAsia="Calibri" w:hAnsiTheme="minorHAnsi" w:cs="Arial"/>
          <w:iCs/>
        </w:rPr>
        <w:t>This means that the quality and safeguarding system for the NDIS should ensure:</w:t>
      </w:r>
    </w:p>
    <w:p w14:paraId="3575926A" w14:textId="77777777" w:rsidR="006C1B50" w:rsidRPr="00A77843" w:rsidRDefault="006C1B50" w:rsidP="00542D5D">
      <w:pPr>
        <w:numPr>
          <w:ilvl w:val="0"/>
          <w:numId w:val="8"/>
        </w:numPr>
        <w:spacing w:after="0"/>
        <w:ind w:left="426" w:hanging="426"/>
        <w:contextualSpacing/>
        <w:rPr>
          <w:rFonts w:asciiTheme="minorHAnsi" w:eastAsia="Calibri" w:hAnsiTheme="minorHAnsi" w:cs="Arial"/>
          <w:iCs/>
        </w:rPr>
      </w:pPr>
      <w:r w:rsidRPr="00A77843">
        <w:rPr>
          <w:rFonts w:asciiTheme="minorHAnsi" w:eastAsia="Calibri" w:hAnsiTheme="minorHAnsi" w:cs="Arial"/>
          <w:iCs/>
        </w:rPr>
        <w:t>any use of restrictive practice in an NDIS</w:t>
      </w:r>
      <w:r>
        <w:rPr>
          <w:rFonts w:asciiTheme="minorHAnsi" w:eastAsia="Calibri" w:hAnsiTheme="minorHAnsi" w:cs="Arial"/>
          <w:iCs/>
        </w:rPr>
        <w:t xml:space="preserve"> </w:t>
      </w:r>
      <w:r w:rsidRPr="00A77843">
        <w:rPr>
          <w:rFonts w:asciiTheme="minorHAnsi" w:eastAsia="Calibri" w:hAnsiTheme="minorHAnsi" w:cs="Arial"/>
          <w:iCs/>
        </w:rPr>
        <w:t>funded support is always a last resort and it must be the least restrictive option</w:t>
      </w:r>
    </w:p>
    <w:p w14:paraId="7A7EBC61" w14:textId="77777777" w:rsidR="006C1B50" w:rsidRDefault="006C1B50" w:rsidP="00542D5D">
      <w:pPr>
        <w:numPr>
          <w:ilvl w:val="0"/>
          <w:numId w:val="8"/>
        </w:numPr>
        <w:spacing w:after="0"/>
        <w:ind w:left="426" w:hanging="426"/>
        <w:contextualSpacing/>
        <w:rPr>
          <w:rFonts w:asciiTheme="minorHAnsi" w:eastAsia="Calibri" w:hAnsiTheme="minorHAnsi" w:cs="Arial"/>
          <w:iCs/>
        </w:rPr>
      </w:pPr>
      <w:r w:rsidRPr="00A77843">
        <w:rPr>
          <w:rFonts w:asciiTheme="minorHAnsi" w:eastAsia="Calibri" w:hAnsiTheme="minorHAnsi" w:cs="Arial"/>
          <w:iCs/>
        </w:rPr>
        <w:t>individuals are involved in developing and agreeing</w:t>
      </w:r>
      <w:r>
        <w:rPr>
          <w:rFonts w:asciiTheme="minorHAnsi" w:eastAsia="Calibri" w:hAnsiTheme="minorHAnsi" w:cs="Arial"/>
          <w:iCs/>
        </w:rPr>
        <w:t xml:space="preserve"> their behaviour support plans</w:t>
      </w:r>
      <w:r w:rsidRPr="00A77843">
        <w:rPr>
          <w:rFonts w:asciiTheme="minorHAnsi" w:eastAsia="Calibri" w:hAnsiTheme="minorHAnsi" w:cs="Arial"/>
          <w:iCs/>
        </w:rPr>
        <w:t xml:space="preserve"> </w:t>
      </w:r>
    </w:p>
    <w:p w14:paraId="6B0DC734" w14:textId="77777777" w:rsidR="006C1B50" w:rsidRPr="00A77843" w:rsidRDefault="00122CE1" w:rsidP="00542D5D">
      <w:pPr>
        <w:numPr>
          <w:ilvl w:val="0"/>
          <w:numId w:val="8"/>
        </w:numPr>
        <w:spacing w:after="0"/>
        <w:ind w:left="426" w:hanging="426"/>
        <w:contextualSpacing/>
        <w:rPr>
          <w:rFonts w:asciiTheme="minorHAnsi" w:eastAsia="Calibri" w:hAnsiTheme="minorHAnsi" w:cs="Arial"/>
          <w:iCs/>
        </w:rPr>
      </w:pPr>
      <w:r>
        <w:rPr>
          <w:rFonts w:asciiTheme="minorHAnsi" w:eastAsia="Calibri" w:hAnsiTheme="minorHAnsi" w:cs="Arial"/>
          <w:iCs/>
        </w:rPr>
        <w:t>f</w:t>
      </w:r>
      <w:r w:rsidR="006C1B50" w:rsidRPr="00A77843">
        <w:rPr>
          <w:rFonts w:asciiTheme="minorHAnsi" w:eastAsia="Calibri" w:hAnsiTheme="minorHAnsi" w:cs="Arial"/>
          <w:iCs/>
        </w:rPr>
        <w:t>amilies and others who know the person well should be used to help ensure the person understands and</w:t>
      </w:r>
      <w:r w:rsidR="00B44B03">
        <w:rPr>
          <w:rFonts w:asciiTheme="minorHAnsi" w:eastAsia="Calibri" w:hAnsiTheme="minorHAnsi" w:cs="Arial"/>
          <w:iCs/>
        </w:rPr>
        <w:t>,</w:t>
      </w:r>
      <w:r w:rsidR="006C1B50" w:rsidRPr="00A77843">
        <w:rPr>
          <w:rFonts w:asciiTheme="minorHAnsi" w:eastAsia="Calibri" w:hAnsiTheme="minorHAnsi" w:cs="Arial"/>
          <w:iCs/>
        </w:rPr>
        <w:t xml:space="preserve"> to the greatest extent possible</w:t>
      </w:r>
      <w:r w:rsidR="00B44B03">
        <w:rPr>
          <w:rFonts w:asciiTheme="minorHAnsi" w:eastAsia="Calibri" w:hAnsiTheme="minorHAnsi" w:cs="Arial"/>
          <w:iCs/>
        </w:rPr>
        <w:t>,</w:t>
      </w:r>
      <w:r w:rsidR="006C1B50" w:rsidRPr="00A77843">
        <w:rPr>
          <w:rFonts w:asciiTheme="minorHAnsi" w:eastAsia="Calibri" w:hAnsiTheme="minorHAnsi" w:cs="Arial"/>
          <w:iCs/>
        </w:rPr>
        <w:t xml:space="preserve"> agrees with the behaviour support plan </w:t>
      </w:r>
    </w:p>
    <w:p w14:paraId="0A9FFA60" w14:textId="77777777" w:rsidR="006C1B50" w:rsidRPr="00A77843" w:rsidRDefault="006C1B50" w:rsidP="00542D5D">
      <w:pPr>
        <w:numPr>
          <w:ilvl w:val="0"/>
          <w:numId w:val="8"/>
        </w:numPr>
        <w:spacing w:after="0"/>
        <w:ind w:left="426" w:hanging="426"/>
        <w:contextualSpacing/>
        <w:rPr>
          <w:rFonts w:asciiTheme="minorHAnsi" w:eastAsia="Calibri" w:hAnsiTheme="minorHAnsi" w:cs="Arial"/>
          <w:iCs/>
        </w:rPr>
      </w:pPr>
      <w:r w:rsidRPr="00A77843">
        <w:rPr>
          <w:rFonts w:asciiTheme="minorHAnsi" w:eastAsia="Calibri" w:hAnsiTheme="minorHAnsi" w:cs="Arial"/>
          <w:iCs/>
        </w:rPr>
        <w:t xml:space="preserve">decisions to include restrictive practices in a behaviour support plan are well informed and decision makers are accountable and authorised to make such decisions </w:t>
      </w:r>
    </w:p>
    <w:p w14:paraId="3654D851" w14:textId="77777777" w:rsidR="006C1B50" w:rsidRPr="00A77843" w:rsidRDefault="006C1B50" w:rsidP="00542D5D">
      <w:pPr>
        <w:numPr>
          <w:ilvl w:val="0"/>
          <w:numId w:val="8"/>
        </w:numPr>
        <w:spacing w:after="0"/>
        <w:ind w:left="426" w:hanging="426"/>
        <w:contextualSpacing/>
        <w:rPr>
          <w:rFonts w:asciiTheme="minorHAnsi" w:eastAsia="Calibri" w:hAnsiTheme="minorHAnsi" w:cs="Arial"/>
          <w:iCs/>
        </w:rPr>
      </w:pPr>
      <w:r w:rsidRPr="00A77843">
        <w:rPr>
          <w:rFonts w:asciiTheme="minorHAnsi" w:eastAsia="Calibri" w:hAnsiTheme="minorHAnsi" w:cs="Arial"/>
          <w:iCs/>
        </w:rPr>
        <w:t>there are effective systems in place for monitoring the use of restrictive practices in NDIS funded supports, at both the individual and system levels</w:t>
      </w:r>
    </w:p>
    <w:p w14:paraId="6FFB720A" w14:textId="77777777" w:rsidR="006C1B50" w:rsidRPr="005530B2" w:rsidRDefault="006C1B50" w:rsidP="006C1B50">
      <w:pPr>
        <w:numPr>
          <w:ilvl w:val="0"/>
          <w:numId w:val="8"/>
        </w:numPr>
        <w:spacing w:after="0"/>
        <w:ind w:left="426" w:hanging="426"/>
        <w:contextualSpacing/>
        <w:rPr>
          <w:rFonts w:asciiTheme="minorHAnsi" w:eastAsia="Calibri" w:hAnsiTheme="minorHAnsi" w:cs="Arial"/>
          <w:iCs/>
        </w:rPr>
      </w:pPr>
      <w:proofErr w:type="gramStart"/>
      <w:r w:rsidRPr="00A77843">
        <w:rPr>
          <w:rFonts w:asciiTheme="minorHAnsi" w:eastAsia="Calibri" w:hAnsiTheme="minorHAnsi" w:cs="Arial"/>
          <w:iCs/>
        </w:rPr>
        <w:t>appropriate</w:t>
      </w:r>
      <w:proofErr w:type="gramEnd"/>
      <w:r w:rsidRPr="00A77843">
        <w:rPr>
          <w:rFonts w:asciiTheme="minorHAnsi" w:eastAsia="Calibri" w:hAnsiTheme="minorHAnsi" w:cs="Arial"/>
          <w:iCs/>
        </w:rPr>
        <w:t xml:space="preserve"> linkages are made for individuals, where appropriate and necessary, with other systems, including the mental health system.</w:t>
      </w:r>
    </w:p>
    <w:p w14:paraId="1C52E8F0" w14:textId="77777777" w:rsidR="006C1B50" w:rsidRPr="00A77843" w:rsidRDefault="008350B1" w:rsidP="00C11A84">
      <w:pPr>
        <w:pStyle w:val="Heading2"/>
      </w:pPr>
      <w:bookmarkStart w:id="143" w:name="_Toc410768681"/>
      <w:bookmarkStart w:id="144" w:name="_Toc410893395"/>
      <w:r>
        <w:t>Possible a</w:t>
      </w:r>
      <w:r w:rsidR="006C1B50" w:rsidRPr="00A77843">
        <w:t>pproaches</w:t>
      </w:r>
      <w:bookmarkEnd w:id="143"/>
      <w:bookmarkEnd w:id="144"/>
    </w:p>
    <w:p w14:paraId="33BF0A0B" w14:textId="77777777" w:rsidR="006C1B50" w:rsidRPr="005530B2" w:rsidRDefault="006C1B50" w:rsidP="005530B2">
      <w:pPr>
        <w:rPr>
          <w:rFonts w:asciiTheme="minorHAnsi" w:eastAsia="Calibri" w:hAnsiTheme="minorHAnsi"/>
        </w:rPr>
      </w:pPr>
      <w:r w:rsidRPr="00A77843">
        <w:rPr>
          <w:rFonts w:asciiTheme="minorHAnsi" w:eastAsia="Calibri" w:hAnsiTheme="minorHAnsi"/>
        </w:rPr>
        <w:t>The options below set out different ways in which these aims could be achieved.</w:t>
      </w:r>
      <w:r w:rsidR="00075AF1">
        <w:rPr>
          <w:rFonts w:asciiTheme="minorHAnsi" w:eastAsia="Calibri" w:hAnsiTheme="minorHAnsi"/>
        </w:rPr>
        <w:t xml:space="preserve"> </w:t>
      </w:r>
      <w:r w:rsidRPr="00A77843">
        <w:rPr>
          <w:rFonts w:asciiTheme="minorHAnsi" w:eastAsia="Calibri" w:hAnsiTheme="minorHAnsi"/>
        </w:rPr>
        <w:t>The options are divided into two groups:</w:t>
      </w:r>
      <w:r w:rsidR="00075AF1">
        <w:rPr>
          <w:rFonts w:asciiTheme="minorHAnsi" w:eastAsia="Calibri" w:hAnsiTheme="minorHAnsi"/>
        </w:rPr>
        <w:t xml:space="preserve"> </w:t>
      </w:r>
      <w:r w:rsidRPr="00A77843">
        <w:rPr>
          <w:rFonts w:asciiTheme="minorHAnsi" w:eastAsia="Calibri" w:hAnsiTheme="minorHAnsi"/>
        </w:rPr>
        <w:t>how decisions to include a restrictive practice in a behaviour support plan are made (</w:t>
      </w:r>
      <w:r w:rsidRPr="00A77843">
        <w:rPr>
          <w:rFonts w:asciiTheme="minorHAnsi" w:eastAsia="Calibri" w:hAnsiTheme="minorHAnsi"/>
          <w:i/>
        </w:rPr>
        <w:t>authorisation</w:t>
      </w:r>
      <w:r w:rsidRPr="00A77843">
        <w:rPr>
          <w:rFonts w:asciiTheme="minorHAnsi" w:eastAsia="Calibri" w:hAnsiTheme="minorHAnsi"/>
        </w:rPr>
        <w:t>) and when and how providers should report that they have used restrictive practices (</w:t>
      </w:r>
      <w:r w:rsidRPr="00A77843">
        <w:rPr>
          <w:rFonts w:asciiTheme="minorHAnsi" w:eastAsia="Calibri" w:hAnsiTheme="minorHAnsi"/>
          <w:i/>
        </w:rPr>
        <w:t>monitoring</w:t>
      </w:r>
      <w:r w:rsidRPr="00A77843">
        <w:rPr>
          <w:rFonts w:asciiTheme="minorHAnsi" w:eastAsia="Calibri" w:hAnsiTheme="minorHAnsi"/>
        </w:rPr>
        <w:t>).</w:t>
      </w:r>
      <w:r w:rsidR="00075AF1">
        <w:rPr>
          <w:rFonts w:asciiTheme="minorHAnsi" w:eastAsia="Calibri" w:hAnsiTheme="minorHAnsi"/>
        </w:rPr>
        <w:t xml:space="preserve"> </w:t>
      </w:r>
    </w:p>
    <w:p w14:paraId="42F10D15" w14:textId="77777777" w:rsidR="006C1B50" w:rsidRPr="00A77843" w:rsidRDefault="006C1B50" w:rsidP="00C11A84">
      <w:pPr>
        <w:pStyle w:val="Heading2"/>
        <w:rPr>
          <w:color w:val="7030A0"/>
        </w:rPr>
      </w:pPr>
      <w:bookmarkStart w:id="145" w:name="_Toc410768682"/>
      <w:bookmarkStart w:id="146" w:name="_Toc410893396"/>
      <w:r w:rsidRPr="00A77843">
        <w:lastRenderedPageBreak/>
        <w:t>Authorisation</w:t>
      </w:r>
      <w:bookmarkEnd w:id="145"/>
      <w:bookmarkEnd w:id="146"/>
    </w:p>
    <w:p w14:paraId="348FA43D" w14:textId="77777777" w:rsidR="006C1B50" w:rsidRPr="00A77843" w:rsidRDefault="006C1B50" w:rsidP="006C1B50">
      <w:pPr>
        <w:rPr>
          <w:rFonts w:asciiTheme="minorHAnsi" w:eastAsia="Calibri" w:hAnsiTheme="minorHAnsi" w:cs="Arial"/>
        </w:rPr>
      </w:pPr>
      <w:r w:rsidRPr="00A77843">
        <w:rPr>
          <w:rFonts w:asciiTheme="minorHAnsi" w:hAnsiTheme="minorHAnsi"/>
        </w:rPr>
        <w:t xml:space="preserve">When an individual with disability and impaired capacity presents with a </w:t>
      </w:r>
      <w:r w:rsidRPr="00A77843">
        <w:rPr>
          <w:rFonts w:asciiTheme="minorHAnsi" w:eastAsia="Calibri" w:hAnsiTheme="minorHAnsi" w:cs="Arial"/>
        </w:rPr>
        <w:t>challenging</w:t>
      </w:r>
      <w:r w:rsidRPr="00A77843">
        <w:rPr>
          <w:rFonts w:asciiTheme="minorHAnsi" w:hAnsiTheme="minorHAnsi"/>
        </w:rPr>
        <w:t xml:space="preserve"> behaviour that places the individual or others at risk of harm, a decision must be made about how providers should respond.</w:t>
      </w:r>
      <w:r w:rsidR="00075AF1">
        <w:rPr>
          <w:rFonts w:asciiTheme="minorHAnsi" w:hAnsiTheme="minorHAnsi"/>
        </w:rPr>
        <w:t xml:space="preserve"> </w:t>
      </w:r>
      <w:r w:rsidRPr="00A77843">
        <w:rPr>
          <w:rFonts w:asciiTheme="minorHAnsi" w:hAnsiTheme="minorHAnsi"/>
        </w:rPr>
        <w:t>T</w:t>
      </w:r>
      <w:r w:rsidRPr="00A77843">
        <w:rPr>
          <w:rFonts w:asciiTheme="minorHAnsi" w:eastAsia="Calibri" w:hAnsiTheme="minorHAnsi" w:cs="Arial"/>
        </w:rPr>
        <w:t>he majority of people with disability who display challenging behaviours are likely to have limited capacity to provide informed consent or to fully understand the implications of what a behaviour support plan with provision for a restrictive practice might mean for them.</w:t>
      </w:r>
      <w:r w:rsidR="00075AF1">
        <w:rPr>
          <w:rFonts w:asciiTheme="minorHAnsi" w:eastAsia="Calibri" w:hAnsiTheme="minorHAnsi" w:cs="Arial"/>
        </w:rPr>
        <w:t xml:space="preserve"> </w:t>
      </w:r>
      <w:r w:rsidRPr="00A77843">
        <w:rPr>
          <w:rFonts w:asciiTheme="minorHAnsi" w:eastAsia="Calibri" w:hAnsiTheme="minorHAnsi" w:cs="Arial"/>
        </w:rPr>
        <w:t>This means that there may be significant legal issues for providers and their employees who use a restrictive practice where there has been no explicit authorisation via informed consent by the person or someone legally authorised to provide consent on their behalf.</w:t>
      </w:r>
      <w:r w:rsidR="00075AF1">
        <w:rPr>
          <w:rFonts w:asciiTheme="minorHAnsi" w:eastAsia="Calibri" w:hAnsiTheme="minorHAnsi" w:cs="Arial"/>
        </w:rPr>
        <w:t xml:space="preserve"> </w:t>
      </w:r>
    </w:p>
    <w:p w14:paraId="059C8830" w14:textId="77777777" w:rsidR="006C1B50" w:rsidRPr="00A77843" w:rsidRDefault="006C1B50" w:rsidP="006C1B50">
      <w:pPr>
        <w:rPr>
          <w:rFonts w:asciiTheme="minorHAnsi" w:hAnsiTheme="minorHAnsi" w:cs="Times New Roman"/>
        </w:rPr>
      </w:pPr>
      <w:r w:rsidRPr="00A77843">
        <w:rPr>
          <w:rFonts w:asciiTheme="minorHAnsi" w:eastAsia="Calibri" w:hAnsiTheme="minorHAnsi"/>
        </w:rPr>
        <w:t>A feature which could be applicable to any of the options below would be recognition of a role for an ‘Independent Person’.</w:t>
      </w:r>
      <w:r w:rsidR="00075AF1">
        <w:rPr>
          <w:rFonts w:asciiTheme="minorHAnsi" w:eastAsia="Calibri" w:hAnsiTheme="minorHAnsi"/>
        </w:rPr>
        <w:t xml:space="preserve"> </w:t>
      </w:r>
      <w:r w:rsidRPr="00A77843">
        <w:rPr>
          <w:rFonts w:asciiTheme="minorHAnsi" w:eastAsia="Calibri" w:hAnsiTheme="minorHAnsi"/>
        </w:rPr>
        <w:t>This person would be independent of the support provider who is proposing to use restrictive practices.</w:t>
      </w:r>
      <w:r w:rsidR="00075AF1">
        <w:rPr>
          <w:rFonts w:asciiTheme="minorHAnsi" w:eastAsia="Calibri" w:hAnsiTheme="minorHAnsi"/>
        </w:rPr>
        <w:t xml:space="preserve"> </w:t>
      </w:r>
      <w:r w:rsidRPr="00A77843">
        <w:rPr>
          <w:rFonts w:asciiTheme="minorHAnsi" w:eastAsia="Calibri" w:hAnsiTheme="minorHAnsi"/>
        </w:rPr>
        <w:t>They could be a family member, friend or other trusted person.</w:t>
      </w:r>
      <w:r w:rsidR="00075AF1">
        <w:rPr>
          <w:rFonts w:asciiTheme="minorHAnsi" w:eastAsia="Calibri" w:hAnsiTheme="minorHAnsi"/>
        </w:rPr>
        <w:t xml:space="preserve"> </w:t>
      </w:r>
      <w:r w:rsidRPr="00A77843">
        <w:rPr>
          <w:rFonts w:asciiTheme="minorHAnsi" w:eastAsia="Calibri" w:hAnsiTheme="minorHAnsi"/>
        </w:rPr>
        <w:t>Their primary function would be to explain to the person with impaired capacity what is being proposed in their behaviour support plan and their rights to seek a review if they wish.</w:t>
      </w:r>
      <w:r w:rsidR="00075AF1">
        <w:rPr>
          <w:rFonts w:asciiTheme="minorHAnsi" w:eastAsia="Calibri" w:hAnsiTheme="minorHAnsi"/>
        </w:rPr>
        <w:t xml:space="preserve"> </w:t>
      </w:r>
      <w:r w:rsidRPr="00A77843">
        <w:rPr>
          <w:rFonts w:asciiTheme="minorHAnsi" w:eastAsia="Calibri" w:hAnsiTheme="minorHAnsi"/>
        </w:rPr>
        <w:t>Where the Independent Person considers that the person with a disability is not able to understand the behaviour support plan or that the plan or its implementation does not reflect best practice, he or she can report this to the Public Advocate in their state or territory.</w:t>
      </w:r>
      <w:r w:rsidR="00075AF1">
        <w:rPr>
          <w:rFonts w:asciiTheme="minorHAnsi" w:eastAsia="Calibri" w:hAnsiTheme="minorHAnsi"/>
        </w:rPr>
        <w:t xml:space="preserve"> </w:t>
      </w:r>
    </w:p>
    <w:p w14:paraId="61214C9D" w14:textId="77777777" w:rsidR="006C1B50" w:rsidRPr="00A77843" w:rsidRDefault="006C1B50" w:rsidP="006C1B50">
      <w:pPr>
        <w:rPr>
          <w:rFonts w:asciiTheme="minorHAnsi" w:eastAsia="Calibri" w:hAnsiTheme="minorHAnsi"/>
        </w:rPr>
      </w:pPr>
      <w:r w:rsidRPr="00A77843">
        <w:rPr>
          <w:rFonts w:asciiTheme="minorHAnsi" w:hAnsiTheme="minorHAnsi"/>
        </w:rPr>
        <w:t>The f</w:t>
      </w:r>
      <w:r w:rsidRPr="00A77843">
        <w:rPr>
          <w:rFonts w:asciiTheme="minorHAnsi" w:eastAsia="Calibri" w:hAnsiTheme="minorHAnsi"/>
        </w:rPr>
        <w:t>our options described here are about the requirements which could be set for providers who support participants who display challenging behaviours where those behaviours pose a risk of harm to the person or others.</w:t>
      </w:r>
      <w:r w:rsidR="00075AF1">
        <w:rPr>
          <w:rFonts w:asciiTheme="minorHAnsi" w:eastAsia="Calibri" w:hAnsiTheme="minorHAnsi"/>
        </w:rPr>
        <w:t xml:space="preserve"> </w:t>
      </w:r>
    </w:p>
    <w:p w14:paraId="5584FF32" w14:textId="77777777" w:rsidR="006C1B50" w:rsidRPr="00A77843" w:rsidRDefault="006C1B50" w:rsidP="006C1B50">
      <w:pPr>
        <w:rPr>
          <w:rFonts w:asciiTheme="minorHAnsi" w:eastAsia="Calibri" w:hAnsiTheme="minorHAnsi"/>
        </w:rPr>
      </w:pPr>
      <w:r w:rsidRPr="00A77843">
        <w:rPr>
          <w:rFonts w:asciiTheme="minorHAnsi" w:eastAsia="Calibri" w:hAnsiTheme="minorHAnsi"/>
        </w:rPr>
        <w:t>Under all options, behaviour support plans which meet contemporary best practice would be mandatory.</w:t>
      </w:r>
      <w:r w:rsidR="00075AF1">
        <w:rPr>
          <w:rFonts w:asciiTheme="minorHAnsi" w:eastAsia="Calibri" w:hAnsiTheme="minorHAnsi"/>
        </w:rPr>
        <w:t xml:space="preserve"> </w:t>
      </w:r>
      <w:r w:rsidRPr="00A77843">
        <w:rPr>
          <w:rFonts w:asciiTheme="minorHAnsi" w:eastAsia="Calibri" w:hAnsiTheme="minorHAnsi"/>
        </w:rPr>
        <w:t>These options relate to the process for obtaining consent or other forms of authorisation to include a restrictive practice in an individual’s plan.</w:t>
      </w:r>
      <w:r w:rsidR="00075AF1">
        <w:rPr>
          <w:rFonts w:asciiTheme="minorHAnsi" w:eastAsia="Calibri" w:hAnsiTheme="minorHAnsi"/>
        </w:rPr>
        <w:t xml:space="preserve"> </w:t>
      </w:r>
    </w:p>
    <w:p w14:paraId="6A3F0B09" w14:textId="77777777" w:rsidR="006C1B50" w:rsidRPr="005530B2" w:rsidRDefault="006C1B50" w:rsidP="005530B2">
      <w:pPr>
        <w:rPr>
          <w:rFonts w:asciiTheme="minorHAnsi" w:eastAsia="Calibri" w:hAnsiTheme="minorHAnsi"/>
        </w:rPr>
      </w:pPr>
      <w:r w:rsidRPr="00A77843">
        <w:rPr>
          <w:rFonts w:asciiTheme="minorHAnsi" w:eastAsia="Calibri" w:hAnsiTheme="minorHAnsi"/>
        </w:rPr>
        <w:t>It is recognised that good practice in developing and implementing plans requires access to resources and supports from experts, as well as tools to assist with developing plans.</w:t>
      </w:r>
      <w:r w:rsidR="00075AF1">
        <w:rPr>
          <w:rFonts w:asciiTheme="minorHAnsi" w:eastAsia="Calibri" w:hAnsiTheme="minorHAnsi"/>
        </w:rPr>
        <w:t xml:space="preserve"> </w:t>
      </w:r>
      <w:r w:rsidRPr="00A77843">
        <w:rPr>
          <w:rFonts w:asciiTheme="minorHAnsi" w:eastAsia="Calibri" w:hAnsiTheme="minorHAnsi"/>
        </w:rPr>
        <w:t xml:space="preserve">Over the years most </w:t>
      </w:r>
      <w:r>
        <w:rPr>
          <w:rFonts w:asciiTheme="minorHAnsi" w:eastAsia="Calibri" w:hAnsiTheme="minorHAnsi"/>
        </w:rPr>
        <w:t>s</w:t>
      </w:r>
      <w:r>
        <w:rPr>
          <w:rFonts w:asciiTheme="minorHAnsi" w:eastAsia="Calibri" w:hAnsiTheme="minorHAnsi" w:cs="Arial"/>
        </w:rPr>
        <w:t>tates and t</w:t>
      </w:r>
      <w:r w:rsidRPr="00A77843">
        <w:rPr>
          <w:rFonts w:asciiTheme="minorHAnsi" w:eastAsia="Calibri" w:hAnsiTheme="minorHAnsi" w:cs="Arial"/>
        </w:rPr>
        <w:t>erritories</w:t>
      </w:r>
      <w:r w:rsidRPr="00A77843">
        <w:rPr>
          <w:rFonts w:asciiTheme="minorHAnsi" w:eastAsia="Calibri" w:hAnsiTheme="minorHAnsi"/>
        </w:rPr>
        <w:t xml:space="preserve"> have invested significantly in education, research and other resources for providers to support them to implement best practice.</w:t>
      </w:r>
      <w:r w:rsidR="00075AF1">
        <w:rPr>
          <w:rFonts w:asciiTheme="minorHAnsi" w:eastAsia="Calibri" w:hAnsiTheme="minorHAnsi"/>
        </w:rPr>
        <w:t xml:space="preserve"> </w:t>
      </w:r>
      <w:r w:rsidRPr="00A77843">
        <w:rPr>
          <w:rFonts w:asciiTheme="minorHAnsi" w:eastAsia="Calibri" w:hAnsiTheme="minorHAnsi"/>
        </w:rPr>
        <w:t>Under the NDIS providers will continue to be supported to use best practice.</w:t>
      </w:r>
      <w:r w:rsidR="00075AF1">
        <w:rPr>
          <w:rFonts w:asciiTheme="minorHAnsi" w:eastAsia="Calibri" w:hAnsiTheme="minorHAnsi"/>
        </w:rPr>
        <w:t xml:space="preserve"> </w:t>
      </w:r>
    </w:p>
    <w:p w14:paraId="0F974B5D" w14:textId="77777777" w:rsidR="006C1B50" w:rsidRPr="00A77843" w:rsidRDefault="006C1B50" w:rsidP="005530B2">
      <w:pPr>
        <w:pStyle w:val="Heading3"/>
        <w:rPr>
          <w:color w:val="548DD4" w:themeColor="text2" w:themeTint="99"/>
          <w:u w:val="single"/>
        </w:rPr>
      </w:pPr>
      <w:bookmarkStart w:id="147" w:name="_Toc410768683"/>
      <w:bookmarkStart w:id="148" w:name="_Toc410893397"/>
      <w:r w:rsidRPr="00806B97">
        <w:t>Option 1:</w:t>
      </w:r>
      <w:r w:rsidR="00075AF1" w:rsidRPr="00806B97">
        <w:t xml:space="preserve"> </w:t>
      </w:r>
      <w:r w:rsidRPr="00806B97">
        <w:t>A voluntary code of practice</w:t>
      </w:r>
      <w:bookmarkEnd w:id="147"/>
      <w:bookmarkEnd w:id="148"/>
      <w:r w:rsidRPr="00806B97">
        <w:rPr>
          <w:u w:val="single"/>
        </w:rPr>
        <w:t xml:space="preserve"> </w:t>
      </w:r>
    </w:p>
    <w:p w14:paraId="3A32E243"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Under this approach, there would be a voluntary code of practice and guidelines.</w:t>
      </w:r>
      <w:r w:rsidR="00075AF1">
        <w:rPr>
          <w:rFonts w:asciiTheme="minorHAnsi" w:hAnsiTheme="minorHAnsi" w:cs="Times New Roman"/>
        </w:rPr>
        <w:t xml:space="preserve"> </w:t>
      </w:r>
      <w:r w:rsidRPr="00A77843">
        <w:rPr>
          <w:rFonts w:asciiTheme="minorHAnsi" w:hAnsiTheme="minorHAnsi" w:cs="Times New Roman"/>
        </w:rPr>
        <w:t>Good practice under the code would guide providers to include participants and their families when developing behaviour support.</w:t>
      </w:r>
      <w:r w:rsidR="00075AF1">
        <w:rPr>
          <w:rFonts w:asciiTheme="minorHAnsi" w:hAnsiTheme="minorHAnsi" w:cs="Times New Roman"/>
        </w:rPr>
        <w:t xml:space="preserve"> </w:t>
      </w:r>
      <w:r w:rsidRPr="00A77843">
        <w:rPr>
          <w:rFonts w:asciiTheme="minorHAnsi" w:hAnsiTheme="minorHAnsi" w:cs="Times New Roman"/>
        </w:rPr>
        <w:t xml:space="preserve">Providers would be advised to ensure that </w:t>
      </w:r>
      <w:proofErr w:type="gramStart"/>
      <w:r w:rsidRPr="00A77843">
        <w:rPr>
          <w:rFonts w:asciiTheme="minorHAnsi" w:hAnsiTheme="minorHAnsi" w:cs="Times New Roman"/>
        </w:rPr>
        <w:t xml:space="preserve">staff developing these plans </w:t>
      </w:r>
      <w:r w:rsidR="00DB545A">
        <w:rPr>
          <w:rFonts w:asciiTheme="minorHAnsi" w:hAnsiTheme="minorHAnsi" w:cs="Times New Roman"/>
        </w:rPr>
        <w:t>were</w:t>
      </w:r>
      <w:proofErr w:type="gramEnd"/>
      <w:r w:rsidR="00DB545A" w:rsidRPr="00A77843">
        <w:rPr>
          <w:rFonts w:asciiTheme="minorHAnsi" w:hAnsiTheme="minorHAnsi" w:cs="Times New Roman"/>
        </w:rPr>
        <w:t xml:space="preserve"> </w:t>
      </w:r>
      <w:r w:rsidRPr="00A77843">
        <w:rPr>
          <w:rFonts w:asciiTheme="minorHAnsi" w:hAnsiTheme="minorHAnsi" w:cs="Times New Roman"/>
        </w:rPr>
        <w:t>appropriately skilled to do so.</w:t>
      </w:r>
      <w:r w:rsidR="00075AF1">
        <w:rPr>
          <w:rFonts w:asciiTheme="minorHAnsi" w:hAnsiTheme="minorHAnsi" w:cs="Times New Roman"/>
        </w:rPr>
        <w:t xml:space="preserve"> </w:t>
      </w:r>
      <w:r w:rsidRPr="00A77843">
        <w:rPr>
          <w:rFonts w:asciiTheme="minorHAnsi" w:hAnsiTheme="minorHAnsi" w:cs="Times New Roman"/>
        </w:rPr>
        <w:t xml:space="preserve">There would not be a formal consent or authorisation requirement, although providers would work closely with families or legal guardians, if one has been appointed, to ensure as far as possible that all parties are in agreement with the strategies in </w:t>
      </w:r>
      <w:r w:rsidR="00DB545A">
        <w:rPr>
          <w:rFonts w:asciiTheme="minorHAnsi" w:hAnsiTheme="minorHAnsi" w:cs="Times New Roman"/>
        </w:rPr>
        <w:t>the</w:t>
      </w:r>
      <w:r w:rsidRPr="00A77843">
        <w:rPr>
          <w:rFonts w:asciiTheme="minorHAnsi" w:hAnsiTheme="minorHAnsi" w:cs="Times New Roman"/>
        </w:rPr>
        <w:t xml:space="preserve"> behaviour support plan.</w:t>
      </w:r>
      <w:r w:rsidR="00075AF1">
        <w:rPr>
          <w:rFonts w:asciiTheme="minorHAnsi" w:hAnsiTheme="minorHAnsi" w:cs="Times New Roman"/>
        </w:rPr>
        <w:t xml:space="preserve"> </w:t>
      </w:r>
    </w:p>
    <w:p w14:paraId="4D1EF603" w14:textId="77777777" w:rsidR="006C1B50" w:rsidRPr="00A77843" w:rsidRDefault="00806B97" w:rsidP="005530B2">
      <w:pPr>
        <w:pStyle w:val="Heading4"/>
        <w:rPr>
          <w:color w:val="548DD4" w:themeColor="text2" w:themeTint="99"/>
        </w:rPr>
      </w:pPr>
      <w:r w:rsidRPr="00806B97">
        <w:t>Considerations</w:t>
      </w:r>
    </w:p>
    <w:p w14:paraId="37D0AA7B" w14:textId="77777777" w:rsidR="006C1B50" w:rsidRPr="00A77843" w:rsidRDefault="006C1B50" w:rsidP="006C1B50">
      <w:pPr>
        <w:spacing w:after="0"/>
        <w:rPr>
          <w:rFonts w:asciiTheme="minorHAnsi" w:hAnsiTheme="minorHAnsi"/>
        </w:rPr>
      </w:pPr>
      <w:r w:rsidRPr="00A77843">
        <w:rPr>
          <w:rFonts w:asciiTheme="minorHAnsi" w:hAnsiTheme="minorHAnsi"/>
        </w:rPr>
        <w:t>This option would encourage, though not require, the sector to invest in building organisational capability to assess the appropriateness of restrictive practices relative to each situation for individual participants. As noted above, providers are solely accountable for their actions.</w:t>
      </w:r>
      <w:r w:rsidR="00075AF1">
        <w:rPr>
          <w:rFonts w:asciiTheme="minorHAnsi" w:hAnsiTheme="minorHAnsi"/>
        </w:rPr>
        <w:t xml:space="preserve"> </w:t>
      </w:r>
      <w:r w:rsidRPr="00A77843">
        <w:rPr>
          <w:rFonts w:asciiTheme="minorHAnsi" w:hAnsiTheme="minorHAnsi"/>
        </w:rPr>
        <w:t xml:space="preserve">There </w:t>
      </w:r>
      <w:r w:rsidRPr="00A77843">
        <w:rPr>
          <w:rFonts w:asciiTheme="minorHAnsi" w:hAnsiTheme="minorHAnsi"/>
        </w:rPr>
        <w:lastRenderedPageBreak/>
        <w:t>would be no legislative protections for the provider or staff from criminal or civil action.</w:t>
      </w:r>
      <w:r w:rsidR="00075AF1">
        <w:rPr>
          <w:rFonts w:asciiTheme="minorHAnsi" w:hAnsiTheme="minorHAnsi"/>
        </w:rPr>
        <w:t xml:space="preserve"> </w:t>
      </w:r>
      <w:r w:rsidR="00DB545A">
        <w:rPr>
          <w:rFonts w:asciiTheme="minorHAnsi" w:hAnsiTheme="minorHAnsi"/>
        </w:rPr>
        <w:t>Nor would there be</w:t>
      </w:r>
      <w:r w:rsidRPr="00A77843">
        <w:rPr>
          <w:rFonts w:asciiTheme="minorHAnsi" w:hAnsiTheme="minorHAnsi"/>
        </w:rPr>
        <w:t xml:space="preserve"> legislative protection of people with disability to ensure decisions about restrictive practices are consistent with their human rights.</w:t>
      </w:r>
    </w:p>
    <w:p w14:paraId="5B28FEE8" w14:textId="77777777" w:rsidR="006C1B50" w:rsidRPr="00A77843" w:rsidRDefault="006C1B50" w:rsidP="006C1B50">
      <w:pPr>
        <w:spacing w:after="0"/>
        <w:rPr>
          <w:rFonts w:asciiTheme="minorHAnsi" w:hAnsiTheme="minorHAnsi"/>
        </w:rPr>
      </w:pPr>
    </w:p>
    <w:p w14:paraId="4EC7FC65" w14:textId="77777777" w:rsidR="006C1B50" w:rsidRPr="00DD470E" w:rsidRDefault="006C1B50" w:rsidP="006C1B50">
      <w:pPr>
        <w:spacing w:after="0"/>
        <w:rPr>
          <w:rFonts w:asciiTheme="minorHAnsi" w:hAnsiTheme="minorHAnsi"/>
        </w:rPr>
      </w:pPr>
      <w:r w:rsidRPr="00A77843">
        <w:rPr>
          <w:rFonts w:asciiTheme="minorHAnsi" w:hAnsiTheme="minorHAnsi"/>
        </w:rPr>
        <w:t xml:space="preserve">There is also a risk that </w:t>
      </w:r>
      <w:r w:rsidRPr="00A77843">
        <w:rPr>
          <w:rFonts w:asciiTheme="minorHAnsi" w:hAnsiTheme="minorHAnsi" w:cs="Arial"/>
        </w:rPr>
        <w:t xml:space="preserve">workers </w:t>
      </w:r>
      <w:r w:rsidRPr="00A77843">
        <w:rPr>
          <w:rFonts w:asciiTheme="minorHAnsi" w:hAnsiTheme="minorHAnsi" w:cs="Times New Roman"/>
        </w:rPr>
        <w:t xml:space="preserve">may be exposed to competing influences associated with the </w:t>
      </w:r>
      <w:r w:rsidRPr="00A77843">
        <w:rPr>
          <w:rFonts w:asciiTheme="minorHAnsi" w:hAnsiTheme="minorHAnsi"/>
        </w:rPr>
        <w:t>business and operational priorities of the provider</w:t>
      </w:r>
      <w:r w:rsidRPr="00A77843">
        <w:rPr>
          <w:rFonts w:asciiTheme="minorHAnsi" w:hAnsiTheme="minorHAnsi" w:cs="Arial"/>
        </w:rPr>
        <w:t>.</w:t>
      </w:r>
      <w:r w:rsidR="00075AF1">
        <w:rPr>
          <w:rFonts w:asciiTheme="minorHAnsi" w:hAnsiTheme="minorHAnsi" w:cs="Arial"/>
        </w:rPr>
        <w:t xml:space="preserve"> </w:t>
      </w:r>
      <w:r w:rsidRPr="00A77843">
        <w:rPr>
          <w:rFonts w:asciiTheme="minorHAnsi" w:hAnsiTheme="minorHAnsi" w:cs="Arial"/>
        </w:rPr>
        <w:t xml:space="preserve">Since many people who are subject to </w:t>
      </w:r>
      <w:r w:rsidR="00832EA9">
        <w:rPr>
          <w:rFonts w:asciiTheme="minorHAnsi" w:hAnsiTheme="minorHAnsi" w:cs="Arial"/>
        </w:rPr>
        <w:t>restrictive practices</w:t>
      </w:r>
      <w:r w:rsidRPr="00A77843">
        <w:rPr>
          <w:rFonts w:asciiTheme="minorHAnsi" w:hAnsiTheme="minorHAnsi" w:cs="Arial"/>
        </w:rPr>
        <w:t xml:space="preserve"> are likely to have reduced capacity to raise concerns about their use, complaints processes are unlikely to provide adequate protection.</w:t>
      </w:r>
      <w:r w:rsidR="00075AF1">
        <w:rPr>
          <w:rFonts w:asciiTheme="minorHAnsi" w:hAnsiTheme="minorHAnsi" w:cs="Arial"/>
        </w:rPr>
        <w:t xml:space="preserve"> </w:t>
      </w:r>
    </w:p>
    <w:p w14:paraId="692AA108" w14:textId="77777777" w:rsidR="006C1B50" w:rsidRPr="00A77843" w:rsidRDefault="006C1B50" w:rsidP="00DD470E">
      <w:pPr>
        <w:pStyle w:val="Heading3"/>
        <w:rPr>
          <w:color w:val="7030A0"/>
          <w:u w:val="single"/>
        </w:rPr>
      </w:pPr>
      <w:bookmarkStart w:id="149" w:name="_Toc410768684"/>
      <w:bookmarkStart w:id="150" w:name="_Toc410893398"/>
      <w:r w:rsidRPr="00806B97">
        <w:t>Option 2: Substitute decision makers must be formally appointed guardian</w:t>
      </w:r>
      <w:r w:rsidR="00471624">
        <w:t>s</w:t>
      </w:r>
      <w:bookmarkEnd w:id="149"/>
      <w:bookmarkEnd w:id="150"/>
      <w:r w:rsidRPr="00806B97">
        <w:rPr>
          <w:u w:val="single"/>
        </w:rPr>
        <w:t xml:space="preserve"> </w:t>
      </w:r>
    </w:p>
    <w:p w14:paraId="237090CA" w14:textId="77777777" w:rsidR="006C1B50" w:rsidRDefault="006C1B50" w:rsidP="006C1B50">
      <w:pPr>
        <w:rPr>
          <w:rFonts w:asciiTheme="minorHAnsi" w:eastAsia="Calibri" w:hAnsiTheme="minorHAnsi"/>
        </w:rPr>
      </w:pPr>
      <w:r w:rsidRPr="00A77843">
        <w:rPr>
          <w:rFonts w:asciiTheme="minorHAnsi" w:hAnsiTheme="minorHAnsi" w:cs="Times New Roman"/>
        </w:rPr>
        <w:t>Under this option, consent to use restrictive practices in a given situation must be obtained from a person formally appointed as the participant’s legal guardian under relevant state or territory law.</w:t>
      </w:r>
      <w:r w:rsidR="00075AF1">
        <w:rPr>
          <w:rFonts w:asciiTheme="minorHAnsi" w:hAnsiTheme="minorHAnsi" w:cs="Times New Roman"/>
        </w:rPr>
        <w:t xml:space="preserve"> </w:t>
      </w:r>
      <w:r w:rsidRPr="00A77843">
        <w:rPr>
          <w:rFonts w:asciiTheme="minorHAnsi" w:eastAsia="Calibri" w:hAnsiTheme="minorHAnsi"/>
        </w:rPr>
        <w:t>This prevent</w:t>
      </w:r>
      <w:r w:rsidR="00060147">
        <w:rPr>
          <w:rFonts w:asciiTheme="minorHAnsi" w:eastAsia="Calibri" w:hAnsiTheme="minorHAnsi"/>
        </w:rPr>
        <w:t>s</w:t>
      </w:r>
      <w:r w:rsidRPr="00A77843">
        <w:rPr>
          <w:rFonts w:asciiTheme="minorHAnsi" w:eastAsia="Calibri" w:hAnsiTheme="minorHAnsi"/>
        </w:rPr>
        <w:t xml:space="preserve"> family members or carers being able to agree to </w:t>
      </w:r>
      <w:proofErr w:type="gramStart"/>
      <w:r w:rsidRPr="00A77843">
        <w:rPr>
          <w:rFonts w:asciiTheme="minorHAnsi" w:eastAsia="Calibri" w:hAnsiTheme="minorHAnsi"/>
        </w:rPr>
        <w:t>a behaviour</w:t>
      </w:r>
      <w:proofErr w:type="gramEnd"/>
      <w:r w:rsidRPr="00A77843">
        <w:rPr>
          <w:rFonts w:asciiTheme="minorHAnsi" w:eastAsia="Calibri" w:hAnsiTheme="minorHAnsi"/>
        </w:rPr>
        <w:t xml:space="preserve"> support plan with a restrictive practice for an adult, unless they </w:t>
      </w:r>
      <w:r w:rsidR="00471624">
        <w:rPr>
          <w:rFonts w:asciiTheme="minorHAnsi" w:eastAsia="Calibri" w:hAnsiTheme="minorHAnsi"/>
        </w:rPr>
        <w:t>had</w:t>
      </w:r>
      <w:r w:rsidR="00471624" w:rsidRPr="00A77843">
        <w:rPr>
          <w:rFonts w:asciiTheme="minorHAnsi" w:eastAsia="Calibri" w:hAnsiTheme="minorHAnsi"/>
        </w:rPr>
        <w:t xml:space="preserve"> </w:t>
      </w:r>
      <w:r w:rsidRPr="00A77843">
        <w:rPr>
          <w:rFonts w:asciiTheme="minorHAnsi" w:eastAsia="Calibri" w:hAnsiTheme="minorHAnsi"/>
        </w:rPr>
        <w:t>been legally appointed as the person’s guardian.</w:t>
      </w:r>
      <w:r w:rsidR="00075AF1">
        <w:rPr>
          <w:rFonts w:asciiTheme="minorHAnsi" w:eastAsia="Calibri" w:hAnsiTheme="minorHAnsi"/>
        </w:rPr>
        <w:t xml:space="preserve"> </w:t>
      </w:r>
      <w:r w:rsidRPr="00A77843">
        <w:rPr>
          <w:rFonts w:asciiTheme="minorHAnsi" w:eastAsia="Calibri" w:hAnsiTheme="minorHAnsi"/>
        </w:rPr>
        <w:t>This requirement could be implemented either through legislation, or by including it as a condition of registration.</w:t>
      </w:r>
    </w:p>
    <w:p w14:paraId="306F69E7" w14:textId="77777777" w:rsidR="00DD470E" w:rsidRPr="00A77843" w:rsidRDefault="00DD470E" w:rsidP="00DD470E">
      <w:pPr>
        <w:pStyle w:val="Heading4"/>
      </w:pPr>
      <w:r>
        <w:t>Considerations</w:t>
      </w:r>
    </w:p>
    <w:p w14:paraId="3D3E9890" w14:textId="77777777" w:rsidR="006C1B50" w:rsidRPr="00DD470E" w:rsidRDefault="006C1B50" w:rsidP="00DD470E">
      <w:pPr>
        <w:spacing w:before="120" w:after="120"/>
        <w:rPr>
          <w:rFonts w:eastAsiaTheme="majorEastAsia" w:cstheme="majorBidi"/>
          <w:b/>
          <w:bCs/>
          <w:iCs/>
          <w:color w:val="7F7F7F" w:themeColor="text1" w:themeTint="80"/>
          <w:sz w:val="20"/>
        </w:rPr>
      </w:pPr>
      <w:r w:rsidRPr="00A77843">
        <w:rPr>
          <w:rFonts w:asciiTheme="minorHAnsi" w:hAnsiTheme="minorHAnsi"/>
        </w:rPr>
        <w:t>Option 2 would remove any ambiguity as to whether a person has given informed consent to a restrictive practice.</w:t>
      </w:r>
      <w:r w:rsidR="00075AF1">
        <w:rPr>
          <w:rFonts w:asciiTheme="minorHAnsi" w:hAnsiTheme="minorHAnsi"/>
        </w:rPr>
        <w:t xml:space="preserve"> </w:t>
      </w:r>
      <w:r w:rsidRPr="00A77843">
        <w:rPr>
          <w:rFonts w:asciiTheme="minorHAnsi" w:hAnsiTheme="minorHAnsi"/>
        </w:rPr>
        <w:t>Guardianship or administrative tribunals would have to assess the situation carefully and agree that the person (or persons) seeking to make such a decision on behalf of a person with disability with impaired capacity is the best person to do that.</w:t>
      </w:r>
      <w:r w:rsidR="00075AF1">
        <w:rPr>
          <w:rFonts w:asciiTheme="minorHAnsi" w:hAnsiTheme="minorHAnsi"/>
        </w:rPr>
        <w:t xml:space="preserve"> </w:t>
      </w:r>
    </w:p>
    <w:p w14:paraId="256F9765" w14:textId="77777777" w:rsidR="006C1B50" w:rsidRPr="00886BA7" w:rsidRDefault="006C1B50" w:rsidP="00886BA7">
      <w:pPr>
        <w:rPr>
          <w:rFonts w:asciiTheme="minorHAnsi" w:eastAsia="Calibri" w:hAnsiTheme="minorHAnsi"/>
        </w:rPr>
      </w:pPr>
      <w:r w:rsidRPr="00A77843">
        <w:rPr>
          <w:rFonts w:asciiTheme="minorHAnsi" w:hAnsiTheme="minorHAnsi"/>
        </w:rPr>
        <w:t>This option would increase case volume for guardianship tribunals or their equivalents.</w:t>
      </w:r>
      <w:r w:rsidR="00075AF1">
        <w:rPr>
          <w:rFonts w:asciiTheme="minorHAnsi" w:hAnsiTheme="minorHAnsi"/>
        </w:rPr>
        <w:t xml:space="preserve"> </w:t>
      </w:r>
      <w:r w:rsidRPr="00A77843">
        <w:rPr>
          <w:rFonts w:asciiTheme="minorHAnsi" w:hAnsiTheme="minorHAnsi"/>
        </w:rPr>
        <w:t xml:space="preserve">In Victoria, a recent Victorian Law Reform Commission concluded that </w:t>
      </w:r>
      <w:r w:rsidR="00471624">
        <w:rPr>
          <w:rFonts w:asciiTheme="minorHAnsi" w:hAnsiTheme="minorHAnsi"/>
        </w:rPr>
        <w:t>‘</w:t>
      </w:r>
      <w:r w:rsidR="00122CE1">
        <w:rPr>
          <w:rFonts w:asciiTheme="minorHAnsi" w:hAnsiTheme="minorHAnsi"/>
        </w:rPr>
        <w:t>a</w:t>
      </w:r>
      <w:r w:rsidRPr="00A77843">
        <w:rPr>
          <w:rFonts w:asciiTheme="minorHAnsi" w:hAnsiTheme="minorHAnsi"/>
        </w:rPr>
        <w:t>ppointing guardians for all the people [in residential care] who lack capacity to consent to these practices would probably place an unsustainable demand on the Victorian Civil and Administrative Tribunal and the Public Advocate</w:t>
      </w:r>
      <w:r w:rsidR="00471624">
        <w:rPr>
          <w:rFonts w:asciiTheme="minorHAnsi" w:hAnsiTheme="minorHAnsi"/>
        </w:rPr>
        <w:t>’.</w:t>
      </w:r>
      <w:r w:rsidRPr="00A77843">
        <w:rPr>
          <w:rFonts w:asciiTheme="minorHAnsi" w:hAnsiTheme="minorHAnsi"/>
          <w:vertAlign w:val="superscript"/>
        </w:rPr>
        <w:footnoteReference w:id="36"/>
      </w:r>
      <w:r w:rsidR="00075AF1">
        <w:rPr>
          <w:rFonts w:asciiTheme="minorHAnsi" w:hAnsiTheme="minorHAnsi"/>
        </w:rPr>
        <w:t xml:space="preserve"> </w:t>
      </w:r>
    </w:p>
    <w:p w14:paraId="450FB151" w14:textId="77777777" w:rsidR="006C1B50" w:rsidRPr="00A77843" w:rsidRDefault="006C1B50" w:rsidP="00886BA7">
      <w:pPr>
        <w:pStyle w:val="Heading3"/>
        <w:rPr>
          <w:rFonts w:cs="Times New Roman"/>
          <w:color w:val="548DD4" w:themeColor="text2" w:themeTint="99"/>
        </w:rPr>
      </w:pPr>
      <w:bookmarkStart w:id="151" w:name="_Toc410768685"/>
      <w:bookmarkStart w:id="152" w:name="_Toc410893399"/>
      <w:r w:rsidRPr="00806B97">
        <w:t>Option 3: Providers would be authorised to make decisions under specific conditions</w:t>
      </w:r>
      <w:bookmarkEnd w:id="151"/>
      <w:bookmarkEnd w:id="152"/>
      <w:r w:rsidRPr="00806B97">
        <w:rPr>
          <w:u w:val="single"/>
        </w:rPr>
        <w:t xml:space="preserve"> </w:t>
      </w:r>
    </w:p>
    <w:p w14:paraId="0612500A" w14:textId="77777777" w:rsidR="006C1B50" w:rsidRPr="00A77843" w:rsidRDefault="006C1B50" w:rsidP="006C1B50">
      <w:pPr>
        <w:spacing w:after="0"/>
        <w:rPr>
          <w:rFonts w:asciiTheme="minorHAnsi" w:hAnsiTheme="minorHAnsi" w:cs="Times New Roman"/>
        </w:rPr>
      </w:pPr>
      <w:r w:rsidRPr="00A77843">
        <w:rPr>
          <w:rFonts w:asciiTheme="minorHAnsi" w:hAnsiTheme="minorHAnsi" w:cs="Times New Roman"/>
        </w:rPr>
        <w:t>Under this option, a specific person or panel of qualified people who work for the provider would be permitted to authorise a positive behaviour support plan which may include use of restrictive practices.</w:t>
      </w:r>
      <w:r w:rsidR="00075AF1">
        <w:rPr>
          <w:rFonts w:asciiTheme="minorHAnsi" w:hAnsiTheme="minorHAnsi" w:cs="Times New Roman"/>
        </w:rPr>
        <w:t xml:space="preserve"> </w:t>
      </w:r>
      <w:r w:rsidRPr="00A77843">
        <w:rPr>
          <w:rFonts w:asciiTheme="minorHAnsi" w:hAnsiTheme="minorHAnsi" w:cs="Times New Roman"/>
        </w:rPr>
        <w:t>They would be assessed for competence and experience and approved for this purpose.</w:t>
      </w:r>
      <w:r w:rsidR="00075AF1">
        <w:rPr>
          <w:rFonts w:asciiTheme="minorHAnsi" w:hAnsiTheme="minorHAnsi" w:cs="Times New Roman"/>
        </w:rPr>
        <w:t xml:space="preserve"> </w:t>
      </w:r>
      <w:r w:rsidRPr="00A77843">
        <w:rPr>
          <w:rFonts w:asciiTheme="minorHAnsi" w:hAnsiTheme="minorHAnsi" w:cs="Times New Roman"/>
        </w:rPr>
        <w:t>Legislation specifying their roles and responsibilities and the requirements that they must ensure are met before they can approve a restrictive practice would be specified in the legislation.</w:t>
      </w:r>
      <w:r w:rsidR="00075AF1">
        <w:rPr>
          <w:rFonts w:asciiTheme="minorHAnsi" w:hAnsiTheme="minorHAnsi" w:cs="Times New Roman"/>
        </w:rPr>
        <w:t xml:space="preserve"> </w:t>
      </w:r>
    </w:p>
    <w:p w14:paraId="07953A6C" w14:textId="77777777" w:rsidR="006C1B50" w:rsidRPr="00A77843" w:rsidRDefault="006C1B50" w:rsidP="006C1B50">
      <w:pPr>
        <w:spacing w:after="0"/>
        <w:rPr>
          <w:rFonts w:asciiTheme="minorHAnsi" w:hAnsiTheme="minorHAnsi" w:cs="Times New Roman"/>
        </w:rPr>
      </w:pPr>
    </w:p>
    <w:p w14:paraId="02EEE9D9" w14:textId="77777777" w:rsidR="006C1B50" w:rsidRPr="00A77843" w:rsidRDefault="006C1B50" w:rsidP="006C1B50">
      <w:pPr>
        <w:spacing w:after="0"/>
        <w:rPr>
          <w:rFonts w:asciiTheme="minorHAnsi" w:hAnsiTheme="minorHAnsi" w:cs="Times New Roman"/>
        </w:rPr>
      </w:pPr>
      <w:r>
        <w:rPr>
          <w:rFonts w:asciiTheme="minorHAnsi" w:hAnsiTheme="minorHAnsi" w:cs="Times New Roman"/>
        </w:rPr>
        <w:t xml:space="preserve">Examples currently in use </w:t>
      </w:r>
      <w:r w:rsidR="008B3A8B">
        <w:rPr>
          <w:rFonts w:asciiTheme="minorHAnsi" w:hAnsiTheme="minorHAnsi" w:cs="Times New Roman"/>
        </w:rPr>
        <w:t xml:space="preserve">in </w:t>
      </w:r>
      <w:r>
        <w:rPr>
          <w:rFonts w:asciiTheme="minorHAnsi" w:hAnsiTheme="minorHAnsi" w:cs="Times New Roman"/>
        </w:rPr>
        <w:t>states and t</w:t>
      </w:r>
      <w:r w:rsidRPr="00A77843">
        <w:rPr>
          <w:rFonts w:asciiTheme="minorHAnsi" w:hAnsiTheme="minorHAnsi" w:cs="Times New Roman"/>
        </w:rPr>
        <w:t xml:space="preserve">erritories are: </w:t>
      </w:r>
    </w:p>
    <w:p w14:paraId="228DEE8B" w14:textId="77777777" w:rsidR="006C1B50" w:rsidRPr="00A77843" w:rsidRDefault="008B3A8B" w:rsidP="00542D5D">
      <w:pPr>
        <w:numPr>
          <w:ilvl w:val="0"/>
          <w:numId w:val="53"/>
        </w:numPr>
        <w:ind w:left="426" w:hanging="426"/>
        <w:contextualSpacing/>
        <w:rPr>
          <w:rFonts w:asciiTheme="minorHAnsi" w:hAnsiTheme="minorHAnsi" w:cs="Times New Roman"/>
          <w:i/>
        </w:rPr>
      </w:pPr>
      <w:r w:rsidRPr="00A220CF">
        <w:rPr>
          <w:rFonts w:asciiTheme="minorHAnsi" w:hAnsiTheme="minorHAnsi" w:cs="Times New Roman"/>
          <w:b/>
        </w:rPr>
        <w:t>P</w:t>
      </w:r>
      <w:r w:rsidR="006C1B50" w:rsidRPr="00A220CF">
        <w:rPr>
          <w:rFonts w:asciiTheme="minorHAnsi" w:hAnsiTheme="minorHAnsi" w:cs="Times New Roman"/>
          <w:b/>
        </w:rPr>
        <w:t>rovider initiated panels</w:t>
      </w:r>
      <w:r>
        <w:rPr>
          <w:rFonts w:asciiTheme="minorHAnsi" w:hAnsiTheme="minorHAnsi" w:cs="Times New Roman"/>
        </w:rPr>
        <w:t xml:space="preserve">, </w:t>
      </w:r>
      <w:r w:rsidR="006C1B50" w:rsidRPr="00A77843">
        <w:rPr>
          <w:rFonts w:asciiTheme="minorHAnsi" w:hAnsiTheme="minorHAnsi" w:cs="Times New Roman"/>
        </w:rPr>
        <w:t>comprised of professionals appointed by the provider to carefully consider the best interests of the participant.</w:t>
      </w:r>
      <w:r w:rsidR="00075AF1">
        <w:rPr>
          <w:rFonts w:asciiTheme="minorHAnsi" w:hAnsiTheme="minorHAnsi" w:cs="Times New Roman"/>
        </w:rPr>
        <w:t xml:space="preserve"> </w:t>
      </w:r>
      <w:r w:rsidR="006C1B50" w:rsidRPr="00A77843">
        <w:rPr>
          <w:rFonts w:asciiTheme="minorHAnsi" w:hAnsiTheme="minorHAnsi" w:cs="Times New Roman"/>
        </w:rPr>
        <w:t>There should also be at least one member who is independent of the provider.</w:t>
      </w:r>
      <w:r w:rsidR="00075AF1">
        <w:rPr>
          <w:rFonts w:asciiTheme="minorHAnsi" w:hAnsiTheme="minorHAnsi" w:cs="Times New Roman"/>
        </w:rPr>
        <w:t xml:space="preserve"> </w:t>
      </w:r>
      <w:r w:rsidR="006C1B50" w:rsidRPr="00A77843">
        <w:rPr>
          <w:rFonts w:asciiTheme="minorHAnsi" w:hAnsiTheme="minorHAnsi" w:cs="Times New Roman"/>
        </w:rPr>
        <w:t xml:space="preserve">This is required in </w:t>
      </w:r>
      <w:r>
        <w:rPr>
          <w:rFonts w:asciiTheme="minorHAnsi" w:hAnsiTheme="minorHAnsi" w:cs="Times New Roman"/>
        </w:rPr>
        <w:t>New South Wales</w:t>
      </w:r>
      <w:r w:rsidR="006C1B50" w:rsidRPr="00A77843">
        <w:rPr>
          <w:rFonts w:asciiTheme="minorHAnsi" w:hAnsiTheme="minorHAnsi" w:cs="Times New Roman"/>
        </w:rPr>
        <w:t xml:space="preserve"> as a condition of funding agreements</w:t>
      </w:r>
      <w:r>
        <w:rPr>
          <w:rFonts w:asciiTheme="minorHAnsi" w:hAnsiTheme="minorHAnsi" w:cs="Times New Roman"/>
        </w:rPr>
        <w:t>.</w:t>
      </w:r>
    </w:p>
    <w:p w14:paraId="3A0513A1" w14:textId="77777777" w:rsidR="006C1B50" w:rsidRPr="00A77843" w:rsidRDefault="008B3A8B" w:rsidP="00542D5D">
      <w:pPr>
        <w:numPr>
          <w:ilvl w:val="0"/>
          <w:numId w:val="53"/>
        </w:numPr>
        <w:ind w:left="426" w:hanging="426"/>
        <w:contextualSpacing/>
        <w:rPr>
          <w:rFonts w:asciiTheme="minorHAnsi" w:hAnsiTheme="minorHAnsi" w:cs="Times New Roman"/>
        </w:rPr>
      </w:pPr>
      <w:r w:rsidRPr="00A220CF">
        <w:rPr>
          <w:rFonts w:asciiTheme="minorHAnsi" w:hAnsiTheme="minorHAnsi" w:cs="Times New Roman"/>
          <w:b/>
        </w:rPr>
        <w:t>A</w:t>
      </w:r>
      <w:r w:rsidR="006C1B50" w:rsidRPr="00A220CF">
        <w:rPr>
          <w:rFonts w:asciiTheme="minorHAnsi" w:hAnsiTheme="minorHAnsi" w:cs="Times New Roman"/>
          <w:b/>
        </w:rPr>
        <w:t>n authorised program officer</w:t>
      </w:r>
      <w:r w:rsidR="006C1B50" w:rsidRPr="00A77843">
        <w:rPr>
          <w:rFonts w:asciiTheme="minorHAnsi" w:hAnsiTheme="minorHAnsi" w:cs="Times New Roman"/>
        </w:rPr>
        <w:t xml:space="preserve"> who would be selected by the provider from within their organisation to assume responsibility for authorising the use of restrictive practices. The capacity of that person to be an authorising officer would be independently verified.</w:t>
      </w:r>
      <w:r w:rsidR="00075AF1">
        <w:rPr>
          <w:rFonts w:asciiTheme="minorHAnsi" w:hAnsiTheme="minorHAnsi" w:cs="Times New Roman"/>
        </w:rPr>
        <w:t xml:space="preserve"> </w:t>
      </w:r>
      <w:r w:rsidR="006C1B50" w:rsidRPr="00A77843">
        <w:rPr>
          <w:rFonts w:asciiTheme="minorHAnsi" w:hAnsiTheme="minorHAnsi" w:cs="Times New Roman"/>
        </w:rPr>
        <w:t>This model is currently being used in Victoria.</w:t>
      </w:r>
      <w:r w:rsidR="00075AF1">
        <w:rPr>
          <w:rFonts w:asciiTheme="minorHAnsi" w:hAnsiTheme="minorHAnsi" w:cs="Times New Roman"/>
        </w:rPr>
        <w:t xml:space="preserve"> </w:t>
      </w:r>
    </w:p>
    <w:p w14:paraId="6FCEDCC1" w14:textId="77777777" w:rsidR="006C1B50" w:rsidRPr="00A77843" w:rsidRDefault="006C1B50" w:rsidP="00806B97">
      <w:pPr>
        <w:ind w:left="426" w:hanging="426"/>
        <w:contextualSpacing/>
        <w:rPr>
          <w:rFonts w:asciiTheme="minorHAnsi" w:hAnsiTheme="minorHAnsi" w:cs="Times New Roman"/>
        </w:rPr>
      </w:pPr>
    </w:p>
    <w:p w14:paraId="6DF7CD13" w14:textId="77777777" w:rsidR="006C1B50" w:rsidRPr="00A77843" w:rsidRDefault="006C1B50" w:rsidP="006C1B50">
      <w:pPr>
        <w:rPr>
          <w:rFonts w:asciiTheme="minorHAnsi" w:hAnsiTheme="minorHAnsi"/>
        </w:rPr>
      </w:pPr>
      <w:r w:rsidRPr="00A77843">
        <w:rPr>
          <w:rFonts w:asciiTheme="minorHAnsi" w:hAnsiTheme="minorHAnsi"/>
        </w:rPr>
        <w:t>There is evidence to suggest that certain types of restrictive practices (for example</w:t>
      </w:r>
      <w:r w:rsidR="008B3A8B">
        <w:rPr>
          <w:rFonts w:asciiTheme="minorHAnsi" w:hAnsiTheme="minorHAnsi"/>
        </w:rPr>
        <w:t>,</w:t>
      </w:r>
      <w:r w:rsidRPr="00A77843">
        <w:rPr>
          <w:rFonts w:asciiTheme="minorHAnsi" w:hAnsiTheme="minorHAnsi"/>
        </w:rPr>
        <w:t xml:space="preserve"> physical restraint) result in serious harm.</w:t>
      </w:r>
      <w:r w:rsidRPr="00A77843">
        <w:rPr>
          <w:rFonts w:asciiTheme="minorHAnsi" w:hAnsiTheme="minorHAnsi"/>
          <w:vertAlign w:val="superscript"/>
        </w:rPr>
        <w:footnoteReference w:id="37"/>
      </w:r>
      <w:r w:rsidRPr="00A77843">
        <w:rPr>
          <w:rFonts w:asciiTheme="minorHAnsi" w:hAnsiTheme="minorHAnsi"/>
        </w:rPr>
        <w:t xml:space="preserve"> An additional safeguard under this option could be to require authorisation of physical restraint to be obtained from an independent body.</w:t>
      </w:r>
      <w:r w:rsidR="00075AF1">
        <w:rPr>
          <w:rFonts w:asciiTheme="minorHAnsi" w:hAnsiTheme="minorHAnsi"/>
        </w:rPr>
        <w:t xml:space="preserve"> </w:t>
      </w:r>
      <w:r w:rsidRPr="00A77843">
        <w:rPr>
          <w:rFonts w:asciiTheme="minorHAnsi" w:hAnsiTheme="minorHAnsi"/>
        </w:rPr>
        <w:t>This authorising body would be external to the provider and would have the technical expertise to authorise the inclusion of physical restraint in a behaviour support plan.</w:t>
      </w:r>
      <w:r w:rsidR="00075AF1">
        <w:rPr>
          <w:rFonts w:asciiTheme="minorHAnsi" w:hAnsiTheme="minorHAnsi"/>
        </w:rPr>
        <w:t xml:space="preserve"> </w:t>
      </w:r>
    </w:p>
    <w:p w14:paraId="56834092" w14:textId="77777777" w:rsidR="006C1B50" w:rsidRPr="00A77843" w:rsidRDefault="006C1B50" w:rsidP="006C1B50">
      <w:pPr>
        <w:rPr>
          <w:rFonts w:asciiTheme="minorHAnsi" w:hAnsiTheme="minorHAnsi"/>
        </w:rPr>
      </w:pPr>
      <w:r w:rsidRPr="00A77843">
        <w:rPr>
          <w:rFonts w:asciiTheme="minorHAnsi" w:hAnsiTheme="minorHAnsi"/>
        </w:rPr>
        <w:t>A further safeguard could be to require the support provider, at either the organisational or outlet level, to be approved to use restrictive practices.</w:t>
      </w:r>
      <w:r w:rsidR="00075AF1">
        <w:rPr>
          <w:rFonts w:asciiTheme="minorHAnsi" w:hAnsiTheme="minorHAnsi"/>
        </w:rPr>
        <w:t xml:space="preserve"> </w:t>
      </w:r>
      <w:r w:rsidRPr="00A77843">
        <w:rPr>
          <w:rFonts w:asciiTheme="minorHAnsi" w:hAnsiTheme="minorHAnsi"/>
        </w:rPr>
        <w:t>The provider would be required to give evidence that they have appropriate policies and procedures that reflect best practice and that staff are well trained in behaviour support.</w:t>
      </w:r>
      <w:r w:rsidR="00075AF1">
        <w:rPr>
          <w:rFonts w:asciiTheme="minorHAnsi" w:hAnsiTheme="minorHAnsi"/>
        </w:rPr>
        <w:t xml:space="preserve"> </w:t>
      </w:r>
      <w:r w:rsidRPr="00A77843">
        <w:rPr>
          <w:rFonts w:asciiTheme="minorHAnsi" w:hAnsiTheme="minorHAnsi"/>
        </w:rPr>
        <w:t xml:space="preserve">As with </w:t>
      </w:r>
      <w:r w:rsidR="00122CE1">
        <w:rPr>
          <w:rFonts w:asciiTheme="minorHAnsi" w:hAnsiTheme="minorHAnsi"/>
        </w:rPr>
        <w:t>O</w:t>
      </w:r>
      <w:r w:rsidRPr="00A77843">
        <w:rPr>
          <w:rFonts w:asciiTheme="minorHAnsi" w:hAnsiTheme="minorHAnsi"/>
        </w:rPr>
        <w:t>ption 2, the provider would also be expected to ensure the person with disability has an independent person (</w:t>
      </w:r>
      <w:r w:rsidR="00122CE1">
        <w:rPr>
          <w:rFonts w:asciiTheme="minorHAnsi" w:hAnsiTheme="minorHAnsi"/>
        </w:rPr>
        <w:t xml:space="preserve">a </w:t>
      </w:r>
      <w:r w:rsidRPr="00A77843">
        <w:rPr>
          <w:rFonts w:asciiTheme="minorHAnsi" w:hAnsiTheme="minorHAnsi"/>
        </w:rPr>
        <w:t>trusted family member/friend or legally appointed guardian) who is available to assist them with understanding their behaviour support plan and who can refer decisions for independent review where there are concerns.</w:t>
      </w:r>
      <w:r w:rsidR="00075AF1">
        <w:rPr>
          <w:rFonts w:asciiTheme="minorHAnsi" w:hAnsiTheme="minorHAnsi"/>
        </w:rPr>
        <w:t xml:space="preserve"> </w:t>
      </w:r>
    </w:p>
    <w:p w14:paraId="045105D2" w14:textId="77777777" w:rsidR="006C1B50" w:rsidRPr="00A77843" w:rsidRDefault="00806B97" w:rsidP="00886BA7">
      <w:pPr>
        <w:pStyle w:val="Heading4"/>
        <w:rPr>
          <w:color w:val="548DD4" w:themeColor="text2" w:themeTint="99"/>
        </w:rPr>
      </w:pPr>
      <w:r w:rsidRPr="00886BA7">
        <w:t>Considerations</w:t>
      </w:r>
    </w:p>
    <w:p w14:paraId="33590888" w14:textId="77777777" w:rsidR="006C1B50" w:rsidRPr="00A77843" w:rsidRDefault="006C1B50" w:rsidP="006C1B50">
      <w:pPr>
        <w:rPr>
          <w:rFonts w:asciiTheme="minorHAnsi" w:hAnsiTheme="minorHAnsi"/>
        </w:rPr>
      </w:pPr>
      <w:r w:rsidRPr="00A77843">
        <w:rPr>
          <w:rFonts w:asciiTheme="minorHAnsi" w:hAnsiTheme="minorHAnsi"/>
        </w:rPr>
        <w:t xml:space="preserve">Each of these sub-options </w:t>
      </w:r>
      <w:r w:rsidRPr="00A77843">
        <w:rPr>
          <w:rFonts w:asciiTheme="minorHAnsi" w:hAnsiTheme="minorHAnsi" w:cs="Arial"/>
        </w:rPr>
        <w:t>enables a greater level of professional expertise than under Option 2.</w:t>
      </w:r>
      <w:r w:rsidR="00075AF1">
        <w:rPr>
          <w:rFonts w:asciiTheme="minorHAnsi" w:hAnsiTheme="minorHAnsi" w:cs="Arial"/>
        </w:rPr>
        <w:t xml:space="preserve"> </w:t>
      </w:r>
      <w:r w:rsidRPr="00A77843">
        <w:rPr>
          <w:rFonts w:asciiTheme="minorHAnsi" w:hAnsiTheme="minorHAnsi" w:cs="Arial"/>
        </w:rPr>
        <w:t>The inclusion of mandatory guidelines (either in legislation or policy) would provide a higher level of accountability than under options 1 or 2.</w:t>
      </w:r>
      <w:r w:rsidR="00075AF1">
        <w:rPr>
          <w:rFonts w:asciiTheme="minorHAnsi" w:hAnsiTheme="minorHAnsi" w:cs="Arial"/>
        </w:rPr>
        <w:t xml:space="preserve"> </w:t>
      </w:r>
      <w:r w:rsidRPr="00A77843">
        <w:rPr>
          <w:rFonts w:asciiTheme="minorHAnsi" w:hAnsiTheme="minorHAnsi"/>
        </w:rPr>
        <w:t>However, decisions are made by employees of the providers and as such are not independent.</w:t>
      </w:r>
      <w:r w:rsidR="00075AF1">
        <w:rPr>
          <w:rFonts w:asciiTheme="minorHAnsi" w:hAnsiTheme="minorHAnsi"/>
        </w:rPr>
        <w:t xml:space="preserve"> </w:t>
      </w:r>
      <w:r w:rsidRPr="00A77843">
        <w:rPr>
          <w:rFonts w:asciiTheme="minorHAnsi" w:hAnsiTheme="minorHAnsi"/>
        </w:rPr>
        <w:t>There is potential that the balance of priorities may favour the provider or there may be a perception that this is the case.</w:t>
      </w:r>
      <w:r w:rsidR="00075AF1">
        <w:rPr>
          <w:rFonts w:asciiTheme="minorHAnsi" w:hAnsiTheme="minorHAnsi"/>
        </w:rPr>
        <w:t xml:space="preserve"> </w:t>
      </w:r>
      <w:r w:rsidRPr="00A77843">
        <w:rPr>
          <w:rFonts w:asciiTheme="minorHAnsi" w:hAnsiTheme="minorHAnsi"/>
        </w:rPr>
        <w:t xml:space="preserve">A safeguard </w:t>
      </w:r>
      <w:r w:rsidR="00832EA9">
        <w:rPr>
          <w:rFonts w:asciiTheme="minorHAnsi" w:hAnsiTheme="minorHAnsi"/>
        </w:rPr>
        <w:t xml:space="preserve">for this </w:t>
      </w:r>
      <w:r w:rsidRPr="00A77843">
        <w:rPr>
          <w:rFonts w:asciiTheme="minorHAnsi" w:hAnsiTheme="minorHAnsi"/>
        </w:rPr>
        <w:t>option could be that these behaviour support plans are independently ‘audited’ on a sample basis.</w:t>
      </w:r>
      <w:r w:rsidR="00075AF1">
        <w:rPr>
          <w:rFonts w:asciiTheme="minorHAnsi" w:hAnsiTheme="minorHAnsi"/>
        </w:rPr>
        <w:t xml:space="preserve"> </w:t>
      </w:r>
    </w:p>
    <w:p w14:paraId="79A90891" w14:textId="77777777" w:rsidR="006C1B50" w:rsidRPr="00C94A18" w:rsidRDefault="006C1B50" w:rsidP="00C94A18">
      <w:pPr>
        <w:rPr>
          <w:rFonts w:asciiTheme="minorHAnsi" w:hAnsiTheme="minorHAnsi"/>
        </w:rPr>
      </w:pPr>
      <w:r w:rsidRPr="00A77843">
        <w:rPr>
          <w:rFonts w:asciiTheme="minorHAnsi" w:hAnsiTheme="minorHAnsi"/>
        </w:rPr>
        <w:t xml:space="preserve">The net cost impact of this option may not be significant given that a number of </w:t>
      </w:r>
      <w:r>
        <w:rPr>
          <w:rFonts w:asciiTheme="minorHAnsi" w:eastAsia="Calibri" w:hAnsiTheme="minorHAnsi" w:cs="Arial"/>
        </w:rPr>
        <w:t>states and t</w:t>
      </w:r>
      <w:r w:rsidRPr="00A77843">
        <w:rPr>
          <w:rFonts w:asciiTheme="minorHAnsi" w:eastAsia="Calibri" w:hAnsiTheme="minorHAnsi" w:cs="Arial"/>
        </w:rPr>
        <w:t>erritories</w:t>
      </w:r>
      <w:r w:rsidRPr="00A77843">
        <w:rPr>
          <w:rFonts w:asciiTheme="minorHAnsi" w:hAnsiTheme="minorHAnsi"/>
        </w:rPr>
        <w:t xml:space="preserve"> are already operating in this way.</w:t>
      </w:r>
      <w:r w:rsidR="00075AF1">
        <w:rPr>
          <w:rFonts w:asciiTheme="minorHAnsi" w:hAnsiTheme="minorHAnsi"/>
        </w:rPr>
        <w:t xml:space="preserve"> </w:t>
      </w:r>
      <w:r w:rsidRPr="00A77843">
        <w:rPr>
          <w:rFonts w:asciiTheme="minorHAnsi" w:hAnsiTheme="minorHAnsi"/>
        </w:rPr>
        <w:t>The kind of training and resources required to support this option could be expected of providers regardless of the model adopted.</w:t>
      </w:r>
      <w:r w:rsidR="00075AF1">
        <w:rPr>
          <w:rFonts w:asciiTheme="minorHAnsi" w:hAnsiTheme="minorHAnsi"/>
        </w:rPr>
        <w:t xml:space="preserve"> </w:t>
      </w:r>
      <w:r w:rsidRPr="00A77843">
        <w:rPr>
          <w:rFonts w:asciiTheme="minorHAnsi" w:hAnsiTheme="minorHAnsi"/>
        </w:rPr>
        <w:t>T</w:t>
      </w:r>
      <w:r w:rsidRPr="00A77843">
        <w:rPr>
          <w:rFonts w:asciiTheme="minorHAnsi" w:hAnsiTheme="minorHAnsi" w:cs="Times New Roman"/>
        </w:rPr>
        <w:t xml:space="preserve">here is a risk with this option that the authorisation officer or panel members may be exposed to competing influences associated with the </w:t>
      </w:r>
      <w:r w:rsidRPr="00A77843">
        <w:rPr>
          <w:rFonts w:asciiTheme="minorHAnsi" w:hAnsiTheme="minorHAnsi"/>
        </w:rPr>
        <w:t>business and operational priorities of the provider.</w:t>
      </w:r>
    </w:p>
    <w:p w14:paraId="64BAA799" w14:textId="77777777" w:rsidR="006C1B50" w:rsidRPr="00A77843" w:rsidRDefault="006C1B50" w:rsidP="00C94A18">
      <w:pPr>
        <w:pStyle w:val="Heading3"/>
      </w:pPr>
      <w:bookmarkStart w:id="153" w:name="_Toc410768686"/>
      <w:bookmarkStart w:id="154" w:name="_Toc410893400"/>
      <w:r w:rsidRPr="00806B97">
        <w:t>Option 4:</w:t>
      </w:r>
      <w:r w:rsidR="00075AF1" w:rsidRPr="00806B97">
        <w:t xml:space="preserve"> </w:t>
      </w:r>
      <w:r w:rsidRPr="00806B97">
        <w:t xml:space="preserve">Restrictive </w:t>
      </w:r>
      <w:r w:rsidR="00806B97" w:rsidRPr="00806B97">
        <w:t>practices could only be authorised by an independent decision maker</w:t>
      </w:r>
      <w:bookmarkEnd w:id="153"/>
      <w:bookmarkEnd w:id="154"/>
    </w:p>
    <w:p w14:paraId="67BC7B69"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This option would require that providers obtain authorisation to use restrictive practices from a decision</w:t>
      </w:r>
      <w:r w:rsidR="00430C97">
        <w:rPr>
          <w:rFonts w:asciiTheme="minorHAnsi" w:hAnsiTheme="minorHAnsi" w:cs="Times New Roman"/>
        </w:rPr>
        <w:t xml:space="preserve"> </w:t>
      </w:r>
      <w:r w:rsidRPr="00A77843">
        <w:rPr>
          <w:rFonts w:asciiTheme="minorHAnsi" w:hAnsiTheme="minorHAnsi" w:cs="Times New Roman"/>
        </w:rPr>
        <w:t>maker that is independent of the provider.</w:t>
      </w:r>
      <w:r w:rsidR="00075AF1">
        <w:rPr>
          <w:rFonts w:asciiTheme="minorHAnsi" w:hAnsiTheme="minorHAnsi" w:cs="Times New Roman"/>
        </w:rPr>
        <w:t xml:space="preserve"> </w:t>
      </w:r>
      <w:r w:rsidRPr="00A77843">
        <w:rPr>
          <w:rFonts w:asciiTheme="minorHAnsi" w:hAnsiTheme="minorHAnsi" w:cs="Times New Roman"/>
        </w:rPr>
        <w:t>This could be implemented through extending the role of guardianship tribunals (or equivalent administrative tribunals) or by establishing an independent office holder, such as a Senior Practitioner.</w:t>
      </w:r>
      <w:r w:rsidR="00075AF1">
        <w:rPr>
          <w:rFonts w:asciiTheme="minorHAnsi" w:hAnsiTheme="minorHAnsi" w:cs="Times New Roman"/>
        </w:rPr>
        <w:t xml:space="preserve"> </w:t>
      </w:r>
      <w:r w:rsidRPr="00A77843">
        <w:rPr>
          <w:rFonts w:asciiTheme="minorHAnsi" w:hAnsiTheme="minorHAnsi" w:cs="Times New Roman"/>
        </w:rPr>
        <w:t xml:space="preserve">Both of these implementation options would require legislation, particularly the Senior Practitioner who, like the </w:t>
      </w:r>
      <w:r w:rsidR="00122CE1">
        <w:rPr>
          <w:rFonts w:asciiTheme="minorHAnsi" w:hAnsiTheme="minorHAnsi" w:cs="Times New Roman"/>
        </w:rPr>
        <w:t>g</w:t>
      </w:r>
      <w:r w:rsidRPr="00A77843">
        <w:rPr>
          <w:rFonts w:asciiTheme="minorHAnsi" w:hAnsiTheme="minorHAnsi" w:cs="Times New Roman"/>
        </w:rPr>
        <w:t xml:space="preserve">uardianship or </w:t>
      </w:r>
      <w:r w:rsidR="00122CE1">
        <w:rPr>
          <w:rFonts w:asciiTheme="minorHAnsi" w:hAnsiTheme="minorHAnsi" w:cs="Times New Roman"/>
        </w:rPr>
        <w:t>a</w:t>
      </w:r>
      <w:r w:rsidRPr="00A77843">
        <w:rPr>
          <w:rFonts w:asciiTheme="minorHAnsi" w:hAnsiTheme="minorHAnsi" w:cs="Times New Roman"/>
        </w:rPr>
        <w:t xml:space="preserve">dministrative </w:t>
      </w:r>
      <w:r w:rsidR="00122CE1">
        <w:rPr>
          <w:rFonts w:asciiTheme="minorHAnsi" w:hAnsiTheme="minorHAnsi" w:cs="Times New Roman"/>
        </w:rPr>
        <w:t>t</w:t>
      </w:r>
      <w:r w:rsidRPr="00A77843">
        <w:rPr>
          <w:rFonts w:asciiTheme="minorHAnsi" w:hAnsiTheme="minorHAnsi" w:cs="Times New Roman"/>
        </w:rPr>
        <w:t xml:space="preserve">ribunals, </w:t>
      </w:r>
      <w:r w:rsidR="00430C97">
        <w:rPr>
          <w:rFonts w:asciiTheme="minorHAnsi" w:hAnsiTheme="minorHAnsi" w:cs="Times New Roman"/>
        </w:rPr>
        <w:t>would</w:t>
      </w:r>
      <w:r w:rsidR="00430C97" w:rsidRPr="00A77843">
        <w:rPr>
          <w:rFonts w:asciiTheme="minorHAnsi" w:hAnsiTheme="minorHAnsi" w:cs="Times New Roman"/>
        </w:rPr>
        <w:t xml:space="preserve"> </w:t>
      </w:r>
      <w:r w:rsidRPr="00A77843">
        <w:rPr>
          <w:rFonts w:asciiTheme="minorHAnsi" w:hAnsiTheme="minorHAnsi" w:cs="Times New Roman"/>
        </w:rPr>
        <w:t>need to be provided with the legal authority to authorise use.</w:t>
      </w:r>
      <w:r w:rsidR="00075AF1">
        <w:rPr>
          <w:rFonts w:asciiTheme="minorHAnsi" w:hAnsiTheme="minorHAnsi" w:cs="Times New Roman"/>
        </w:rPr>
        <w:t xml:space="preserve"> </w:t>
      </w:r>
    </w:p>
    <w:p w14:paraId="44D75B63" w14:textId="77777777" w:rsidR="006C1B50" w:rsidRPr="00701D3D" w:rsidRDefault="00806B97" w:rsidP="00C94A18">
      <w:pPr>
        <w:pStyle w:val="Heading4"/>
        <w:rPr>
          <w:color w:val="548DD4" w:themeColor="text2" w:themeTint="99"/>
        </w:rPr>
      </w:pPr>
      <w:r w:rsidRPr="00806B97">
        <w:t>Considerations</w:t>
      </w:r>
    </w:p>
    <w:p w14:paraId="14D9C28E" w14:textId="77777777" w:rsidR="006C1B50" w:rsidRPr="00A77843" w:rsidRDefault="006C1B50" w:rsidP="006C1B50">
      <w:pPr>
        <w:rPr>
          <w:rFonts w:asciiTheme="minorHAnsi" w:hAnsiTheme="minorHAnsi"/>
        </w:rPr>
      </w:pPr>
      <w:r w:rsidRPr="00701D3D">
        <w:rPr>
          <w:rFonts w:asciiTheme="minorHAnsi" w:hAnsiTheme="minorHAnsi"/>
        </w:rPr>
        <w:t>The benefit of this option is that it establishes a clear separation between the provider and the decision</w:t>
      </w:r>
      <w:r w:rsidR="00430C97">
        <w:rPr>
          <w:rFonts w:asciiTheme="minorHAnsi" w:hAnsiTheme="minorHAnsi"/>
        </w:rPr>
        <w:t xml:space="preserve"> </w:t>
      </w:r>
      <w:r w:rsidRPr="00701D3D">
        <w:rPr>
          <w:rFonts w:asciiTheme="minorHAnsi" w:hAnsiTheme="minorHAnsi"/>
        </w:rPr>
        <w:t>maker and creates clear pathways of accountability.</w:t>
      </w:r>
      <w:r w:rsidR="00075AF1">
        <w:rPr>
          <w:rFonts w:asciiTheme="minorHAnsi" w:hAnsiTheme="minorHAnsi"/>
        </w:rPr>
        <w:t xml:space="preserve"> </w:t>
      </w:r>
      <w:r w:rsidRPr="00701D3D">
        <w:rPr>
          <w:rFonts w:asciiTheme="minorHAnsi" w:hAnsiTheme="minorHAnsi"/>
        </w:rPr>
        <w:t>The Senior Practitioner function, in particular, would provide a higher level of technical expertise and greater capacity for the role to contribute to oversight and implementation of best practice in reduction strategies.</w:t>
      </w:r>
      <w:r w:rsidRPr="00A77843">
        <w:rPr>
          <w:rFonts w:asciiTheme="minorHAnsi" w:hAnsiTheme="minorHAnsi"/>
        </w:rPr>
        <w:t xml:space="preserve"> </w:t>
      </w:r>
    </w:p>
    <w:p w14:paraId="0109700C" w14:textId="77777777" w:rsidR="006C1B50" w:rsidRPr="00A77843" w:rsidRDefault="006C1B50" w:rsidP="006C1B50">
      <w:pPr>
        <w:rPr>
          <w:rFonts w:asciiTheme="minorHAnsi" w:hAnsiTheme="minorHAnsi"/>
        </w:rPr>
      </w:pPr>
      <w:r w:rsidRPr="00A77843">
        <w:rPr>
          <w:rFonts w:asciiTheme="minorHAnsi" w:hAnsiTheme="minorHAnsi"/>
        </w:rPr>
        <w:lastRenderedPageBreak/>
        <w:t>However, while providers would be required to prepare proposals concerning restrictive practices for authorisation under Option 3, submitting applications to an external body is likely to be a more formal and time-consuming task (though experience in Victoria suggests that the burden may be reduced by using an electronic process).</w:t>
      </w:r>
      <w:r w:rsidR="00075AF1">
        <w:rPr>
          <w:rFonts w:asciiTheme="minorHAnsi" w:hAnsiTheme="minorHAnsi"/>
        </w:rPr>
        <w:t xml:space="preserve"> </w:t>
      </w:r>
      <w:r w:rsidRPr="00A77843">
        <w:rPr>
          <w:rFonts w:asciiTheme="minorHAnsi" w:hAnsiTheme="minorHAnsi"/>
        </w:rPr>
        <w:t>Compared with Option 3, relying on the formal processes of guardianship tribunals or Senior Practitioners for all authorisation decisions could be costly and may create a delay in authorisation decisions.</w:t>
      </w:r>
      <w:r w:rsidR="00075AF1">
        <w:rPr>
          <w:rFonts w:asciiTheme="minorHAnsi" w:hAnsiTheme="minorHAnsi"/>
        </w:rPr>
        <w:t xml:space="preserve"> </w:t>
      </w:r>
    </w:p>
    <w:p w14:paraId="621C2126"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Guardianship legislation in each state and territory would need to be reviewed to ensure that it is fit for these purposes given the potential for conflict between decisions about authorisation of restrictive practices and the role of guardianship tribunals.</w:t>
      </w:r>
      <w:r w:rsidR="00075AF1">
        <w:rPr>
          <w:rFonts w:asciiTheme="minorHAnsi" w:hAnsiTheme="minorHAnsi" w:cs="Times New Roman"/>
        </w:rPr>
        <w:t xml:space="preserve"> </w:t>
      </w:r>
    </w:p>
    <w:p w14:paraId="6C308FC3" w14:textId="77777777" w:rsidR="006C1B50" w:rsidRDefault="006C1B50" w:rsidP="006C1B50">
      <w:pPr>
        <w:rPr>
          <w:rFonts w:asciiTheme="minorHAnsi" w:hAnsiTheme="minorHAnsi"/>
        </w:rPr>
      </w:pPr>
      <w:r w:rsidRPr="00A77843">
        <w:rPr>
          <w:rFonts w:asciiTheme="minorHAnsi" w:hAnsiTheme="minorHAnsi"/>
        </w:rPr>
        <w:t>The capacity of guardianship</w:t>
      </w:r>
      <w:r w:rsidR="00701D3D">
        <w:rPr>
          <w:rFonts w:asciiTheme="minorHAnsi" w:hAnsiTheme="minorHAnsi"/>
        </w:rPr>
        <w:t xml:space="preserve"> tribunals</w:t>
      </w:r>
      <w:r w:rsidRPr="00A77843">
        <w:rPr>
          <w:rFonts w:asciiTheme="minorHAnsi" w:hAnsiTheme="minorHAnsi"/>
        </w:rPr>
        <w:t xml:space="preserve"> or similar bodies to make the best decisions for individuals in these cases is a further consideration.</w:t>
      </w:r>
      <w:r w:rsidR="00075AF1">
        <w:rPr>
          <w:rFonts w:asciiTheme="minorHAnsi" w:hAnsiTheme="minorHAnsi"/>
        </w:rPr>
        <w:t xml:space="preserve"> </w:t>
      </w:r>
      <w:r w:rsidRPr="00A77843">
        <w:rPr>
          <w:rFonts w:asciiTheme="minorHAnsi" w:hAnsiTheme="minorHAnsi"/>
        </w:rPr>
        <w:t>Tribunal members would need expertise in behaviour support best practice and have access to enough information about the individual to be confident that their decisions are right.</w:t>
      </w:r>
      <w:r w:rsidR="00075AF1">
        <w:rPr>
          <w:rFonts w:asciiTheme="minorHAnsi" w:hAnsiTheme="minorHAnsi"/>
        </w:rPr>
        <w:t xml:space="preserve"> </w:t>
      </w:r>
      <w:r w:rsidRPr="00A77843">
        <w:rPr>
          <w:rFonts w:asciiTheme="minorHAnsi" w:hAnsiTheme="minorHAnsi"/>
        </w:rPr>
        <w:t xml:space="preserve">It would increase the overall workload on </w:t>
      </w:r>
      <w:r w:rsidR="00701D3D">
        <w:rPr>
          <w:rFonts w:asciiTheme="minorHAnsi" w:hAnsiTheme="minorHAnsi"/>
        </w:rPr>
        <w:t>t</w:t>
      </w:r>
      <w:r w:rsidRPr="00A77843">
        <w:rPr>
          <w:rFonts w:asciiTheme="minorHAnsi" w:hAnsiTheme="minorHAnsi"/>
        </w:rPr>
        <w:t>ribunals and delay decisions.</w:t>
      </w:r>
      <w:r w:rsidR="00075AF1">
        <w:rPr>
          <w:rFonts w:asciiTheme="minorHAnsi" w:hAnsiTheme="minorHAnsi"/>
        </w:rPr>
        <w:t xml:space="preserve"> </w:t>
      </w:r>
    </w:p>
    <w:p w14:paraId="1E0812CB" w14:textId="77777777" w:rsidR="006C1B50" w:rsidRPr="00A77843" w:rsidRDefault="006C1B50" w:rsidP="00C94A18">
      <w:pPr>
        <w:pStyle w:val="BoxHeading2"/>
      </w:pPr>
      <w:r w:rsidRPr="00A77843">
        <w:t>QUESTIONS</w:t>
      </w:r>
    </w:p>
    <w:p w14:paraId="36C5BF67" w14:textId="77777777" w:rsidR="006C1B50" w:rsidRPr="003D2DBC" w:rsidRDefault="006C1B50" w:rsidP="00542D5D">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Who should decide when restrictive practices can be used?</w:t>
      </w:r>
    </w:p>
    <w:p w14:paraId="5B4C9B19" w14:textId="77777777" w:rsidR="006C1B50" w:rsidRPr="003D2DBC" w:rsidRDefault="006C1B50" w:rsidP="00542D5D">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What processes or systems might be needed to ensure decisions to use restrictive practices in a behaviour support plan are right for the person concerned?</w:t>
      </w:r>
    </w:p>
    <w:p w14:paraId="24E6EF44" w14:textId="77777777" w:rsidR="006C1B50" w:rsidRPr="003D2DBC" w:rsidRDefault="006C1B50" w:rsidP="00542D5D">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Are there safeguards that we should consider that have not been proposed in these options?</w:t>
      </w:r>
    </w:p>
    <w:p w14:paraId="4A75CDBB" w14:textId="77777777" w:rsidR="006C1B50" w:rsidRPr="002A6799" w:rsidRDefault="006C1B50" w:rsidP="00542D5D">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 xml:space="preserve">For providers, what kinds of support are you </w:t>
      </w:r>
      <w:r>
        <w:rPr>
          <w:rFonts w:asciiTheme="minorHAnsi" w:hAnsiTheme="minorHAnsi"/>
        </w:rPr>
        <w:t>receiving</w:t>
      </w:r>
      <w:r w:rsidRPr="003D2DBC">
        <w:rPr>
          <w:rFonts w:asciiTheme="minorHAnsi" w:hAnsiTheme="minorHAnsi"/>
        </w:rPr>
        <w:t xml:space="preserve"> now from state and territory departments that you think would be helpful if it was available under the NDIS?</w:t>
      </w:r>
      <w:r w:rsidRPr="003D2DBC">
        <w:rPr>
          <w:rFonts w:asciiTheme="minorHAnsi" w:hAnsiTheme="minorHAnsi"/>
        </w:rPr>
        <w:tab/>
      </w:r>
    </w:p>
    <w:p w14:paraId="24626A75" w14:textId="77777777" w:rsidR="006C1B50" w:rsidRPr="00A77843" w:rsidRDefault="00806B97" w:rsidP="00C11A84">
      <w:pPr>
        <w:pStyle w:val="Heading2"/>
      </w:pPr>
      <w:bookmarkStart w:id="155" w:name="_Toc410768687"/>
      <w:bookmarkStart w:id="156" w:name="_Toc410893401"/>
      <w:r>
        <w:t>Monitoring and r</w:t>
      </w:r>
      <w:r w:rsidR="006C1B50" w:rsidRPr="00A77843">
        <w:t>eporting</w:t>
      </w:r>
      <w:bookmarkEnd w:id="155"/>
      <w:bookmarkEnd w:id="156"/>
    </w:p>
    <w:p w14:paraId="6E9AD714"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 xml:space="preserve">Consultations undertaken during the development of the </w:t>
      </w:r>
      <w:r w:rsidRPr="00A77843">
        <w:rPr>
          <w:rFonts w:asciiTheme="minorHAnsi" w:hAnsiTheme="minorHAnsi"/>
        </w:rPr>
        <w:t>National Framework</w:t>
      </w:r>
      <w:r w:rsidRPr="00A77843">
        <w:rPr>
          <w:rFonts w:asciiTheme="minorHAnsi" w:eastAsia="Calibri" w:hAnsiTheme="minorHAnsi" w:cs="Arial"/>
        </w:rPr>
        <w:t xml:space="preserve"> identified a need for accountability and transparency in the use of restrictive practices.</w:t>
      </w:r>
      <w:r w:rsidR="00075AF1">
        <w:rPr>
          <w:rFonts w:asciiTheme="minorHAnsi" w:eastAsia="Calibri" w:hAnsiTheme="minorHAnsi" w:cs="Arial"/>
        </w:rPr>
        <w:t xml:space="preserve"> </w:t>
      </w:r>
      <w:r w:rsidRPr="00A77843">
        <w:rPr>
          <w:rFonts w:asciiTheme="minorHAnsi" w:eastAsia="Calibri" w:hAnsiTheme="minorHAnsi" w:cs="Arial"/>
        </w:rPr>
        <w:t>While legislation alone will not reduce the use of restrictive practices</w:t>
      </w:r>
      <w:r w:rsidRPr="00A77843">
        <w:rPr>
          <w:rFonts w:asciiTheme="minorHAnsi" w:eastAsia="Calibri" w:hAnsiTheme="minorHAnsi" w:cs="Arial"/>
          <w:vertAlign w:val="superscript"/>
        </w:rPr>
        <w:footnoteReference w:id="38"/>
      </w:r>
      <w:r w:rsidR="007E57D6">
        <w:rPr>
          <w:rFonts w:asciiTheme="minorHAnsi" w:eastAsia="Calibri" w:hAnsiTheme="minorHAnsi" w:cs="Arial"/>
        </w:rPr>
        <w:t>,</w:t>
      </w:r>
      <w:r w:rsidRPr="00A77843">
        <w:rPr>
          <w:rFonts w:asciiTheme="minorHAnsi" w:eastAsia="Calibri" w:hAnsiTheme="minorHAnsi" w:cs="Arial"/>
        </w:rPr>
        <w:t xml:space="preserve"> evidence suggests that monitoring and reporting on the use of restrictive practices is an essential component of a reduction and elimination strategy because it makes decision</w:t>
      </w:r>
      <w:r w:rsidR="007E57D6">
        <w:rPr>
          <w:rFonts w:asciiTheme="minorHAnsi" w:eastAsia="Calibri" w:hAnsiTheme="minorHAnsi" w:cs="Arial"/>
        </w:rPr>
        <w:t xml:space="preserve"> </w:t>
      </w:r>
      <w:r w:rsidRPr="00A77843">
        <w:rPr>
          <w:rFonts w:asciiTheme="minorHAnsi" w:eastAsia="Calibri" w:hAnsiTheme="minorHAnsi" w:cs="Arial"/>
        </w:rPr>
        <w:t>makers (or providers of supports) more accountable</w:t>
      </w:r>
      <w:r w:rsidR="0046568B">
        <w:rPr>
          <w:rFonts w:asciiTheme="minorHAnsi" w:eastAsia="Calibri" w:hAnsiTheme="minorHAnsi" w:cs="Arial"/>
        </w:rPr>
        <w:t>.</w:t>
      </w:r>
      <w:r w:rsidR="00104953">
        <w:rPr>
          <w:rStyle w:val="FootnoteReference"/>
          <w:rFonts w:asciiTheme="minorHAnsi" w:eastAsia="Calibri" w:hAnsiTheme="minorHAnsi" w:cs="Arial"/>
        </w:rPr>
        <w:footnoteReference w:id="39"/>
      </w:r>
    </w:p>
    <w:p w14:paraId="453A0C88"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br/>
        <w:t>It has been suggested that ‘unauthorised’ practices are more likely to be implemented by staff and under-reporting is more likely to occur in organisations where there is no active monitoring of use at the individual level</w:t>
      </w:r>
      <w:r w:rsidR="00701D3D">
        <w:rPr>
          <w:rFonts w:asciiTheme="minorHAnsi" w:eastAsia="Calibri" w:hAnsiTheme="minorHAnsi" w:cs="Arial"/>
        </w:rPr>
        <w:t>.</w:t>
      </w:r>
      <w:r w:rsidRPr="00A77843">
        <w:rPr>
          <w:rFonts w:asciiTheme="minorHAnsi" w:eastAsia="Calibri" w:hAnsiTheme="minorHAnsi" w:cs="Arial"/>
          <w:vertAlign w:val="superscript"/>
        </w:rPr>
        <w:footnoteReference w:id="40"/>
      </w:r>
      <w:r w:rsidR="00075AF1">
        <w:rPr>
          <w:rFonts w:asciiTheme="minorHAnsi" w:eastAsia="Calibri" w:hAnsiTheme="minorHAnsi" w:cs="Arial"/>
        </w:rPr>
        <w:t xml:space="preserve"> </w:t>
      </w:r>
      <w:r w:rsidRPr="00A77843">
        <w:rPr>
          <w:rFonts w:asciiTheme="minorHAnsi" w:eastAsia="Calibri" w:hAnsiTheme="minorHAnsi" w:cs="Arial"/>
        </w:rPr>
        <w:t>Monitoring and reporting on the individual use of restrictive practices means that cases of inappropriate use or abuse can be identified and responded to appropriately.</w:t>
      </w:r>
    </w:p>
    <w:p w14:paraId="5EFF9765" w14:textId="77777777" w:rsidR="006C1B50" w:rsidRPr="00A77843" w:rsidRDefault="006C1B50" w:rsidP="006C1B50">
      <w:pPr>
        <w:spacing w:after="0"/>
        <w:rPr>
          <w:rFonts w:asciiTheme="minorHAnsi" w:eastAsia="Calibri" w:hAnsiTheme="minorHAnsi" w:cs="Arial"/>
        </w:rPr>
      </w:pPr>
    </w:p>
    <w:p w14:paraId="0E5FDD4E" w14:textId="77777777" w:rsidR="006C1B50" w:rsidRPr="00A77843" w:rsidRDefault="006C1B50" w:rsidP="006C1B50">
      <w:pPr>
        <w:spacing w:after="0"/>
        <w:rPr>
          <w:rFonts w:asciiTheme="minorHAnsi" w:eastAsia="Calibri" w:hAnsiTheme="minorHAnsi" w:cs="Arial"/>
        </w:rPr>
      </w:pPr>
      <w:r w:rsidRPr="00A77843">
        <w:rPr>
          <w:rFonts w:asciiTheme="minorHAnsi" w:eastAsia="Calibri" w:hAnsiTheme="minorHAnsi" w:cs="Arial"/>
        </w:rPr>
        <w:t>Monitoring the use of restrictive practices currently occurs in some form in most states and territories by specialists in their disability departments.</w:t>
      </w:r>
      <w:r w:rsidR="00075AF1">
        <w:rPr>
          <w:rFonts w:asciiTheme="minorHAnsi" w:eastAsia="Calibri" w:hAnsiTheme="minorHAnsi" w:cs="Arial"/>
        </w:rPr>
        <w:t xml:space="preserve"> </w:t>
      </w:r>
      <w:r w:rsidRPr="00A77843">
        <w:rPr>
          <w:rFonts w:asciiTheme="minorHAnsi" w:eastAsia="Calibri" w:hAnsiTheme="minorHAnsi" w:cs="Arial"/>
        </w:rPr>
        <w:t xml:space="preserve">In general terms, this includes review of decisions and of behaviour support plans, as well as auditing by </w:t>
      </w:r>
      <w:r w:rsidR="00D61B26">
        <w:rPr>
          <w:rFonts w:asciiTheme="minorHAnsi" w:eastAsia="Calibri" w:hAnsiTheme="minorHAnsi" w:cs="Arial"/>
        </w:rPr>
        <w:t>S</w:t>
      </w:r>
      <w:r w:rsidRPr="00A77843">
        <w:rPr>
          <w:rFonts w:asciiTheme="minorHAnsi" w:eastAsia="Calibri" w:hAnsiTheme="minorHAnsi" w:cs="Arial"/>
        </w:rPr>
        <w:t xml:space="preserve">enior </w:t>
      </w:r>
      <w:r w:rsidR="00D61B26">
        <w:rPr>
          <w:rFonts w:asciiTheme="minorHAnsi" w:eastAsia="Calibri" w:hAnsiTheme="minorHAnsi" w:cs="Arial"/>
        </w:rPr>
        <w:t>P</w:t>
      </w:r>
      <w:r w:rsidRPr="00A77843">
        <w:rPr>
          <w:rFonts w:asciiTheme="minorHAnsi" w:eastAsia="Calibri" w:hAnsiTheme="minorHAnsi" w:cs="Arial"/>
        </w:rPr>
        <w:t>ractitioners and/or community visitors.</w:t>
      </w:r>
      <w:r w:rsidR="00075AF1">
        <w:rPr>
          <w:rFonts w:asciiTheme="minorHAnsi" w:eastAsia="Calibri" w:hAnsiTheme="minorHAnsi" w:cs="Arial"/>
        </w:rPr>
        <w:t xml:space="preserve"> </w:t>
      </w:r>
    </w:p>
    <w:p w14:paraId="0EB9A420" w14:textId="77777777" w:rsidR="006C1B50" w:rsidRPr="00A77843" w:rsidRDefault="006C1B50" w:rsidP="006C1B50">
      <w:pPr>
        <w:spacing w:after="0"/>
        <w:rPr>
          <w:rFonts w:asciiTheme="minorHAnsi" w:eastAsia="Calibri" w:hAnsiTheme="minorHAnsi" w:cs="Arial"/>
        </w:rPr>
      </w:pPr>
    </w:p>
    <w:p w14:paraId="02DA083D" w14:textId="77777777" w:rsidR="006C1B50" w:rsidRPr="00A77843" w:rsidRDefault="006C1B50" w:rsidP="006C1B50">
      <w:pPr>
        <w:spacing w:after="0"/>
        <w:rPr>
          <w:rFonts w:asciiTheme="minorHAnsi" w:eastAsia="Calibri" w:hAnsiTheme="minorHAnsi" w:cs="Arial"/>
        </w:rPr>
      </w:pPr>
      <w:r>
        <w:rPr>
          <w:rFonts w:asciiTheme="minorHAnsi" w:eastAsia="Calibri" w:hAnsiTheme="minorHAnsi" w:cs="Arial"/>
        </w:rPr>
        <w:t>Some states and t</w:t>
      </w:r>
      <w:r w:rsidRPr="00A77843">
        <w:rPr>
          <w:rFonts w:asciiTheme="minorHAnsi" w:eastAsia="Calibri" w:hAnsiTheme="minorHAnsi" w:cs="Arial"/>
        </w:rPr>
        <w:t>erritories also require providers to report on the use of restrictive practices, to allow for individual and provider level monitoring of certain events such as:</w:t>
      </w:r>
    </w:p>
    <w:p w14:paraId="017AD0E0" w14:textId="77777777" w:rsidR="006C1B50" w:rsidRPr="00A77843" w:rsidRDefault="006C1B50" w:rsidP="00542D5D">
      <w:pPr>
        <w:numPr>
          <w:ilvl w:val="0"/>
          <w:numId w:val="15"/>
        </w:numPr>
        <w:spacing w:after="0"/>
        <w:ind w:left="426" w:hanging="426"/>
        <w:contextualSpacing/>
        <w:rPr>
          <w:rFonts w:asciiTheme="minorHAnsi" w:eastAsia="Calibri" w:hAnsiTheme="minorHAnsi" w:cs="Arial"/>
        </w:rPr>
      </w:pPr>
      <w:r w:rsidRPr="00A77843">
        <w:rPr>
          <w:rFonts w:asciiTheme="minorHAnsi" w:eastAsia="Calibri" w:hAnsiTheme="minorHAnsi" w:cs="Arial"/>
        </w:rPr>
        <w:t>incidents which did</w:t>
      </w:r>
      <w:r w:rsidR="00BF7563">
        <w:rPr>
          <w:rFonts w:asciiTheme="minorHAnsi" w:eastAsia="Calibri" w:hAnsiTheme="minorHAnsi" w:cs="Arial"/>
        </w:rPr>
        <w:t xml:space="preserve"> result</w:t>
      </w:r>
      <w:r w:rsidRPr="00A77843">
        <w:rPr>
          <w:rFonts w:asciiTheme="minorHAnsi" w:eastAsia="Calibri" w:hAnsiTheme="minorHAnsi" w:cs="Arial"/>
        </w:rPr>
        <w:t>, or could have resulted</w:t>
      </w:r>
      <w:r w:rsidR="00BF7563">
        <w:rPr>
          <w:rFonts w:asciiTheme="minorHAnsi" w:eastAsia="Calibri" w:hAnsiTheme="minorHAnsi" w:cs="Arial"/>
        </w:rPr>
        <w:t>,</w:t>
      </w:r>
      <w:r w:rsidRPr="00A77843">
        <w:rPr>
          <w:rFonts w:asciiTheme="minorHAnsi" w:eastAsia="Calibri" w:hAnsiTheme="minorHAnsi" w:cs="Arial"/>
        </w:rPr>
        <w:t xml:space="preserve"> in harm </w:t>
      </w:r>
    </w:p>
    <w:p w14:paraId="5FABC424" w14:textId="77777777" w:rsidR="006C1B50" w:rsidRPr="00A77843" w:rsidRDefault="006C1B50" w:rsidP="00542D5D">
      <w:pPr>
        <w:numPr>
          <w:ilvl w:val="0"/>
          <w:numId w:val="15"/>
        </w:numPr>
        <w:spacing w:after="0"/>
        <w:ind w:left="426" w:hanging="426"/>
        <w:contextualSpacing/>
        <w:rPr>
          <w:rFonts w:asciiTheme="minorHAnsi" w:eastAsia="Calibri" w:hAnsiTheme="minorHAnsi" w:cs="Arial"/>
        </w:rPr>
      </w:pPr>
      <w:r w:rsidRPr="00A77843">
        <w:rPr>
          <w:rFonts w:asciiTheme="minorHAnsi" w:eastAsia="Calibri" w:hAnsiTheme="minorHAnsi" w:cs="Arial"/>
        </w:rPr>
        <w:t>occasions where the restrictive practice used was not approved in a person’s behaviour support plan</w:t>
      </w:r>
      <w:r w:rsidR="00BF7563">
        <w:rPr>
          <w:rFonts w:asciiTheme="minorHAnsi" w:eastAsia="Calibri" w:hAnsiTheme="minorHAnsi" w:cs="Arial"/>
        </w:rPr>
        <w:t>,</w:t>
      </w:r>
      <w:r w:rsidRPr="00A77843">
        <w:rPr>
          <w:rFonts w:asciiTheme="minorHAnsi" w:eastAsia="Calibri" w:hAnsiTheme="minorHAnsi" w:cs="Arial"/>
        </w:rPr>
        <w:t xml:space="preserve"> and/or</w:t>
      </w:r>
    </w:p>
    <w:p w14:paraId="5B9094B4" w14:textId="77777777" w:rsidR="006C1B50" w:rsidRPr="00A77843" w:rsidRDefault="006C1B50" w:rsidP="00542D5D">
      <w:pPr>
        <w:numPr>
          <w:ilvl w:val="0"/>
          <w:numId w:val="15"/>
        </w:numPr>
        <w:ind w:left="426" w:hanging="426"/>
        <w:contextualSpacing/>
        <w:rPr>
          <w:rFonts w:asciiTheme="minorHAnsi" w:eastAsia="Calibri" w:hAnsiTheme="minorHAnsi" w:cs="Arial"/>
        </w:rPr>
      </w:pPr>
      <w:proofErr w:type="gramStart"/>
      <w:r w:rsidRPr="00A77843">
        <w:rPr>
          <w:rFonts w:asciiTheme="minorHAnsi" w:eastAsia="Calibri" w:hAnsiTheme="minorHAnsi" w:cs="Arial"/>
        </w:rPr>
        <w:t>each</w:t>
      </w:r>
      <w:proofErr w:type="gramEnd"/>
      <w:r w:rsidRPr="00A77843">
        <w:rPr>
          <w:rFonts w:asciiTheme="minorHAnsi" w:eastAsia="Calibri" w:hAnsiTheme="minorHAnsi" w:cs="Arial"/>
        </w:rPr>
        <w:t xml:space="preserve"> occasion where a restrictive practice has been used in a given situation (including those which have been approved as part of a behaviour support plan).</w:t>
      </w:r>
    </w:p>
    <w:p w14:paraId="54A59F3F"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The options described below are intended to meet the objective of reducing and eliminating restrictive practices through increased scrutiny and accountability of authorisation decisions</w:t>
      </w:r>
      <w:r w:rsidR="000E0C8D">
        <w:rPr>
          <w:rFonts w:asciiTheme="minorHAnsi" w:hAnsiTheme="minorHAnsi" w:cs="Times New Roman"/>
        </w:rPr>
        <w:t>,</w:t>
      </w:r>
      <w:r w:rsidRPr="00A77843">
        <w:rPr>
          <w:rFonts w:asciiTheme="minorHAnsi" w:hAnsiTheme="minorHAnsi" w:cs="Times New Roman"/>
        </w:rPr>
        <w:t xml:space="preserve"> as well as each decision made by a provider to use a restrictive practice in a given situation.</w:t>
      </w:r>
    </w:p>
    <w:p w14:paraId="70DB1644" w14:textId="77777777" w:rsidR="006C1B50" w:rsidRPr="00806B97" w:rsidRDefault="006C1B50" w:rsidP="00AB4A99">
      <w:pPr>
        <w:pStyle w:val="Heading3"/>
      </w:pPr>
      <w:bookmarkStart w:id="157" w:name="_Toc410768688"/>
      <w:bookmarkStart w:id="158" w:name="_Toc410893402"/>
      <w:r w:rsidRPr="00806B97">
        <w:t>Option 1: Reporting would be mandatory for emergency use only</w:t>
      </w:r>
      <w:bookmarkEnd w:id="157"/>
      <w:bookmarkEnd w:id="158"/>
    </w:p>
    <w:p w14:paraId="1FF21B80"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This would involve reporting where a restrictive practice has been used in an emergency and where the restraint or seclusion has not been approved in an individual’s behaviour support plan and would also include reporting of serious incidents (for example, where use could have or did result in injury or death).</w:t>
      </w:r>
      <w:r w:rsidR="00075AF1">
        <w:rPr>
          <w:rFonts w:asciiTheme="minorHAnsi" w:hAnsiTheme="minorHAnsi" w:cs="Times New Roman"/>
        </w:rPr>
        <w:t xml:space="preserve"> </w:t>
      </w:r>
    </w:p>
    <w:p w14:paraId="2615CD73" w14:textId="77777777" w:rsidR="006C1B50" w:rsidRPr="00A77843" w:rsidRDefault="00806B97" w:rsidP="00AB4A99">
      <w:pPr>
        <w:pStyle w:val="Heading4"/>
        <w:rPr>
          <w:color w:val="548DD4" w:themeColor="text2" w:themeTint="99"/>
        </w:rPr>
      </w:pPr>
      <w:r w:rsidRPr="00806B97">
        <w:t>Considerations</w:t>
      </w:r>
    </w:p>
    <w:p w14:paraId="2D77875A" w14:textId="77777777" w:rsidR="006C1B50" w:rsidRPr="00A77843" w:rsidRDefault="006C1B50" w:rsidP="006C1B50">
      <w:pPr>
        <w:spacing w:after="0"/>
        <w:rPr>
          <w:rFonts w:asciiTheme="minorHAnsi" w:hAnsiTheme="minorHAnsi"/>
        </w:rPr>
      </w:pPr>
      <w:r w:rsidRPr="00A77843">
        <w:rPr>
          <w:rFonts w:asciiTheme="minorHAnsi" w:hAnsiTheme="minorHAnsi"/>
        </w:rPr>
        <w:t xml:space="preserve">This option has the least impact for providers as information on emergency use </w:t>
      </w:r>
      <w:r w:rsidR="00832EA9">
        <w:rPr>
          <w:rFonts w:asciiTheme="minorHAnsi" w:hAnsiTheme="minorHAnsi"/>
        </w:rPr>
        <w:t xml:space="preserve">and serious incidents </w:t>
      </w:r>
      <w:r w:rsidRPr="00A77843">
        <w:rPr>
          <w:rFonts w:asciiTheme="minorHAnsi" w:hAnsiTheme="minorHAnsi"/>
        </w:rPr>
        <w:t xml:space="preserve">is already collected in some form in each </w:t>
      </w:r>
      <w:r>
        <w:rPr>
          <w:rFonts w:asciiTheme="minorHAnsi" w:hAnsiTheme="minorHAnsi"/>
        </w:rPr>
        <w:t>s</w:t>
      </w:r>
      <w:r w:rsidRPr="00A77843">
        <w:rPr>
          <w:rFonts w:asciiTheme="minorHAnsi" w:eastAsia="Calibri" w:hAnsiTheme="minorHAnsi" w:cs="Arial"/>
        </w:rPr>
        <w:t xml:space="preserve">tate and </w:t>
      </w:r>
      <w:r>
        <w:rPr>
          <w:rFonts w:asciiTheme="minorHAnsi" w:eastAsia="Calibri" w:hAnsiTheme="minorHAnsi" w:cs="Arial"/>
        </w:rPr>
        <w:t>t</w:t>
      </w:r>
      <w:r w:rsidRPr="00A77843">
        <w:rPr>
          <w:rFonts w:asciiTheme="minorHAnsi" w:eastAsia="Calibri" w:hAnsiTheme="minorHAnsi" w:cs="Arial"/>
        </w:rPr>
        <w:t>erritory</w:t>
      </w:r>
      <w:r w:rsidRPr="00A77843">
        <w:rPr>
          <w:rFonts w:asciiTheme="minorHAnsi" w:hAnsiTheme="minorHAnsi"/>
        </w:rPr>
        <w:t>.</w:t>
      </w:r>
      <w:r w:rsidR="00075AF1">
        <w:rPr>
          <w:rFonts w:asciiTheme="minorHAnsi" w:hAnsiTheme="minorHAnsi"/>
        </w:rPr>
        <w:t xml:space="preserve"> </w:t>
      </w:r>
      <w:r w:rsidRPr="00A77843">
        <w:rPr>
          <w:rFonts w:asciiTheme="minorHAnsi" w:hAnsiTheme="minorHAnsi"/>
        </w:rPr>
        <w:t>However, it would not provide accountability and transparency around whether each use of a restrictive practice was appropriate in the situation.</w:t>
      </w:r>
      <w:r w:rsidR="00075AF1">
        <w:rPr>
          <w:rFonts w:asciiTheme="minorHAnsi" w:hAnsiTheme="minorHAnsi"/>
        </w:rPr>
        <w:t xml:space="preserve"> </w:t>
      </w:r>
      <w:r w:rsidRPr="00A77843">
        <w:rPr>
          <w:rFonts w:asciiTheme="minorHAnsi" w:hAnsiTheme="minorHAnsi"/>
        </w:rPr>
        <w:t>It</w:t>
      </w:r>
      <w:r w:rsidR="00701D3D">
        <w:rPr>
          <w:rFonts w:asciiTheme="minorHAnsi" w:hAnsiTheme="minorHAnsi"/>
        </w:rPr>
        <w:t> </w:t>
      </w:r>
      <w:r w:rsidRPr="00A77843">
        <w:rPr>
          <w:rFonts w:asciiTheme="minorHAnsi" w:hAnsiTheme="minorHAnsi"/>
        </w:rPr>
        <w:t>would also not allow for identification of systemic trends and individual cases where use is exceptionally high or continues over a long period of time.</w:t>
      </w:r>
      <w:r w:rsidR="00075AF1">
        <w:rPr>
          <w:rFonts w:asciiTheme="minorHAnsi" w:hAnsiTheme="minorHAnsi"/>
        </w:rPr>
        <w:t xml:space="preserve"> </w:t>
      </w:r>
      <w:r w:rsidRPr="00A77843">
        <w:rPr>
          <w:rFonts w:asciiTheme="minorHAnsi" w:hAnsiTheme="minorHAnsi"/>
        </w:rPr>
        <w:t>It would not produce enough information to enable governments to assess the effects of implementation of the National Framework.</w:t>
      </w:r>
    </w:p>
    <w:p w14:paraId="5D90419D" w14:textId="77777777" w:rsidR="006C1B50" w:rsidRPr="00806B97" w:rsidRDefault="00075AF1" w:rsidP="00AB4A99">
      <w:pPr>
        <w:pStyle w:val="Heading3"/>
      </w:pPr>
      <w:r>
        <w:t xml:space="preserve"> </w:t>
      </w:r>
      <w:r w:rsidR="006C1B50" w:rsidRPr="00A77843">
        <w:br/>
      </w:r>
      <w:bookmarkStart w:id="159" w:name="_Toc410768689"/>
      <w:bookmarkStart w:id="160" w:name="_Toc410893403"/>
      <w:r w:rsidR="006C1B50" w:rsidRPr="00806B97">
        <w:t xml:space="preserve">Option 2: All positive behaviour plans which include a </w:t>
      </w:r>
      <w:r w:rsidR="000E0C8D">
        <w:t>r</w:t>
      </w:r>
      <w:r w:rsidR="006C1B50" w:rsidRPr="00806B97">
        <w:t xml:space="preserve">estrictive </w:t>
      </w:r>
      <w:r w:rsidR="000E0C8D">
        <w:t>p</w:t>
      </w:r>
      <w:r w:rsidR="006C1B50" w:rsidRPr="00806B97">
        <w:t xml:space="preserve">ractice must be </w:t>
      </w:r>
      <w:r w:rsidR="00427334">
        <w:t>reported</w:t>
      </w:r>
      <w:bookmarkEnd w:id="159"/>
      <w:bookmarkEnd w:id="160"/>
    </w:p>
    <w:p w14:paraId="02320D8A" w14:textId="77777777" w:rsidR="006C1B50" w:rsidRPr="00A77843" w:rsidRDefault="006C1B50" w:rsidP="006C1B50">
      <w:pPr>
        <w:rPr>
          <w:rFonts w:asciiTheme="minorHAnsi" w:hAnsiTheme="minorHAnsi" w:cs="Times New Roman"/>
        </w:rPr>
      </w:pPr>
      <w:r w:rsidRPr="00A77843">
        <w:rPr>
          <w:rFonts w:asciiTheme="minorHAnsi" w:hAnsiTheme="minorHAnsi" w:cs="Times New Roman"/>
        </w:rPr>
        <w:t xml:space="preserve">In addition to reporting of emergency use </w:t>
      </w:r>
      <w:r w:rsidR="00427334">
        <w:rPr>
          <w:rFonts w:asciiTheme="minorHAnsi" w:hAnsiTheme="minorHAnsi" w:cs="Times New Roman"/>
        </w:rPr>
        <w:t xml:space="preserve">of restrictive practices </w:t>
      </w:r>
      <w:r w:rsidRPr="00A77843">
        <w:rPr>
          <w:rFonts w:asciiTheme="minorHAnsi" w:hAnsiTheme="minorHAnsi" w:cs="Times New Roman"/>
        </w:rPr>
        <w:t xml:space="preserve">and cases where use could have </w:t>
      </w:r>
      <w:r w:rsidR="00902DE0">
        <w:rPr>
          <w:rFonts w:asciiTheme="minorHAnsi" w:hAnsiTheme="minorHAnsi" w:cs="Times New Roman"/>
        </w:rPr>
        <w:t xml:space="preserve">resulted </w:t>
      </w:r>
      <w:r w:rsidRPr="00A77843">
        <w:rPr>
          <w:rFonts w:asciiTheme="minorHAnsi" w:hAnsiTheme="minorHAnsi" w:cs="Times New Roman"/>
        </w:rPr>
        <w:t>or did result in injury (as described under Option 1), this option would also involve monitoring of decisions made to include restrictive practices as part of a participant’s behaviour support plan.</w:t>
      </w:r>
      <w:r w:rsidR="00075AF1">
        <w:rPr>
          <w:rFonts w:asciiTheme="minorHAnsi" w:hAnsiTheme="minorHAnsi" w:cs="Times New Roman"/>
        </w:rPr>
        <w:t xml:space="preserve"> </w:t>
      </w:r>
      <w:r w:rsidRPr="00A77843">
        <w:rPr>
          <w:rFonts w:asciiTheme="minorHAnsi" w:hAnsiTheme="minorHAnsi" w:cs="Times New Roman"/>
        </w:rPr>
        <w:t>It would enable some oversight of such decisions and contribute high-level data which may be of some value in monitoring the implementation of the National Framework.</w:t>
      </w:r>
      <w:r w:rsidR="00075AF1">
        <w:rPr>
          <w:rFonts w:asciiTheme="minorHAnsi" w:hAnsiTheme="minorHAnsi" w:cs="Times New Roman"/>
        </w:rPr>
        <w:t xml:space="preserve"> </w:t>
      </w:r>
      <w:r w:rsidRPr="00A77843">
        <w:rPr>
          <w:rFonts w:asciiTheme="minorHAnsi" w:hAnsiTheme="minorHAnsi" w:cs="Times New Roman"/>
        </w:rPr>
        <w:t>Aside from situations involving emergency use and potential or actual harm, providers would not be required to report on particular occurrences where restrictive practices are used.</w:t>
      </w:r>
    </w:p>
    <w:p w14:paraId="553E1104" w14:textId="77777777" w:rsidR="006C1B50" w:rsidRPr="00A77843" w:rsidRDefault="00806B97" w:rsidP="00AB4A99">
      <w:pPr>
        <w:pStyle w:val="Heading4"/>
        <w:rPr>
          <w:color w:val="548DD4" w:themeColor="text2" w:themeTint="99"/>
        </w:rPr>
      </w:pPr>
      <w:r w:rsidRPr="00806B97">
        <w:t>Considerations</w:t>
      </w:r>
    </w:p>
    <w:p w14:paraId="491FB4E6" w14:textId="77777777" w:rsidR="006C1B50" w:rsidRPr="00A77843" w:rsidRDefault="006C1B50" w:rsidP="006C1B50">
      <w:pPr>
        <w:rPr>
          <w:rFonts w:asciiTheme="minorHAnsi" w:hAnsiTheme="minorHAnsi"/>
        </w:rPr>
      </w:pPr>
      <w:r w:rsidRPr="00A77843">
        <w:rPr>
          <w:rFonts w:asciiTheme="minorHAnsi" w:hAnsiTheme="minorHAnsi"/>
        </w:rPr>
        <w:t>Option 2 allows government to maintain a record of the individuals who have had restrictive practices authorised as part of their behaviour support plan.</w:t>
      </w:r>
      <w:r w:rsidR="00075AF1">
        <w:rPr>
          <w:rFonts w:asciiTheme="minorHAnsi" w:hAnsiTheme="minorHAnsi"/>
        </w:rPr>
        <w:t xml:space="preserve"> </w:t>
      </w:r>
      <w:r w:rsidRPr="00A77843">
        <w:rPr>
          <w:rFonts w:asciiTheme="minorHAnsi" w:hAnsiTheme="minorHAnsi"/>
        </w:rPr>
        <w:t xml:space="preserve">This would create reporting requirements for providers in </w:t>
      </w:r>
      <w:r>
        <w:rPr>
          <w:rFonts w:asciiTheme="minorHAnsi" w:hAnsiTheme="minorHAnsi"/>
        </w:rPr>
        <w:t>s</w:t>
      </w:r>
      <w:r>
        <w:rPr>
          <w:rFonts w:asciiTheme="minorHAnsi" w:eastAsia="Calibri" w:hAnsiTheme="minorHAnsi" w:cs="Arial"/>
        </w:rPr>
        <w:t>tates and t</w:t>
      </w:r>
      <w:r w:rsidRPr="00A77843">
        <w:rPr>
          <w:rFonts w:asciiTheme="minorHAnsi" w:eastAsia="Calibri" w:hAnsiTheme="minorHAnsi" w:cs="Arial"/>
        </w:rPr>
        <w:t>erritories</w:t>
      </w:r>
      <w:r w:rsidRPr="00A77843">
        <w:rPr>
          <w:rFonts w:asciiTheme="minorHAnsi" w:hAnsiTheme="minorHAnsi"/>
        </w:rPr>
        <w:t xml:space="preserve"> who are not currently subject to requirements to report authorisation decisions.</w:t>
      </w:r>
      <w:r w:rsidR="00075AF1">
        <w:rPr>
          <w:rFonts w:asciiTheme="minorHAnsi" w:hAnsiTheme="minorHAnsi"/>
        </w:rPr>
        <w:t xml:space="preserve"> </w:t>
      </w:r>
      <w:r w:rsidRPr="00A77843">
        <w:rPr>
          <w:rFonts w:asciiTheme="minorHAnsi" w:hAnsiTheme="minorHAnsi"/>
        </w:rPr>
        <w:t>It would also require a more substantive oversight function</w:t>
      </w:r>
      <w:r w:rsidR="00427334">
        <w:rPr>
          <w:rFonts w:asciiTheme="minorHAnsi" w:hAnsiTheme="minorHAnsi"/>
        </w:rPr>
        <w:t>,</w:t>
      </w:r>
      <w:r w:rsidRPr="00A77843">
        <w:rPr>
          <w:rFonts w:asciiTheme="minorHAnsi" w:hAnsiTheme="minorHAnsi"/>
        </w:rPr>
        <w:t xml:space="preserve"> requiring additional resources and systems support.</w:t>
      </w:r>
      <w:r w:rsidR="00075AF1">
        <w:rPr>
          <w:rFonts w:asciiTheme="minorHAnsi" w:hAnsiTheme="minorHAnsi"/>
        </w:rPr>
        <w:t xml:space="preserve"> </w:t>
      </w:r>
    </w:p>
    <w:p w14:paraId="606BC25B" w14:textId="77777777" w:rsidR="006C1B50" w:rsidRPr="00AB4A99" w:rsidRDefault="006C1B50" w:rsidP="00AB4A99">
      <w:pPr>
        <w:rPr>
          <w:rFonts w:asciiTheme="minorHAnsi" w:hAnsiTheme="minorHAnsi"/>
        </w:rPr>
      </w:pPr>
      <w:r w:rsidRPr="00A77843">
        <w:rPr>
          <w:rFonts w:asciiTheme="minorHAnsi" w:hAnsiTheme="minorHAnsi"/>
        </w:rPr>
        <w:lastRenderedPageBreak/>
        <w:t>As with Option 1, this approach to monitoring and reporting would not allow for identification of systemic trends and cases where use is exceptionally high or continues over a prolonged period of time.</w:t>
      </w:r>
      <w:r w:rsidR="00075AF1">
        <w:rPr>
          <w:rFonts w:asciiTheme="minorHAnsi" w:hAnsiTheme="minorHAnsi"/>
        </w:rPr>
        <w:t xml:space="preserve"> </w:t>
      </w:r>
      <w:r w:rsidRPr="00A77843">
        <w:rPr>
          <w:rFonts w:asciiTheme="minorHAnsi" w:hAnsiTheme="minorHAnsi"/>
        </w:rPr>
        <w:t>It would offer very limited information to enable monitoring of the implementation of the National Framework.</w:t>
      </w:r>
      <w:r w:rsidR="00075AF1">
        <w:rPr>
          <w:rFonts w:asciiTheme="minorHAnsi" w:hAnsiTheme="minorHAnsi"/>
        </w:rPr>
        <w:t xml:space="preserve"> </w:t>
      </w:r>
    </w:p>
    <w:p w14:paraId="210BFEFE" w14:textId="136D3B0E" w:rsidR="006C1B50" w:rsidRPr="00806B97" w:rsidRDefault="006C1B50" w:rsidP="00AB4A99">
      <w:pPr>
        <w:pStyle w:val="Heading3"/>
      </w:pPr>
      <w:bookmarkStart w:id="161" w:name="_Toc410893404"/>
      <w:bookmarkStart w:id="162" w:name="_Toc410768690"/>
      <w:r w:rsidRPr="00806B97">
        <w:t xml:space="preserve">Option 3: </w:t>
      </w:r>
      <w:r w:rsidR="00427334">
        <w:t>P</w:t>
      </w:r>
      <w:r w:rsidR="00806B97" w:rsidRPr="00806B97">
        <w:t>roviders must report on each occasion where a restrictive practice is used</w:t>
      </w:r>
      <w:bookmarkEnd w:id="161"/>
      <w:r w:rsidR="00806B97" w:rsidRPr="00806B97">
        <w:t xml:space="preserve"> </w:t>
      </w:r>
      <w:bookmarkEnd w:id="162"/>
    </w:p>
    <w:p w14:paraId="64421942" w14:textId="77777777" w:rsidR="006C1B50" w:rsidRDefault="006C1B50" w:rsidP="006C1B50">
      <w:pPr>
        <w:spacing w:after="240"/>
        <w:rPr>
          <w:rFonts w:asciiTheme="minorHAnsi" w:hAnsiTheme="minorHAnsi"/>
        </w:rPr>
      </w:pPr>
      <w:r w:rsidRPr="00A77843">
        <w:rPr>
          <w:rFonts w:asciiTheme="minorHAnsi" w:hAnsiTheme="minorHAnsi" w:cs="Times New Roman"/>
        </w:rPr>
        <w:t xml:space="preserve">In addition to the reporting requirements set out in Option 2, this option would require providers of supports to regularly report on each use of chemical, physical and mechanical restraint and seclusion (as per agreed definitions in the </w:t>
      </w:r>
      <w:r w:rsidRPr="00A77843">
        <w:rPr>
          <w:rFonts w:asciiTheme="minorHAnsi" w:hAnsiTheme="minorHAnsi"/>
        </w:rPr>
        <w:t>National Framework</w:t>
      </w:r>
      <w:r w:rsidRPr="00A77843">
        <w:rPr>
          <w:rFonts w:asciiTheme="minorHAnsi" w:hAnsiTheme="minorHAnsi" w:cs="Times New Roman"/>
        </w:rPr>
        <w:t>).</w:t>
      </w:r>
      <w:r w:rsidR="00075AF1">
        <w:rPr>
          <w:rFonts w:asciiTheme="minorHAnsi" w:hAnsiTheme="minorHAnsi" w:cs="Times New Roman"/>
        </w:rPr>
        <w:t xml:space="preserve"> </w:t>
      </w:r>
      <w:r w:rsidRPr="00A77843">
        <w:rPr>
          <w:rFonts w:asciiTheme="minorHAnsi" w:hAnsiTheme="minorHAnsi" w:cs="Times New Roman"/>
        </w:rPr>
        <w:t>This information could be reported by providers via an electronic online system which could be automated as much as possible to reduce the administrative burden on providers.</w:t>
      </w:r>
      <w:r w:rsidR="00075AF1">
        <w:rPr>
          <w:rFonts w:asciiTheme="minorHAnsi" w:hAnsiTheme="minorHAnsi" w:cs="Times New Roman"/>
        </w:rPr>
        <w:t xml:space="preserve"> </w:t>
      </w:r>
      <w:r w:rsidRPr="00A77843">
        <w:rPr>
          <w:rFonts w:asciiTheme="minorHAnsi" w:hAnsiTheme="minorHAnsi"/>
        </w:rPr>
        <w:t>This approach could be similar to the Restrictive Intervention Data System currently used in Victoria to enable providers to report on restrictive practices (see box below).</w:t>
      </w:r>
      <w:r w:rsidR="00075AF1">
        <w:rPr>
          <w:rFonts w:asciiTheme="minorHAnsi" w:hAnsiTheme="minorHAnsi"/>
        </w:rPr>
        <w:t xml:space="preserve"> </w:t>
      </w:r>
    </w:p>
    <w:p w14:paraId="56CFE1A6" w14:textId="77777777" w:rsidR="006C1B50" w:rsidRPr="00A77843" w:rsidRDefault="006C1B50" w:rsidP="00AB4A99">
      <w:pPr>
        <w:pStyle w:val="BoxHeading2"/>
      </w:pPr>
      <w:r w:rsidRPr="00A77843">
        <w:t>Restrictive Intervention Data System (RIDS) – Victoria</w:t>
      </w:r>
    </w:p>
    <w:p w14:paraId="001093FF"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rPr>
      </w:pPr>
      <w:r w:rsidRPr="00A77843">
        <w:rPr>
          <w:rFonts w:asciiTheme="minorHAnsi" w:hAnsiTheme="minorHAnsi"/>
        </w:rPr>
        <w:t>Victoria introduced mandatory reporting on restrictive practices in 2007</w:t>
      </w:r>
      <w:r w:rsidR="00B52C41">
        <w:rPr>
          <w:rFonts w:asciiTheme="minorHAnsi" w:hAnsiTheme="minorHAnsi"/>
        </w:rPr>
        <w:t>,</w:t>
      </w:r>
      <w:r w:rsidRPr="00A77843">
        <w:rPr>
          <w:rFonts w:asciiTheme="minorHAnsi" w:hAnsiTheme="minorHAnsi"/>
        </w:rPr>
        <w:t xml:space="preserve"> which led to the development of an electronic online reporting system called the Restrictive Intervention Data System (RIDS).</w:t>
      </w:r>
      <w:r w:rsidR="00075AF1">
        <w:rPr>
          <w:rFonts w:asciiTheme="minorHAnsi" w:hAnsiTheme="minorHAnsi"/>
        </w:rPr>
        <w:t xml:space="preserve"> </w:t>
      </w:r>
      <w:r w:rsidRPr="00A77843">
        <w:rPr>
          <w:rFonts w:asciiTheme="minorHAnsi" w:hAnsiTheme="minorHAnsi"/>
        </w:rPr>
        <w:t>Providers in Victoria were involved in the design of the RIDS during its development and have continued to be involved in making improvements.</w:t>
      </w:r>
    </w:p>
    <w:p w14:paraId="170A4653" w14:textId="77777777" w:rsidR="006C1B50" w:rsidRDefault="006C1B50" w:rsidP="006C1B50">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rFonts w:asciiTheme="minorHAnsi" w:hAnsiTheme="minorHAnsi"/>
        </w:rPr>
      </w:pPr>
      <w:r w:rsidRPr="00A77843">
        <w:rPr>
          <w:rFonts w:asciiTheme="minorHAnsi" w:hAnsiTheme="minorHAnsi"/>
        </w:rPr>
        <w:t xml:space="preserve">The RIDS has a number of functions, including: </w:t>
      </w:r>
    </w:p>
    <w:p w14:paraId="0038A9D6" w14:textId="77777777" w:rsidR="006C1B50" w:rsidRPr="009A5995" w:rsidRDefault="00B52C41" w:rsidP="00542D5D">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ind w:left="426" w:hanging="426"/>
        <w:rPr>
          <w:rFonts w:asciiTheme="minorHAnsi" w:hAnsiTheme="minorHAnsi"/>
        </w:rPr>
      </w:pPr>
      <w:r>
        <w:rPr>
          <w:rFonts w:asciiTheme="minorHAnsi" w:hAnsiTheme="minorHAnsi"/>
        </w:rPr>
        <w:t>d</w:t>
      </w:r>
      <w:r w:rsidR="006C1B50" w:rsidRPr="009A5995">
        <w:rPr>
          <w:rFonts w:asciiTheme="minorHAnsi" w:hAnsiTheme="minorHAnsi"/>
        </w:rPr>
        <w:t xml:space="preserve">evelopment, approval and reporting of behaviour support plans </w:t>
      </w:r>
      <w:r>
        <w:rPr>
          <w:rFonts w:asciiTheme="minorHAnsi" w:hAnsiTheme="minorHAnsi"/>
        </w:rPr>
        <w:t>—</w:t>
      </w:r>
      <w:r w:rsidR="006C1B50" w:rsidRPr="009A5995">
        <w:rPr>
          <w:rFonts w:asciiTheme="minorHAnsi" w:hAnsiTheme="minorHAnsi"/>
        </w:rPr>
        <w:t xml:space="preserve"> the RIDS steps the decision maker through the process so that all required fields are completed</w:t>
      </w:r>
    </w:p>
    <w:p w14:paraId="18D8230C" w14:textId="77777777" w:rsidR="006C1B50" w:rsidRPr="009A5995" w:rsidRDefault="00B52C41" w:rsidP="00542D5D">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ind w:left="426" w:hanging="426"/>
        <w:rPr>
          <w:rFonts w:asciiTheme="minorHAnsi" w:hAnsiTheme="minorHAnsi"/>
        </w:rPr>
      </w:pPr>
      <w:r>
        <w:rPr>
          <w:rFonts w:asciiTheme="minorHAnsi" w:hAnsiTheme="minorHAnsi"/>
        </w:rPr>
        <w:t>a</w:t>
      </w:r>
      <w:r w:rsidR="006C1B50" w:rsidRPr="009A5995">
        <w:rPr>
          <w:rFonts w:asciiTheme="minorHAnsi" w:hAnsiTheme="minorHAnsi"/>
        </w:rPr>
        <w:t>utomated prompts for providers, including prompting providers to review behaviour support plans within the data system annually</w:t>
      </w:r>
    </w:p>
    <w:p w14:paraId="36C53C67" w14:textId="77777777" w:rsidR="006C1B50" w:rsidRPr="009A5995" w:rsidRDefault="00B52C41" w:rsidP="00542D5D">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ind w:left="426" w:hanging="426"/>
        <w:rPr>
          <w:rFonts w:asciiTheme="minorHAnsi" w:hAnsiTheme="minorHAnsi"/>
        </w:rPr>
      </w:pPr>
      <w:r>
        <w:rPr>
          <w:rFonts w:asciiTheme="minorHAnsi" w:hAnsiTheme="minorHAnsi"/>
        </w:rPr>
        <w:t>a</w:t>
      </w:r>
      <w:r w:rsidR="006C1B50" w:rsidRPr="009A5995">
        <w:rPr>
          <w:rFonts w:asciiTheme="minorHAnsi" w:hAnsiTheme="minorHAnsi"/>
        </w:rPr>
        <w:t xml:space="preserve">uthorising restrictive interventions </w:t>
      </w:r>
      <w:r>
        <w:rPr>
          <w:rFonts w:asciiTheme="minorHAnsi" w:hAnsiTheme="minorHAnsi"/>
        </w:rPr>
        <w:t>—</w:t>
      </w:r>
      <w:r w:rsidR="006C1B50" w:rsidRPr="009A5995">
        <w:rPr>
          <w:rFonts w:asciiTheme="minorHAnsi" w:hAnsiTheme="minorHAnsi"/>
        </w:rPr>
        <w:t xml:space="preserve"> contains an authorisation checking tool which providers must step through before a restrictive intervention can be approved</w:t>
      </w:r>
    </w:p>
    <w:p w14:paraId="47AAFE2E" w14:textId="77777777" w:rsidR="006C1B50" w:rsidRPr="009A5995" w:rsidRDefault="00B52C41" w:rsidP="00542D5D">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240"/>
        <w:ind w:left="426" w:hanging="426"/>
        <w:rPr>
          <w:rFonts w:asciiTheme="minorHAnsi" w:hAnsiTheme="minorHAnsi"/>
        </w:rPr>
      </w:pPr>
      <w:proofErr w:type="gramStart"/>
      <w:r>
        <w:rPr>
          <w:rFonts w:asciiTheme="minorHAnsi" w:hAnsiTheme="minorHAnsi"/>
        </w:rPr>
        <w:t>e</w:t>
      </w:r>
      <w:r w:rsidR="006C1B50" w:rsidRPr="009A5995">
        <w:rPr>
          <w:rFonts w:asciiTheme="minorHAnsi" w:hAnsiTheme="minorHAnsi"/>
        </w:rPr>
        <w:t>nd</w:t>
      </w:r>
      <w:r>
        <w:rPr>
          <w:rFonts w:asciiTheme="minorHAnsi" w:hAnsiTheme="minorHAnsi"/>
        </w:rPr>
        <w:t>-</w:t>
      </w:r>
      <w:r w:rsidR="006C1B50" w:rsidRPr="009A5995">
        <w:rPr>
          <w:rFonts w:asciiTheme="minorHAnsi" w:hAnsiTheme="minorHAnsi"/>
        </w:rPr>
        <w:t>of</w:t>
      </w:r>
      <w:r>
        <w:rPr>
          <w:rFonts w:asciiTheme="minorHAnsi" w:hAnsiTheme="minorHAnsi"/>
        </w:rPr>
        <w:t>-</w:t>
      </w:r>
      <w:r w:rsidR="006C1B50" w:rsidRPr="009A5995">
        <w:rPr>
          <w:rFonts w:asciiTheme="minorHAnsi" w:hAnsiTheme="minorHAnsi"/>
        </w:rPr>
        <w:t>month</w:t>
      </w:r>
      <w:proofErr w:type="gramEnd"/>
      <w:r w:rsidR="006C1B50" w:rsidRPr="009A5995">
        <w:rPr>
          <w:rFonts w:asciiTheme="minorHAnsi" w:hAnsiTheme="minorHAnsi"/>
        </w:rPr>
        <w:t xml:space="preserve"> reporting on the use of restrictive practices for each individual who has restrictive practices authorised as part of their behaviour support plan.</w:t>
      </w:r>
    </w:p>
    <w:p w14:paraId="05E5FE7C"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rPr>
      </w:pPr>
      <w:r w:rsidRPr="00A77843">
        <w:rPr>
          <w:rFonts w:asciiTheme="minorHAnsi" w:hAnsiTheme="minorHAnsi"/>
        </w:rPr>
        <w:t xml:space="preserve">The system also records the details of the provider’s Authorised Program Officers, </w:t>
      </w:r>
      <w:r w:rsidR="00806B97">
        <w:rPr>
          <w:rFonts w:asciiTheme="minorHAnsi" w:hAnsiTheme="minorHAnsi"/>
        </w:rPr>
        <w:t xml:space="preserve">as approved by the Department. </w:t>
      </w:r>
    </w:p>
    <w:p w14:paraId="6360915E" w14:textId="77777777" w:rsidR="006C1B50" w:rsidRPr="00A77843" w:rsidRDefault="006C1B50" w:rsidP="006C1B50">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rPr>
      </w:pPr>
      <w:r w:rsidRPr="00A77843">
        <w:rPr>
          <w:rFonts w:asciiTheme="minorHAnsi" w:hAnsiTheme="minorHAnsi"/>
        </w:rPr>
        <w:t>Importantly, the RIDS saves the individual’s approved behaviour support plan</w:t>
      </w:r>
      <w:r w:rsidR="00B52C41">
        <w:rPr>
          <w:rFonts w:asciiTheme="minorHAnsi" w:hAnsiTheme="minorHAnsi"/>
        </w:rPr>
        <w:t>,</w:t>
      </w:r>
      <w:r w:rsidRPr="00A77843">
        <w:rPr>
          <w:rFonts w:asciiTheme="minorHAnsi" w:hAnsiTheme="minorHAnsi"/>
        </w:rPr>
        <w:t xml:space="preserve"> which reduces the amount of information providers need to enter for each event.</w:t>
      </w:r>
      <w:r w:rsidR="00075AF1">
        <w:rPr>
          <w:rFonts w:asciiTheme="minorHAnsi" w:hAnsiTheme="minorHAnsi"/>
        </w:rPr>
        <w:t xml:space="preserve"> </w:t>
      </w:r>
      <w:r w:rsidRPr="00A77843">
        <w:rPr>
          <w:rFonts w:asciiTheme="minorHAnsi" w:hAnsiTheme="minorHAnsi"/>
        </w:rPr>
        <w:t>Also, providers are often able to report events where restrictive practices have been used by selecting from options from a set of drop</w:t>
      </w:r>
      <w:r w:rsidR="00B52C41">
        <w:rPr>
          <w:rFonts w:asciiTheme="minorHAnsi" w:hAnsiTheme="minorHAnsi"/>
        </w:rPr>
        <w:t>-</w:t>
      </w:r>
      <w:r w:rsidRPr="00A77843">
        <w:rPr>
          <w:rFonts w:asciiTheme="minorHAnsi" w:hAnsiTheme="minorHAnsi"/>
        </w:rPr>
        <w:t>down boxes.</w:t>
      </w:r>
      <w:r w:rsidR="00075AF1">
        <w:rPr>
          <w:rFonts w:asciiTheme="minorHAnsi" w:hAnsiTheme="minorHAnsi"/>
        </w:rPr>
        <w:t xml:space="preserve"> </w:t>
      </w:r>
      <w:r w:rsidRPr="00A77843">
        <w:rPr>
          <w:rFonts w:asciiTheme="minorHAnsi" w:hAnsiTheme="minorHAnsi"/>
        </w:rPr>
        <w:t>This prompts the provider to provide all relevant information while reducing the amount of time taken for providers to report each event.</w:t>
      </w:r>
      <w:r w:rsidR="00075AF1">
        <w:rPr>
          <w:rFonts w:asciiTheme="minorHAnsi" w:hAnsiTheme="minorHAnsi"/>
        </w:rPr>
        <w:t xml:space="preserve"> </w:t>
      </w:r>
      <w:r w:rsidRPr="00A77843">
        <w:rPr>
          <w:rFonts w:asciiTheme="minorHAnsi" w:hAnsiTheme="minorHAnsi"/>
        </w:rPr>
        <w:t>The RIDS is also used as a checking tool, so that providers are prompted to ensure they are adopting best practice policies and procedures set out by the Senior Practitioner in the Department.</w:t>
      </w:r>
    </w:p>
    <w:p w14:paraId="0AB5B771" w14:textId="77777777" w:rsidR="006C1B50" w:rsidRPr="00AB4A99" w:rsidRDefault="00075AF1" w:rsidP="00AB4A99">
      <w:pPr>
        <w:pBdr>
          <w:top w:val="single" w:sz="4" w:space="1" w:color="auto"/>
          <w:left w:val="single" w:sz="4" w:space="4" w:color="auto"/>
          <w:bottom w:val="single" w:sz="4" w:space="1" w:color="auto"/>
          <w:right w:val="single" w:sz="4" w:space="4" w:color="auto"/>
        </w:pBdr>
        <w:shd w:val="clear" w:color="auto" w:fill="DBE5F1" w:themeFill="accent1" w:themeFillTint="33"/>
        <w:spacing w:after="120"/>
        <w:rPr>
          <w:rFonts w:asciiTheme="minorHAnsi" w:hAnsiTheme="minorHAnsi"/>
        </w:rPr>
      </w:pPr>
      <w:r>
        <w:rPr>
          <w:rFonts w:asciiTheme="minorHAnsi" w:hAnsiTheme="minorHAnsi"/>
        </w:rPr>
        <w:t xml:space="preserve"> </w:t>
      </w:r>
    </w:p>
    <w:p w14:paraId="784B19ED" w14:textId="77777777" w:rsidR="006C1B50" w:rsidRPr="00A77843" w:rsidRDefault="00806B97" w:rsidP="00AB4A99">
      <w:pPr>
        <w:pStyle w:val="Heading4"/>
        <w:pageBreakBefore/>
        <w:rPr>
          <w:color w:val="548DD4" w:themeColor="text2" w:themeTint="99"/>
        </w:rPr>
      </w:pPr>
      <w:r w:rsidRPr="00806B97">
        <w:lastRenderedPageBreak/>
        <w:t>Considerations</w:t>
      </w:r>
    </w:p>
    <w:p w14:paraId="742E9BEB" w14:textId="77777777" w:rsidR="006C1B50" w:rsidRPr="00A77843" w:rsidRDefault="006C1B50" w:rsidP="006C1B50">
      <w:pPr>
        <w:rPr>
          <w:rFonts w:asciiTheme="minorHAnsi" w:hAnsiTheme="minorHAnsi"/>
        </w:rPr>
      </w:pPr>
      <w:r w:rsidRPr="00A77843">
        <w:rPr>
          <w:rFonts w:asciiTheme="minorHAnsi" w:hAnsiTheme="minorHAnsi"/>
        </w:rPr>
        <w:t xml:space="preserve">Only Victoria and Tasmania currently require providers to report on the use </w:t>
      </w:r>
      <w:r w:rsidR="008275F4">
        <w:rPr>
          <w:rFonts w:asciiTheme="minorHAnsi" w:hAnsiTheme="minorHAnsi"/>
        </w:rPr>
        <w:t xml:space="preserve">of </w:t>
      </w:r>
      <w:r w:rsidRPr="00A77843">
        <w:rPr>
          <w:rFonts w:asciiTheme="minorHAnsi" w:hAnsiTheme="minorHAnsi"/>
        </w:rPr>
        <w:t>restrictive practices at the individual level in this way.</w:t>
      </w:r>
      <w:r w:rsidR="00075AF1">
        <w:rPr>
          <w:rFonts w:asciiTheme="minorHAnsi" w:hAnsiTheme="minorHAnsi"/>
        </w:rPr>
        <w:t xml:space="preserve"> </w:t>
      </w:r>
      <w:r w:rsidRPr="00A77843">
        <w:rPr>
          <w:rFonts w:asciiTheme="minorHAnsi" w:hAnsiTheme="minorHAnsi"/>
        </w:rPr>
        <w:t xml:space="preserve">This option would therefore create additional reporting responsibilities for all relevant providers in other </w:t>
      </w:r>
      <w:r w:rsidR="008275F4">
        <w:rPr>
          <w:rFonts w:asciiTheme="minorHAnsi" w:hAnsiTheme="minorHAnsi"/>
        </w:rPr>
        <w:t>s</w:t>
      </w:r>
      <w:r w:rsidRPr="00A77843">
        <w:rPr>
          <w:rFonts w:asciiTheme="minorHAnsi" w:hAnsiTheme="minorHAnsi"/>
        </w:rPr>
        <w:t xml:space="preserve">tates and </w:t>
      </w:r>
      <w:r w:rsidR="008275F4">
        <w:rPr>
          <w:rFonts w:asciiTheme="minorHAnsi" w:hAnsiTheme="minorHAnsi"/>
        </w:rPr>
        <w:t>t</w:t>
      </w:r>
      <w:r w:rsidRPr="00A77843">
        <w:rPr>
          <w:rFonts w:asciiTheme="minorHAnsi" w:hAnsiTheme="minorHAnsi"/>
        </w:rPr>
        <w:t>erritories.</w:t>
      </w:r>
      <w:r w:rsidR="00075AF1">
        <w:rPr>
          <w:rFonts w:asciiTheme="minorHAnsi" w:hAnsiTheme="minorHAnsi"/>
        </w:rPr>
        <w:t xml:space="preserve"> </w:t>
      </w:r>
      <w:r w:rsidRPr="00A77843">
        <w:rPr>
          <w:rFonts w:asciiTheme="minorHAnsi" w:hAnsiTheme="minorHAnsi"/>
        </w:rPr>
        <w:t>A national standardised reporting system would need to be in place and there would need to be a substantial commitment to ensuring that all data is being used to improve practice at both the systemic and provider levels.</w:t>
      </w:r>
      <w:r w:rsidR="00075AF1">
        <w:rPr>
          <w:rFonts w:asciiTheme="minorHAnsi" w:hAnsiTheme="minorHAnsi"/>
        </w:rPr>
        <w:t xml:space="preserve"> </w:t>
      </w:r>
    </w:p>
    <w:p w14:paraId="3B208C45" w14:textId="77777777" w:rsidR="006C1B50" w:rsidRPr="00A77843" w:rsidRDefault="006C1B50" w:rsidP="006C1B50">
      <w:pPr>
        <w:rPr>
          <w:rFonts w:asciiTheme="minorHAnsi" w:hAnsiTheme="minorHAnsi"/>
        </w:rPr>
      </w:pPr>
      <w:r w:rsidRPr="00A77843">
        <w:rPr>
          <w:rFonts w:asciiTheme="minorHAnsi" w:hAnsiTheme="minorHAnsi"/>
        </w:rPr>
        <w:t>However, this option provides protections for individuals through enhanced accountability and transparency of decisions and would provide accountability and transparency around whether each use of a restrictive practice was appropriate in the situation.</w:t>
      </w:r>
      <w:r w:rsidR="00075AF1">
        <w:rPr>
          <w:rFonts w:asciiTheme="minorHAnsi" w:hAnsiTheme="minorHAnsi"/>
        </w:rPr>
        <w:t xml:space="preserve"> </w:t>
      </w:r>
      <w:r w:rsidRPr="00A77843">
        <w:rPr>
          <w:rFonts w:asciiTheme="minorHAnsi" w:hAnsiTheme="minorHAnsi"/>
        </w:rPr>
        <w:t>It would also allow for identification of systemic trends and individual cases where use is exceptionally high or continues over a prolonged period of time.</w:t>
      </w:r>
      <w:r w:rsidR="00075AF1">
        <w:rPr>
          <w:rFonts w:asciiTheme="minorHAnsi" w:hAnsiTheme="minorHAnsi"/>
        </w:rPr>
        <w:t xml:space="preserve"> </w:t>
      </w:r>
      <w:r w:rsidRPr="00A77843">
        <w:rPr>
          <w:rFonts w:asciiTheme="minorHAnsi" w:hAnsiTheme="minorHAnsi"/>
        </w:rPr>
        <w:t>This option would provide sufficient data to enable governments to monitor implementation of the National Framework.</w:t>
      </w:r>
    </w:p>
    <w:p w14:paraId="6AB1FD51" w14:textId="77777777" w:rsidR="006C1B50" w:rsidRDefault="006C1B50" w:rsidP="006C1B50">
      <w:pPr>
        <w:rPr>
          <w:rFonts w:asciiTheme="minorHAnsi" w:hAnsiTheme="minorHAnsi"/>
        </w:rPr>
      </w:pPr>
      <w:r w:rsidRPr="00A77843">
        <w:rPr>
          <w:rFonts w:asciiTheme="minorHAnsi" w:hAnsiTheme="minorHAnsi"/>
        </w:rPr>
        <w:t>The National Framework outlines that</w:t>
      </w:r>
      <w:r w:rsidR="007F6BE1">
        <w:rPr>
          <w:rFonts w:asciiTheme="minorHAnsi" w:hAnsiTheme="minorHAnsi"/>
        </w:rPr>
        <w:t xml:space="preserve"> </w:t>
      </w:r>
      <w:r w:rsidRPr="00A77843">
        <w:rPr>
          <w:rFonts w:asciiTheme="minorHAnsi" w:hAnsiTheme="minorHAnsi"/>
        </w:rPr>
        <w:t>all jurisdictions are encouraged to implement a data monitoring system that integrates with existing service delivery management systems</w:t>
      </w:r>
      <w:r w:rsidR="007F6BE1">
        <w:rPr>
          <w:rFonts w:asciiTheme="minorHAnsi" w:hAnsiTheme="minorHAnsi"/>
        </w:rPr>
        <w:t xml:space="preserve"> </w:t>
      </w:r>
      <w:r w:rsidR="007F6BE1" w:rsidRPr="00A77843">
        <w:rPr>
          <w:rFonts w:asciiTheme="minorHAnsi" w:hAnsiTheme="minorHAnsi"/>
        </w:rPr>
        <w:t>by 2018</w:t>
      </w:r>
      <w:r w:rsidRPr="00A77843">
        <w:rPr>
          <w:rFonts w:asciiTheme="minorHAnsi" w:hAnsiTheme="minorHAnsi"/>
        </w:rPr>
        <w:t>.</w:t>
      </w:r>
      <w:r w:rsidR="00075AF1">
        <w:rPr>
          <w:rFonts w:asciiTheme="minorHAnsi" w:hAnsiTheme="minorHAnsi"/>
        </w:rPr>
        <w:t xml:space="preserve"> </w:t>
      </w:r>
      <w:r w:rsidR="007F6BE1">
        <w:rPr>
          <w:rFonts w:asciiTheme="minorHAnsi" w:hAnsiTheme="minorHAnsi"/>
        </w:rPr>
        <w:t>However, t</w:t>
      </w:r>
      <w:r w:rsidRPr="00A77843">
        <w:rPr>
          <w:rFonts w:asciiTheme="minorHAnsi" w:hAnsiTheme="minorHAnsi"/>
        </w:rPr>
        <w:t>he National Framework does not require that such a data monitoring system be mandatory.</w:t>
      </w:r>
      <w:r w:rsidR="00075AF1">
        <w:rPr>
          <w:rFonts w:asciiTheme="minorHAnsi" w:hAnsiTheme="minorHAnsi"/>
        </w:rPr>
        <w:t xml:space="preserve"> </w:t>
      </w:r>
    </w:p>
    <w:p w14:paraId="49500CDA" w14:textId="77777777" w:rsidR="006C1B50" w:rsidRPr="00A77843" w:rsidRDefault="006C1B50" w:rsidP="00D3767D">
      <w:pPr>
        <w:pStyle w:val="BoxHeading2"/>
      </w:pPr>
      <w:r w:rsidRPr="00A77843">
        <w:t>QUESTIONS</w:t>
      </w:r>
    </w:p>
    <w:p w14:paraId="1F09EDC6" w14:textId="77777777" w:rsidR="006C1B50" w:rsidRPr="003D2DBC" w:rsidRDefault="006C1B50" w:rsidP="00542D5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Would you support mandatory reporting on the use of restrictive practices? Why/Why not?</w:t>
      </w:r>
      <w:r w:rsidR="00075AF1">
        <w:rPr>
          <w:rFonts w:asciiTheme="minorHAnsi" w:hAnsiTheme="minorHAnsi"/>
        </w:rPr>
        <w:t xml:space="preserve"> </w:t>
      </w:r>
    </w:p>
    <w:p w14:paraId="5AF391F4" w14:textId="77777777" w:rsidR="006C1B50" w:rsidRPr="003D2DBC" w:rsidRDefault="006C1B50" w:rsidP="00542D5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rPr>
          <w:rFonts w:asciiTheme="minorHAnsi" w:hAnsiTheme="minorHAnsi"/>
        </w:rPr>
      </w:pPr>
      <w:r w:rsidRPr="003D2DBC">
        <w:rPr>
          <w:rFonts w:asciiTheme="minorHAnsi" w:hAnsiTheme="minorHAnsi"/>
        </w:rPr>
        <w:t>If you support mandatory reporting on the use of restrictive practices, what level of reporting do you believe should occur (</w:t>
      </w:r>
      <w:r w:rsidRPr="00A220CF">
        <w:rPr>
          <w:rFonts w:asciiTheme="minorHAnsi" w:hAnsiTheme="minorHAnsi"/>
          <w:b/>
        </w:rPr>
        <w:t>based on one, or a combination of</w:t>
      </w:r>
      <w:r w:rsidR="007F6BE1" w:rsidRPr="00A220CF">
        <w:rPr>
          <w:rFonts w:asciiTheme="minorHAnsi" w:hAnsiTheme="minorHAnsi"/>
          <w:b/>
        </w:rPr>
        <w:t>,</w:t>
      </w:r>
      <w:r w:rsidRPr="00A220CF">
        <w:rPr>
          <w:rFonts w:asciiTheme="minorHAnsi" w:hAnsiTheme="minorHAnsi"/>
          <w:b/>
        </w:rPr>
        <w:t xml:space="preserve"> the options above</w:t>
      </w:r>
      <w:r w:rsidRPr="003D2DBC">
        <w:rPr>
          <w:rFonts w:asciiTheme="minorHAnsi" w:hAnsiTheme="minorHAnsi"/>
        </w:rPr>
        <w:t>)</w:t>
      </w:r>
      <w:r w:rsidR="007F6BE1">
        <w:rPr>
          <w:rFonts w:asciiTheme="minorHAnsi" w:hAnsiTheme="minorHAnsi"/>
        </w:rPr>
        <w:t>?</w:t>
      </w:r>
    </w:p>
    <w:p w14:paraId="4D33335A" w14:textId="77777777" w:rsidR="005357E5" w:rsidRPr="00A77843" w:rsidRDefault="005357E5" w:rsidP="007F57C1">
      <w:pPr>
        <w:spacing w:after="0"/>
        <w:rPr>
          <w:rFonts w:asciiTheme="minorHAnsi" w:eastAsiaTheme="majorEastAsia" w:hAnsiTheme="minorHAnsi" w:cstheme="majorBidi"/>
          <w:b/>
          <w:bCs/>
          <w:color w:val="4F81BD" w:themeColor="accent1"/>
          <w:sz w:val="32"/>
          <w:szCs w:val="32"/>
        </w:rPr>
      </w:pPr>
    </w:p>
    <w:p w14:paraId="4045EB3F" w14:textId="2147BBD1" w:rsidR="00641708" w:rsidRPr="00A9461E" w:rsidRDefault="004D7BC5" w:rsidP="00C11A84">
      <w:pPr>
        <w:pStyle w:val="Heading1"/>
      </w:pPr>
      <w:r w:rsidRPr="00A77843">
        <w:rPr>
          <w:rFonts w:asciiTheme="minorHAnsi" w:hAnsiTheme="minorHAnsi"/>
          <w:sz w:val="32"/>
        </w:rPr>
        <w:lastRenderedPageBreak/>
        <w:t xml:space="preserve"> </w:t>
      </w:r>
      <w:bookmarkStart w:id="163" w:name="_Toc410893405"/>
      <w:r w:rsidR="00641708" w:rsidRPr="00A0217D">
        <w:t xml:space="preserve">Appendices: Background </w:t>
      </w:r>
      <w:r w:rsidR="008A7D05">
        <w:t>i</w:t>
      </w:r>
      <w:r w:rsidR="00641708" w:rsidRPr="00A0217D">
        <w:t>nformation</w:t>
      </w:r>
      <w:bookmarkEnd w:id="163"/>
      <w:r w:rsidR="00641708" w:rsidRPr="00A0217D">
        <w:t xml:space="preserve"> </w:t>
      </w:r>
      <w:r w:rsidR="00641708" w:rsidRPr="00A0217D">
        <w:rPr>
          <w:rFonts w:asciiTheme="minorHAnsi" w:hAnsiTheme="minorHAnsi"/>
          <w:sz w:val="24"/>
          <w:szCs w:val="24"/>
        </w:rPr>
        <w:br w:type="page"/>
      </w:r>
    </w:p>
    <w:p w14:paraId="555EAAC6" w14:textId="77777777" w:rsidR="00641708" w:rsidRPr="00A9461E" w:rsidRDefault="00641708" w:rsidP="00C11A84">
      <w:pPr>
        <w:pStyle w:val="Heading2"/>
        <w:numPr>
          <w:ilvl w:val="0"/>
          <w:numId w:val="58"/>
        </w:numPr>
        <w:rPr>
          <w:noProof/>
          <w:lang w:eastAsia="en-AU"/>
        </w:rPr>
      </w:pPr>
      <w:bookmarkStart w:id="164" w:name="_Toc410768692"/>
      <w:bookmarkStart w:id="165" w:name="_Toc410893406"/>
      <w:r w:rsidRPr="00104953">
        <w:rPr>
          <w:noProof/>
          <w:lang w:eastAsia="en-AU"/>
        </w:rPr>
        <w:lastRenderedPageBreak/>
        <w:t xml:space="preserve">Profile of </w:t>
      </w:r>
      <w:r w:rsidR="007E38C7">
        <w:rPr>
          <w:noProof/>
          <w:lang w:eastAsia="en-AU"/>
        </w:rPr>
        <w:t xml:space="preserve">disability service </w:t>
      </w:r>
      <w:r w:rsidRPr="00104953">
        <w:rPr>
          <w:noProof/>
          <w:lang w:eastAsia="en-AU"/>
        </w:rPr>
        <w:t>users</w:t>
      </w:r>
      <w:r w:rsidR="008B1726">
        <w:rPr>
          <w:noProof/>
          <w:lang w:eastAsia="en-AU"/>
        </w:rPr>
        <w:t xml:space="preserve"> and</w:t>
      </w:r>
      <w:r w:rsidRPr="00104953">
        <w:rPr>
          <w:noProof/>
          <w:lang w:eastAsia="en-AU"/>
        </w:rPr>
        <w:t xml:space="preserve"> providers in Australia</w:t>
      </w:r>
      <w:bookmarkEnd w:id="164"/>
      <w:bookmarkEnd w:id="165"/>
    </w:p>
    <w:p w14:paraId="2BCA546F" w14:textId="77777777" w:rsidR="00641708" w:rsidRPr="00A0217D" w:rsidRDefault="00641708" w:rsidP="00A9461E">
      <w:pPr>
        <w:pStyle w:val="Heading3"/>
      </w:pPr>
      <w:bookmarkStart w:id="166" w:name="_Toc410768693"/>
      <w:bookmarkStart w:id="167" w:name="_Toc410893407"/>
      <w:r w:rsidRPr="00A0217D">
        <w:t>Users of disability services</w:t>
      </w:r>
      <w:bookmarkEnd w:id="166"/>
      <w:bookmarkEnd w:id="167"/>
    </w:p>
    <w:p w14:paraId="0C15EC63" w14:textId="77777777" w:rsidR="00641708" w:rsidRPr="00A0217D" w:rsidRDefault="00641708" w:rsidP="00641708">
      <w:pPr>
        <w:autoSpaceDE w:val="0"/>
        <w:autoSpaceDN w:val="0"/>
        <w:adjustRightInd w:val="0"/>
        <w:spacing w:after="0" w:line="240" w:lineRule="auto"/>
        <w:rPr>
          <w:rFonts w:ascii="Calibri" w:hAnsi="Calibri"/>
          <w:sz w:val="23"/>
          <w:szCs w:val="23"/>
        </w:rPr>
      </w:pPr>
      <w:r w:rsidRPr="00A0217D">
        <w:rPr>
          <w:rFonts w:ascii="Calibri" w:hAnsi="Calibri"/>
          <w:sz w:val="23"/>
          <w:szCs w:val="23"/>
        </w:rPr>
        <w:t xml:space="preserve">According </w:t>
      </w:r>
      <w:r>
        <w:rPr>
          <w:rFonts w:ascii="Calibri" w:hAnsi="Calibri"/>
          <w:sz w:val="23"/>
          <w:szCs w:val="23"/>
        </w:rPr>
        <w:t xml:space="preserve">to </w:t>
      </w:r>
      <w:r w:rsidRPr="00A0217D">
        <w:rPr>
          <w:rFonts w:ascii="Calibri" w:hAnsi="Calibri"/>
          <w:sz w:val="23"/>
          <w:szCs w:val="23"/>
        </w:rPr>
        <w:t>the Australian Institute of Health and Welfare</w:t>
      </w:r>
      <w:r w:rsidR="00D67F83">
        <w:rPr>
          <w:rFonts w:ascii="Calibri" w:hAnsi="Calibri"/>
          <w:sz w:val="23"/>
          <w:szCs w:val="23"/>
        </w:rPr>
        <w:t xml:space="preserve"> (AIHW)</w:t>
      </w:r>
      <w:r w:rsidRPr="00A0217D">
        <w:rPr>
          <w:rFonts w:ascii="Calibri" w:hAnsi="Calibri"/>
          <w:sz w:val="23"/>
          <w:szCs w:val="23"/>
        </w:rPr>
        <w:t>, around 317,616 people received disability support services in 2011</w:t>
      </w:r>
      <w:r w:rsidR="007E38C7">
        <w:rPr>
          <w:rFonts w:ascii="Calibri" w:hAnsi="Calibri"/>
          <w:sz w:val="23"/>
          <w:szCs w:val="23"/>
        </w:rPr>
        <w:t>–</w:t>
      </w:r>
      <w:r w:rsidRPr="00A0217D">
        <w:rPr>
          <w:rFonts w:ascii="Calibri" w:hAnsi="Calibri"/>
          <w:sz w:val="23"/>
          <w:szCs w:val="23"/>
        </w:rPr>
        <w:t>12.</w:t>
      </w:r>
      <w:r w:rsidRPr="00A0217D">
        <w:rPr>
          <w:rFonts w:ascii="Calibri" w:hAnsi="Calibri"/>
          <w:sz w:val="23"/>
          <w:szCs w:val="23"/>
          <w:vertAlign w:val="superscript"/>
        </w:rPr>
        <w:footnoteReference w:id="41"/>
      </w:r>
      <w:r w:rsidR="00075AF1">
        <w:rPr>
          <w:rFonts w:ascii="Calibri" w:hAnsi="Calibri"/>
          <w:b/>
          <w:sz w:val="23"/>
          <w:szCs w:val="23"/>
        </w:rPr>
        <w:t xml:space="preserve"> </w:t>
      </w:r>
      <w:r w:rsidRPr="00A0217D">
        <w:rPr>
          <w:rFonts w:ascii="Calibri" w:hAnsi="Calibri"/>
          <w:sz w:val="23"/>
          <w:szCs w:val="23"/>
        </w:rPr>
        <w:t>Intellectual disability is the most common disability among people who use disability services (33</w:t>
      </w:r>
      <w:r w:rsidR="007E38C7">
        <w:rPr>
          <w:rFonts w:ascii="Calibri" w:hAnsi="Calibri"/>
          <w:sz w:val="23"/>
          <w:szCs w:val="23"/>
        </w:rPr>
        <w:t xml:space="preserve"> per cent</w:t>
      </w:r>
      <w:r w:rsidRPr="00A0217D">
        <w:rPr>
          <w:rFonts w:ascii="Calibri" w:hAnsi="Calibri"/>
          <w:sz w:val="23"/>
          <w:szCs w:val="23"/>
        </w:rPr>
        <w:t>), followed closely by physical disability</w:t>
      </w:r>
      <w:r w:rsidR="00247255">
        <w:rPr>
          <w:rFonts w:ascii="Calibri" w:hAnsi="Calibri"/>
          <w:sz w:val="23"/>
          <w:szCs w:val="23"/>
        </w:rPr>
        <w:t>.</w:t>
      </w:r>
      <w:r w:rsidRPr="00A0217D">
        <w:rPr>
          <w:rFonts w:ascii="Calibri" w:hAnsi="Calibri"/>
          <w:sz w:val="23"/>
          <w:szCs w:val="23"/>
          <w:vertAlign w:val="superscript"/>
        </w:rPr>
        <w:footnoteReference w:id="42"/>
      </w:r>
      <w:r w:rsidR="00075AF1">
        <w:rPr>
          <w:rFonts w:ascii="Calibri" w:hAnsi="Calibri"/>
          <w:sz w:val="23"/>
          <w:szCs w:val="23"/>
        </w:rPr>
        <w:t xml:space="preserve"> </w:t>
      </w:r>
    </w:p>
    <w:p w14:paraId="401A3F12" w14:textId="77777777" w:rsidR="00641708" w:rsidRPr="00A0217D" w:rsidRDefault="00641708" w:rsidP="00641708">
      <w:pPr>
        <w:autoSpaceDE w:val="0"/>
        <w:autoSpaceDN w:val="0"/>
        <w:adjustRightInd w:val="0"/>
        <w:spacing w:after="0" w:line="240" w:lineRule="auto"/>
        <w:rPr>
          <w:rFonts w:ascii="Calibri" w:hAnsi="Calibri"/>
          <w:sz w:val="23"/>
          <w:szCs w:val="23"/>
        </w:rPr>
      </w:pPr>
    </w:p>
    <w:p w14:paraId="49F27CB7" w14:textId="4FF4FD39" w:rsidR="00641708" w:rsidRPr="00A0217D" w:rsidRDefault="00641708" w:rsidP="00641708">
      <w:pPr>
        <w:autoSpaceDE w:val="0"/>
        <w:autoSpaceDN w:val="0"/>
        <w:adjustRightInd w:val="0"/>
        <w:spacing w:after="0" w:line="240" w:lineRule="auto"/>
        <w:rPr>
          <w:rFonts w:ascii="Calibri" w:hAnsi="Calibri"/>
          <w:sz w:val="23"/>
          <w:szCs w:val="23"/>
        </w:rPr>
      </w:pPr>
      <w:r w:rsidRPr="00A0217D">
        <w:rPr>
          <w:rFonts w:ascii="Calibri" w:hAnsi="Calibri"/>
          <w:sz w:val="23"/>
          <w:szCs w:val="23"/>
        </w:rPr>
        <w:t>The majority of service users needed assistance with independent living (61</w:t>
      </w:r>
      <w:r w:rsidR="007E38C7">
        <w:rPr>
          <w:rFonts w:ascii="Calibri" w:hAnsi="Calibri"/>
          <w:sz w:val="23"/>
          <w:szCs w:val="23"/>
        </w:rPr>
        <w:t xml:space="preserve"> per cent</w:t>
      </w:r>
      <w:r w:rsidRPr="00A0217D">
        <w:rPr>
          <w:rFonts w:ascii="Calibri" w:hAnsi="Calibri"/>
          <w:sz w:val="23"/>
          <w:szCs w:val="23"/>
        </w:rPr>
        <w:t>)</w:t>
      </w:r>
      <w:r w:rsidR="00163B3E">
        <w:rPr>
          <w:rFonts w:ascii="Calibri" w:hAnsi="Calibri"/>
          <w:sz w:val="23"/>
          <w:szCs w:val="23"/>
        </w:rPr>
        <w:t>,</w:t>
      </w:r>
      <w:r w:rsidRPr="00A0217D">
        <w:rPr>
          <w:rFonts w:ascii="Calibri" w:hAnsi="Calibri"/>
          <w:sz w:val="23"/>
          <w:szCs w:val="23"/>
        </w:rPr>
        <w:t xml:space="preserve"> activities of daily living (52</w:t>
      </w:r>
      <w:r w:rsidR="007E38C7">
        <w:rPr>
          <w:rFonts w:ascii="Calibri" w:hAnsi="Calibri"/>
          <w:sz w:val="23"/>
          <w:szCs w:val="23"/>
        </w:rPr>
        <w:t xml:space="preserve"> per cent</w:t>
      </w:r>
      <w:r w:rsidRPr="00A0217D">
        <w:rPr>
          <w:rFonts w:ascii="Calibri" w:hAnsi="Calibri"/>
          <w:sz w:val="23"/>
          <w:szCs w:val="23"/>
        </w:rPr>
        <w:t>) and with work, education and community living (57</w:t>
      </w:r>
      <w:r w:rsidR="007E38C7">
        <w:rPr>
          <w:rFonts w:ascii="Calibri" w:hAnsi="Calibri"/>
          <w:sz w:val="23"/>
          <w:szCs w:val="23"/>
        </w:rPr>
        <w:t xml:space="preserve"> per cent</w:t>
      </w:r>
      <w:r w:rsidRPr="00A0217D">
        <w:rPr>
          <w:rFonts w:ascii="Calibri" w:hAnsi="Calibri"/>
          <w:sz w:val="23"/>
          <w:szCs w:val="23"/>
        </w:rPr>
        <w:t>)</w:t>
      </w:r>
      <w:r w:rsidR="00247255">
        <w:rPr>
          <w:rFonts w:ascii="Calibri" w:hAnsi="Calibri"/>
          <w:sz w:val="23"/>
          <w:szCs w:val="23"/>
        </w:rPr>
        <w:t>.</w:t>
      </w:r>
      <w:r w:rsidRPr="00A0217D">
        <w:rPr>
          <w:rFonts w:ascii="Calibri" w:hAnsi="Calibri"/>
          <w:sz w:val="23"/>
          <w:szCs w:val="23"/>
          <w:vertAlign w:val="superscript"/>
        </w:rPr>
        <w:footnoteReference w:id="43"/>
      </w:r>
      <w:r w:rsidR="00075AF1">
        <w:rPr>
          <w:rFonts w:ascii="Calibri" w:hAnsi="Calibri"/>
          <w:sz w:val="23"/>
          <w:szCs w:val="23"/>
        </w:rPr>
        <w:t xml:space="preserve"> </w:t>
      </w:r>
      <w:r w:rsidRPr="00A0217D">
        <w:rPr>
          <w:rFonts w:ascii="Calibri" w:hAnsi="Calibri"/>
          <w:sz w:val="23"/>
          <w:szCs w:val="23"/>
        </w:rPr>
        <w:t>This was followed closely by community access, accommodation support and respite (each at about 10</w:t>
      </w:r>
      <w:r w:rsidR="00163B3E">
        <w:rPr>
          <w:rFonts w:ascii="Calibri" w:hAnsi="Calibri"/>
          <w:sz w:val="23"/>
          <w:szCs w:val="23"/>
        </w:rPr>
        <w:t>–</w:t>
      </w:r>
      <w:r w:rsidRPr="00A0217D">
        <w:rPr>
          <w:rFonts w:ascii="Calibri" w:hAnsi="Calibri"/>
          <w:sz w:val="23"/>
          <w:szCs w:val="23"/>
        </w:rPr>
        <w:t>20</w:t>
      </w:r>
      <w:r w:rsidR="007E38C7">
        <w:rPr>
          <w:rFonts w:ascii="Calibri" w:hAnsi="Calibri"/>
          <w:sz w:val="23"/>
          <w:szCs w:val="23"/>
        </w:rPr>
        <w:t xml:space="preserve"> per cent</w:t>
      </w:r>
      <w:r w:rsidRPr="00A0217D">
        <w:rPr>
          <w:rFonts w:ascii="Calibri" w:hAnsi="Calibri"/>
          <w:sz w:val="23"/>
          <w:szCs w:val="23"/>
        </w:rPr>
        <w:t xml:space="preserve"> respectively).</w:t>
      </w:r>
      <w:r w:rsidR="00075AF1">
        <w:rPr>
          <w:rFonts w:ascii="Calibri" w:hAnsi="Calibri"/>
          <w:sz w:val="23"/>
          <w:szCs w:val="23"/>
        </w:rPr>
        <w:t xml:space="preserve"> </w:t>
      </w:r>
      <w:r w:rsidRPr="00A0217D">
        <w:rPr>
          <w:rFonts w:ascii="Calibri" w:hAnsi="Calibri"/>
          <w:sz w:val="23"/>
          <w:szCs w:val="23"/>
        </w:rPr>
        <w:t xml:space="preserve">There is some overlap since some people may use more than one type of support. </w:t>
      </w:r>
      <w:r w:rsidR="005D727F">
        <w:rPr>
          <w:rFonts w:ascii="Calibri" w:hAnsi="Calibri"/>
          <w:sz w:val="23"/>
          <w:szCs w:val="23"/>
        </w:rPr>
        <w:t>Table 5.1</w:t>
      </w:r>
      <w:r w:rsidR="001B00CC">
        <w:rPr>
          <w:rFonts w:ascii="Calibri" w:hAnsi="Calibri"/>
          <w:sz w:val="23"/>
          <w:szCs w:val="23"/>
        </w:rPr>
        <w:t xml:space="preserve"> </w:t>
      </w:r>
      <w:r w:rsidR="00D67F83">
        <w:rPr>
          <w:rFonts w:ascii="Calibri" w:hAnsi="Calibri"/>
          <w:sz w:val="23"/>
          <w:szCs w:val="23"/>
        </w:rPr>
        <w:t xml:space="preserve">taken from the </w:t>
      </w:r>
      <w:r w:rsidR="001B00CC">
        <w:rPr>
          <w:rFonts w:ascii="Calibri" w:hAnsi="Calibri"/>
          <w:sz w:val="23"/>
          <w:szCs w:val="23"/>
        </w:rPr>
        <w:t>2010-11 AIHW r</w:t>
      </w:r>
      <w:r w:rsidR="00D67F83">
        <w:rPr>
          <w:rFonts w:ascii="Calibri" w:hAnsi="Calibri"/>
          <w:sz w:val="23"/>
          <w:szCs w:val="23"/>
        </w:rPr>
        <w:t>eport</w:t>
      </w:r>
      <w:r w:rsidR="00D67F83">
        <w:rPr>
          <w:rStyle w:val="FootnoteReference"/>
          <w:rFonts w:ascii="Calibri" w:hAnsi="Calibri"/>
          <w:sz w:val="23"/>
          <w:szCs w:val="23"/>
        </w:rPr>
        <w:footnoteReference w:id="44"/>
      </w:r>
      <w:r w:rsidR="001B00CC">
        <w:rPr>
          <w:rFonts w:ascii="Calibri" w:hAnsi="Calibri"/>
          <w:sz w:val="23"/>
          <w:szCs w:val="23"/>
        </w:rPr>
        <w:t>, provides a summary of the users of disability support services provided under the National Disability Agreement by service group in each state and territory.</w:t>
      </w:r>
    </w:p>
    <w:p w14:paraId="76A756E3" w14:textId="77777777" w:rsidR="00641708" w:rsidRPr="00A0217D" w:rsidRDefault="00641708" w:rsidP="00641708">
      <w:pPr>
        <w:autoSpaceDE w:val="0"/>
        <w:autoSpaceDN w:val="0"/>
        <w:adjustRightInd w:val="0"/>
        <w:spacing w:after="0" w:line="240" w:lineRule="auto"/>
        <w:rPr>
          <w:rFonts w:ascii="Calibri" w:hAnsi="Calibri"/>
          <w:sz w:val="23"/>
          <w:szCs w:val="23"/>
        </w:rPr>
      </w:pPr>
    </w:p>
    <w:p w14:paraId="1892C4CC" w14:textId="77777777" w:rsidR="007A5A40" w:rsidRPr="007A5A40" w:rsidRDefault="007A5A40" w:rsidP="007A5A40">
      <w:pPr>
        <w:autoSpaceDE w:val="0"/>
        <w:autoSpaceDN w:val="0"/>
        <w:adjustRightInd w:val="0"/>
        <w:spacing w:after="0" w:line="240" w:lineRule="auto"/>
        <w:rPr>
          <w:rFonts w:ascii="Calibri" w:hAnsi="Calibri"/>
          <w:b/>
          <w:bCs/>
          <w:sz w:val="23"/>
          <w:szCs w:val="23"/>
        </w:rPr>
      </w:pPr>
      <w:r w:rsidRPr="007A5A40">
        <w:rPr>
          <w:rFonts w:ascii="Calibri" w:hAnsi="Calibri"/>
          <w:b/>
          <w:bCs/>
          <w:sz w:val="23"/>
          <w:szCs w:val="23"/>
        </w:rPr>
        <w:t>Table 5.1: Service users, service group, by state and territory, 2011–12</w:t>
      </w:r>
    </w:p>
    <w:tbl>
      <w:tblPr>
        <w:tblW w:w="5000" w:type="pct"/>
        <w:tblCellMar>
          <w:left w:w="0" w:type="dxa"/>
          <w:right w:w="0" w:type="dxa"/>
        </w:tblCellMar>
        <w:tblLook w:val="0000" w:firstRow="0" w:lastRow="0" w:firstColumn="0" w:lastColumn="0" w:noHBand="0" w:noVBand="0"/>
        <w:tblCaption w:val="Table 5.1: Service users, service group, by state and territory, 2011–12"/>
        <w:tblDescription w:val="Table 5.1: Service users, service group, by state and territory, 2011–12"/>
      </w:tblPr>
      <w:tblGrid>
        <w:gridCol w:w="2680"/>
        <w:gridCol w:w="737"/>
        <w:gridCol w:w="847"/>
        <w:gridCol w:w="737"/>
        <w:gridCol w:w="736"/>
        <w:gridCol w:w="736"/>
        <w:gridCol w:w="627"/>
        <w:gridCol w:w="679"/>
        <w:gridCol w:w="627"/>
        <w:gridCol w:w="846"/>
      </w:tblGrid>
      <w:tr w:rsidR="007A5A40" w:rsidRPr="007A5A40" w14:paraId="29E1A820"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0" w:type="dxa"/>
            </w:tcMar>
            <w:vAlign w:val="center"/>
          </w:tcPr>
          <w:p w14:paraId="519482E0"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b/>
                <w:bCs/>
                <w:sz w:val="20"/>
                <w:szCs w:val="20"/>
                <w:lang w:val="en-GB"/>
              </w:rPr>
              <w:t>Service group</w:t>
            </w:r>
          </w:p>
        </w:tc>
        <w:tc>
          <w:tcPr>
            <w:tcW w:w="398"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496DB121"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NSW</w:t>
            </w:r>
          </w:p>
        </w:tc>
        <w:tc>
          <w:tcPr>
            <w:tcW w:w="457"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10310C1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Vic</w:t>
            </w:r>
          </w:p>
        </w:tc>
        <w:tc>
          <w:tcPr>
            <w:tcW w:w="398"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44A9A4AC"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proofErr w:type="spellStart"/>
            <w:r w:rsidRPr="007A5A40">
              <w:rPr>
                <w:rFonts w:ascii="Calibri" w:hAnsi="Calibri"/>
                <w:b/>
                <w:bCs/>
                <w:sz w:val="20"/>
                <w:szCs w:val="20"/>
                <w:lang w:val="en-GB"/>
              </w:rPr>
              <w:t>Qld</w:t>
            </w:r>
            <w:proofErr w:type="spellEnd"/>
          </w:p>
        </w:tc>
        <w:tc>
          <w:tcPr>
            <w:tcW w:w="398"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3B1F3DEA"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WA</w:t>
            </w:r>
          </w:p>
        </w:tc>
        <w:tc>
          <w:tcPr>
            <w:tcW w:w="398"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38971545"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SA</w:t>
            </w:r>
          </w:p>
        </w:tc>
        <w:tc>
          <w:tcPr>
            <w:tcW w:w="339"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1717DB0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proofErr w:type="spellStart"/>
            <w:r w:rsidRPr="007A5A40">
              <w:rPr>
                <w:rFonts w:ascii="Calibri" w:hAnsi="Calibri"/>
                <w:b/>
                <w:bCs/>
                <w:sz w:val="20"/>
                <w:szCs w:val="20"/>
                <w:lang w:val="en-GB"/>
              </w:rPr>
              <w:t>Tas</w:t>
            </w:r>
            <w:proofErr w:type="spellEnd"/>
          </w:p>
        </w:tc>
        <w:tc>
          <w:tcPr>
            <w:tcW w:w="367"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093B332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ACT</w:t>
            </w:r>
          </w:p>
        </w:tc>
        <w:tc>
          <w:tcPr>
            <w:tcW w:w="339"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3F271AB1"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NT</w:t>
            </w:r>
          </w:p>
        </w:tc>
        <w:tc>
          <w:tcPr>
            <w:tcW w:w="457" w:type="pct"/>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0" w:type="dxa"/>
              <w:left w:w="113" w:type="dxa"/>
              <w:bottom w:w="0" w:type="dxa"/>
              <w:right w:w="113" w:type="dxa"/>
            </w:tcMar>
            <w:vAlign w:val="center"/>
          </w:tcPr>
          <w:p w14:paraId="5A37CDD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Total</w:t>
            </w:r>
          </w:p>
        </w:tc>
      </w:tr>
      <w:tr w:rsidR="007A5A40" w:rsidRPr="007A5A40" w14:paraId="57FEF401" w14:textId="77777777" w:rsidTr="007A5A40">
        <w:trPr>
          <w:trHeight w:val="278"/>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50FB8B5F"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Accommodation support</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D1E9AB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10,182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A23660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13,649</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B0F0AAB"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6,799</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B19050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3,609</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9E2E59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5,150</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08F8C7B"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1,301</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E0D195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465</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792AD9F"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283</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11B866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41,421</w:t>
            </w:r>
          </w:p>
        </w:tc>
      </w:tr>
      <w:tr w:rsidR="007A5A40" w:rsidRPr="007A5A40" w14:paraId="65002DF0"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6AE3B01D"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Community support</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BE83C0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36,893</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752A26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44,744</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82CC0BB"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16,253</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7EA76B7"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13,649</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8D90779"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14,337</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900814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4,772</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36B5B5A"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4,095</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89C6323"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1,962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2940E9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136,236</w:t>
            </w:r>
          </w:p>
        </w:tc>
      </w:tr>
      <w:tr w:rsidR="007A5A40" w:rsidRPr="007A5A40" w14:paraId="054BAAEC"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52EF38C9"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Community access</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E6266B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15,312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00C33D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24,740</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F2D3DA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9,505</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5A42B1C"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4,831</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6167E0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6,624</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7EEB15C"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1,533</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B16DAD5"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455</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6D5F10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292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88B5BC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63,247</w:t>
            </w:r>
          </w:p>
        </w:tc>
      </w:tr>
      <w:tr w:rsidR="007A5A40" w:rsidRPr="007A5A40" w14:paraId="40BF67CB"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42E8CEDD"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Respite</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854D7C9"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9,912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9E7429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15,723</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7F35FF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5,203</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EB58C40"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3,609</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5D26751"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1,735</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3D24FD7"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426</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64DB48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353</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E13C5E9"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125</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79C42E6"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37,015</w:t>
            </w:r>
          </w:p>
        </w:tc>
      </w:tr>
      <w:tr w:rsidR="007A5A40" w:rsidRPr="007A5A40" w14:paraId="0DA9BD5C"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09FDA281"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i/>
                <w:iCs/>
                <w:sz w:val="20"/>
                <w:szCs w:val="20"/>
                <w:lang w:val="en-GB"/>
              </w:rPr>
              <w:t>Total state/territory services</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24FD47A"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52,617</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B972D3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76,170</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1ADF86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25,477</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A1FA9C9"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16,783</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BC17576"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19,561</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7C409DC"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6,463</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6BAF62B"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4,593</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D82A0C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2,471</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75E748A"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i/>
                <w:iCs/>
                <w:sz w:val="20"/>
                <w:szCs w:val="20"/>
                <w:lang w:val="en-GB"/>
              </w:rPr>
              <w:t>203,371</w:t>
            </w:r>
          </w:p>
        </w:tc>
      </w:tr>
      <w:tr w:rsidR="007A5A40" w:rsidRPr="007A5A40" w14:paraId="67F24AF1"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43D22320"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Employment</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F9A5F02"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43,482</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03BCE82"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33,370</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16E1197"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27,808</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6A5A8D1"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11,345</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C4A4766"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11,591</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8A1D5FE"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3,207</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339B451F"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1,605</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6B7738D"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676</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26D8D86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sz w:val="20"/>
                <w:szCs w:val="20"/>
                <w:lang w:val="en-GB"/>
              </w:rPr>
              <w:t>132,949</w:t>
            </w:r>
          </w:p>
        </w:tc>
      </w:tr>
      <w:tr w:rsidR="007A5A40" w:rsidRPr="007A5A40" w14:paraId="10C9BC38" w14:textId="77777777" w:rsidTr="007A5A40">
        <w:trPr>
          <w:tblHeader/>
        </w:trPr>
        <w:tc>
          <w:tcPr>
            <w:tcW w:w="144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113" w:type="dxa"/>
              <w:bottom w:w="0" w:type="dxa"/>
              <w:right w:w="0" w:type="dxa"/>
            </w:tcMar>
          </w:tcPr>
          <w:p w14:paraId="5531FEDA"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b/>
                <w:bCs/>
                <w:sz w:val="20"/>
                <w:szCs w:val="20"/>
                <w:lang w:val="en-GB"/>
              </w:rPr>
              <w:t>Total (number)</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7A0AE255"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91,313</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E99E1B9"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104,718</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40754003"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50,406</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6D2589B4"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25,265</w:t>
            </w:r>
          </w:p>
        </w:tc>
        <w:tc>
          <w:tcPr>
            <w:tcW w:w="398"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5420BDB1"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28,980</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71A2085"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9,243</w:t>
            </w:r>
          </w:p>
        </w:tc>
        <w:tc>
          <w:tcPr>
            <w:tcW w:w="36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105E5367"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5,949</w:t>
            </w:r>
          </w:p>
        </w:tc>
        <w:tc>
          <w:tcPr>
            <w:tcW w:w="339"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DB25C08"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3,059</w:t>
            </w:r>
          </w:p>
        </w:tc>
        <w:tc>
          <w:tcPr>
            <w:tcW w:w="457" w:type="pc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0" w:type="dxa"/>
              <w:left w:w="0" w:type="dxa"/>
              <w:bottom w:w="0" w:type="dxa"/>
              <w:right w:w="113" w:type="dxa"/>
            </w:tcMar>
            <w:vAlign w:val="center"/>
          </w:tcPr>
          <w:p w14:paraId="0E814892" w14:textId="77777777" w:rsidR="007A5A40" w:rsidRPr="007A5A40" w:rsidRDefault="007A5A40" w:rsidP="007A5A40">
            <w:pPr>
              <w:autoSpaceDE w:val="0"/>
              <w:autoSpaceDN w:val="0"/>
              <w:adjustRightInd w:val="0"/>
              <w:spacing w:after="0" w:line="240" w:lineRule="auto"/>
              <w:jc w:val="right"/>
              <w:rPr>
                <w:rFonts w:ascii="Calibri" w:hAnsi="Calibri"/>
                <w:sz w:val="20"/>
                <w:szCs w:val="20"/>
                <w:lang w:val="en-GB"/>
              </w:rPr>
            </w:pPr>
            <w:r w:rsidRPr="007A5A40">
              <w:rPr>
                <w:rFonts w:ascii="Calibri" w:hAnsi="Calibri"/>
                <w:b/>
                <w:bCs/>
                <w:sz w:val="20"/>
                <w:szCs w:val="20"/>
                <w:lang w:val="en-GB"/>
              </w:rPr>
              <w:t>317,616</w:t>
            </w:r>
          </w:p>
        </w:tc>
      </w:tr>
    </w:tbl>
    <w:p w14:paraId="26466625"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 xml:space="preserve">Source: AIHW, </w:t>
      </w:r>
      <w:r w:rsidRPr="007A5A40">
        <w:rPr>
          <w:rFonts w:ascii="Calibri" w:hAnsi="Calibri"/>
          <w:i/>
          <w:iCs/>
          <w:sz w:val="20"/>
          <w:szCs w:val="20"/>
          <w:lang w:val="en-GB"/>
        </w:rPr>
        <w:t xml:space="preserve">Disability </w:t>
      </w:r>
      <w:proofErr w:type="gramStart"/>
      <w:r w:rsidRPr="007A5A40">
        <w:rPr>
          <w:rFonts w:ascii="Calibri" w:hAnsi="Calibri"/>
          <w:i/>
          <w:iCs/>
          <w:sz w:val="20"/>
          <w:szCs w:val="20"/>
          <w:lang w:val="en-GB"/>
        </w:rPr>
        <w:t>support</w:t>
      </w:r>
      <w:proofErr w:type="gramEnd"/>
      <w:r w:rsidRPr="007A5A40">
        <w:rPr>
          <w:rFonts w:ascii="Calibri" w:hAnsi="Calibri"/>
          <w:i/>
          <w:iCs/>
          <w:sz w:val="20"/>
          <w:szCs w:val="20"/>
          <w:lang w:val="en-GB"/>
        </w:rPr>
        <w:t xml:space="preserve"> services: services provided under the National Disability Agreement 2011–12</w:t>
      </w:r>
      <w:r w:rsidRPr="007A5A40">
        <w:rPr>
          <w:rFonts w:ascii="Calibri" w:hAnsi="Calibri"/>
          <w:sz w:val="20"/>
          <w:szCs w:val="20"/>
          <w:lang w:val="en-GB"/>
        </w:rPr>
        <w:t>, p. 1.</w:t>
      </w:r>
    </w:p>
    <w:p w14:paraId="75C95CF3" w14:textId="77777777" w:rsidR="007A5A40" w:rsidRPr="007A5A40" w:rsidRDefault="007A5A40" w:rsidP="007A5A40">
      <w:p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Notes</w:t>
      </w:r>
    </w:p>
    <w:p w14:paraId="48FFC95E" w14:textId="77777777" w:rsidR="007A5A40" w:rsidRPr="007A5A40" w:rsidRDefault="007A5A40" w:rsidP="007A5A40">
      <w:pPr>
        <w:numPr>
          <w:ilvl w:val="0"/>
          <w:numId w:val="59"/>
        </w:num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Service user data are estimates after use of a statistical linkage key to account for individuals who received services from more than one service type outlet during the 12-month period.</w:t>
      </w:r>
    </w:p>
    <w:p w14:paraId="17DCF4FE" w14:textId="77777777" w:rsidR="007A5A40" w:rsidRPr="007A5A40" w:rsidRDefault="007A5A40" w:rsidP="007A5A40">
      <w:pPr>
        <w:numPr>
          <w:ilvl w:val="0"/>
          <w:numId w:val="59"/>
        </w:num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Totals for Australia may not be the sum of service components because individuals may have used services in more than one state or territory during the 12-month period.</w:t>
      </w:r>
    </w:p>
    <w:p w14:paraId="12AF5F96" w14:textId="77777777" w:rsidR="007A5A40" w:rsidRPr="007A5A40" w:rsidRDefault="007A5A40" w:rsidP="007A5A40">
      <w:pPr>
        <w:numPr>
          <w:ilvl w:val="0"/>
          <w:numId w:val="59"/>
        </w:numPr>
        <w:autoSpaceDE w:val="0"/>
        <w:autoSpaceDN w:val="0"/>
        <w:adjustRightInd w:val="0"/>
        <w:spacing w:after="0" w:line="240" w:lineRule="auto"/>
        <w:rPr>
          <w:rFonts w:ascii="Calibri" w:hAnsi="Calibri"/>
          <w:sz w:val="20"/>
          <w:szCs w:val="20"/>
          <w:lang w:val="en-GB"/>
        </w:rPr>
      </w:pPr>
      <w:r w:rsidRPr="007A5A40">
        <w:rPr>
          <w:rFonts w:ascii="Calibri" w:hAnsi="Calibri"/>
          <w:sz w:val="20"/>
          <w:szCs w:val="20"/>
          <w:lang w:val="en-GB"/>
        </w:rPr>
        <w:t>Total service users may not be the sum of service group components because individuals may have used more than one service group over the 12-month period.</w:t>
      </w:r>
    </w:p>
    <w:p w14:paraId="6CF2B084" w14:textId="77777777" w:rsidR="007A5A40" w:rsidRPr="007A5A40" w:rsidRDefault="007A5A40" w:rsidP="007A5A40">
      <w:pPr>
        <w:numPr>
          <w:ilvl w:val="0"/>
          <w:numId w:val="59"/>
        </w:numPr>
        <w:autoSpaceDE w:val="0"/>
        <w:autoSpaceDN w:val="0"/>
        <w:adjustRightInd w:val="0"/>
        <w:spacing w:after="0" w:line="240" w:lineRule="auto"/>
        <w:rPr>
          <w:rFonts w:ascii="Calibri" w:hAnsi="Calibri"/>
          <w:sz w:val="20"/>
          <w:szCs w:val="20"/>
        </w:rPr>
      </w:pPr>
      <w:r w:rsidRPr="007A5A40">
        <w:rPr>
          <w:rFonts w:ascii="Calibri" w:hAnsi="Calibri"/>
          <w:sz w:val="20"/>
          <w:szCs w:val="20"/>
        </w:rPr>
        <w:t>See AIHW 2013a: Appendix B, Table B59 for a breakdown by state and territory of the service types that comprise the service groups.</w:t>
      </w:r>
    </w:p>
    <w:p w14:paraId="0CBD3D93" w14:textId="00953D48" w:rsidR="00641708" w:rsidRPr="00A9461E" w:rsidRDefault="00641708" w:rsidP="00641708">
      <w:pPr>
        <w:autoSpaceDE w:val="0"/>
        <w:autoSpaceDN w:val="0"/>
        <w:adjustRightInd w:val="0"/>
        <w:spacing w:after="0" w:line="240" w:lineRule="auto"/>
        <w:rPr>
          <w:rFonts w:ascii="Calibri" w:hAnsi="Calibri"/>
          <w:sz w:val="23"/>
          <w:szCs w:val="23"/>
        </w:rPr>
      </w:pPr>
    </w:p>
    <w:p w14:paraId="52EFF4A9" w14:textId="77777777" w:rsidR="00641708" w:rsidRPr="00A0217D" w:rsidRDefault="00641708" w:rsidP="00A9461E">
      <w:pPr>
        <w:pStyle w:val="Heading3"/>
      </w:pPr>
      <w:bookmarkStart w:id="168" w:name="_Toc410768694"/>
      <w:bookmarkStart w:id="169" w:name="_Toc410893408"/>
      <w:r w:rsidRPr="00A0217D">
        <w:t>Providers of disability services</w:t>
      </w:r>
      <w:bookmarkEnd w:id="168"/>
      <w:bookmarkEnd w:id="169"/>
    </w:p>
    <w:p w14:paraId="5A89E371" w14:textId="77777777" w:rsidR="00641708" w:rsidRPr="00A0217D" w:rsidRDefault="00641708" w:rsidP="00641708">
      <w:pPr>
        <w:autoSpaceDE w:val="0"/>
        <w:autoSpaceDN w:val="0"/>
        <w:adjustRightInd w:val="0"/>
        <w:spacing w:after="0" w:line="240" w:lineRule="auto"/>
        <w:rPr>
          <w:rFonts w:ascii="Calibri" w:hAnsi="Calibri"/>
          <w:sz w:val="23"/>
          <w:szCs w:val="23"/>
        </w:rPr>
      </w:pPr>
      <w:r w:rsidRPr="00A0217D">
        <w:rPr>
          <w:rFonts w:ascii="Calibri" w:hAnsi="Calibri"/>
          <w:sz w:val="23"/>
          <w:szCs w:val="23"/>
        </w:rPr>
        <w:t>Today, the Australian disability services provider market is dominated by not-for-profit organisations. Their primary objective is to support improvement in the lives of people with a disability, rather than commercial objectives.</w:t>
      </w:r>
      <w:r w:rsidR="00075AF1">
        <w:rPr>
          <w:rFonts w:ascii="Calibri" w:hAnsi="Calibri"/>
          <w:sz w:val="16"/>
          <w:szCs w:val="16"/>
        </w:rPr>
        <w:t xml:space="preserve"> </w:t>
      </w:r>
      <w:r w:rsidRPr="00A0217D">
        <w:rPr>
          <w:rFonts w:ascii="Calibri" w:hAnsi="Calibri"/>
          <w:sz w:val="23"/>
          <w:szCs w:val="23"/>
        </w:rPr>
        <w:t xml:space="preserve">Government providers also play a significant role. </w:t>
      </w:r>
    </w:p>
    <w:p w14:paraId="76E73D0A" w14:textId="77777777" w:rsidR="00641708" w:rsidRPr="00A0217D" w:rsidRDefault="00641708" w:rsidP="00641708">
      <w:pPr>
        <w:autoSpaceDE w:val="0"/>
        <w:autoSpaceDN w:val="0"/>
        <w:adjustRightInd w:val="0"/>
        <w:spacing w:after="0" w:line="240" w:lineRule="auto"/>
        <w:rPr>
          <w:rFonts w:ascii="Calibri" w:hAnsi="Calibri"/>
          <w:sz w:val="23"/>
          <w:szCs w:val="23"/>
        </w:rPr>
      </w:pPr>
    </w:p>
    <w:p w14:paraId="201DA46B" w14:textId="77777777" w:rsidR="00641708" w:rsidRPr="00A0217D" w:rsidRDefault="00641708" w:rsidP="00641708">
      <w:pPr>
        <w:autoSpaceDE w:val="0"/>
        <w:autoSpaceDN w:val="0"/>
        <w:adjustRightInd w:val="0"/>
        <w:spacing w:after="0" w:line="240" w:lineRule="auto"/>
        <w:rPr>
          <w:rFonts w:ascii="Calibri" w:hAnsi="Calibri"/>
          <w:sz w:val="16"/>
          <w:szCs w:val="16"/>
        </w:rPr>
      </w:pPr>
      <w:r w:rsidRPr="00A0217D">
        <w:rPr>
          <w:rFonts w:ascii="Calibri" w:hAnsi="Calibri"/>
          <w:sz w:val="23"/>
          <w:szCs w:val="23"/>
        </w:rPr>
        <w:t>The majority of providers rely on</w:t>
      </w:r>
      <w:r>
        <w:rPr>
          <w:rFonts w:ascii="Calibri" w:hAnsi="Calibri"/>
          <w:sz w:val="23"/>
          <w:szCs w:val="23"/>
        </w:rPr>
        <w:t xml:space="preserve"> ‘block funding’ payments from state and t</w:t>
      </w:r>
      <w:r w:rsidRPr="00A0217D">
        <w:rPr>
          <w:rFonts w:ascii="Calibri" w:hAnsi="Calibri"/>
          <w:sz w:val="23"/>
          <w:szCs w:val="23"/>
        </w:rPr>
        <w:t>erritory governments as their major source of income to continue their day</w:t>
      </w:r>
      <w:r w:rsidR="00F651F1">
        <w:rPr>
          <w:rFonts w:ascii="Calibri" w:hAnsi="Calibri"/>
          <w:sz w:val="23"/>
          <w:szCs w:val="23"/>
        </w:rPr>
        <w:t>-</w:t>
      </w:r>
      <w:r w:rsidRPr="00A0217D">
        <w:rPr>
          <w:rFonts w:ascii="Calibri" w:hAnsi="Calibri"/>
          <w:sz w:val="23"/>
          <w:szCs w:val="23"/>
        </w:rPr>
        <w:t>to</w:t>
      </w:r>
      <w:r w:rsidR="00F651F1">
        <w:rPr>
          <w:rFonts w:ascii="Calibri" w:hAnsi="Calibri"/>
          <w:sz w:val="23"/>
          <w:szCs w:val="23"/>
        </w:rPr>
        <w:t>-</w:t>
      </w:r>
      <w:r w:rsidRPr="00A0217D">
        <w:rPr>
          <w:rFonts w:ascii="Calibri" w:hAnsi="Calibri"/>
          <w:sz w:val="23"/>
          <w:szCs w:val="23"/>
        </w:rPr>
        <w:t xml:space="preserve">day operations. As the main purchaser, </w:t>
      </w:r>
      <w:r>
        <w:rPr>
          <w:rFonts w:ascii="Calibri" w:hAnsi="Calibri"/>
          <w:sz w:val="23"/>
          <w:szCs w:val="23"/>
        </w:rPr>
        <w:t>governments determine</w:t>
      </w:r>
      <w:r w:rsidRPr="00A0217D">
        <w:rPr>
          <w:rFonts w:ascii="Calibri" w:hAnsi="Calibri"/>
          <w:sz w:val="23"/>
          <w:szCs w:val="23"/>
        </w:rPr>
        <w:t xml:space="preserve"> the products, quantity and price of services provided to people with a disability and government regulation provides for safety and quality standards. Services are </w:t>
      </w:r>
      <w:r w:rsidRPr="00A0217D">
        <w:rPr>
          <w:rFonts w:ascii="Calibri" w:hAnsi="Calibri"/>
          <w:sz w:val="23"/>
          <w:szCs w:val="23"/>
        </w:rPr>
        <w:lastRenderedPageBreak/>
        <w:t>provided according to the amount of block funding provided instead of the actual price of support for an individual. In addition to block funding, the sector has relied on ‘charitable’ structures and contributions from the Australian public</w:t>
      </w:r>
      <w:r w:rsidR="00247255">
        <w:rPr>
          <w:rFonts w:ascii="Calibri" w:hAnsi="Calibri"/>
          <w:sz w:val="23"/>
          <w:szCs w:val="23"/>
        </w:rPr>
        <w:t>.</w:t>
      </w:r>
      <w:r w:rsidRPr="00A0217D">
        <w:rPr>
          <w:rFonts w:ascii="Calibri" w:hAnsi="Calibri"/>
          <w:sz w:val="23"/>
          <w:szCs w:val="23"/>
          <w:vertAlign w:val="superscript"/>
        </w:rPr>
        <w:footnoteReference w:id="45"/>
      </w:r>
    </w:p>
    <w:p w14:paraId="2C39530C" w14:textId="77777777" w:rsidR="00641708" w:rsidRPr="00A0217D" w:rsidRDefault="00641708" w:rsidP="00641708">
      <w:pPr>
        <w:autoSpaceDE w:val="0"/>
        <w:autoSpaceDN w:val="0"/>
        <w:adjustRightInd w:val="0"/>
        <w:spacing w:after="0" w:line="240" w:lineRule="auto"/>
        <w:rPr>
          <w:rFonts w:ascii="Calibri" w:hAnsi="Calibri"/>
          <w:sz w:val="16"/>
          <w:szCs w:val="16"/>
        </w:rPr>
      </w:pPr>
    </w:p>
    <w:p w14:paraId="2E33B359" w14:textId="77777777" w:rsidR="00641708" w:rsidRPr="00A0217D" w:rsidRDefault="00641708" w:rsidP="00641708">
      <w:pPr>
        <w:autoSpaceDE w:val="0"/>
        <w:autoSpaceDN w:val="0"/>
        <w:adjustRightInd w:val="0"/>
        <w:spacing w:after="0" w:line="240" w:lineRule="auto"/>
        <w:rPr>
          <w:rFonts w:ascii="Calibri" w:hAnsi="Calibri" w:cs="Calibri"/>
          <w:color w:val="000000"/>
          <w:sz w:val="23"/>
          <w:szCs w:val="23"/>
        </w:rPr>
      </w:pPr>
      <w:r w:rsidRPr="00A0217D">
        <w:rPr>
          <w:rFonts w:ascii="Calibri" w:hAnsi="Calibri" w:cs="Calibri"/>
          <w:color w:val="000000"/>
          <w:sz w:val="23"/>
          <w:szCs w:val="23"/>
        </w:rPr>
        <w:t>In 2012</w:t>
      </w:r>
      <w:r w:rsidR="00F651F1">
        <w:rPr>
          <w:rFonts w:ascii="Calibri" w:hAnsi="Calibri" w:cs="Calibri"/>
          <w:color w:val="000000"/>
          <w:sz w:val="23"/>
          <w:szCs w:val="23"/>
        </w:rPr>
        <w:t>–</w:t>
      </w:r>
      <w:r w:rsidRPr="00A0217D">
        <w:rPr>
          <w:rFonts w:ascii="Calibri" w:hAnsi="Calibri" w:cs="Calibri"/>
          <w:color w:val="000000"/>
          <w:sz w:val="23"/>
          <w:szCs w:val="23"/>
        </w:rPr>
        <w:t xml:space="preserve">13 there were 2,151 disability support providers funded by </w:t>
      </w:r>
      <w:r>
        <w:rPr>
          <w:rFonts w:ascii="Calibri" w:hAnsi="Calibri" w:cs="Calibri"/>
          <w:color w:val="000000"/>
          <w:sz w:val="23"/>
          <w:szCs w:val="23"/>
        </w:rPr>
        <w:t>s</w:t>
      </w:r>
      <w:r w:rsidRPr="00A0217D">
        <w:rPr>
          <w:rFonts w:ascii="Calibri" w:hAnsi="Calibri" w:cs="Calibri"/>
          <w:color w:val="000000"/>
          <w:sz w:val="23"/>
          <w:szCs w:val="23"/>
        </w:rPr>
        <w:t xml:space="preserve">tate and </w:t>
      </w:r>
      <w:r>
        <w:rPr>
          <w:rFonts w:ascii="Calibri" w:hAnsi="Calibri" w:cs="Calibri"/>
          <w:color w:val="000000"/>
          <w:sz w:val="23"/>
          <w:szCs w:val="23"/>
        </w:rPr>
        <w:t>t</w:t>
      </w:r>
      <w:r w:rsidRPr="00A0217D">
        <w:rPr>
          <w:rFonts w:ascii="Calibri" w:hAnsi="Calibri" w:cs="Calibri"/>
          <w:color w:val="000000"/>
          <w:sz w:val="23"/>
          <w:szCs w:val="23"/>
        </w:rPr>
        <w:t xml:space="preserve">erritory </w:t>
      </w:r>
      <w:r w:rsidR="00F651F1">
        <w:rPr>
          <w:rFonts w:ascii="Calibri" w:hAnsi="Calibri" w:cs="Calibri"/>
          <w:color w:val="000000"/>
          <w:sz w:val="23"/>
          <w:szCs w:val="23"/>
        </w:rPr>
        <w:t>and</w:t>
      </w:r>
      <w:r w:rsidRPr="00A0217D">
        <w:rPr>
          <w:rFonts w:ascii="Calibri" w:hAnsi="Calibri" w:cs="Calibri"/>
          <w:color w:val="000000"/>
          <w:sz w:val="23"/>
          <w:szCs w:val="23"/>
        </w:rPr>
        <w:t xml:space="preserve"> </w:t>
      </w:r>
      <w:r>
        <w:rPr>
          <w:rFonts w:ascii="Calibri" w:hAnsi="Calibri" w:cs="Calibri"/>
          <w:color w:val="000000"/>
          <w:sz w:val="23"/>
          <w:szCs w:val="23"/>
        </w:rPr>
        <w:t>Commonwealth</w:t>
      </w:r>
      <w:r w:rsidRPr="00A0217D">
        <w:rPr>
          <w:rFonts w:ascii="Calibri" w:hAnsi="Calibri" w:cs="Calibri"/>
          <w:color w:val="000000"/>
          <w:sz w:val="23"/>
          <w:szCs w:val="23"/>
        </w:rPr>
        <w:t xml:space="preserve"> governments throughout Australia, managing 15,659 service</w:t>
      </w:r>
      <w:r w:rsidR="00F651F1">
        <w:rPr>
          <w:rFonts w:ascii="Calibri" w:hAnsi="Calibri" w:cs="Calibri"/>
          <w:color w:val="000000"/>
          <w:sz w:val="23"/>
          <w:szCs w:val="23"/>
        </w:rPr>
        <w:t>-</w:t>
      </w:r>
      <w:r w:rsidRPr="00A0217D">
        <w:rPr>
          <w:rFonts w:ascii="Calibri" w:hAnsi="Calibri" w:cs="Calibri"/>
          <w:color w:val="000000"/>
          <w:sz w:val="23"/>
          <w:szCs w:val="23"/>
        </w:rPr>
        <w:t>type outlets</w:t>
      </w:r>
      <w:r w:rsidR="00247255">
        <w:rPr>
          <w:rFonts w:ascii="Calibri" w:hAnsi="Calibri" w:cs="Calibri"/>
          <w:color w:val="000000"/>
          <w:sz w:val="23"/>
          <w:szCs w:val="23"/>
        </w:rPr>
        <w:t>.</w:t>
      </w:r>
      <w:r w:rsidRPr="00A0217D">
        <w:rPr>
          <w:rFonts w:ascii="Calibri" w:hAnsi="Calibri" w:cs="Calibri"/>
          <w:color w:val="000000"/>
          <w:sz w:val="23"/>
          <w:szCs w:val="23"/>
          <w:vertAlign w:val="superscript"/>
        </w:rPr>
        <w:footnoteReference w:id="46"/>
      </w:r>
      <w:r w:rsidR="00075AF1">
        <w:rPr>
          <w:rFonts w:ascii="Calibri" w:hAnsi="Calibri" w:cs="Calibri"/>
          <w:color w:val="000000"/>
          <w:sz w:val="23"/>
          <w:szCs w:val="23"/>
        </w:rPr>
        <w:t xml:space="preserve"> </w:t>
      </w:r>
      <w:r w:rsidRPr="00A0217D">
        <w:rPr>
          <w:rFonts w:ascii="Calibri" w:hAnsi="Calibri" w:cs="Calibri"/>
          <w:color w:val="000000"/>
          <w:sz w:val="23"/>
          <w:szCs w:val="23"/>
        </w:rPr>
        <w:t>Available supports included:</w:t>
      </w:r>
      <w:r w:rsidRPr="00A0217D">
        <w:rPr>
          <w:rFonts w:ascii="Calibri" w:hAnsi="Calibri" w:cs="Calibri"/>
          <w:color w:val="000000"/>
          <w:sz w:val="16"/>
          <w:szCs w:val="16"/>
        </w:rPr>
        <w:t xml:space="preserve"> </w:t>
      </w:r>
    </w:p>
    <w:p w14:paraId="10743BD2" w14:textId="77777777" w:rsidR="00641708" w:rsidRPr="00A0217D" w:rsidRDefault="00F651F1" w:rsidP="00542D5D">
      <w:pPr>
        <w:numPr>
          <w:ilvl w:val="0"/>
          <w:numId w:val="40"/>
        </w:numPr>
        <w:autoSpaceDE w:val="0"/>
        <w:autoSpaceDN w:val="0"/>
        <w:adjustRightInd w:val="0"/>
        <w:spacing w:after="80" w:line="240" w:lineRule="auto"/>
        <w:ind w:left="426" w:hanging="426"/>
        <w:rPr>
          <w:rFonts w:ascii="Calibri" w:hAnsi="Calibri" w:cs="Calibri"/>
          <w:color w:val="000000"/>
          <w:sz w:val="23"/>
          <w:szCs w:val="23"/>
        </w:rPr>
      </w:pPr>
      <w:r>
        <w:rPr>
          <w:rFonts w:ascii="Calibri" w:hAnsi="Calibri" w:cs="Calibri"/>
          <w:color w:val="000000"/>
          <w:sz w:val="23"/>
          <w:szCs w:val="23"/>
        </w:rPr>
        <w:t>a</w:t>
      </w:r>
      <w:r w:rsidR="00641708" w:rsidRPr="00A0217D">
        <w:rPr>
          <w:rFonts w:ascii="Calibri" w:hAnsi="Calibri" w:cs="Calibri"/>
          <w:color w:val="000000"/>
          <w:sz w:val="23"/>
          <w:szCs w:val="23"/>
        </w:rPr>
        <w:t xml:space="preserve">ccommodation support </w:t>
      </w:r>
      <w:r>
        <w:rPr>
          <w:rFonts w:ascii="Calibri" w:hAnsi="Calibri" w:cs="Calibri"/>
          <w:color w:val="000000"/>
          <w:sz w:val="23"/>
          <w:szCs w:val="23"/>
        </w:rPr>
        <w:t>—</w:t>
      </w:r>
      <w:r w:rsidR="00641708" w:rsidRPr="00A0217D">
        <w:rPr>
          <w:rFonts w:ascii="Calibri" w:hAnsi="Calibri" w:cs="Calibri"/>
          <w:color w:val="000000"/>
          <w:sz w:val="23"/>
          <w:szCs w:val="23"/>
        </w:rPr>
        <w:t xml:space="preserve"> large residential institutions (more than 20 people) offering 24</w:t>
      </w:r>
      <w:r>
        <w:rPr>
          <w:rFonts w:ascii="Calibri" w:hAnsi="Calibri" w:cs="Calibri"/>
          <w:color w:val="000000"/>
          <w:sz w:val="23"/>
          <w:szCs w:val="23"/>
        </w:rPr>
        <w:t>-</w:t>
      </w:r>
      <w:r w:rsidR="00641708" w:rsidRPr="00A0217D">
        <w:rPr>
          <w:rFonts w:ascii="Calibri" w:hAnsi="Calibri" w:cs="Calibri"/>
          <w:color w:val="000000"/>
          <w:sz w:val="23"/>
          <w:szCs w:val="23"/>
        </w:rPr>
        <w:t xml:space="preserve">hour care, hostels, group homes, attendant/personal care, in-home accommodation support, alternative family placements, and other accommodation support </w:t>
      </w:r>
    </w:p>
    <w:p w14:paraId="56279CA3" w14:textId="77777777" w:rsidR="00641708" w:rsidRPr="00A0217D" w:rsidRDefault="00F651F1" w:rsidP="00542D5D">
      <w:pPr>
        <w:numPr>
          <w:ilvl w:val="0"/>
          <w:numId w:val="40"/>
        </w:numPr>
        <w:autoSpaceDE w:val="0"/>
        <w:autoSpaceDN w:val="0"/>
        <w:adjustRightInd w:val="0"/>
        <w:spacing w:after="80" w:line="240" w:lineRule="auto"/>
        <w:ind w:left="426" w:hanging="426"/>
        <w:rPr>
          <w:rFonts w:ascii="Calibri" w:hAnsi="Calibri" w:cs="Calibri"/>
          <w:color w:val="000000"/>
          <w:sz w:val="23"/>
          <w:szCs w:val="23"/>
        </w:rPr>
      </w:pPr>
      <w:r>
        <w:rPr>
          <w:rFonts w:ascii="Calibri" w:hAnsi="Calibri" w:cs="Calibri"/>
          <w:color w:val="000000"/>
          <w:sz w:val="23"/>
          <w:szCs w:val="23"/>
        </w:rPr>
        <w:t>c</w:t>
      </w:r>
      <w:r w:rsidR="00641708" w:rsidRPr="00A0217D">
        <w:rPr>
          <w:rFonts w:ascii="Calibri" w:hAnsi="Calibri" w:cs="Calibri"/>
          <w:color w:val="000000"/>
          <w:sz w:val="23"/>
          <w:szCs w:val="23"/>
        </w:rPr>
        <w:t xml:space="preserve">ommunity support </w:t>
      </w:r>
      <w:r>
        <w:rPr>
          <w:rFonts w:ascii="Calibri" w:hAnsi="Calibri" w:cs="Calibri"/>
          <w:color w:val="000000"/>
          <w:sz w:val="23"/>
          <w:szCs w:val="23"/>
        </w:rPr>
        <w:t>—</w:t>
      </w:r>
      <w:r w:rsidR="00641708" w:rsidRPr="00A0217D">
        <w:rPr>
          <w:rFonts w:ascii="Calibri" w:hAnsi="Calibri" w:cs="Calibri"/>
          <w:color w:val="000000"/>
          <w:sz w:val="23"/>
          <w:szCs w:val="23"/>
        </w:rPr>
        <w:t xml:space="preserve"> therapy for individuals, early childhood intervention, behaviour intervention, counselling, regional support and support teams, case management and coordination, </w:t>
      </w:r>
      <w:r w:rsidR="00641708">
        <w:rPr>
          <w:rFonts w:ascii="Calibri" w:hAnsi="Calibri" w:cs="Calibri"/>
          <w:color w:val="000000"/>
          <w:sz w:val="23"/>
          <w:szCs w:val="23"/>
        </w:rPr>
        <w:t xml:space="preserve">and </w:t>
      </w:r>
      <w:r w:rsidR="00641708" w:rsidRPr="00A0217D">
        <w:rPr>
          <w:rFonts w:ascii="Calibri" w:hAnsi="Calibri" w:cs="Calibri"/>
          <w:color w:val="000000"/>
          <w:sz w:val="23"/>
          <w:szCs w:val="23"/>
        </w:rPr>
        <w:t>other community support</w:t>
      </w:r>
    </w:p>
    <w:p w14:paraId="48B0FFA4" w14:textId="77777777" w:rsidR="00641708" w:rsidRPr="00A0217D" w:rsidRDefault="00F651F1" w:rsidP="00542D5D">
      <w:pPr>
        <w:numPr>
          <w:ilvl w:val="0"/>
          <w:numId w:val="40"/>
        </w:numPr>
        <w:autoSpaceDE w:val="0"/>
        <w:autoSpaceDN w:val="0"/>
        <w:adjustRightInd w:val="0"/>
        <w:spacing w:after="80" w:line="240" w:lineRule="auto"/>
        <w:ind w:left="426" w:hanging="426"/>
        <w:rPr>
          <w:rFonts w:ascii="Calibri" w:hAnsi="Calibri" w:cs="Calibri"/>
          <w:color w:val="000000"/>
          <w:sz w:val="23"/>
          <w:szCs w:val="23"/>
        </w:rPr>
      </w:pPr>
      <w:r>
        <w:rPr>
          <w:rFonts w:ascii="Calibri" w:hAnsi="Calibri" w:cs="Calibri"/>
          <w:color w:val="000000"/>
          <w:sz w:val="23"/>
          <w:szCs w:val="23"/>
        </w:rPr>
        <w:t>c</w:t>
      </w:r>
      <w:r w:rsidR="00641708" w:rsidRPr="00A0217D">
        <w:rPr>
          <w:rFonts w:ascii="Calibri" w:hAnsi="Calibri" w:cs="Calibri"/>
          <w:color w:val="000000"/>
          <w:sz w:val="23"/>
          <w:szCs w:val="23"/>
        </w:rPr>
        <w:t xml:space="preserve">ommunity access </w:t>
      </w:r>
      <w:r>
        <w:rPr>
          <w:rFonts w:ascii="Calibri" w:hAnsi="Calibri" w:cs="Calibri"/>
          <w:color w:val="000000"/>
          <w:sz w:val="23"/>
          <w:szCs w:val="23"/>
        </w:rPr>
        <w:t>—</w:t>
      </w:r>
      <w:r w:rsidR="00641708" w:rsidRPr="00A0217D">
        <w:rPr>
          <w:rFonts w:ascii="Calibri" w:hAnsi="Calibri" w:cs="Calibri"/>
          <w:color w:val="000000"/>
          <w:sz w:val="23"/>
          <w:szCs w:val="23"/>
        </w:rPr>
        <w:t xml:space="preserve"> learning and life</w:t>
      </w:r>
      <w:r>
        <w:rPr>
          <w:rFonts w:ascii="Calibri" w:hAnsi="Calibri" w:cs="Calibri"/>
          <w:color w:val="000000"/>
          <w:sz w:val="23"/>
          <w:szCs w:val="23"/>
        </w:rPr>
        <w:t>-</w:t>
      </w:r>
      <w:r w:rsidR="00641708" w:rsidRPr="00A0217D">
        <w:rPr>
          <w:rFonts w:ascii="Calibri" w:hAnsi="Calibri" w:cs="Calibri"/>
          <w:color w:val="000000"/>
          <w:sz w:val="23"/>
          <w:szCs w:val="23"/>
        </w:rPr>
        <w:t>skills development</w:t>
      </w:r>
      <w:r>
        <w:rPr>
          <w:rFonts w:ascii="Calibri" w:hAnsi="Calibri" w:cs="Calibri"/>
          <w:color w:val="000000"/>
          <w:sz w:val="23"/>
          <w:szCs w:val="23"/>
        </w:rPr>
        <w:t xml:space="preserve"> and</w:t>
      </w:r>
      <w:r w:rsidR="00641708" w:rsidRPr="00A0217D">
        <w:rPr>
          <w:rFonts w:ascii="Calibri" w:hAnsi="Calibri" w:cs="Calibri"/>
          <w:color w:val="000000"/>
          <w:sz w:val="23"/>
          <w:szCs w:val="23"/>
        </w:rPr>
        <w:t xml:space="preserve"> recreation/holiday programs </w:t>
      </w:r>
    </w:p>
    <w:p w14:paraId="494C1C08" w14:textId="77777777" w:rsidR="00641708" w:rsidRPr="00A0217D" w:rsidRDefault="00F651F1" w:rsidP="00542D5D">
      <w:pPr>
        <w:numPr>
          <w:ilvl w:val="0"/>
          <w:numId w:val="40"/>
        </w:numPr>
        <w:autoSpaceDE w:val="0"/>
        <w:autoSpaceDN w:val="0"/>
        <w:adjustRightInd w:val="0"/>
        <w:spacing w:after="80" w:line="240" w:lineRule="auto"/>
        <w:ind w:left="426" w:hanging="426"/>
        <w:rPr>
          <w:rFonts w:ascii="Calibri" w:hAnsi="Calibri" w:cs="Calibri"/>
          <w:color w:val="000000"/>
          <w:sz w:val="23"/>
          <w:szCs w:val="23"/>
        </w:rPr>
      </w:pPr>
      <w:r>
        <w:rPr>
          <w:rFonts w:ascii="Calibri" w:hAnsi="Calibri" w:cs="Calibri"/>
          <w:color w:val="000000"/>
          <w:sz w:val="23"/>
          <w:szCs w:val="23"/>
        </w:rPr>
        <w:t>r</w:t>
      </w:r>
      <w:r w:rsidR="00641708" w:rsidRPr="00A0217D">
        <w:rPr>
          <w:rFonts w:ascii="Calibri" w:hAnsi="Calibri" w:cs="Calibri"/>
          <w:color w:val="000000"/>
          <w:sz w:val="23"/>
          <w:szCs w:val="23"/>
        </w:rPr>
        <w:t>espite</w:t>
      </w:r>
      <w:r w:rsidR="00247255">
        <w:rPr>
          <w:rFonts w:ascii="Calibri" w:hAnsi="Calibri" w:cs="Calibri"/>
          <w:color w:val="000000"/>
          <w:sz w:val="23"/>
          <w:szCs w:val="23"/>
        </w:rPr>
        <w:t xml:space="preserve"> </w:t>
      </w:r>
      <w:r>
        <w:rPr>
          <w:rFonts w:ascii="Calibri" w:hAnsi="Calibri" w:cs="Calibri"/>
          <w:color w:val="000000"/>
          <w:sz w:val="23"/>
          <w:szCs w:val="23"/>
        </w:rPr>
        <w:t>—</w:t>
      </w:r>
      <w:r w:rsidR="00641708" w:rsidRPr="00A0217D">
        <w:rPr>
          <w:rFonts w:ascii="Calibri" w:hAnsi="Calibri" w:cs="Calibri"/>
          <w:color w:val="000000"/>
          <w:sz w:val="23"/>
          <w:szCs w:val="23"/>
        </w:rPr>
        <w:t xml:space="preserve"> in own home, centre</w:t>
      </w:r>
      <w:r>
        <w:rPr>
          <w:rFonts w:ascii="Calibri" w:hAnsi="Calibri" w:cs="Calibri"/>
          <w:color w:val="000000"/>
          <w:sz w:val="23"/>
          <w:szCs w:val="23"/>
        </w:rPr>
        <w:t xml:space="preserve"> </w:t>
      </w:r>
      <w:r w:rsidR="00641708" w:rsidRPr="00A0217D">
        <w:rPr>
          <w:rFonts w:ascii="Calibri" w:hAnsi="Calibri" w:cs="Calibri"/>
          <w:color w:val="000000"/>
          <w:sz w:val="23"/>
          <w:szCs w:val="23"/>
        </w:rPr>
        <w:t>based, host family respite and other flexible arrangements</w:t>
      </w:r>
    </w:p>
    <w:p w14:paraId="07DC3680" w14:textId="77777777" w:rsidR="00641708" w:rsidRPr="00A0217D" w:rsidRDefault="00F651F1" w:rsidP="00542D5D">
      <w:pPr>
        <w:numPr>
          <w:ilvl w:val="0"/>
          <w:numId w:val="40"/>
        </w:numPr>
        <w:autoSpaceDE w:val="0"/>
        <w:autoSpaceDN w:val="0"/>
        <w:adjustRightInd w:val="0"/>
        <w:spacing w:after="80" w:line="240" w:lineRule="auto"/>
        <w:ind w:left="426" w:hanging="426"/>
        <w:rPr>
          <w:rFonts w:ascii="Calibri" w:hAnsi="Calibri" w:cs="Calibri"/>
          <w:color w:val="000000"/>
          <w:sz w:val="23"/>
          <w:szCs w:val="23"/>
        </w:rPr>
      </w:pPr>
      <w:r>
        <w:rPr>
          <w:rFonts w:ascii="Calibri" w:hAnsi="Calibri" w:cs="Calibri"/>
          <w:color w:val="000000"/>
          <w:sz w:val="23"/>
          <w:szCs w:val="23"/>
        </w:rPr>
        <w:t>e</w:t>
      </w:r>
      <w:r w:rsidR="00641708" w:rsidRPr="00A0217D">
        <w:rPr>
          <w:rFonts w:ascii="Calibri" w:hAnsi="Calibri" w:cs="Calibri"/>
          <w:color w:val="000000"/>
          <w:sz w:val="23"/>
          <w:szCs w:val="23"/>
        </w:rPr>
        <w:t xml:space="preserve">mployment </w:t>
      </w:r>
      <w:r>
        <w:rPr>
          <w:rFonts w:ascii="Calibri" w:hAnsi="Calibri" w:cs="Calibri"/>
          <w:color w:val="000000"/>
          <w:sz w:val="23"/>
          <w:szCs w:val="23"/>
        </w:rPr>
        <w:t>—</w:t>
      </w:r>
      <w:r w:rsidR="00641708" w:rsidRPr="00A0217D">
        <w:rPr>
          <w:rFonts w:ascii="Calibri" w:hAnsi="Calibri" w:cs="Calibri"/>
          <w:color w:val="000000"/>
          <w:sz w:val="23"/>
          <w:szCs w:val="23"/>
        </w:rPr>
        <w:t xml:space="preserve"> open employment, supported employment or a combination of both </w:t>
      </w:r>
    </w:p>
    <w:p w14:paraId="26238CF1" w14:textId="77777777" w:rsidR="00641708" w:rsidRPr="00A0217D" w:rsidRDefault="00F651F1" w:rsidP="00542D5D">
      <w:pPr>
        <w:numPr>
          <w:ilvl w:val="0"/>
          <w:numId w:val="40"/>
        </w:numPr>
        <w:autoSpaceDE w:val="0"/>
        <w:autoSpaceDN w:val="0"/>
        <w:adjustRightInd w:val="0"/>
        <w:spacing w:after="0" w:line="240" w:lineRule="auto"/>
        <w:ind w:left="426" w:hanging="426"/>
        <w:rPr>
          <w:rFonts w:ascii="Calibri" w:hAnsi="Calibri"/>
          <w:sz w:val="24"/>
          <w:szCs w:val="24"/>
        </w:rPr>
      </w:pPr>
      <w:r>
        <w:rPr>
          <w:rFonts w:ascii="Calibri" w:hAnsi="Calibri" w:cs="Calibri"/>
          <w:color w:val="000000"/>
          <w:sz w:val="23"/>
          <w:szCs w:val="23"/>
        </w:rPr>
        <w:t>a</w:t>
      </w:r>
      <w:r w:rsidR="00641708" w:rsidRPr="00A0217D">
        <w:rPr>
          <w:rFonts w:ascii="Calibri" w:hAnsi="Calibri" w:cs="Calibri"/>
          <w:color w:val="000000"/>
          <w:sz w:val="23"/>
          <w:szCs w:val="23"/>
        </w:rPr>
        <w:t>dvocacy, information/referral services, mutual support or self-help groups</w:t>
      </w:r>
      <w:r w:rsidR="00FD13B0">
        <w:rPr>
          <w:rFonts w:ascii="Calibri" w:hAnsi="Calibri" w:cs="Calibri"/>
          <w:color w:val="000000"/>
          <w:sz w:val="23"/>
          <w:szCs w:val="23"/>
        </w:rPr>
        <w:t>,</w:t>
      </w:r>
      <w:r w:rsidR="00641708" w:rsidRPr="00A0217D">
        <w:rPr>
          <w:rFonts w:ascii="Calibri" w:hAnsi="Calibri" w:cs="Calibri"/>
          <w:color w:val="000000"/>
          <w:sz w:val="23"/>
          <w:szCs w:val="23"/>
        </w:rPr>
        <w:t xml:space="preserve"> and alternative formats of communication </w:t>
      </w:r>
    </w:p>
    <w:p w14:paraId="3CE2B51F" w14:textId="77777777" w:rsidR="006B45D6" w:rsidRDefault="006B45D6" w:rsidP="009A5995">
      <w:pPr>
        <w:autoSpaceDE w:val="0"/>
        <w:autoSpaceDN w:val="0"/>
        <w:adjustRightInd w:val="0"/>
        <w:spacing w:after="0" w:line="240" w:lineRule="auto"/>
        <w:rPr>
          <w:rFonts w:ascii="Calibri" w:hAnsi="Calibri"/>
          <w:sz w:val="23"/>
          <w:szCs w:val="23"/>
        </w:rPr>
      </w:pPr>
    </w:p>
    <w:p w14:paraId="604B293F" w14:textId="77777777" w:rsidR="00641708" w:rsidRPr="00A0217D" w:rsidRDefault="00641708" w:rsidP="009A5995">
      <w:pPr>
        <w:autoSpaceDE w:val="0"/>
        <w:autoSpaceDN w:val="0"/>
        <w:adjustRightInd w:val="0"/>
        <w:spacing w:after="0" w:line="240" w:lineRule="auto"/>
        <w:rPr>
          <w:rFonts w:ascii="Calibri" w:hAnsi="Calibri"/>
          <w:sz w:val="23"/>
          <w:szCs w:val="23"/>
        </w:rPr>
      </w:pPr>
      <w:r w:rsidRPr="00A0217D">
        <w:rPr>
          <w:rFonts w:ascii="Calibri" w:hAnsi="Calibri"/>
          <w:sz w:val="23"/>
          <w:szCs w:val="23"/>
        </w:rPr>
        <w:t xml:space="preserve">Other support services provided by the sector include research and evaluation, training and development, </w:t>
      </w:r>
      <w:r w:rsidR="00FD13B0">
        <w:rPr>
          <w:rFonts w:ascii="Calibri" w:hAnsi="Calibri"/>
          <w:sz w:val="23"/>
          <w:szCs w:val="23"/>
        </w:rPr>
        <w:t xml:space="preserve">support by </w:t>
      </w:r>
      <w:r w:rsidRPr="00A0217D">
        <w:rPr>
          <w:rFonts w:ascii="Calibri" w:hAnsi="Calibri"/>
          <w:sz w:val="23"/>
          <w:szCs w:val="23"/>
        </w:rPr>
        <w:t xml:space="preserve">peak bodies and other support services (such as one-off funding for promotional activities or buying aids and equipment). </w:t>
      </w:r>
    </w:p>
    <w:p w14:paraId="3E7A3E90" w14:textId="77777777" w:rsidR="00641708" w:rsidRPr="00A0217D" w:rsidRDefault="00641708" w:rsidP="00641708">
      <w:pPr>
        <w:spacing w:after="0"/>
        <w:rPr>
          <w:rFonts w:asciiTheme="minorHAnsi" w:hAnsiTheme="minorHAnsi"/>
          <w:b/>
          <w:noProof/>
          <w:color w:val="4F81BD" w:themeColor="accent1"/>
          <w:lang w:eastAsia="en-AU"/>
        </w:rPr>
      </w:pPr>
    </w:p>
    <w:p w14:paraId="72BEEAA2" w14:textId="1DDBCFAD" w:rsidR="00641708" w:rsidRPr="00A0217D" w:rsidRDefault="00641708" w:rsidP="00641708">
      <w:pPr>
        <w:autoSpaceDE w:val="0"/>
        <w:autoSpaceDN w:val="0"/>
        <w:adjustRightInd w:val="0"/>
        <w:spacing w:after="0" w:line="240" w:lineRule="auto"/>
        <w:rPr>
          <w:rFonts w:ascii="Calibri" w:hAnsi="Calibri" w:cs="Calibri"/>
          <w:color w:val="000000"/>
          <w:sz w:val="23"/>
          <w:szCs w:val="23"/>
        </w:rPr>
      </w:pPr>
      <w:r w:rsidRPr="00A0217D">
        <w:rPr>
          <w:rFonts w:ascii="Calibri" w:hAnsi="Calibri" w:cs="Calibri"/>
          <w:color w:val="000000"/>
          <w:sz w:val="23"/>
          <w:szCs w:val="23"/>
        </w:rPr>
        <w:t>The majority of service</w:t>
      </w:r>
      <w:r w:rsidR="00FD13B0">
        <w:rPr>
          <w:rFonts w:ascii="Calibri" w:hAnsi="Calibri" w:cs="Calibri"/>
          <w:color w:val="000000"/>
          <w:sz w:val="23"/>
          <w:szCs w:val="23"/>
        </w:rPr>
        <w:t>-</w:t>
      </w:r>
      <w:r w:rsidRPr="00A0217D">
        <w:rPr>
          <w:rFonts w:ascii="Calibri" w:hAnsi="Calibri" w:cs="Calibri"/>
          <w:color w:val="000000"/>
          <w:sz w:val="23"/>
          <w:szCs w:val="23"/>
        </w:rPr>
        <w:t>type outlets (60.9</w:t>
      </w:r>
      <w:r w:rsidR="00FD13B0">
        <w:rPr>
          <w:rFonts w:ascii="Calibri" w:hAnsi="Calibri" w:cs="Calibri"/>
          <w:color w:val="000000"/>
          <w:sz w:val="23"/>
          <w:szCs w:val="23"/>
        </w:rPr>
        <w:t xml:space="preserve"> per cent</w:t>
      </w:r>
      <w:r w:rsidRPr="00A0217D">
        <w:rPr>
          <w:rFonts w:ascii="Calibri" w:hAnsi="Calibri" w:cs="Calibri"/>
          <w:color w:val="000000"/>
          <w:sz w:val="23"/>
          <w:szCs w:val="23"/>
        </w:rPr>
        <w:t>) are located in major cities and a small nu</w:t>
      </w:r>
      <w:r w:rsidR="00B333C7">
        <w:rPr>
          <w:rFonts w:ascii="Calibri" w:hAnsi="Calibri" w:cs="Calibri"/>
          <w:color w:val="000000"/>
          <w:sz w:val="23"/>
          <w:szCs w:val="23"/>
        </w:rPr>
        <w:t>mber (3.2 per cent</w:t>
      </w:r>
      <w:r w:rsidRPr="00A0217D">
        <w:rPr>
          <w:rFonts w:ascii="Calibri" w:hAnsi="Calibri" w:cs="Calibri"/>
          <w:color w:val="000000"/>
          <w:sz w:val="23"/>
          <w:szCs w:val="23"/>
        </w:rPr>
        <w:t>) in remote or very remote areas.</w:t>
      </w:r>
      <w:r w:rsidR="00075AF1">
        <w:rPr>
          <w:rFonts w:ascii="Calibri" w:hAnsi="Calibri" w:cs="Calibri"/>
          <w:color w:val="000000"/>
          <w:sz w:val="23"/>
          <w:szCs w:val="23"/>
        </w:rPr>
        <w:t xml:space="preserve"> </w:t>
      </w:r>
      <w:r w:rsidRPr="00A0217D">
        <w:rPr>
          <w:rFonts w:ascii="Calibri" w:hAnsi="Calibri" w:cs="Calibri"/>
          <w:color w:val="000000"/>
          <w:sz w:val="23"/>
          <w:szCs w:val="23"/>
        </w:rPr>
        <w:t>The remainder of service</w:t>
      </w:r>
      <w:r w:rsidR="00FD13B0">
        <w:rPr>
          <w:rFonts w:ascii="Calibri" w:hAnsi="Calibri" w:cs="Calibri"/>
          <w:color w:val="000000"/>
          <w:sz w:val="23"/>
          <w:szCs w:val="23"/>
        </w:rPr>
        <w:t>-</w:t>
      </w:r>
      <w:r w:rsidRPr="00A0217D">
        <w:rPr>
          <w:rFonts w:ascii="Calibri" w:hAnsi="Calibri" w:cs="Calibri"/>
          <w:color w:val="000000"/>
          <w:sz w:val="23"/>
          <w:szCs w:val="23"/>
        </w:rPr>
        <w:t>type outlets (36.6</w:t>
      </w:r>
      <w:r w:rsidR="00FD13B0">
        <w:rPr>
          <w:rFonts w:ascii="Calibri" w:hAnsi="Calibri" w:cs="Calibri"/>
          <w:color w:val="000000"/>
          <w:sz w:val="23"/>
          <w:szCs w:val="23"/>
        </w:rPr>
        <w:t xml:space="preserve"> per cent</w:t>
      </w:r>
      <w:r w:rsidRPr="00A0217D">
        <w:rPr>
          <w:rFonts w:ascii="Calibri" w:hAnsi="Calibri" w:cs="Calibri"/>
          <w:color w:val="000000"/>
          <w:sz w:val="23"/>
          <w:szCs w:val="23"/>
        </w:rPr>
        <w:t>) are located in inner (26</w:t>
      </w:r>
      <w:r w:rsidR="00FD13B0">
        <w:rPr>
          <w:rFonts w:ascii="Calibri" w:hAnsi="Calibri" w:cs="Calibri"/>
          <w:color w:val="000000"/>
          <w:sz w:val="23"/>
          <w:szCs w:val="23"/>
        </w:rPr>
        <w:t xml:space="preserve"> per cent</w:t>
      </w:r>
      <w:r w:rsidRPr="00A0217D">
        <w:rPr>
          <w:rFonts w:ascii="Calibri" w:hAnsi="Calibri" w:cs="Calibri"/>
          <w:color w:val="000000"/>
          <w:sz w:val="23"/>
          <w:szCs w:val="23"/>
        </w:rPr>
        <w:t>) and outer (10.6</w:t>
      </w:r>
      <w:r w:rsidR="00FD13B0">
        <w:rPr>
          <w:rFonts w:ascii="Calibri" w:hAnsi="Calibri" w:cs="Calibri"/>
          <w:color w:val="000000"/>
          <w:sz w:val="23"/>
          <w:szCs w:val="23"/>
        </w:rPr>
        <w:t xml:space="preserve"> per cent</w:t>
      </w:r>
      <w:r w:rsidRPr="00A0217D">
        <w:rPr>
          <w:rFonts w:ascii="Calibri" w:hAnsi="Calibri" w:cs="Calibri"/>
          <w:color w:val="000000"/>
          <w:sz w:val="23"/>
          <w:szCs w:val="23"/>
        </w:rPr>
        <w:t>) regional areas</w:t>
      </w:r>
      <w:r w:rsidR="00F651F1">
        <w:rPr>
          <w:rFonts w:ascii="Calibri" w:hAnsi="Calibri" w:cs="Calibri"/>
          <w:color w:val="000000"/>
          <w:sz w:val="23"/>
          <w:szCs w:val="23"/>
        </w:rPr>
        <w:t>.</w:t>
      </w:r>
      <w:r w:rsidRPr="00A0217D">
        <w:rPr>
          <w:rFonts w:ascii="Calibri" w:hAnsi="Calibri" w:cs="Calibri"/>
          <w:color w:val="000000"/>
          <w:sz w:val="23"/>
          <w:szCs w:val="23"/>
          <w:vertAlign w:val="superscript"/>
        </w:rPr>
        <w:footnoteReference w:id="47"/>
      </w:r>
      <w:r w:rsidRPr="00A0217D">
        <w:rPr>
          <w:rFonts w:ascii="Calibri" w:hAnsi="Calibri" w:cs="Calibri"/>
          <w:color w:val="000000"/>
          <w:sz w:val="23"/>
          <w:szCs w:val="23"/>
        </w:rPr>
        <w:t xml:space="preserve"> </w:t>
      </w:r>
    </w:p>
    <w:p w14:paraId="213C3E44" w14:textId="77777777" w:rsidR="00641708" w:rsidRDefault="00641708" w:rsidP="00641708">
      <w:pPr>
        <w:rPr>
          <w:rFonts w:asciiTheme="minorHAnsi" w:hAnsiTheme="minorHAnsi" w:cs="BookAntiqua-Bold"/>
          <w:b/>
          <w:bCs/>
        </w:rPr>
      </w:pPr>
      <w:r>
        <w:rPr>
          <w:rFonts w:asciiTheme="minorHAnsi" w:hAnsiTheme="minorHAnsi" w:cs="BookAntiqua-Bold"/>
          <w:b/>
          <w:bCs/>
        </w:rPr>
        <w:br w:type="page"/>
      </w:r>
    </w:p>
    <w:p w14:paraId="1F2D8275" w14:textId="77777777" w:rsidR="00641708" w:rsidRPr="009A5995" w:rsidRDefault="00C63762" w:rsidP="00A9461E">
      <w:pPr>
        <w:pStyle w:val="Heading4"/>
      </w:pPr>
      <w:r w:rsidRPr="00C63762">
        <w:lastRenderedPageBreak/>
        <w:t xml:space="preserve">Figure 1: </w:t>
      </w:r>
      <w:r w:rsidR="00641708" w:rsidRPr="007E38C7">
        <w:t>State/</w:t>
      </w:r>
      <w:r w:rsidR="00FB0006">
        <w:t>t</w:t>
      </w:r>
      <w:r w:rsidR="00641708" w:rsidRPr="007E38C7">
        <w:t>erritory-</w:t>
      </w:r>
      <w:r w:rsidR="00FB0006">
        <w:t>f</w:t>
      </w:r>
      <w:r w:rsidR="00641708" w:rsidRPr="007E38C7">
        <w:t xml:space="preserve">unded </w:t>
      </w:r>
      <w:r w:rsidR="00FB0006">
        <w:t>d</w:t>
      </w:r>
      <w:r w:rsidR="00641708" w:rsidRPr="007E38C7">
        <w:t xml:space="preserve">isability </w:t>
      </w:r>
      <w:r w:rsidR="00FB0006">
        <w:t>s</w:t>
      </w:r>
      <w:r w:rsidR="00641708" w:rsidRPr="007E38C7">
        <w:t>upports 2012</w:t>
      </w:r>
      <w:r w:rsidR="00FB0006">
        <w:t>–</w:t>
      </w:r>
      <w:r w:rsidR="00641708" w:rsidRPr="007E38C7">
        <w:t>2013</w:t>
      </w:r>
    </w:p>
    <w:p w14:paraId="2FF28E7C" w14:textId="77777777" w:rsidR="006C455D" w:rsidRDefault="006C455D" w:rsidP="00641708">
      <w:pPr>
        <w:autoSpaceDE w:val="0"/>
        <w:autoSpaceDN w:val="0"/>
        <w:adjustRightInd w:val="0"/>
        <w:spacing w:after="0" w:line="240" w:lineRule="auto"/>
        <w:rPr>
          <w:rFonts w:asciiTheme="minorHAnsi" w:hAnsiTheme="minorHAnsi" w:cs="BookAntiqua-Bold"/>
          <w:bCs/>
          <w:color w:val="FF0000"/>
        </w:rPr>
      </w:pPr>
    </w:p>
    <w:p w14:paraId="0750E592" w14:textId="34CDB5D3" w:rsidR="00641708" w:rsidRPr="00A0217D" w:rsidRDefault="00E56EBF" w:rsidP="00641708">
      <w:pPr>
        <w:autoSpaceDE w:val="0"/>
        <w:autoSpaceDN w:val="0"/>
        <w:adjustRightInd w:val="0"/>
        <w:spacing w:after="0" w:line="240" w:lineRule="auto"/>
        <w:rPr>
          <w:rFonts w:asciiTheme="minorHAnsi" w:hAnsiTheme="minorHAnsi" w:cs="BookAntiqua-Bold"/>
          <w:b/>
          <w:bCs/>
        </w:rPr>
      </w:pPr>
      <w:r>
        <w:rPr>
          <w:rFonts w:asciiTheme="minorHAnsi" w:hAnsiTheme="minorHAnsi" w:cs="BookAntiqua-Bold"/>
          <w:b/>
          <w:bCs/>
          <w:noProof/>
          <w:lang w:eastAsia="en-AU"/>
        </w:rPr>
        <w:drawing>
          <wp:inline distT="0" distB="0" distL="0" distR="0" wp14:anchorId="727184A4" wp14:editId="7346E7ED">
            <wp:extent cx="5215890" cy="3023235"/>
            <wp:effectExtent l="0" t="0" r="0" b="0"/>
            <wp:docPr id="19" name="Picture 3" descr="This pie chart shows the breakdown of state/territory-funded disability supports, 2012-13: Accommodation support 49%, community support 14%, community access 22%, respite 12% and other support 3%."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5890" cy="3023235"/>
                    </a:xfrm>
                    <a:prstGeom prst="rect">
                      <a:avLst/>
                    </a:prstGeom>
                    <a:noFill/>
                    <a:ln>
                      <a:noFill/>
                    </a:ln>
                  </pic:spPr>
                </pic:pic>
              </a:graphicData>
            </a:graphic>
          </wp:inline>
        </w:drawing>
      </w:r>
    </w:p>
    <w:p w14:paraId="4583C032" w14:textId="77777777" w:rsidR="00641708" w:rsidRPr="00A0217D" w:rsidRDefault="00641708" w:rsidP="00641708">
      <w:pPr>
        <w:autoSpaceDE w:val="0"/>
        <w:autoSpaceDN w:val="0"/>
        <w:adjustRightInd w:val="0"/>
        <w:spacing w:after="0" w:line="240" w:lineRule="auto"/>
        <w:rPr>
          <w:rFonts w:asciiTheme="minorHAnsi" w:hAnsiTheme="minorHAnsi" w:cs="BookAntiqua-Bold"/>
          <w:b/>
          <w:bCs/>
        </w:rPr>
      </w:pPr>
    </w:p>
    <w:p w14:paraId="6A7113CE" w14:textId="77777777" w:rsidR="00641708" w:rsidRPr="00A0217D" w:rsidRDefault="00641708" w:rsidP="00641708">
      <w:pPr>
        <w:rPr>
          <w:rFonts w:asciiTheme="minorHAnsi" w:hAnsiTheme="minorHAnsi" w:cs="BookAntiqua-Bold"/>
          <w:bCs/>
        </w:rPr>
      </w:pPr>
      <w:r w:rsidRPr="00A0217D">
        <w:rPr>
          <w:rFonts w:asciiTheme="minorHAnsi" w:hAnsiTheme="minorHAnsi"/>
          <w:noProof/>
          <w:sz w:val="20"/>
          <w:szCs w:val="20"/>
          <w:lang w:eastAsia="en-AU"/>
        </w:rPr>
        <w:t xml:space="preserve">Source: </w:t>
      </w:r>
      <w:r w:rsidR="006B45D6">
        <w:rPr>
          <w:rFonts w:asciiTheme="minorHAnsi" w:hAnsiTheme="minorHAnsi"/>
          <w:noProof/>
          <w:sz w:val="20"/>
          <w:szCs w:val="20"/>
          <w:lang w:eastAsia="en-AU"/>
        </w:rPr>
        <w:t>AIHW</w:t>
      </w:r>
      <w:r w:rsidRPr="00A0217D">
        <w:rPr>
          <w:rFonts w:asciiTheme="minorHAnsi" w:hAnsiTheme="minorHAnsi"/>
          <w:noProof/>
          <w:sz w:val="20"/>
          <w:szCs w:val="20"/>
          <w:lang w:eastAsia="en-AU"/>
        </w:rPr>
        <w:t xml:space="preserve">, </w:t>
      </w:r>
      <w:r w:rsidRPr="009A5995">
        <w:rPr>
          <w:rFonts w:asciiTheme="minorHAnsi" w:hAnsiTheme="minorHAnsi"/>
          <w:i/>
          <w:noProof/>
          <w:sz w:val="20"/>
          <w:szCs w:val="20"/>
          <w:lang w:eastAsia="en-AU"/>
        </w:rPr>
        <w:t>Disability support services</w:t>
      </w:r>
      <w:r w:rsidR="00FB0006">
        <w:rPr>
          <w:rFonts w:asciiTheme="minorHAnsi" w:hAnsiTheme="minorHAnsi"/>
          <w:noProof/>
          <w:sz w:val="20"/>
          <w:szCs w:val="20"/>
          <w:lang w:eastAsia="en-AU"/>
        </w:rPr>
        <w:t xml:space="preserve">, </w:t>
      </w:r>
      <w:r w:rsidRPr="00A0217D">
        <w:rPr>
          <w:rFonts w:asciiTheme="minorHAnsi" w:hAnsiTheme="minorHAnsi"/>
          <w:noProof/>
          <w:sz w:val="20"/>
          <w:szCs w:val="20"/>
          <w:lang w:eastAsia="en-AU"/>
        </w:rPr>
        <w:t>Appendix</w:t>
      </w:r>
      <w:r w:rsidR="00FB0006">
        <w:rPr>
          <w:rFonts w:asciiTheme="minorHAnsi" w:hAnsiTheme="minorHAnsi"/>
          <w:noProof/>
          <w:sz w:val="20"/>
          <w:szCs w:val="20"/>
          <w:lang w:eastAsia="en-AU"/>
        </w:rPr>
        <w:t>,</w:t>
      </w:r>
      <w:r w:rsidRPr="00A0217D">
        <w:rPr>
          <w:rFonts w:asciiTheme="minorHAnsi" w:hAnsiTheme="minorHAnsi"/>
          <w:noProof/>
          <w:sz w:val="20"/>
          <w:szCs w:val="20"/>
          <w:lang w:eastAsia="en-AU"/>
        </w:rPr>
        <w:t xml:space="preserve"> 2012</w:t>
      </w:r>
      <w:r w:rsidR="00FB0006">
        <w:rPr>
          <w:rFonts w:asciiTheme="minorHAnsi" w:hAnsiTheme="minorHAnsi"/>
          <w:noProof/>
          <w:sz w:val="20"/>
          <w:szCs w:val="20"/>
          <w:lang w:eastAsia="en-AU"/>
        </w:rPr>
        <w:t>–</w:t>
      </w:r>
      <w:r w:rsidRPr="00A0217D">
        <w:rPr>
          <w:rFonts w:asciiTheme="minorHAnsi" w:hAnsiTheme="minorHAnsi"/>
          <w:noProof/>
          <w:sz w:val="20"/>
          <w:szCs w:val="20"/>
          <w:lang w:eastAsia="en-AU"/>
        </w:rPr>
        <w:t>13, p</w:t>
      </w:r>
      <w:r w:rsidR="00FB0006">
        <w:rPr>
          <w:rFonts w:asciiTheme="minorHAnsi" w:hAnsiTheme="minorHAnsi"/>
          <w:noProof/>
          <w:sz w:val="20"/>
          <w:szCs w:val="20"/>
          <w:lang w:eastAsia="en-AU"/>
        </w:rPr>
        <w:t xml:space="preserve">. </w:t>
      </w:r>
      <w:r w:rsidRPr="00A0217D">
        <w:rPr>
          <w:rFonts w:asciiTheme="minorHAnsi" w:hAnsiTheme="minorHAnsi"/>
          <w:noProof/>
          <w:sz w:val="20"/>
          <w:szCs w:val="20"/>
          <w:lang w:eastAsia="en-AU"/>
        </w:rPr>
        <w:t>18</w:t>
      </w:r>
      <w:r w:rsidR="00247255">
        <w:rPr>
          <w:rFonts w:asciiTheme="minorHAnsi" w:hAnsiTheme="minorHAnsi"/>
          <w:noProof/>
          <w:sz w:val="20"/>
          <w:szCs w:val="20"/>
          <w:lang w:eastAsia="en-AU"/>
        </w:rPr>
        <w:t>.</w:t>
      </w:r>
    </w:p>
    <w:p w14:paraId="0F11B748" w14:textId="77777777" w:rsidR="00641708" w:rsidRPr="00A0217D" w:rsidRDefault="00641708" w:rsidP="00641708">
      <w:pPr>
        <w:autoSpaceDE w:val="0"/>
        <w:autoSpaceDN w:val="0"/>
        <w:adjustRightInd w:val="0"/>
        <w:spacing w:after="0" w:line="240" w:lineRule="auto"/>
        <w:rPr>
          <w:rFonts w:asciiTheme="minorHAnsi" w:hAnsiTheme="minorHAnsi"/>
          <w:noProof/>
          <w:lang w:eastAsia="en-AU"/>
        </w:rPr>
      </w:pPr>
    </w:p>
    <w:p w14:paraId="35B0F8C8" w14:textId="77777777" w:rsidR="00641708" w:rsidRPr="00A0217D" w:rsidRDefault="00641708" w:rsidP="00641708">
      <w:pPr>
        <w:rPr>
          <w:noProof/>
          <w:lang w:eastAsia="en-AU"/>
        </w:rPr>
        <w:sectPr w:rsidR="00641708" w:rsidRPr="00A0217D" w:rsidSect="00C94AEF">
          <w:headerReference w:type="even" r:id="rId18"/>
          <w:headerReference w:type="default" r:id="rId19"/>
          <w:footerReference w:type="even" r:id="rId20"/>
          <w:footerReference w:type="default" r:id="rId21"/>
          <w:headerReference w:type="first" r:id="rId22"/>
          <w:footerReference w:type="first" r:id="rId23"/>
          <w:pgSz w:w="11906" w:h="16838"/>
          <w:pgMar w:top="1245" w:right="1440" w:bottom="1440" w:left="1440" w:header="708" w:footer="708" w:gutter="0"/>
          <w:cols w:space="708"/>
          <w:docGrid w:linePitch="360"/>
        </w:sectPr>
      </w:pPr>
    </w:p>
    <w:p w14:paraId="2CC231DA" w14:textId="77777777" w:rsidR="00641708" w:rsidRPr="009A5995" w:rsidRDefault="00641708" w:rsidP="00A9461E">
      <w:pPr>
        <w:pStyle w:val="Heading4"/>
      </w:pPr>
      <w:r w:rsidRPr="009A5995">
        <w:lastRenderedPageBreak/>
        <w:t xml:space="preserve">NDIS </w:t>
      </w:r>
      <w:r w:rsidR="006C455D" w:rsidRPr="006D1469">
        <w:t>trial</w:t>
      </w:r>
      <w:r w:rsidR="006C455D">
        <w:t>-</w:t>
      </w:r>
      <w:r w:rsidR="006C455D" w:rsidRPr="00E31495">
        <w:t>site registered providers by industry type</w:t>
      </w:r>
    </w:p>
    <w:p w14:paraId="30FF472C" w14:textId="77777777" w:rsidR="00641708" w:rsidRPr="00A0217D" w:rsidRDefault="00223D23" w:rsidP="00641708">
      <w:pPr>
        <w:autoSpaceDE w:val="0"/>
        <w:autoSpaceDN w:val="0"/>
        <w:adjustRightInd w:val="0"/>
        <w:spacing w:after="0" w:line="240" w:lineRule="auto"/>
        <w:rPr>
          <w:rFonts w:asciiTheme="minorHAnsi" w:hAnsiTheme="minorHAnsi"/>
          <w:noProof/>
          <w:lang w:eastAsia="en-AU"/>
        </w:rPr>
      </w:pPr>
      <w:r>
        <w:rPr>
          <w:rFonts w:asciiTheme="minorHAnsi" w:hAnsiTheme="minorHAnsi" w:cs="BookAntiqua-Bold"/>
          <w:bCs/>
        </w:rPr>
        <w:t>Figure 2</w:t>
      </w:r>
      <w:r w:rsidR="00641708">
        <w:rPr>
          <w:rFonts w:asciiTheme="minorHAnsi" w:hAnsiTheme="minorHAnsi" w:cs="BookAntiqua-Bold"/>
          <w:bCs/>
        </w:rPr>
        <w:t xml:space="preserve"> and </w:t>
      </w:r>
      <w:r w:rsidR="006D1469">
        <w:rPr>
          <w:rFonts w:asciiTheme="minorHAnsi" w:hAnsiTheme="minorHAnsi" w:cs="BookAntiqua-Bold"/>
          <w:bCs/>
        </w:rPr>
        <w:t>T</w:t>
      </w:r>
      <w:r w:rsidR="00641708">
        <w:rPr>
          <w:rFonts w:asciiTheme="minorHAnsi" w:hAnsiTheme="minorHAnsi" w:cs="BookAntiqua-Bold"/>
          <w:bCs/>
        </w:rPr>
        <w:t xml:space="preserve">able </w:t>
      </w:r>
      <w:r w:rsidR="006D1469">
        <w:rPr>
          <w:rFonts w:asciiTheme="minorHAnsi" w:hAnsiTheme="minorHAnsi" w:cs="BookAntiqua-Bold"/>
          <w:bCs/>
        </w:rPr>
        <w:t xml:space="preserve">2 </w:t>
      </w:r>
      <w:r w:rsidR="00641708">
        <w:rPr>
          <w:rFonts w:asciiTheme="minorHAnsi" w:hAnsiTheme="minorHAnsi" w:cs="BookAntiqua-Bold"/>
          <w:bCs/>
        </w:rPr>
        <w:t>show</w:t>
      </w:r>
      <w:r w:rsidR="00641708" w:rsidRPr="00A0217D">
        <w:rPr>
          <w:rFonts w:asciiTheme="minorHAnsi" w:hAnsiTheme="minorHAnsi" w:cs="BookAntiqua-Bold"/>
          <w:bCs/>
        </w:rPr>
        <w:t xml:space="preserve"> the number and types of providers registered with the NDIA </w:t>
      </w:r>
      <w:r w:rsidR="00247255">
        <w:rPr>
          <w:rFonts w:asciiTheme="minorHAnsi" w:hAnsiTheme="minorHAnsi" w:cs="BookAntiqua-Bold"/>
          <w:bCs/>
        </w:rPr>
        <w:t xml:space="preserve">as </w:t>
      </w:r>
      <w:r w:rsidR="00641708" w:rsidRPr="00A0217D">
        <w:rPr>
          <w:rFonts w:asciiTheme="minorHAnsi" w:hAnsiTheme="minorHAnsi" w:cs="BookAntiqua-Bold"/>
          <w:bCs/>
        </w:rPr>
        <w:t>at August 2014.</w:t>
      </w:r>
      <w:r w:rsidR="00075AF1">
        <w:rPr>
          <w:rFonts w:asciiTheme="minorHAnsi" w:hAnsiTheme="minorHAnsi" w:cs="BookAntiqua-Bold"/>
          <w:bCs/>
        </w:rPr>
        <w:t xml:space="preserve"> </w:t>
      </w:r>
      <w:r w:rsidR="00641708" w:rsidRPr="00A0217D">
        <w:rPr>
          <w:rFonts w:asciiTheme="minorHAnsi" w:hAnsiTheme="minorHAnsi" w:cs="BookAntiqua-Bold"/>
          <w:bCs/>
        </w:rPr>
        <w:t>It is possible that this profile may change over time as the market matures.</w:t>
      </w:r>
    </w:p>
    <w:p w14:paraId="4C5A27B1" w14:textId="77777777" w:rsidR="002E49B5" w:rsidRDefault="00641708" w:rsidP="00641708">
      <w:pPr>
        <w:rPr>
          <w:rFonts w:asciiTheme="minorHAnsi" w:hAnsiTheme="minorHAnsi" w:cs="BookAntiqua-Bold"/>
          <w:b/>
          <w:bCs/>
        </w:rPr>
      </w:pPr>
      <w:r w:rsidRPr="00A0217D">
        <w:rPr>
          <w:rFonts w:asciiTheme="minorHAnsi" w:hAnsiTheme="minorHAnsi" w:cs="BookAntiqua-Bold"/>
          <w:b/>
          <w:bCs/>
        </w:rPr>
        <w:t xml:space="preserve"> </w:t>
      </w:r>
    </w:p>
    <w:p w14:paraId="587103DF" w14:textId="453ADDD3" w:rsidR="00DC7D05" w:rsidRPr="00DC7D05" w:rsidRDefault="00DC7D05" w:rsidP="00DC7D05">
      <w:pPr>
        <w:pStyle w:val="Heading4"/>
      </w:pPr>
      <w:r w:rsidRPr="00C63762">
        <w:t xml:space="preserve">Figure </w:t>
      </w:r>
      <w:r>
        <w:t>2</w:t>
      </w:r>
      <w:r w:rsidRPr="00C63762">
        <w:t xml:space="preserve">: </w:t>
      </w:r>
      <w:r>
        <w:t>Active registered providers by industry type</w:t>
      </w:r>
    </w:p>
    <w:p w14:paraId="39B1A0CB" w14:textId="1A84E3E2" w:rsidR="00641708" w:rsidRPr="00A0217D" w:rsidRDefault="00E56EBF" w:rsidP="00641708">
      <w:pPr>
        <w:rPr>
          <w:noProof/>
          <w:lang w:eastAsia="en-AU"/>
        </w:rPr>
      </w:pPr>
      <w:r>
        <w:rPr>
          <w:noProof/>
          <w:lang w:eastAsia="en-AU"/>
        </w:rPr>
        <w:drawing>
          <wp:inline distT="0" distB="0" distL="0" distR="0" wp14:anchorId="3953CEAB" wp14:editId="312D342B">
            <wp:extent cx="5215890" cy="3023235"/>
            <wp:effectExtent l="0" t="0" r="0" b="0"/>
            <wp:docPr id="20" name="Picture 4" descr="The pie chart shows the active registered provides by industry type: registered building trades 2%, traditional disability sector 27%, transport (taxi etc) 1%, early intervention 9%, equipment suppliers 2%, household tasks 4%, interpreting 0%, plan managers 1%, registered or accredited health professionals 53% and vehicle modifications 1%."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890" cy="3023235"/>
                    </a:xfrm>
                    <a:prstGeom prst="rect">
                      <a:avLst/>
                    </a:prstGeom>
                    <a:noFill/>
                    <a:ln>
                      <a:noFill/>
                    </a:ln>
                  </pic:spPr>
                </pic:pic>
              </a:graphicData>
            </a:graphic>
          </wp:inline>
        </w:drawing>
      </w:r>
    </w:p>
    <w:p w14:paraId="6E72705F" w14:textId="77777777" w:rsidR="00641708" w:rsidRPr="00A0217D" w:rsidRDefault="00641708" w:rsidP="00641708">
      <w:pPr>
        <w:spacing w:after="0"/>
        <w:rPr>
          <w:rFonts w:asciiTheme="minorHAnsi" w:hAnsiTheme="minorHAnsi" w:cs="BookAntiqua-Bold"/>
          <w:bCs/>
          <w:sz w:val="20"/>
          <w:szCs w:val="20"/>
        </w:rPr>
      </w:pPr>
      <w:r w:rsidRPr="00A0217D">
        <w:rPr>
          <w:rFonts w:asciiTheme="minorHAnsi" w:hAnsiTheme="minorHAnsi" w:cs="BookAntiqua-Bold"/>
          <w:bCs/>
          <w:sz w:val="20"/>
          <w:szCs w:val="20"/>
        </w:rPr>
        <w:t>Source: N</w:t>
      </w:r>
      <w:r w:rsidR="001B00CC">
        <w:rPr>
          <w:rFonts w:asciiTheme="minorHAnsi" w:hAnsiTheme="minorHAnsi" w:cs="BookAntiqua-Bold"/>
          <w:bCs/>
          <w:sz w:val="20"/>
          <w:szCs w:val="20"/>
        </w:rPr>
        <w:t>ational Disability Insurance Agency, 2014.</w:t>
      </w:r>
    </w:p>
    <w:p w14:paraId="374DEA8B" w14:textId="77777777" w:rsidR="00641708" w:rsidRPr="00A0217D" w:rsidRDefault="00641708" w:rsidP="00641708">
      <w:pPr>
        <w:spacing w:after="0"/>
        <w:rPr>
          <w:rFonts w:asciiTheme="minorHAnsi" w:hAnsiTheme="minorHAnsi" w:cs="BookAntiqua-Bold"/>
          <w:bCs/>
        </w:rPr>
      </w:pPr>
    </w:p>
    <w:p w14:paraId="432B9E0E" w14:textId="3408AA92" w:rsidR="00641708" w:rsidRDefault="006C455D" w:rsidP="00641708">
      <w:pPr>
        <w:spacing w:after="120"/>
        <w:rPr>
          <w:rFonts w:asciiTheme="minorHAnsi" w:hAnsiTheme="minorHAnsi" w:cs="BookAntiqua-Bold"/>
          <w:b/>
          <w:bCs/>
        </w:rPr>
      </w:pPr>
      <w:r>
        <w:rPr>
          <w:rFonts w:asciiTheme="minorHAnsi" w:hAnsiTheme="minorHAnsi" w:cs="BookAntiqua-Bold"/>
          <w:b/>
          <w:bCs/>
        </w:rPr>
        <w:t xml:space="preserve">Table </w:t>
      </w:r>
      <w:r w:rsidR="0066147C">
        <w:rPr>
          <w:rFonts w:asciiTheme="minorHAnsi" w:hAnsiTheme="minorHAnsi" w:cs="BookAntiqua-Bold"/>
          <w:b/>
          <w:bCs/>
        </w:rPr>
        <w:t>5.</w:t>
      </w:r>
      <w:r>
        <w:rPr>
          <w:rFonts w:asciiTheme="minorHAnsi" w:hAnsiTheme="minorHAnsi" w:cs="BookAntiqua-Bold"/>
          <w:b/>
          <w:bCs/>
        </w:rPr>
        <w:t xml:space="preserve">2: </w:t>
      </w:r>
      <w:r w:rsidR="00641708" w:rsidRPr="00A0217D">
        <w:rPr>
          <w:rFonts w:asciiTheme="minorHAnsi" w:hAnsiTheme="minorHAnsi" w:cs="BookAntiqua-Bold"/>
          <w:b/>
          <w:bCs/>
        </w:rPr>
        <w:t xml:space="preserve">Active </w:t>
      </w:r>
      <w:r w:rsidRPr="00A0217D">
        <w:rPr>
          <w:rFonts w:asciiTheme="minorHAnsi" w:hAnsiTheme="minorHAnsi" w:cs="BookAntiqua-Bold"/>
          <w:b/>
          <w:bCs/>
        </w:rPr>
        <w:t xml:space="preserve">providers registered </w:t>
      </w:r>
      <w:r w:rsidR="00641708" w:rsidRPr="00A0217D">
        <w:rPr>
          <w:rFonts w:asciiTheme="minorHAnsi" w:hAnsiTheme="minorHAnsi" w:cs="BookAntiqua-Bold"/>
          <w:b/>
          <w:bCs/>
        </w:rPr>
        <w:t>with the NDIA (August 2014)</w:t>
      </w:r>
    </w:p>
    <w:tbl>
      <w:tblPr>
        <w:tblStyle w:val="TableGrid"/>
        <w:tblW w:w="0" w:type="auto"/>
        <w:tblLook w:val="04A0" w:firstRow="1" w:lastRow="0" w:firstColumn="1" w:lastColumn="0" w:noHBand="0" w:noVBand="1"/>
        <w:tblCaption w:val="Table 2: Active providers registered with the NDIA (August 2014)"/>
        <w:tblDescription w:val="Table 2: Active providers registered with the NDIA (August 2014)"/>
      </w:tblPr>
      <w:tblGrid>
        <w:gridCol w:w="4621"/>
        <w:gridCol w:w="4621"/>
      </w:tblGrid>
      <w:tr w:rsidR="00C11A84" w14:paraId="01F06BE2" w14:textId="77777777" w:rsidTr="00586325">
        <w:trPr>
          <w:tblHeader/>
        </w:trPr>
        <w:tc>
          <w:tcPr>
            <w:tcW w:w="4621" w:type="dxa"/>
            <w:shd w:val="clear" w:color="auto" w:fill="8DB3E2" w:themeFill="text2" w:themeFillTint="66"/>
          </w:tcPr>
          <w:p w14:paraId="7B5B4477" w14:textId="77777777" w:rsidR="00C11A84" w:rsidRPr="00FB2171" w:rsidRDefault="00C11A84" w:rsidP="00C11A84">
            <w:pPr>
              <w:rPr>
                <w:rFonts w:asciiTheme="minorHAnsi" w:hAnsiTheme="minorHAnsi" w:cs="Arial"/>
                <w:b/>
                <w:bCs/>
              </w:rPr>
            </w:pPr>
            <w:r w:rsidRPr="00FB2171">
              <w:rPr>
                <w:rFonts w:asciiTheme="minorHAnsi" w:hAnsiTheme="minorHAnsi" w:cs="Arial"/>
                <w:b/>
                <w:bCs/>
              </w:rPr>
              <w:t>Provider category</w:t>
            </w:r>
          </w:p>
        </w:tc>
        <w:tc>
          <w:tcPr>
            <w:tcW w:w="4621" w:type="dxa"/>
            <w:shd w:val="clear" w:color="auto" w:fill="8DB3E2" w:themeFill="text2" w:themeFillTint="66"/>
          </w:tcPr>
          <w:p w14:paraId="775E9113" w14:textId="77777777" w:rsidR="00C11A84" w:rsidRPr="00FB2171" w:rsidRDefault="00FB2171" w:rsidP="00FB2171">
            <w:pPr>
              <w:jc w:val="center"/>
              <w:rPr>
                <w:rFonts w:asciiTheme="minorHAnsi" w:hAnsiTheme="minorHAnsi" w:cs="Arial"/>
                <w:b/>
                <w:bCs/>
              </w:rPr>
            </w:pPr>
            <w:r w:rsidRPr="00FB2171">
              <w:rPr>
                <w:rFonts w:asciiTheme="minorHAnsi" w:hAnsiTheme="minorHAnsi" w:cs="Arial"/>
                <w:b/>
                <w:bCs/>
              </w:rPr>
              <w:t>Number of providers</w:t>
            </w:r>
          </w:p>
        </w:tc>
      </w:tr>
      <w:tr w:rsidR="00C11A84" w14:paraId="00D6CC22" w14:textId="77777777" w:rsidTr="00FB2171">
        <w:tc>
          <w:tcPr>
            <w:tcW w:w="4621" w:type="dxa"/>
            <w:shd w:val="clear" w:color="auto" w:fill="DBE5F1" w:themeFill="accent1" w:themeFillTint="33"/>
          </w:tcPr>
          <w:p w14:paraId="7F6778D1"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 xml:space="preserve">Traditional disability sector </w:t>
            </w:r>
          </w:p>
        </w:tc>
        <w:tc>
          <w:tcPr>
            <w:tcW w:w="4621" w:type="dxa"/>
            <w:shd w:val="clear" w:color="auto" w:fill="DBE5F1" w:themeFill="accent1" w:themeFillTint="33"/>
          </w:tcPr>
          <w:p w14:paraId="3F92E137"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193</w:t>
            </w:r>
          </w:p>
        </w:tc>
      </w:tr>
      <w:tr w:rsidR="00C11A84" w14:paraId="732527A4" w14:textId="77777777" w:rsidTr="00FB2171">
        <w:tc>
          <w:tcPr>
            <w:tcW w:w="4621" w:type="dxa"/>
            <w:shd w:val="clear" w:color="auto" w:fill="DBE5F1" w:themeFill="accent1" w:themeFillTint="33"/>
          </w:tcPr>
          <w:p w14:paraId="4B61DCF6"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Transport — taxis, etc.</w:t>
            </w:r>
          </w:p>
        </w:tc>
        <w:tc>
          <w:tcPr>
            <w:tcW w:w="4621" w:type="dxa"/>
            <w:shd w:val="clear" w:color="auto" w:fill="DBE5F1" w:themeFill="accent1" w:themeFillTint="33"/>
          </w:tcPr>
          <w:p w14:paraId="0466B472"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8</w:t>
            </w:r>
          </w:p>
        </w:tc>
      </w:tr>
      <w:tr w:rsidR="00C11A84" w14:paraId="6A074DEF" w14:textId="77777777" w:rsidTr="00FB2171">
        <w:tc>
          <w:tcPr>
            <w:tcW w:w="4621" w:type="dxa"/>
            <w:shd w:val="clear" w:color="auto" w:fill="DBE5F1" w:themeFill="accent1" w:themeFillTint="33"/>
          </w:tcPr>
          <w:p w14:paraId="736EC18D"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 xml:space="preserve">Equipment suppliers </w:t>
            </w:r>
          </w:p>
        </w:tc>
        <w:tc>
          <w:tcPr>
            <w:tcW w:w="4621" w:type="dxa"/>
            <w:shd w:val="clear" w:color="auto" w:fill="DBE5F1" w:themeFill="accent1" w:themeFillTint="33"/>
          </w:tcPr>
          <w:p w14:paraId="7B042B8A"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62</w:t>
            </w:r>
          </w:p>
        </w:tc>
      </w:tr>
      <w:tr w:rsidR="00C11A84" w14:paraId="6B47D9CA" w14:textId="77777777" w:rsidTr="00FB2171">
        <w:tc>
          <w:tcPr>
            <w:tcW w:w="4621" w:type="dxa"/>
            <w:shd w:val="clear" w:color="auto" w:fill="DBE5F1" w:themeFill="accent1" w:themeFillTint="33"/>
          </w:tcPr>
          <w:p w14:paraId="3545ACF5"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Early intervention</w:t>
            </w:r>
          </w:p>
        </w:tc>
        <w:tc>
          <w:tcPr>
            <w:tcW w:w="4621" w:type="dxa"/>
            <w:shd w:val="clear" w:color="auto" w:fill="DBE5F1" w:themeFill="accent1" w:themeFillTint="33"/>
          </w:tcPr>
          <w:p w14:paraId="4D08F265"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16</w:t>
            </w:r>
          </w:p>
        </w:tc>
      </w:tr>
      <w:tr w:rsidR="00C11A84" w14:paraId="4C19B9C9" w14:textId="77777777" w:rsidTr="00FB2171">
        <w:tc>
          <w:tcPr>
            <w:tcW w:w="4621" w:type="dxa"/>
            <w:shd w:val="clear" w:color="auto" w:fill="DBE5F1" w:themeFill="accent1" w:themeFillTint="33"/>
          </w:tcPr>
          <w:p w14:paraId="3E7B1710"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Household tasks – cleaning, gardening</w:t>
            </w:r>
          </w:p>
        </w:tc>
        <w:tc>
          <w:tcPr>
            <w:tcW w:w="4621" w:type="dxa"/>
            <w:shd w:val="clear" w:color="auto" w:fill="DBE5F1" w:themeFill="accent1" w:themeFillTint="33"/>
          </w:tcPr>
          <w:p w14:paraId="1330A43F"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30</w:t>
            </w:r>
          </w:p>
        </w:tc>
      </w:tr>
      <w:tr w:rsidR="00C11A84" w14:paraId="7A077144" w14:textId="77777777" w:rsidTr="00FB2171">
        <w:tc>
          <w:tcPr>
            <w:tcW w:w="4621" w:type="dxa"/>
            <w:shd w:val="clear" w:color="auto" w:fill="DBE5F1" w:themeFill="accent1" w:themeFillTint="33"/>
          </w:tcPr>
          <w:p w14:paraId="11F93701"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Interpreting</w:t>
            </w:r>
          </w:p>
        </w:tc>
        <w:tc>
          <w:tcPr>
            <w:tcW w:w="4621" w:type="dxa"/>
            <w:shd w:val="clear" w:color="auto" w:fill="DBE5F1" w:themeFill="accent1" w:themeFillTint="33"/>
          </w:tcPr>
          <w:p w14:paraId="20BFD2D1"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3</w:t>
            </w:r>
          </w:p>
        </w:tc>
      </w:tr>
      <w:tr w:rsidR="00C11A84" w14:paraId="07029C02" w14:textId="77777777" w:rsidTr="00FB2171">
        <w:tc>
          <w:tcPr>
            <w:tcW w:w="4621" w:type="dxa"/>
            <w:shd w:val="clear" w:color="auto" w:fill="DBE5F1" w:themeFill="accent1" w:themeFillTint="33"/>
          </w:tcPr>
          <w:p w14:paraId="0A9139A3"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Plan managers</w:t>
            </w:r>
          </w:p>
        </w:tc>
        <w:tc>
          <w:tcPr>
            <w:tcW w:w="4621" w:type="dxa"/>
            <w:shd w:val="clear" w:color="auto" w:fill="DBE5F1" w:themeFill="accent1" w:themeFillTint="33"/>
          </w:tcPr>
          <w:p w14:paraId="005CE67B"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5</w:t>
            </w:r>
          </w:p>
        </w:tc>
      </w:tr>
      <w:tr w:rsidR="00C11A84" w14:paraId="3B9CF90B" w14:textId="77777777" w:rsidTr="00FB2171">
        <w:tc>
          <w:tcPr>
            <w:tcW w:w="4621" w:type="dxa"/>
            <w:shd w:val="clear" w:color="auto" w:fill="DBE5F1" w:themeFill="accent1" w:themeFillTint="33"/>
          </w:tcPr>
          <w:p w14:paraId="0A27A95C"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 xml:space="preserve">Registered or accredited health professionals </w:t>
            </w:r>
          </w:p>
        </w:tc>
        <w:tc>
          <w:tcPr>
            <w:tcW w:w="4621" w:type="dxa"/>
            <w:shd w:val="clear" w:color="auto" w:fill="DBE5F1" w:themeFill="accent1" w:themeFillTint="33"/>
          </w:tcPr>
          <w:p w14:paraId="2E98EBDB"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377</w:t>
            </w:r>
          </w:p>
        </w:tc>
      </w:tr>
      <w:tr w:rsidR="00C11A84" w14:paraId="0C4CDBDE" w14:textId="77777777" w:rsidTr="00FB2171">
        <w:tc>
          <w:tcPr>
            <w:tcW w:w="4621" w:type="dxa"/>
            <w:shd w:val="clear" w:color="auto" w:fill="DBE5F1" w:themeFill="accent1" w:themeFillTint="33"/>
          </w:tcPr>
          <w:p w14:paraId="100AEEB2"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Vehicle modifications (only)</w:t>
            </w:r>
          </w:p>
        </w:tc>
        <w:tc>
          <w:tcPr>
            <w:tcW w:w="4621" w:type="dxa"/>
            <w:shd w:val="clear" w:color="auto" w:fill="DBE5F1" w:themeFill="accent1" w:themeFillTint="33"/>
          </w:tcPr>
          <w:p w14:paraId="0E73D206"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5</w:t>
            </w:r>
          </w:p>
        </w:tc>
      </w:tr>
      <w:tr w:rsidR="00C11A84" w14:paraId="520058DE" w14:textId="77777777" w:rsidTr="00FB2171">
        <w:tc>
          <w:tcPr>
            <w:tcW w:w="4621" w:type="dxa"/>
            <w:shd w:val="clear" w:color="auto" w:fill="DBE5F1" w:themeFill="accent1" w:themeFillTint="33"/>
          </w:tcPr>
          <w:p w14:paraId="7B9B8326" w14:textId="77777777" w:rsidR="00C11A84" w:rsidRPr="00FB2171" w:rsidRDefault="00C11A84" w:rsidP="00C11A84">
            <w:pPr>
              <w:rPr>
                <w:rFonts w:asciiTheme="minorHAnsi" w:hAnsiTheme="minorHAnsi" w:cs="BookAntiqua-Bold"/>
                <w:bCs/>
              </w:rPr>
            </w:pPr>
            <w:r w:rsidRPr="00FB2171">
              <w:rPr>
                <w:rFonts w:asciiTheme="minorHAnsi" w:hAnsiTheme="minorHAnsi" w:cs="BookAntiqua-Bold"/>
                <w:bCs/>
              </w:rPr>
              <w:t>Registered building trades</w:t>
            </w:r>
          </w:p>
        </w:tc>
        <w:tc>
          <w:tcPr>
            <w:tcW w:w="4621" w:type="dxa"/>
            <w:shd w:val="clear" w:color="auto" w:fill="DBE5F1" w:themeFill="accent1" w:themeFillTint="33"/>
          </w:tcPr>
          <w:p w14:paraId="18034F27" w14:textId="77777777" w:rsidR="00C11A84" w:rsidRPr="00FB2171" w:rsidRDefault="00FB2171" w:rsidP="00FB2171">
            <w:pPr>
              <w:jc w:val="right"/>
              <w:rPr>
                <w:rFonts w:asciiTheme="minorHAnsi" w:hAnsiTheme="minorHAnsi" w:cs="BookAntiqua-Bold"/>
                <w:bCs/>
              </w:rPr>
            </w:pPr>
            <w:r w:rsidRPr="00FB2171">
              <w:rPr>
                <w:rFonts w:asciiTheme="minorHAnsi" w:hAnsiTheme="minorHAnsi" w:cs="BookAntiqua-Bold"/>
                <w:bCs/>
              </w:rPr>
              <w:t>11</w:t>
            </w:r>
          </w:p>
        </w:tc>
      </w:tr>
      <w:tr w:rsidR="00C11A84" w14:paraId="017403DF" w14:textId="77777777" w:rsidTr="00FB2171">
        <w:tc>
          <w:tcPr>
            <w:tcW w:w="4621" w:type="dxa"/>
            <w:shd w:val="clear" w:color="auto" w:fill="DBE5F1" w:themeFill="accent1" w:themeFillTint="33"/>
          </w:tcPr>
          <w:p w14:paraId="725E2459" w14:textId="77777777" w:rsidR="00C11A84" w:rsidRPr="00FB2171" w:rsidRDefault="00C11A84" w:rsidP="00C11A84">
            <w:pPr>
              <w:rPr>
                <w:rFonts w:asciiTheme="minorHAnsi" w:hAnsiTheme="minorHAnsi" w:cs="BookAntiqua-Bold"/>
                <w:b/>
                <w:bCs/>
              </w:rPr>
            </w:pPr>
            <w:r w:rsidRPr="00FB2171">
              <w:rPr>
                <w:rFonts w:asciiTheme="minorHAnsi" w:hAnsiTheme="minorHAnsi" w:cs="BookAntiqua-Bold"/>
                <w:b/>
                <w:bCs/>
              </w:rPr>
              <w:t>Total</w:t>
            </w:r>
          </w:p>
        </w:tc>
        <w:tc>
          <w:tcPr>
            <w:tcW w:w="4621" w:type="dxa"/>
            <w:shd w:val="clear" w:color="auto" w:fill="DBE5F1" w:themeFill="accent1" w:themeFillTint="33"/>
          </w:tcPr>
          <w:p w14:paraId="20A55329" w14:textId="77777777" w:rsidR="00C11A84" w:rsidRPr="00FB2171" w:rsidRDefault="00FB2171" w:rsidP="00FB2171">
            <w:pPr>
              <w:jc w:val="right"/>
              <w:rPr>
                <w:rFonts w:asciiTheme="minorHAnsi" w:hAnsiTheme="minorHAnsi" w:cs="BookAntiqua-Bold"/>
                <w:b/>
                <w:bCs/>
              </w:rPr>
            </w:pPr>
            <w:r w:rsidRPr="00FB2171">
              <w:rPr>
                <w:rFonts w:asciiTheme="minorHAnsi" w:hAnsiTheme="minorHAnsi" w:cs="BookAntiqua-Bold"/>
                <w:b/>
                <w:bCs/>
              </w:rPr>
              <w:t>710</w:t>
            </w:r>
          </w:p>
        </w:tc>
      </w:tr>
    </w:tbl>
    <w:p w14:paraId="5AC5296C" w14:textId="77777777" w:rsidR="00641708" w:rsidRPr="00A0217D" w:rsidRDefault="00641708" w:rsidP="00641708">
      <w:pPr>
        <w:autoSpaceDE w:val="0"/>
        <w:autoSpaceDN w:val="0"/>
        <w:adjustRightInd w:val="0"/>
        <w:spacing w:after="0" w:line="240" w:lineRule="auto"/>
        <w:rPr>
          <w:rFonts w:ascii="Calibri" w:hAnsi="Calibri" w:cs="Calibri"/>
          <w:color w:val="000000"/>
          <w:sz w:val="23"/>
          <w:szCs w:val="23"/>
        </w:rPr>
      </w:pPr>
    </w:p>
    <w:p w14:paraId="58D302E7" w14:textId="4B847EFA" w:rsidR="0066147C" w:rsidRDefault="0066147C">
      <w:pPr>
        <w:rPr>
          <w:rFonts w:ascii="Calibri" w:hAnsi="Calibri" w:cs="Calibri"/>
          <w:b/>
          <w:color w:val="000000"/>
          <w:sz w:val="23"/>
          <w:szCs w:val="23"/>
        </w:rPr>
      </w:pPr>
      <w:r>
        <w:rPr>
          <w:rFonts w:ascii="Calibri" w:hAnsi="Calibri" w:cs="Calibri"/>
          <w:b/>
          <w:color w:val="000000"/>
          <w:sz w:val="23"/>
          <w:szCs w:val="23"/>
        </w:rPr>
        <w:br w:type="page"/>
      </w:r>
    </w:p>
    <w:p w14:paraId="32234816" w14:textId="77777777" w:rsidR="00641708" w:rsidRPr="00A9461E" w:rsidRDefault="00A9461E" w:rsidP="00C11A84">
      <w:pPr>
        <w:pStyle w:val="Heading2"/>
        <w:rPr>
          <w:color w:val="FF0000"/>
          <w:lang w:eastAsia="en-AU"/>
        </w:rPr>
      </w:pPr>
      <w:bookmarkStart w:id="170" w:name="_Toc410768695"/>
      <w:bookmarkStart w:id="171" w:name="_Toc410893409"/>
      <w:r>
        <w:rPr>
          <w:lang w:eastAsia="en-AU"/>
        </w:rPr>
        <w:lastRenderedPageBreak/>
        <w:t xml:space="preserve">B. </w:t>
      </w:r>
      <w:r w:rsidR="00641708" w:rsidRPr="00A0217D">
        <w:rPr>
          <w:lang w:eastAsia="en-AU"/>
        </w:rPr>
        <w:t>The NDIS Pathway</w:t>
      </w:r>
      <w:bookmarkEnd w:id="170"/>
      <w:bookmarkEnd w:id="171"/>
    </w:p>
    <w:p w14:paraId="0E914A9D" w14:textId="77777777" w:rsidR="00641708" w:rsidRPr="00E31495" w:rsidRDefault="00641708" w:rsidP="00A9461E">
      <w:pPr>
        <w:pStyle w:val="Heading3"/>
      </w:pPr>
      <w:bookmarkStart w:id="172" w:name="_Toc410768696"/>
      <w:bookmarkStart w:id="173" w:name="_Toc410893410"/>
      <w:r w:rsidRPr="00E31495">
        <w:t xml:space="preserve">Participant </w:t>
      </w:r>
      <w:r w:rsidR="00E31495" w:rsidRPr="00E31495">
        <w:t>p</w:t>
      </w:r>
      <w:r w:rsidRPr="00E31495">
        <w:t>athway in the NDIS</w:t>
      </w:r>
      <w:bookmarkEnd w:id="172"/>
      <w:bookmarkEnd w:id="173"/>
      <w:r w:rsidRPr="00E31495">
        <w:t xml:space="preserve"> </w:t>
      </w:r>
    </w:p>
    <w:p w14:paraId="76E81B9C" w14:textId="77777777" w:rsidR="00641708" w:rsidRPr="00A0217D" w:rsidRDefault="00641708" w:rsidP="00641708">
      <w:pPr>
        <w:rPr>
          <w:rFonts w:asciiTheme="minorHAnsi" w:hAnsiTheme="minorHAnsi"/>
        </w:rPr>
      </w:pPr>
      <w:r w:rsidRPr="00A0217D">
        <w:rPr>
          <w:rFonts w:asciiTheme="minorHAnsi" w:hAnsiTheme="minorHAnsi"/>
        </w:rPr>
        <w:t xml:space="preserve">The NDIS process starts with a person with disability contacting the </w:t>
      </w:r>
      <w:r w:rsidR="00247255">
        <w:rPr>
          <w:rFonts w:asciiTheme="minorHAnsi" w:hAnsiTheme="minorHAnsi"/>
        </w:rPr>
        <w:t>NDIA</w:t>
      </w:r>
      <w:r w:rsidRPr="00A0217D">
        <w:rPr>
          <w:rFonts w:asciiTheme="minorHAnsi" w:hAnsiTheme="minorHAnsi"/>
        </w:rPr>
        <w:t xml:space="preserve"> to find out if they are eligible for NDIS support.</w:t>
      </w:r>
      <w:r w:rsidR="00075AF1">
        <w:rPr>
          <w:rFonts w:asciiTheme="minorHAnsi" w:hAnsiTheme="minorHAnsi"/>
        </w:rPr>
        <w:t xml:space="preserve"> </w:t>
      </w:r>
      <w:r w:rsidRPr="00A0217D">
        <w:rPr>
          <w:rFonts w:asciiTheme="minorHAnsi" w:hAnsiTheme="minorHAnsi"/>
        </w:rPr>
        <w:t>Some people may not need the individualised support available through the NDIS and can be assisted by being linked into a specific service or to a broad community support.</w:t>
      </w:r>
      <w:r w:rsidR="00075AF1">
        <w:rPr>
          <w:rFonts w:asciiTheme="minorHAnsi" w:hAnsiTheme="minorHAnsi"/>
        </w:rPr>
        <w:t xml:space="preserve"> </w:t>
      </w:r>
    </w:p>
    <w:p w14:paraId="417820D0" w14:textId="77777777" w:rsidR="00641708" w:rsidRPr="00A0217D" w:rsidRDefault="00641708" w:rsidP="00641708">
      <w:pPr>
        <w:rPr>
          <w:rFonts w:asciiTheme="minorHAnsi" w:hAnsiTheme="minorHAnsi"/>
        </w:rPr>
      </w:pPr>
      <w:r w:rsidRPr="00A0217D">
        <w:rPr>
          <w:rFonts w:asciiTheme="minorHAnsi" w:hAnsiTheme="minorHAnsi"/>
        </w:rPr>
        <w:t>Eligible people meet with a planner to talk about their goals and aspirations, the reasonable and necessary supports needed to meet their goals, what safeguards might be required to maximise choice and control, and how they want to implement and manage their support package.</w:t>
      </w:r>
      <w:r w:rsidR="00075AF1">
        <w:rPr>
          <w:rFonts w:asciiTheme="minorHAnsi" w:hAnsiTheme="minorHAnsi"/>
        </w:rPr>
        <w:t xml:space="preserve"> </w:t>
      </w:r>
      <w:r w:rsidRPr="00A0217D">
        <w:rPr>
          <w:rFonts w:asciiTheme="minorHAnsi" w:hAnsiTheme="minorHAnsi"/>
        </w:rPr>
        <w:t>This leads to the development of an individualised support plan.</w:t>
      </w:r>
    </w:p>
    <w:p w14:paraId="388FB031" w14:textId="77777777" w:rsidR="00641708" w:rsidRPr="00A0217D" w:rsidRDefault="00641708" w:rsidP="00641708">
      <w:pPr>
        <w:rPr>
          <w:rFonts w:asciiTheme="minorHAnsi" w:hAnsiTheme="minorHAnsi"/>
        </w:rPr>
      </w:pPr>
      <w:r w:rsidRPr="00A0217D">
        <w:rPr>
          <w:rFonts w:asciiTheme="minorHAnsi" w:hAnsiTheme="minorHAnsi"/>
        </w:rPr>
        <w:t>People with disability then indicate how they would like their plan to be managed – whether they wish to manage it themselves or nominate another person, the NDIA or a combination of these options.</w:t>
      </w:r>
      <w:r w:rsidR="00075AF1">
        <w:rPr>
          <w:rFonts w:asciiTheme="minorHAnsi" w:hAnsiTheme="minorHAnsi"/>
        </w:rPr>
        <w:t xml:space="preserve"> </w:t>
      </w:r>
      <w:r w:rsidRPr="00A0217D">
        <w:rPr>
          <w:rFonts w:asciiTheme="minorHAnsi" w:hAnsiTheme="minorHAnsi"/>
        </w:rPr>
        <w:t>Putting individual support plans into action involves people with disability choosing who will provide their supports.</w:t>
      </w:r>
      <w:r w:rsidR="00075AF1">
        <w:rPr>
          <w:rFonts w:asciiTheme="minorHAnsi" w:hAnsiTheme="minorHAnsi"/>
        </w:rPr>
        <w:t xml:space="preserve"> </w:t>
      </w:r>
      <w:r w:rsidRPr="00A0217D">
        <w:rPr>
          <w:rFonts w:asciiTheme="minorHAnsi" w:hAnsiTheme="minorHAnsi"/>
        </w:rPr>
        <w:t>This involves control over how, when and where to receive supports and arranging these details directly with the chosen provider.</w:t>
      </w:r>
      <w:r w:rsidR="00075AF1">
        <w:rPr>
          <w:rFonts w:asciiTheme="minorHAnsi" w:hAnsiTheme="minorHAnsi"/>
        </w:rPr>
        <w:t xml:space="preserve"> </w:t>
      </w:r>
      <w:r w:rsidRPr="00A0217D">
        <w:rPr>
          <w:rFonts w:asciiTheme="minorHAnsi" w:hAnsiTheme="minorHAnsi"/>
        </w:rPr>
        <w:t xml:space="preserve">Local </w:t>
      </w:r>
      <w:r>
        <w:rPr>
          <w:rFonts w:asciiTheme="minorHAnsi" w:hAnsiTheme="minorHAnsi"/>
        </w:rPr>
        <w:t>A</w:t>
      </w:r>
      <w:r w:rsidRPr="00A0217D">
        <w:rPr>
          <w:rFonts w:asciiTheme="minorHAnsi" w:hAnsiTheme="minorHAnsi"/>
        </w:rPr>
        <w:t xml:space="preserve">rea </w:t>
      </w:r>
      <w:r>
        <w:rPr>
          <w:rFonts w:asciiTheme="minorHAnsi" w:hAnsiTheme="minorHAnsi"/>
        </w:rPr>
        <w:t>C</w:t>
      </w:r>
      <w:r w:rsidRPr="00A0217D">
        <w:rPr>
          <w:rFonts w:asciiTheme="minorHAnsi" w:hAnsiTheme="minorHAnsi"/>
        </w:rPr>
        <w:t>oordinators from the NDIA can help put plans into action.</w:t>
      </w:r>
      <w:r w:rsidR="00075AF1">
        <w:rPr>
          <w:rFonts w:asciiTheme="minorHAnsi" w:hAnsiTheme="minorHAnsi"/>
        </w:rPr>
        <w:t xml:space="preserve"> </w:t>
      </w:r>
    </w:p>
    <w:p w14:paraId="7B671F77" w14:textId="38F7F9F4" w:rsidR="00641708" w:rsidRPr="00A0217D" w:rsidRDefault="00641708" w:rsidP="00641708">
      <w:pPr>
        <w:rPr>
          <w:rFonts w:asciiTheme="minorHAnsi" w:hAnsiTheme="minorHAnsi"/>
        </w:rPr>
      </w:pPr>
      <w:r w:rsidRPr="00A0217D">
        <w:rPr>
          <w:rFonts w:asciiTheme="minorHAnsi" w:hAnsiTheme="minorHAnsi"/>
        </w:rPr>
        <w:t>Agreed review dates will mean people with disability can talk about their plans and make changes as necessary.</w:t>
      </w:r>
      <w:r w:rsidR="00075AF1">
        <w:rPr>
          <w:rFonts w:asciiTheme="minorHAnsi" w:hAnsiTheme="minorHAnsi"/>
        </w:rPr>
        <w:t xml:space="preserve"> </w:t>
      </w:r>
      <w:r w:rsidRPr="00A0217D">
        <w:rPr>
          <w:rFonts w:asciiTheme="minorHAnsi" w:hAnsiTheme="minorHAnsi"/>
        </w:rPr>
        <w:t xml:space="preserve">Regardless of scheduled reviews, a person can </w:t>
      </w:r>
      <w:r w:rsidR="00104953">
        <w:rPr>
          <w:rFonts w:asciiTheme="minorHAnsi" w:hAnsiTheme="minorHAnsi"/>
        </w:rPr>
        <w:t xml:space="preserve">seek a review at any time to discuss </w:t>
      </w:r>
      <w:r w:rsidRPr="00A0217D">
        <w:rPr>
          <w:rFonts w:asciiTheme="minorHAnsi" w:hAnsiTheme="minorHAnsi"/>
        </w:rPr>
        <w:t>change</w:t>
      </w:r>
      <w:r w:rsidR="00104953">
        <w:rPr>
          <w:rFonts w:asciiTheme="minorHAnsi" w:hAnsiTheme="minorHAnsi"/>
        </w:rPr>
        <w:t>s to</w:t>
      </w:r>
      <w:r w:rsidRPr="00A0217D">
        <w:rPr>
          <w:rFonts w:asciiTheme="minorHAnsi" w:hAnsiTheme="minorHAnsi"/>
        </w:rPr>
        <w:t xml:space="preserve"> their goals and plan, </w:t>
      </w:r>
      <w:r w:rsidR="00104953">
        <w:rPr>
          <w:rFonts w:asciiTheme="minorHAnsi" w:hAnsiTheme="minorHAnsi"/>
        </w:rPr>
        <w:t xml:space="preserve">including </w:t>
      </w:r>
      <w:r w:rsidRPr="00A0217D">
        <w:rPr>
          <w:rFonts w:asciiTheme="minorHAnsi" w:hAnsiTheme="minorHAnsi"/>
        </w:rPr>
        <w:t>what supports they need, how supports are provided, and who provides these supports.</w:t>
      </w:r>
      <w:r w:rsidR="00075AF1">
        <w:rPr>
          <w:rFonts w:asciiTheme="minorHAnsi" w:hAnsiTheme="minorHAnsi"/>
        </w:rPr>
        <w:t xml:space="preserve"> </w:t>
      </w:r>
      <w:r w:rsidRPr="00A0217D">
        <w:rPr>
          <w:rFonts w:asciiTheme="minorHAnsi" w:hAnsiTheme="minorHAnsi"/>
        </w:rPr>
        <w:t xml:space="preserve">The participant pathway is shown in </w:t>
      </w:r>
      <w:r w:rsidR="00223D23">
        <w:rPr>
          <w:rFonts w:asciiTheme="minorHAnsi" w:hAnsiTheme="minorHAnsi"/>
        </w:rPr>
        <w:t>Figure 3</w:t>
      </w:r>
      <w:r w:rsidRPr="00A0217D">
        <w:rPr>
          <w:rFonts w:asciiTheme="minorHAnsi" w:hAnsiTheme="minorHAnsi"/>
        </w:rPr>
        <w:t>.</w:t>
      </w:r>
    </w:p>
    <w:p w14:paraId="3E2F0600" w14:textId="77777777" w:rsidR="00641708" w:rsidRPr="009A5995" w:rsidRDefault="00223D23" w:rsidP="00641708">
      <w:pPr>
        <w:rPr>
          <w:rFonts w:asciiTheme="minorHAnsi" w:hAnsiTheme="minorHAnsi"/>
          <w:b/>
        </w:rPr>
      </w:pPr>
      <w:r w:rsidRPr="009A5995">
        <w:rPr>
          <w:rFonts w:asciiTheme="minorHAnsi" w:hAnsiTheme="minorHAnsi"/>
          <w:b/>
        </w:rPr>
        <w:t>Figure 3: Participant pathway</w:t>
      </w:r>
    </w:p>
    <w:p w14:paraId="2D060BE3" w14:textId="77777777" w:rsidR="00641708" w:rsidRPr="00A0217D" w:rsidRDefault="00641708" w:rsidP="00641708">
      <w:r w:rsidRPr="00A0217D">
        <w:rPr>
          <w:noProof/>
          <w:lang w:eastAsia="en-AU"/>
        </w:rPr>
        <w:drawing>
          <wp:inline distT="0" distB="0" distL="0" distR="0" wp14:anchorId="0926855A" wp14:editId="5D6E8988">
            <wp:extent cx="5676400" cy="3838575"/>
            <wp:effectExtent l="0" t="0" r="0" b="0"/>
            <wp:docPr id="24" name="Picture 2" descr="An infographic of My NDIS Pathway" title="Figure 3: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327" cy="3845964"/>
                    </a:xfrm>
                    <a:prstGeom prst="rect">
                      <a:avLst/>
                    </a:prstGeom>
                    <a:noFill/>
                    <a:ln>
                      <a:noFill/>
                    </a:ln>
                    <a:effectLst/>
                    <a:extLst/>
                  </pic:spPr>
                </pic:pic>
              </a:graphicData>
            </a:graphic>
          </wp:inline>
        </w:drawing>
      </w:r>
    </w:p>
    <w:p w14:paraId="5C02CDCB" w14:textId="77777777" w:rsidR="00641708" w:rsidRPr="00A0217D" w:rsidRDefault="00641708" w:rsidP="009E50B4">
      <w:pPr>
        <w:pStyle w:val="Heading3"/>
        <w:pageBreakBefore/>
        <w:rPr>
          <w:color w:val="4F81BD" w:themeColor="accent1"/>
          <w:sz w:val="24"/>
          <w:szCs w:val="24"/>
        </w:rPr>
      </w:pPr>
      <w:bookmarkStart w:id="174" w:name="_Toc410768697"/>
      <w:bookmarkStart w:id="175" w:name="_Toc410893411"/>
      <w:r w:rsidRPr="00E31495">
        <w:lastRenderedPageBreak/>
        <w:t xml:space="preserve">People in the </w:t>
      </w:r>
      <w:r w:rsidR="00E31495" w:rsidRPr="00E31495">
        <w:t>participant pathway who can help</w:t>
      </w:r>
      <w:bookmarkEnd w:id="174"/>
      <w:bookmarkEnd w:id="175"/>
      <w:r w:rsidR="00E31495" w:rsidRPr="00E31495">
        <w:rPr>
          <w:sz w:val="24"/>
          <w:szCs w:val="24"/>
        </w:rPr>
        <w:t xml:space="preserve"> </w:t>
      </w:r>
    </w:p>
    <w:p w14:paraId="729DC5C7" w14:textId="77777777" w:rsidR="00641708" w:rsidRPr="00A0217D" w:rsidRDefault="00641708" w:rsidP="00641708">
      <w:pPr>
        <w:rPr>
          <w:rFonts w:asciiTheme="minorHAnsi" w:hAnsiTheme="minorHAnsi"/>
        </w:rPr>
      </w:pPr>
      <w:r w:rsidRPr="00A0217D">
        <w:rPr>
          <w:rFonts w:asciiTheme="minorHAnsi" w:hAnsiTheme="minorHAnsi"/>
        </w:rPr>
        <w:t>The NDIA has key people who can help through</w:t>
      </w:r>
      <w:r w:rsidR="00370A2B">
        <w:rPr>
          <w:rFonts w:asciiTheme="minorHAnsi" w:hAnsiTheme="minorHAnsi"/>
        </w:rPr>
        <w:t>out</w:t>
      </w:r>
      <w:r w:rsidRPr="00A0217D">
        <w:rPr>
          <w:rFonts w:asciiTheme="minorHAnsi" w:hAnsiTheme="minorHAnsi"/>
        </w:rPr>
        <w:t xml:space="preserve"> the participant pathway.</w:t>
      </w:r>
      <w:r w:rsidR="00075AF1">
        <w:rPr>
          <w:rFonts w:asciiTheme="minorHAnsi" w:hAnsiTheme="minorHAnsi"/>
        </w:rPr>
        <w:t xml:space="preserve"> </w:t>
      </w:r>
      <w:r w:rsidRPr="00A0217D">
        <w:rPr>
          <w:rFonts w:asciiTheme="minorHAnsi" w:hAnsiTheme="minorHAnsi"/>
        </w:rPr>
        <w:t>These roles have been established for the NDIA trials and are still changing because of what has been learnt in the trials.</w:t>
      </w:r>
      <w:r w:rsidR="00075AF1">
        <w:rPr>
          <w:rFonts w:asciiTheme="minorHAnsi" w:hAnsiTheme="minorHAnsi"/>
        </w:rPr>
        <w:t xml:space="preserve"> </w:t>
      </w:r>
      <w:r w:rsidRPr="00A0217D">
        <w:rPr>
          <w:rFonts w:asciiTheme="minorHAnsi" w:hAnsiTheme="minorHAnsi"/>
        </w:rPr>
        <w:t>Also, not every trial site has the same kind of support people.</w:t>
      </w:r>
      <w:r w:rsidR="00075AF1">
        <w:rPr>
          <w:rFonts w:asciiTheme="minorHAnsi" w:hAnsiTheme="minorHAnsi"/>
        </w:rPr>
        <w:t xml:space="preserve"> </w:t>
      </w:r>
      <w:r w:rsidRPr="00A0217D">
        <w:rPr>
          <w:rFonts w:asciiTheme="minorHAnsi" w:hAnsiTheme="minorHAnsi"/>
        </w:rPr>
        <w:t xml:space="preserve">The descriptions below therefore provide only an idea of the kinds of help that will be available when the scheme is fully implemented. </w:t>
      </w:r>
    </w:p>
    <w:p w14:paraId="29B945C0" w14:textId="77777777" w:rsidR="00641708" w:rsidRPr="00A0217D" w:rsidRDefault="00641708" w:rsidP="00641708">
      <w:pPr>
        <w:rPr>
          <w:rFonts w:asciiTheme="minorHAnsi" w:hAnsiTheme="minorHAnsi"/>
        </w:rPr>
      </w:pPr>
      <w:r w:rsidRPr="00A0217D">
        <w:rPr>
          <w:rFonts w:asciiTheme="minorHAnsi" w:hAnsiTheme="minorHAnsi"/>
        </w:rPr>
        <w:t xml:space="preserve">Key roles include </w:t>
      </w:r>
      <w:r>
        <w:rPr>
          <w:rFonts w:asciiTheme="minorHAnsi" w:hAnsiTheme="minorHAnsi"/>
        </w:rPr>
        <w:t>p</w:t>
      </w:r>
      <w:r w:rsidRPr="00A0217D">
        <w:rPr>
          <w:rFonts w:asciiTheme="minorHAnsi" w:hAnsiTheme="minorHAnsi"/>
        </w:rPr>
        <w:t xml:space="preserve">lanners, </w:t>
      </w:r>
      <w:r w:rsidR="00E11FCB">
        <w:rPr>
          <w:rFonts w:asciiTheme="minorHAnsi" w:hAnsiTheme="minorHAnsi"/>
        </w:rPr>
        <w:t>L</w:t>
      </w:r>
      <w:r w:rsidRPr="00A0217D">
        <w:rPr>
          <w:rFonts w:asciiTheme="minorHAnsi" w:hAnsiTheme="minorHAnsi"/>
        </w:rPr>
        <w:t xml:space="preserve">ocal </w:t>
      </w:r>
      <w:r w:rsidR="00E11FCB">
        <w:rPr>
          <w:rFonts w:asciiTheme="minorHAnsi" w:hAnsiTheme="minorHAnsi"/>
        </w:rPr>
        <w:t>A</w:t>
      </w:r>
      <w:r w:rsidRPr="00A0217D">
        <w:rPr>
          <w:rFonts w:asciiTheme="minorHAnsi" w:hAnsiTheme="minorHAnsi"/>
        </w:rPr>
        <w:t xml:space="preserve">rea </w:t>
      </w:r>
      <w:r w:rsidR="00E11FCB">
        <w:rPr>
          <w:rFonts w:asciiTheme="minorHAnsi" w:hAnsiTheme="minorHAnsi"/>
        </w:rPr>
        <w:t>C</w:t>
      </w:r>
      <w:r w:rsidRPr="00A0217D">
        <w:rPr>
          <w:rFonts w:asciiTheme="minorHAnsi" w:hAnsiTheme="minorHAnsi"/>
        </w:rPr>
        <w:t xml:space="preserve">oordinators and </w:t>
      </w:r>
      <w:r>
        <w:rPr>
          <w:rFonts w:asciiTheme="minorHAnsi" w:hAnsiTheme="minorHAnsi"/>
        </w:rPr>
        <w:t>s</w:t>
      </w:r>
      <w:r w:rsidRPr="00A0217D">
        <w:rPr>
          <w:rFonts w:asciiTheme="minorHAnsi" w:hAnsiTheme="minorHAnsi"/>
        </w:rPr>
        <w:t xml:space="preserve">ervice </w:t>
      </w:r>
      <w:r>
        <w:rPr>
          <w:rFonts w:asciiTheme="minorHAnsi" w:hAnsiTheme="minorHAnsi"/>
        </w:rPr>
        <w:t>d</w:t>
      </w:r>
      <w:r w:rsidRPr="00A0217D">
        <w:rPr>
          <w:rFonts w:asciiTheme="minorHAnsi" w:hAnsiTheme="minorHAnsi"/>
        </w:rPr>
        <w:t xml:space="preserve">elivery </w:t>
      </w:r>
      <w:r>
        <w:rPr>
          <w:rFonts w:asciiTheme="minorHAnsi" w:hAnsiTheme="minorHAnsi"/>
        </w:rPr>
        <w:t>s</w:t>
      </w:r>
      <w:r w:rsidRPr="00A0217D">
        <w:rPr>
          <w:rFonts w:asciiTheme="minorHAnsi" w:hAnsiTheme="minorHAnsi"/>
        </w:rPr>
        <w:t>taff.</w:t>
      </w:r>
      <w:r w:rsidR="00075AF1">
        <w:rPr>
          <w:rFonts w:asciiTheme="minorHAnsi" w:hAnsiTheme="minorHAnsi"/>
        </w:rPr>
        <w:t xml:space="preserve"> </w:t>
      </w:r>
      <w:r w:rsidRPr="00A0217D">
        <w:rPr>
          <w:rFonts w:asciiTheme="minorHAnsi" w:hAnsiTheme="minorHAnsi"/>
        </w:rPr>
        <w:t xml:space="preserve">In some trials during 2014, the roles of </w:t>
      </w:r>
      <w:r>
        <w:rPr>
          <w:rFonts w:asciiTheme="minorHAnsi" w:hAnsiTheme="minorHAnsi"/>
        </w:rPr>
        <w:t>p</w:t>
      </w:r>
      <w:r w:rsidRPr="00A0217D">
        <w:rPr>
          <w:rFonts w:asciiTheme="minorHAnsi" w:hAnsiTheme="minorHAnsi"/>
        </w:rPr>
        <w:t>lanner and Local Area Coordinator have been combined.</w:t>
      </w:r>
      <w:r w:rsidR="00075AF1">
        <w:rPr>
          <w:rFonts w:asciiTheme="minorHAnsi" w:hAnsiTheme="minorHAnsi"/>
        </w:rPr>
        <w:t xml:space="preserve"> </w:t>
      </w:r>
      <w:r w:rsidRPr="00A0217D">
        <w:rPr>
          <w:rFonts w:asciiTheme="minorHAnsi" w:hAnsiTheme="minorHAnsi"/>
        </w:rPr>
        <w:t xml:space="preserve">There is also an option for a participant to engage a registered </w:t>
      </w:r>
      <w:r>
        <w:rPr>
          <w:rFonts w:asciiTheme="minorHAnsi" w:hAnsiTheme="minorHAnsi"/>
        </w:rPr>
        <w:t>p</w:t>
      </w:r>
      <w:r w:rsidRPr="00A0217D">
        <w:rPr>
          <w:rFonts w:asciiTheme="minorHAnsi" w:hAnsiTheme="minorHAnsi"/>
        </w:rPr>
        <w:t xml:space="preserve">lan </w:t>
      </w:r>
      <w:r>
        <w:rPr>
          <w:rFonts w:asciiTheme="minorHAnsi" w:hAnsiTheme="minorHAnsi"/>
        </w:rPr>
        <w:t>m</w:t>
      </w:r>
      <w:r w:rsidRPr="00A0217D">
        <w:rPr>
          <w:rFonts w:asciiTheme="minorHAnsi" w:hAnsiTheme="minorHAnsi"/>
        </w:rPr>
        <w:t xml:space="preserve">anagement </w:t>
      </w:r>
      <w:r>
        <w:rPr>
          <w:rFonts w:asciiTheme="minorHAnsi" w:hAnsiTheme="minorHAnsi"/>
        </w:rPr>
        <w:t>p</w:t>
      </w:r>
      <w:r w:rsidRPr="00A0217D">
        <w:rPr>
          <w:rFonts w:asciiTheme="minorHAnsi" w:hAnsiTheme="minorHAnsi"/>
        </w:rPr>
        <w:t>rovider to assist in administering their individualised support plan.</w:t>
      </w:r>
    </w:p>
    <w:p w14:paraId="43B5A44D" w14:textId="77777777" w:rsidR="00641708" w:rsidRPr="00A0217D" w:rsidRDefault="00641708" w:rsidP="000F6399">
      <w:pPr>
        <w:pStyle w:val="Heading4"/>
      </w:pPr>
      <w:r w:rsidRPr="00E31495">
        <w:t>Planners</w:t>
      </w:r>
    </w:p>
    <w:p w14:paraId="2A6CF7BD" w14:textId="77777777" w:rsidR="00641708" w:rsidRPr="00A0217D" w:rsidRDefault="00641708" w:rsidP="00641708">
      <w:pPr>
        <w:rPr>
          <w:rFonts w:asciiTheme="minorHAnsi" w:hAnsiTheme="minorHAnsi"/>
        </w:rPr>
      </w:pPr>
      <w:r w:rsidRPr="00A0217D">
        <w:rPr>
          <w:rFonts w:asciiTheme="minorHAnsi" w:hAnsiTheme="minorHAnsi"/>
        </w:rPr>
        <w:t>The primary role of planner is to undertake goal-based planning.</w:t>
      </w:r>
      <w:r w:rsidR="00075AF1">
        <w:rPr>
          <w:rFonts w:asciiTheme="minorHAnsi" w:hAnsiTheme="minorHAnsi"/>
        </w:rPr>
        <w:t xml:space="preserve"> </w:t>
      </w:r>
      <w:r w:rsidRPr="00A0217D">
        <w:rPr>
          <w:rFonts w:asciiTheme="minorHAnsi" w:hAnsiTheme="minorHAnsi"/>
        </w:rPr>
        <w:t>This involves supportive conversations with participants and helping identify what current and future supports are required in order to realise a person’s goals and aspirations.</w:t>
      </w:r>
      <w:r w:rsidR="00075AF1">
        <w:rPr>
          <w:rFonts w:asciiTheme="minorHAnsi" w:hAnsiTheme="minorHAnsi"/>
        </w:rPr>
        <w:t xml:space="preserve"> </w:t>
      </w:r>
      <w:r w:rsidRPr="00A0217D">
        <w:rPr>
          <w:rFonts w:asciiTheme="minorHAnsi" w:hAnsiTheme="minorHAnsi"/>
        </w:rPr>
        <w:t>They are the decision</w:t>
      </w:r>
      <w:r w:rsidR="00370A2B">
        <w:rPr>
          <w:rFonts w:asciiTheme="minorHAnsi" w:hAnsiTheme="minorHAnsi"/>
        </w:rPr>
        <w:t xml:space="preserve"> </w:t>
      </w:r>
      <w:r w:rsidRPr="00A0217D">
        <w:rPr>
          <w:rFonts w:asciiTheme="minorHAnsi" w:hAnsiTheme="minorHAnsi"/>
        </w:rPr>
        <w:t>makers for the NDIS for eligibility, funded supports, plan management and review.</w:t>
      </w:r>
    </w:p>
    <w:p w14:paraId="3168D85D" w14:textId="77777777" w:rsidR="00641708" w:rsidRPr="00A0217D" w:rsidRDefault="00641708" w:rsidP="00641708">
      <w:pPr>
        <w:widowControl w:val="0"/>
        <w:autoSpaceDE w:val="0"/>
        <w:autoSpaceDN w:val="0"/>
        <w:adjustRightInd w:val="0"/>
        <w:spacing w:before="120"/>
        <w:rPr>
          <w:rFonts w:asciiTheme="minorHAnsi" w:hAnsiTheme="minorHAnsi" w:cs="Verdana"/>
          <w:color w:val="151515"/>
          <w:lang w:val="en-US"/>
        </w:rPr>
      </w:pPr>
      <w:r w:rsidRPr="00A0217D">
        <w:rPr>
          <w:rFonts w:asciiTheme="minorHAnsi" w:hAnsiTheme="minorHAnsi"/>
        </w:rPr>
        <w:t xml:space="preserve">Planners will be involved in the planning conversation and, where there is no existing evidence of support, </w:t>
      </w:r>
      <w:r w:rsidR="00223D23">
        <w:rPr>
          <w:rFonts w:asciiTheme="minorHAnsi" w:hAnsiTheme="minorHAnsi"/>
        </w:rPr>
        <w:t xml:space="preserve">in </w:t>
      </w:r>
      <w:r w:rsidRPr="00A0217D">
        <w:rPr>
          <w:rFonts w:asciiTheme="minorHAnsi" w:hAnsiTheme="minorHAnsi"/>
        </w:rPr>
        <w:t>conducting a Supports Needs Assessment.</w:t>
      </w:r>
      <w:r w:rsidR="00075AF1">
        <w:rPr>
          <w:rFonts w:asciiTheme="minorHAnsi" w:hAnsiTheme="minorHAnsi"/>
        </w:rPr>
        <w:t xml:space="preserve"> </w:t>
      </w:r>
      <w:r w:rsidRPr="00A0217D">
        <w:rPr>
          <w:rFonts w:asciiTheme="minorHAnsi" w:hAnsiTheme="minorHAnsi"/>
        </w:rPr>
        <w:t>They will also support participants through that process and need to be able to interpret complex information about functional limitations and how they impact on daily life.</w:t>
      </w:r>
      <w:r w:rsidR="00075AF1">
        <w:rPr>
          <w:rFonts w:asciiTheme="minorHAnsi" w:hAnsiTheme="minorHAnsi"/>
        </w:rPr>
        <w:t xml:space="preserve"> </w:t>
      </w:r>
      <w:r w:rsidRPr="00A0217D">
        <w:rPr>
          <w:rFonts w:asciiTheme="minorHAnsi" w:hAnsiTheme="minorHAnsi"/>
        </w:rPr>
        <w:t>Specialist assessments are purchased from external providers where they are required</w:t>
      </w:r>
      <w:r w:rsidR="00370A2B">
        <w:rPr>
          <w:rFonts w:asciiTheme="minorHAnsi" w:hAnsiTheme="minorHAnsi"/>
        </w:rPr>
        <w:t>,</w:t>
      </w:r>
      <w:r w:rsidRPr="00A0217D">
        <w:rPr>
          <w:rFonts w:asciiTheme="minorHAnsi" w:hAnsiTheme="minorHAnsi"/>
        </w:rPr>
        <w:t xml:space="preserve"> such as for car modifications.</w:t>
      </w:r>
      <w:r w:rsidR="00075AF1">
        <w:rPr>
          <w:rFonts w:asciiTheme="minorHAnsi" w:hAnsiTheme="minorHAnsi"/>
        </w:rPr>
        <w:t xml:space="preserve"> </w:t>
      </w:r>
      <w:r w:rsidRPr="00A0217D">
        <w:rPr>
          <w:rFonts w:asciiTheme="minorHAnsi" w:hAnsiTheme="minorHAnsi"/>
        </w:rPr>
        <w:t>They will also facilitate supported decision making in the planning process and gain an understanding of the needs of families and carers in supporting the participant.</w:t>
      </w:r>
    </w:p>
    <w:p w14:paraId="1E41454C" w14:textId="77777777" w:rsidR="00641708" w:rsidRPr="00A0217D" w:rsidRDefault="00641708" w:rsidP="00641708">
      <w:pPr>
        <w:spacing w:after="0"/>
        <w:rPr>
          <w:rFonts w:asciiTheme="minorHAnsi" w:hAnsiTheme="minorHAnsi"/>
        </w:rPr>
      </w:pPr>
      <w:r w:rsidRPr="00A0217D">
        <w:rPr>
          <w:rFonts w:asciiTheme="minorHAnsi" w:hAnsiTheme="minorHAnsi"/>
        </w:rPr>
        <w:t>Planners have to be able to handle complex conversations where competing interests sometimes need to be managed (including between participants and families and carers).</w:t>
      </w:r>
      <w:r w:rsidR="00075AF1">
        <w:rPr>
          <w:rFonts w:asciiTheme="minorHAnsi" w:hAnsiTheme="minorHAnsi"/>
        </w:rPr>
        <w:t xml:space="preserve"> </w:t>
      </w:r>
      <w:r w:rsidRPr="00A0217D">
        <w:rPr>
          <w:rFonts w:asciiTheme="minorHAnsi" w:hAnsiTheme="minorHAnsi"/>
        </w:rPr>
        <w:t>They also need to be able to make decisions that balance reasonable and necessary support, including supports for sustaining informal care, with scheme sustainability.</w:t>
      </w:r>
      <w:r w:rsidR="00075AF1">
        <w:rPr>
          <w:rFonts w:eastAsia="Times New Roman" w:cs="Calibri"/>
          <w:color w:val="000000"/>
          <w:lang w:eastAsia="en-AU"/>
        </w:rPr>
        <w:t xml:space="preserve"> </w:t>
      </w:r>
      <w:r w:rsidRPr="00A0217D">
        <w:rPr>
          <w:rFonts w:asciiTheme="minorHAnsi" w:hAnsiTheme="minorHAnsi"/>
        </w:rPr>
        <w:t>Planners will comprise around 20 per cent of the NDIS workforce by the third year of the scheme.</w:t>
      </w:r>
    </w:p>
    <w:p w14:paraId="490C4276" w14:textId="77777777" w:rsidR="00641708" w:rsidRPr="00A0217D" w:rsidRDefault="00641708" w:rsidP="000F6399">
      <w:pPr>
        <w:pStyle w:val="Heading4"/>
      </w:pPr>
      <w:r w:rsidRPr="00E31495">
        <w:t>Local Area Coordinators</w:t>
      </w:r>
    </w:p>
    <w:p w14:paraId="765E7823" w14:textId="77777777" w:rsidR="00641708" w:rsidRPr="00A0217D" w:rsidRDefault="00641708" w:rsidP="00641708">
      <w:pPr>
        <w:rPr>
          <w:rFonts w:asciiTheme="minorHAnsi" w:hAnsiTheme="minorHAnsi"/>
        </w:rPr>
      </w:pPr>
      <w:r w:rsidRPr="00A0217D">
        <w:rPr>
          <w:rFonts w:asciiTheme="minorHAnsi" w:hAnsiTheme="minorHAnsi" w:cs="Arial"/>
        </w:rPr>
        <w:t>Local Area Coordinators (</w:t>
      </w:r>
      <w:r w:rsidRPr="00A0217D">
        <w:rPr>
          <w:rFonts w:asciiTheme="minorHAnsi" w:hAnsiTheme="minorHAnsi"/>
        </w:rPr>
        <w:t>LACs) will be available to assist participants</w:t>
      </w:r>
      <w:r w:rsidR="00284ABB">
        <w:rPr>
          <w:rFonts w:asciiTheme="minorHAnsi" w:hAnsiTheme="minorHAnsi"/>
        </w:rPr>
        <w:t>,</w:t>
      </w:r>
      <w:r w:rsidRPr="00A0217D">
        <w:rPr>
          <w:rFonts w:asciiTheme="minorHAnsi" w:hAnsiTheme="minorHAnsi"/>
        </w:rPr>
        <w:t xml:space="preserve"> with around 50 per cent of participants electing or needing to have LAC support in trial sites.</w:t>
      </w:r>
      <w:r w:rsidR="00075AF1">
        <w:rPr>
          <w:rFonts w:asciiTheme="minorHAnsi" w:hAnsiTheme="minorHAnsi"/>
        </w:rPr>
        <w:t xml:space="preserve"> </w:t>
      </w:r>
      <w:r w:rsidRPr="00A0217D">
        <w:rPr>
          <w:rFonts w:asciiTheme="minorHAnsi" w:hAnsiTheme="minorHAnsi"/>
        </w:rPr>
        <w:t>They are expected to build relationships with people with disability and their families and carers; help build and support informal support systems; and connect people with mainstream services and local community</w:t>
      </w:r>
      <w:r w:rsidR="00284ABB">
        <w:rPr>
          <w:rFonts w:asciiTheme="minorHAnsi" w:hAnsiTheme="minorHAnsi"/>
        </w:rPr>
        <w:t>-</w:t>
      </w:r>
      <w:r w:rsidRPr="00A0217D">
        <w:rPr>
          <w:rFonts w:asciiTheme="minorHAnsi" w:hAnsiTheme="minorHAnsi"/>
        </w:rPr>
        <w:t>based supports.</w:t>
      </w:r>
      <w:r w:rsidR="00075AF1">
        <w:rPr>
          <w:rFonts w:asciiTheme="minorHAnsi" w:hAnsiTheme="minorHAnsi"/>
        </w:rPr>
        <w:t xml:space="preserve"> </w:t>
      </w:r>
      <w:r w:rsidRPr="00A0217D">
        <w:rPr>
          <w:rFonts w:asciiTheme="minorHAnsi" w:hAnsiTheme="minorHAnsi"/>
        </w:rPr>
        <w:t xml:space="preserve">They will also support participants, their families and carers to build their capacity and to ‘imagine what is possible’ by helping clarify their aspirations, goals and objectives. </w:t>
      </w:r>
    </w:p>
    <w:p w14:paraId="2133DDAA" w14:textId="77777777" w:rsidR="00641708" w:rsidRPr="00A0217D" w:rsidRDefault="00641708" w:rsidP="00641708">
      <w:pPr>
        <w:rPr>
          <w:rFonts w:asciiTheme="minorHAnsi" w:hAnsiTheme="minorHAnsi" w:cs="Arial"/>
        </w:rPr>
      </w:pPr>
      <w:r w:rsidRPr="00A0217D">
        <w:rPr>
          <w:rFonts w:asciiTheme="minorHAnsi" w:hAnsiTheme="minorHAnsi" w:cs="Arial"/>
        </w:rPr>
        <w:t>LACs are able to work with participants to prepare for planning discussions and exercising choice and control and, in this role, might attend planning meetings with participants.</w:t>
      </w:r>
      <w:r w:rsidR="00075AF1">
        <w:rPr>
          <w:rFonts w:asciiTheme="minorHAnsi" w:hAnsiTheme="minorHAnsi" w:cs="Arial"/>
        </w:rPr>
        <w:t xml:space="preserve"> </w:t>
      </w:r>
      <w:r w:rsidRPr="00A0217D">
        <w:rPr>
          <w:rFonts w:asciiTheme="minorHAnsi" w:hAnsiTheme="minorHAnsi" w:cs="Arial"/>
        </w:rPr>
        <w:t>L</w:t>
      </w:r>
      <w:r w:rsidRPr="00A0217D">
        <w:rPr>
          <w:rFonts w:asciiTheme="minorHAnsi" w:hAnsiTheme="minorHAnsi"/>
        </w:rPr>
        <w:t xml:space="preserve">ACs can also assist participants to implement and self-manage their plans </w:t>
      </w:r>
      <w:r w:rsidRPr="00A0217D">
        <w:rPr>
          <w:rFonts w:asciiTheme="minorHAnsi" w:hAnsiTheme="minorHAnsi" w:cs="Arial"/>
        </w:rPr>
        <w:t xml:space="preserve">and are likely to build enduring relationships </w:t>
      </w:r>
      <w:r w:rsidR="009A5995">
        <w:rPr>
          <w:rFonts w:asciiTheme="minorHAnsi" w:hAnsiTheme="minorHAnsi" w:cs="Arial"/>
        </w:rPr>
        <w:t xml:space="preserve">with </w:t>
      </w:r>
      <w:r w:rsidRPr="00A0217D">
        <w:rPr>
          <w:rFonts w:asciiTheme="minorHAnsi" w:hAnsiTheme="minorHAnsi" w:cs="Arial"/>
        </w:rPr>
        <w:t xml:space="preserve">those who want this support. </w:t>
      </w:r>
    </w:p>
    <w:p w14:paraId="5DCB7B7A" w14:textId="77777777" w:rsidR="00641708" w:rsidRPr="00A0217D" w:rsidRDefault="00641708" w:rsidP="00641708">
      <w:pPr>
        <w:rPr>
          <w:rFonts w:asciiTheme="minorHAnsi" w:hAnsiTheme="minorHAnsi"/>
          <w:iCs/>
        </w:rPr>
      </w:pPr>
      <w:r w:rsidRPr="00A0217D">
        <w:rPr>
          <w:rFonts w:asciiTheme="minorHAnsi" w:hAnsiTheme="minorHAnsi"/>
          <w:iCs/>
        </w:rPr>
        <w:lastRenderedPageBreak/>
        <w:t>LACs will have an ongoing role in local community education and community capacity</w:t>
      </w:r>
      <w:r w:rsidR="007E675B">
        <w:rPr>
          <w:rFonts w:asciiTheme="minorHAnsi" w:hAnsiTheme="minorHAnsi"/>
          <w:iCs/>
        </w:rPr>
        <w:t xml:space="preserve"> </w:t>
      </w:r>
      <w:r w:rsidRPr="00A0217D">
        <w:rPr>
          <w:rFonts w:asciiTheme="minorHAnsi" w:hAnsiTheme="minorHAnsi"/>
          <w:iCs/>
        </w:rPr>
        <w:t xml:space="preserve">building and will be an important source of information about the on-the-ground impact of the NDIS. </w:t>
      </w:r>
    </w:p>
    <w:p w14:paraId="624CE46A" w14:textId="77777777" w:rsidR="00641708" w:rsidRPr="00A0217D" w:rsidRDefault="00641708" w:rsidP="00641708">
      <w:pPr>
        <w:spacing w:after="0"/>
        <w:rPr>
          <w:rFonts w:asciiTheme="minorHAnsi" w:hAnsiTheme="minorHAnsi" w:cs="Arial"/>
        </w:rPr>
      </w:pPr>
      <w:r w:rsidRPr="00A0217D">
        <w:rPr>
          <w:rFonts w:asciiTheme="minorHAnsi" w:hAnsiTheme="minorHAnsi"/>
          <w:iCs/>
        </w:rPr>
        <w:t>LACs will be able to assist with identifying individuals who might be eligible for NDIS support</w:t>
      </w:r>
      <w:r w:rsidR="007E675B">
        <w:rPr>
          <w:rFonts w:asciiTheme="minorHAnsi" w:hAnsiTheme="minorHAnsi"/>
          <w:iCs/>
        </w:rPr>
        <w:t>,</w:t>
      </w:r>
      <w:r w:rsidRPr="00A0217D">
        <w:rPr>
          <w:rFonts w:asciiTheme="minorHAnsi" w:hAnsiTheme="minorHAnsi"/>
          <w:iCs/>
        </w:rPr>
        <w:t xml:space="preserve"> but they </w:t>
      </w:r>
      <w:r w:rsidR="007E675B">
        <w:rPr>
          <w:rFonts w:asciiTheme="minorHAnsi" w:hAnsiTheme="minorHAnsi"/>
          <w:iCs/>
        </w:rPr>
        <w:t xml:space="preserve">will </w:t>
      </w:r>
      <w:r w:rsidRPr="00A0217D">
        <w:rPr>
          <w:rFonts w:asciiTheme="minorHAnsi" w:hAnsiTheme="minorHAnsi"/>
          <w:iCs/>
        </w:rPr>
        <w:t>have no role in determining access to the NDIS or in resolving planning or assessment issues within the NDIS.</w:t>
      </w:r>
      <w:r w:rsidR="00075AF1">
        <w:rPr>
          <w:rFonts w:asciiTheme="minorHAnsi" w:hAnsiTheme="minorHAnsi"/>
          <w:iCs/>
        </w:rPr>
        <w:t xml:space="preserve"> </w:t>
      </w:r>
      <w:r w:rsidRPr="00A0217D">
        <w:rPr>
          <w:rFonts w:asciiTheme="minorHAnsi" w:hAnsiTheme="minorHAnsi"/>
          <w:iCs/>
        </w:rPr>
        <w:t xml:space="preserve">LACs are not case managers </w:t>
      </w:r>
      <w:r w:rsidR="007E675B">
        <w:rPr>
          <w:rFonts w:asciiTheme="minorHAnsi" w:hAnsiTheme="minorHAnsi"/>
          <w:iCs/>
        </w:rPr>
        <w:t>—</w:t>
      </w:r>
      <w:r w:rsidRPr="00A0217D">
        <w:rPr>
          <w:rFonts w:asciiTheme="minorHAnsi" w:hAnsiTheme="minorHAnsi"/>
          <w:iCs/>
        </w:rPr>
        <w:t xml:space="preserve"> they do not provide counselling services or undertake interventions, but they can connect participants with those services.</w:t>
      </w:r>
      <w:r w:rsidR="00075AF1">
        <w:rPr>
          <w:rFonts w:asciiTheme="minorHAnsi" w:hAnsiTheme="minorHAnsi"/>
          <w:iCs/>
        </w:rPr>
        <w:t xml:space="preserve"> </w:t>
      </w:r>
      <w:r w:rsidRPr="00A0217D">
        <w:rPr>
          <w:rFonts w:asciiTheme="minorHAnsi" w:hAnsiTheme="minorHAnsi"/>
          <w:iCs/>
        </w:rPr>
        <w:t>LACs</w:t>
      </w:r>
      <w:r w:rsidRPr="00A0217D">
        <w:rPr>
          <w:rFonts w:asciiTheme="minorHAnsi" w:hAnsiTheme="minorHAnsi" w:cs="Arial"/>
        </w:rPr>
        <w:t xml:space="preserve"> are expected to comprise around 50 per cent of the NDIS workforce by the third year of the scheme.</w:t>
      </w:r>
    </w:p>
    <w:p w14:paraId="3AE3A255" w14:textId="77777777" w:rsidR="00641708" w:rsidRPr="00A0217D" w:rsidRDefault="00641708" w:rsidP="00EF7187">
      <w:pPr>
        <w:pStyle w:val="Heading4"/>
      </w:pPr>
      <w:r w:rsidRPr="00E31495">
        <w:t xml:space="preserve">Service </w:t>
      </w:r>
      <w:r w:rsidR="00E31495" w:rsidRPr="00E31495">
        <w:t>delivery staff</w:t>
      </w:r>
      <w:r w:rsidR="00E31495" w:rsidRPr="00A0217D">
        <w:t xml:space="preserve"> </w:t>
      </w:r>
    </w:p>
    <w:p w14:paraId="49D758F7" w14:textId="77777777" w:rsidR="00641708" w:rsidRPr="00A0217D" w:rsidRDefault="00641708" w:rsidP="00641708">
      <w:pPr>
        <w:spacing w:after="0"/>
        <w:rPr>
          <w:rFonts w:asciiTheme="minorHAnsi" w:eastAsia="Times New Roman" w:hAnsiTheme="minorHAnsi" w:cs="Calibri"/>
          <w:color w:val="000000"/>
          <w:lang w:eastAsia="en-AU"/>
        </w:rPr>
      </w:pPr>
      <w:r w:rsidRPr="00A0217D">
        <w:rPr>
          <w:rFonts w:asciiTheme="minorHAnsi" w:eastAsia="Times New Roman" w:hAnsiTheme="minorHAnsi" w:cs="Calibri"/>
          <w:color w:val="000000"/>
          <w:lang w:eastAsia="en-AU"/>
        </w:rPr>
        <w:t xml:space="preserve">Service delivery </w:t>
      </w:r>
      <w:proofErr w:type="gramStart"/>
      <w:r w:rsidRPr="00A0217D">
        <w:rPr>
          <w:rFonts w:asciiTheme="minorHAnsi" w:eastAsia="Times New Roman" w:hAnsiTheme="minorHAnsi" w:cs="Calibri"/>
          <w:color w:val="000000"/>
          <w:lang w:eastAsia="en-AU"/>
        </w:rPr>
        <w:t>staff represent</w:t>
      </w:r>
      <w:proofErr w:type="gramEnd"/>
      <w:r w:rsidRPr="00A0217D">
        <w:rPr>
          <w:rFonts w:asciiTheme="minorHAnsi" w:eastAsia="Times New Roman" w:hAnsiTheme="minorHAnsi" w:cs="Calibri"/>
          <w:color w:val="000000"/>
          <w:lang w:eastAsia="en-AU"/>
        </w:rPr>
        <w:t xml:space="preserve"> the first point of contact for people when they come in or ring in to the NDIA.</w:t>
      </w:r>
      <w:r w:rsidR="00075AF1">
        <w:rPr>
          <w:rFonts w:asciiTheme="minorHAnsi" w:eastAsia="Times New Roman" w:hAnsiTheme="minorHAnsi" w:cs="Calibri"/>
          <w:color w:val="000000"/>
          <w:lang w:eastAsia="en-AU"/>
        </w:rPr>
        <w:t xml:space="preserve"> </w:t>
      </w:r>
      <w:r w:rsidRPr="00A0217D">
        <w:rPr>
          <w:rFonts w:asciiTheme="minorHAnsi" w:eastAsia="Times New Roman" w:hAnsiTheme="minorHAnsi" w:cs="Calibri"/>
          <w:color w:val="000000"/>
          <w:lang w:eastAsia="en-AU"/>
        </w:rPr>
        <w:t xml:space="preserve">They make sure queries from individuals are responded to and </w:t>
      </w:r>
      <w:r w:rsidR="00E11FCB">
        <w:rPr>
          <w:rFonts w:asciiTheme="minorHAnsi" w:eastAsia="Times New Roman" w:hAnsiTheme="minorHAnsi" w:cs="Calibri"/>
          <w:color w:val="000000"/>
          <w:lang w:eastAsia="en-AU"/>
        </w:rPr>
        <w:t xml:space="preserve">that individuals </w:t>
      </w:r>
      <w:r w:rsidRPr="00A0217D">
        <w:rPr>
          <w:rFonts w:asciiTheme="minorHAnsi" w:eastAsia="Times New Roman" w:hAnsiTheme="minorHAnsi" w:cs="Calibri"/>
          <w:color w:val="000000"/>
          <w:lang w:eastAsia="en-AU"/>
        </w:rPr>
        <w:t>receive the most appropriate service as soon as possible.</w:t>
      </w:r>
      <w:r w:rsidR="00075AF1">
        <w:rPr>
          <w:rFonts w:asciiTheme="minorHAnsi" w:eastAsia="Times New Roman" w:hAnsiTheme="minorHAnsi" w:cs="Calibri"/>
          <w:color w:val="000000"/>
          <w:lang w:eastAsia="en-AU"/>
        </w:rPr>
        <w:t xml:space="preserve"> </w:t>
      </w:r>
      <w:r w:rsidRPr="00A0217D">
        <w:rPr>
          <w:rFonts w:asciiTheme="minorHAnsi" w:eastAsia="Times New Roman" w:hAnsiTheme="minorHAnsi" w:cs="Calibri"/>
          <w:color w:val="000000"/>
          <w:lang w:eastAsia="en-AU"/>
        </w:rPr>
        <w:t>This includes identifying where individuals are in crisis and require urgent support, as well as more generally helping to ensure individuals receive the support they require.</w:t>
      </w:r>
      <w:r w:rsidR="00075AF1">
        <w:rPr>
          <w:rFonts w:asciiTheme="minorHAnsi" w:eastAsia="Times New Roman" w:hAnsiTheme="minorHAnsi" w:cs="Calibri"/>
          <w:color w:val="000000"/>
          <w:lang w:eastAsia="en-AU"/>
        </w:rPr>
        <w:t xml:space="preserve"> </w:t>
      </w:r>
      <w:r w:rsidRPr="00A0217D">
        <w:rPr>
          <w:rFonts w:asciiTheme="minorHAnsi" w:eastAsia="Times New Roman" w:hAnsiTheme="minorHAnsi" w:cs="Calibri"/>
          <w:color w:val="000000"/>
          <w:lang w:eastAsia="en-AU"/>
        </w:rPr>
        <w:t>They make appointments for people to see Local Area Coordinators and planners.</w:t>
      </w:r>
    </w:p>
    <w:p w14:paraId="657CDD83" w14:textId="77777777" w:rsidR="00641708" w:rsidRPr="00A0217D" w:rsidRDefault="00641708" w:rsidP="00EF7187">
      <w:pPr>
        <w:pStyle w:val="Heading4"/>
        <w:rPr>
          <w:lang w:val="en" w:eastAsia="en-AU"/>
        </w:rPr>
      </w:pPr>
      <w:r w:rsidRPr="00E31495">
        <w:rPr>
          <w:lang w:val="en" w:eastAsia="en-AU"/>
        </w:rPr>
        <w:t xml:space="preserve">Plan </w:t>
      </w:r>
      <w:r w:rsidR="00E31495" w:rsidRPr="00E31495">
        <w:rPr>
          <w:lang w:val="en" w:eastAsia="en-AU"/>
        </w:rPr>
        <w:t>management provider</w:t>
      </w:r>
      <w:r w:rsidR="00E31495">
        <w:rPr>
          <w:lang w:val="en" w:eastAsia="en-AU"/>
        </w:rPr>
        <w:t>s</w:t>
      </w:r>
    </w:p>
    <w:p w14:paraId="024AC602" w14:textId="77777777" w:rsidR="00641708" w:rsidRPr="00A220CF" w:rsidRDefault="00641708" w:rsidP="00341433">
      <w:pPr>
        <w:spacing w:line="252"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 xml:space="preserve">A registered plan management provider is an individual or </w:t>
      </w:r>
      <w:proofErr w:type="spellStart"/>
      <w:r w:rsidRPr="00A220CF">
        <w:rPr>
          <w:rFonts w:asciiTheme="minorHAnsi" w:eastAsia="Times New Roman" w:hAnsiTheme="minorHAnsi" w:cs="Helvetica"/>
          <w:lang w:val="en" w:eastAsia="en-AU"/>
        </w:rPr>
        <w:t>organisation</w:t>
      </w:r>
      <w:proofErr w:type="spellEnd"/>
      <w:r w:rsidRPr="00A220CF">
        <w:rPr>
          <w:rFonts w:asciiTheme="minorHAnsi" w:eastAsia="Times New Roman" w:hAnsiTheme="minorHAnsi" w:cs="Helvetica"/>
          <w:lang w:val="en" w:eastAsia="en-AU"/>
        </w:rPr>
        <w:t xml:space="preserve"> that undertakes the management of funds </w:t>
      </w:r>
      <w:r w:rsidR="00B675B8" w:rsidRPr="00A220CF">
        <w:rPr>
          <w:rFonts w:asciiTheme="minorHAnsi" w:eastAsia="Times New Roman" w:hAnsiTheme="minorHAnsi" w:cs="Helvetica"/>
          <w:lang w:val="en" w:eastAsia="en-AU"/>
        </w:rPr>
        <w:t>for</w:t>
      </w:r>
      <w:r w:rsidRPr="00A220CF">
        <w:rPr>
          <w:rFonts w:asciiTheme="minorHAnsi" w:eastAsia="Times New Roman" w:hAnsiTheme="minorHAnsi" w:cs="Helvetica"/>
          <w:lang w:val="en" w:eastAsia="en-AU"/>
        </w:rPr>
        <w:t xml:space="preserve"> the supports in a participant’s plan.</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A participant may request the use of a plan management provider to manage some or all of the funding for supports in their plan.</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A plan management provider is paid with funding provided for in a participant’s support plan.</w:t>
      </w:r>
    </w:p>
    <w:p w14:paraId="099ADEEC" w14:textId="77777777" w:rsidR="00641708" w:rsidRPr="00A220CF" w:rsidRDefault="00641708" w:rsidP="00341433">
      <w:pPr>
        <w:spacing w:before="180" w:line="252"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 xml:space="preserve">A plan management provider might provide assistance in relation to just financial matters, or financial </w:t>
      </w:r>
      <w:r w:rsidRPr="00A220CF">
        <w:rPr>
          <w:rFonts w:asciiTheme="minorHAnsi" w:eastAsia="Times New Roman" w:hAnsiTheme="minorHAnsi" w:cs="Helvetica"/>
          <w:b/>
          <w:lang w:val="en" w:eastAsia="en-AU"/>
        </w:rPr>
        <w:t>and</w:t>
      </w:r>
      <w:r w:rsidRPr="00A220CF">
        <w:rPr>
          <w:rFonts w:asciiTheme="minorHAnsi" w:eastAsia="Times New Roman" w:hAnsiTheme="minorHAnsi" w:cs="Helvetica"/>
          <w:lang w:val="en" w:eastAsia="en-AU"/>
        </w:rPr>
        <w:t xml:space="preserve"> service matters.</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It is expected that the plan management provider will also assist participants to increase their skills in these areas.</w:t>
      </w:r>
    </w:p>
    <w:p w14:paraId="1566ACF3" w14:textId="77777777" w:rsidR="00641708" w:rsidRPr="00A220CF" w:rsidRDefault="00641708" w:rsidP="00341433">
      <w:pPr>
        <w:spacing w:before="180" w:line="252"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 xml:space="preserve">Financial assistance includes such things as </w:t>
      </w:r>
      <w:proofErr w:type="spellStart"/>
      <w:r w:rsidRPr="00A220CF">
        <w:rPr>
          <w:rFonts w:asciiTheme="minorHAnsi" w:eastAsia="Times New Roman" w:hAnsiTheme="minorHAnsi" w:cs="Helvetica"/>
          <w:lang w:val="en" w:eastAsia="en-AU"/>
        </w:rPr>
        <w:t>organising</w:t>
      </w:r>
      <w:proofErr w:type="spellEnd"/>
      <w:r w:rsidRPr="00A220CF">
        <w:rPr>
          <w:rFonts w:asciiTheme="minorHAnsi" w:eastAsia="Times New Roman" w:hAnsiTheme="minorHAnsi" w:cs="Helvetica"/>
          <w:lang w:val="en" w:eastAsia="en-AU"/>
        </w:rPr>
        <w:t xml:space="preserve"> providers and their payment, processing expense claims, </w:t>
      </w:r>
      <w:r w:rsidR="00B675B8" w:rsidRPr="00A220CF">
        <w:rPr>
          <w:rFonts w:asciiTheme="minorHAnsi" w:eastAsia="Times New Roman" w:hAnsiTheme="minorHAnsi" w:cs="Helvetica"/>
          <w:lang w:val="en" w:eastAsia="en-AU"/>
        </w:rPr>
        <w:t>developing</w:t>
      </w:r>
      <w:r w:rsidRPr="00A220CF">
        <w:rPr>
          <w:rFonts w:asciiTheme="minorHAnsi" w:eastAsia="Times New Roman" w:hAnsiTheme="minorHAnsi" w:cs="Helvetica"/>
          <w:lang w:val="en" w:eastAsia="en-AU"/>
        </w:rPr>
        <w:t xml:space="preserve"> monthly statements for participants, and claiming from the NDIA.</w:t>
      </w:r>
    </w:p>
    <w:p w14:paraId="1F05AD01" w14:textId="77777777" w:rsidR="00641708" w:rsidRPr="00A220CF" w:rsidRDefault="00641708" w:rsidP="00341433">
      <w:pPr>
        <w:spacing w:before="180" w:line="252"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Assistance with service matters involves a range of activities to assist the participant in negotiating and coordinating the provision of support.</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This could include sourcing providers, negotiating method and timing of delivery of supports, and negotiating individual requirements as part of the support management.</w:t>
      </w:r>
    </w:p>
    <w:p w14:paraId="37CAB593" w14:textId="77777777" w:rsidR="00641708" w:rsidRPr="00A220CF" w:rsidRDefault="00641708" w:rsidP="00341433">
      <w:pPr>
        <w:spacing w:before="180" w:line="252"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If a plan management provider is also a provider of other supports received by the participant, then the plan management provider will need to have mechanisms in place for managing any conflicts of interest that might arise.</w:t>
      </w:r>
      <w:r w:rsidR="00075AF1" w:rsidRPr="00A220CF">
        <w:rPr>
          <w:rFonts w:asciiTheme="minorHAnsi" w:eastAsia="Times New Roman" w:hAnsiTheme="minorHAnsi" w:cs="Helvetica"/>
          <w:lang w:val="en" w:eastAsia="en-AU"/>
        </w:rPr>
        <w:t xml:space="preserve"> </w:t>
      </w:r>
    </w:p>
    <w:p w14:paraId="76A49F0E" w14:textId="77777777" w:rsidR="00641708" w:rsidRPr="00A0217D" w:rsidRDefault="00641708" w:rsidP="00EF7187">
      <w:pPr>
        <w:pStyle w:val="Heading3"/>
        <w:rPr>
          <w:lang w:val="en" w:eastAsia="en-AU"/>
        </w:rPr>
      </w:pPr>
      <w:bookmarkStart w:id="176" w:name="_Toc410768698"/>
      <w:bookmarkStart w:id="177" w:name="_Toc410893412"/>
      <w:r w:rsidRPr="009A5995">
        <w:rPr>
          <w:lang w:val="en" w:eastAsia="en-AU"/>
        </w:rPr>
        <w:t xml:space="preserve">Options for </w:t>
      </w:r>
      <w:r w:rsidR="00E31495" w:rsidRPr="009A5995">
        <w:rPr>
          <w:lang w:val="en" w:eastAsia="en-AU"/>
        </w:rPr>
        <w:t>plan management</w:t>
      </w:r>
      <w:bookmarkEnd w:id="176"/>
      <w:bookmarkEnd w:id="177"/>
    </w:p>
    <w:p w14:paraId="2476CBBB" w14:textId="77777777" w:rsidR="00641708" w:rsidRPr="00A220CF" w:rsidRDefault="00641708" w:rsidP="00341433">
      <w:pPr>
        <w:spacing w:after="0" w:line="264" w:lineRule="auto"/>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Participants will be able to choose their provider and manage arrangements such as the timing and frequency of service delivery with their provider.</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Participants can choose how to manage their funding consistent with their plan.</w:t>
      </w:r>
      <w:r w:rsidR="00075AF1" w:rsidRPr="00A220CF">
        <w:rPr>
          <w:rFonts w:asciiTheme="minorHAnsi" w:eastAsia="Times New Roman" w:hAnsiTheme="minorHAnsi" w:cs="Helvetica"/>
          <w:lang w:val="en" w:eastAsia="en-AU"/>
        </w:rPr>
        <w:t xml:space="preserve"> </w:t>
      </w:r>
      <w:r w:rsidRPr="00A220CF">
        <w:rPr>
          <w:rFonts w:asciiTheme="minorHAnsi" w:eastAsia="Times New Roman" w:hAnsiTheme="minorHAnsi" w:cs="Helvetica"/>
          <w:lang w:val="en" w:eastAsia="en-AU"/>
        </w:rPr>
        <w:t>Funding can be managed through one of the following options or a combination of options:</w:t>
      </w:r>
    </w:p>
    <w:p w14:paraId="7C729148" w14:textId="77777777" w:rsidR="00641708" w:rsidRPr="00A220CF" w:rsidRDefault="00641708" w:rsidP="00341433">
      <w:pPr>
        <w:numPr>
          <w:ilvl w:val="0"/>
          <w:numId w:val="26"/>
        </w:numPr>
        <w:spacing w:after="0" w:line="264" w:lineRule="auto"/>
        <w:ind w:left="426" w:hanging="426"/>
        <w:contextualSpacing/>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the individual</w:t>
      </w:r>
    </w:p>
    <w:p w14:paraId="523C7AE1" w14:textId="77777777" w:rsidR="00641708" w:rsidRPr="00A220CF" w:rsidRDefault="00641708" w:rsidP="00341433">
      <w:pPr>
        <w:numPr>
          <w:ilvl w:val="0"/>
          <w:numId w:val="26"/>
        </w:numPr>
        <w:spacing w:after="0" w:line="264" w:lineRule="auto"/>
        <w:ind w:left="426" w:hanging="426"/>
        <w:contextualSpacing/>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a plan ‘nominee’ such as a family member</w:t>
      </w:r>
    </w:p>
    <w:p w14:paraId="7542F02A" w14:textId="77777777" w:rsidR="00641708" w:rsidRPr="00A220CF" w:rsidRDefault="00641708" w:rsidP="00341433">
      <w:pPr>
        <w:numPr>
          <w:ilvl w:val="0"/>
          <w:numId w:val="26"/>
        </w:numPr>
        <w:spacing w:after="0" w:line="264" w:lineRule="auto"/>
        <w:ind w:left="425" w:hanging="425"/>
        <w:contextualSpacing/>
        <w:rPr>
          <w:rFonts w:asciiTheme="minorHAnsi" w:eastAsia="Times New Roman" w:hAnsiTheme="minorHAnsi" w:cs="Helvetica"/>
          <w:lang w:val="en" w:eastAsia="en-AU"/>
        </w:rPr>
      </w:pPr>
      <w:r w:rsidRPr="00A220CF">
        <w:rPr>
          <w:rFonts w:asciiTheme="minorHAnsi" w:eastAsia="Times New Roman" w:hAnsiTheme="minorHAnsi" w:cs="Helvetica"/>
          <w:lang w:val="en" w:eastAsia="en-AU"/>
        </w:rPr>
        <w:t>a registered plan management provider</w:t>
      </w:r>
    </w:p>
    <w:p w14:paraId="240460B6" w14:textId="77777777" w:rsidR="00641708" w:rsidRPr="00A220CF" w:rsidRDefault="00641708" w:rsidP="00341433">
      <w:pPr>
        <w:numPr>
          <w:ilvl w:val="0"/>
          <w:numId w:val="26"/>
        </w:numPr>
        <w:spacing w:after="0" w:line="264" w:lineRule="auto"/>
        <w:ind w:left="426" w:hanging="426"/>
        <w:contextualSpacing/>
        <w:rPr>
          <w:rFonts w:asciiTheme="minorHAnsi" w:eastAsia="Times New Roman" w:hAnsiTheme="minorHAnsi" w:cs="Helvetica"/>
          <w:lang w:val="en" w:eastAsia="en-AU"/>
        </w:rPr>
      </w:pPr>
      <w:proofErr w:type="gramStart"/>
      <w:r w:rsidRPr="00A220CF">
        <w:rPr>
          <w:rFonts w:asciiTheme="minorHAnsi" w:eastAsia="Times New Roman" w:hAnsiTheme="minorHAnsi" w:cs="Helvetica"/>
          <w:lang w:val="en" w:eastAsia="en-AU"/>
        </w:rPr>
        <w:t>the</w:t>
      </w:r>
      <w:proofErr w:type="gramEnd"/>
      <w:r w:rsidRPr="00A220CF">
        <w:rPr>
          <w:rFonts w:asciiTheme="minorHAnsi" w:eastAsia="Times New Roman" w:hAnsiTheme="minorHAnsi" w:cs="Helvetica"/>
          <w:lang w:val="en" w:eastAsia="en-AU"/>
        </w:rPr>
        <w:t xml:space="preserve"> NDIA.</w:t>
      </w:r>
    </w:p>
    <w:p w14:paraId="0F5DAF4D" w14:textId="77777777" w:rsidR="00641708" w:rsidRPr="00A0217D" w:rsidRDefault="003F0FF9" w:rsidP="00C11A84">
      <w:pPr>
        <w:pStyle w:val="Heading2"/>
        <w:rPr>
          <w:lang w:eastAsia="en-AU"/>
        </w:rPr>
      </w:pPr>
      <w:bookmarkStart w:id="178" w:name="_Toc410768699"/>
      <w:bookmarkStart w:id="179" w:name="_Toc410893413"/>
      <w:r>
        <w:rPr>
          <w:lang w:eastAsia="en-AU"/>
        </w:rPr>
        <w:lastRenderedPageBreak/>
        <w:t xml:space="preserve">C. </w:t>
      </w:r>
      <w:r w:rsidR="00641708">
        <w:rPr>
          <w:lang w:eastAsia="en-AU"/>
        </w:rPr>
        <w:t xml:space="preserve">NDIA Terms of </w:t>
      </w:r>
      <w:r w:rsidR="00641708" w:rsidRPr="00A0217D">
        <w:rPr>
          <w:lang w:eastAsia="en-AU"/>
        </w:rPr>
        <w:t xml:space="preserve">Business for Registered </w:t>
      </w:r>
      <w:r w:rsidR="00641708" w:rsidRPr="00A0217D">
        <w:rPr>
          <w:noProof/>
          <w:lang w:eastAsia="en-AU"/>
        </w:rPr>
        <w:t>Support</w:t>
      </w:r>
      <w:r w:rsidR="00641708" w:rsidRPr="00A0217D">
        <w:rPr>
          <w:lang w:eastAsia="en-AU"/>
        </w:rPr>
        <w:t xml:space="preserve"> Providers</w:t>
      </w:r>
      <w:bookmarkEnd w:id="178"/>
      <w:bookmarkEnd w:id="179"/>
    </w:p>
    <w:p w14:paraId="181AD04D" w14:textId="77777777" w:rsidR="00641708" w:rsidRPr="00A0217D" w:rsidRDefault="00641708" w:rsidP="00641708">
      <w:pPr>
        <w:spacing w:after="1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The following section reproduces the Terms of Business for Registered Support Providers, published on the NDIA website and accessed on </w:t>
      </w:r>
      <w:r w:rsidR="00B81FD0">
        <w:rPr>
          <w:rFonts w:asciiTheme="minorHAnsi" w:eastAsia="Times New Roman" w:hAnsiTheme="minorHAnsi" w:cs="Times New Roman"/>
          <w:lang w:eastAsia="en-AU"/>
        </w:rPr>
        <w:t xml:space="preserve">17 </w:t>
      </w:r>
      <w:r w:rsidRPr="00A0217D">
        <w:rPr>
          <w:rFonts w:asciiTheme="minorHAnsi" w:eastAsia="Times New Roman" w:hAnsiTheme="minorHAnsi" w:cs="Times New Roman"/>
          <w:lang w:eastAsia="en-AU"/>
        </w:rPr>
        <w:t xml:space="preserve">October 2014 at: </w:t>
      </w:r>
      <w:hyperlink r:id="rId26" w:history="1">
        <w:r w:rsidR="00DC57BD">
          <w:rPr>
            <w:rStyle w:val="Hyperlink"/>
            <w:rFonts w:asciiTheme="minorHAnsi" w:eastAsia="Times New Roman" w:hAnsiTheme="minorHAnsi" w:cs="Times New Roman"/>
            <w:lang w:eastAsia="en-AU"/>
          </w:rPr>
          <w:t>Terms of business for Registered Support Providers</w:t>
        </w:r>
      </w:hyperlink>
      <w:r w:rsidR="00E11FCB" w:rsidRPr="009A5995">
        <w:rPr>
          <w:rFonts w:asciiTheme="minorHAnsi" w:eastAsia="Times New Roman" w:hAnsiTheme="minorHAnsi" w:cs="Times New Roman"/>
          <w:color w:val="0000FF" w:themeColor="hyperlink"/>
          <w:lang w:eastAsia="en-AU"/>
        </w:rPr>
        <w:t>.</w:t>
      </w:r>
    </w:p>
    <w:p w14:paraId="57B5DDB5" w14:textId="77777777" w:rsidR="00641708" w:rsidRPr="00A0217D" w:rsidRDefault="00641708" w:rsidP="00641708">
      <w:pPr>
        <w:spacing w:after="1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The </w:t>
      </w:r>
      <w:r w:rsidRPr="00A0217D">
        <w:rPr>
          <w:rFonts w:asciiTheme="minorHAnsi" w:eastAsia="Times New Roman" w:hAnsiTheme="minorHAnsi" w:cs="Times New Roman"/>
          <w:i/>
          <w:iCs/>
          <w:lang w:eastAsia="en-AU"/>
        </w:rPr>
        <w:t>National Disability Insurance Scheme Act 2013</w:t>
      </w:r>
      <w:r w:rsidRPr="00A0217D">
        <w:rPr>
          <w:rFonts w:asciiTheme="minorHAnsi" w:eastAsia="Times New Roman" w:hAnsiTheme="minorHAnsi" w:cs="Times New Roman"/>
          <w:lang w:eastAsia="en-AU"/>
        </w:rPr>
        <w:t xml:space="preserve"> provides for the making of Rules and requirements for registered providers of support.</w:t>
      </w:r>
    </w:p>
    <w:p w14:paraId="77074A62" w14:textId="77777777" w:rsidR="00641708" w:rsidRPr="00A0217D" w:rsidRDefault="00641708" w:rsidP="00641708">
      <w:pPr>
        <w:spacing w:before="120"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The Rule – </w:t>
      </w:r>
      <w:r w:rsidRPr="00A0217D">
        <w:rPr>
          <w:rFonts w:asciiTheme="minorHAnsi" w:eastAsia="Times New Roman" w:hAnsiTheme="minorHAnsi" w:cs="Times New Roman"/>
          <w:i/>
          <w:iCs/>
          <w:lang w:eastAsia="en-AU"/>
        </w:rPr>
        <w:t xml:space="preserve">National Disability Insurance Scheme (Registered Providers of Support) Rules </w:t>
      </w:r>
      <w:r w:rsidR="00C3593C" w:rsidRPr="00C3593C">
        <w:rPr>
          <w:rFonts w:asciiTheme="minorHAnsi" w:eastAsia="Times New Roman" w:hAnsiTheme="minorHAnsi" w:cs="Times New Roman"/>
          <w:iCs/>
          <w:lang w:eastAsia="en-AU"/>
        </w:rPr>
        <w:t>–</w:t>
      </w:r>
      <w:r w:rsidRPr="00C3593C">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states that registered providers must agree to the National Disability Insurance Agency Terms of Business.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This document sets out those terms and should be read in conjunction with the Rule.</w:t>
      </w:r>
    </w:p>
    <w:p w14:paraId="6DBD8570" w14:textId="77777777" w:rsidR="00641708" w:rsidRPr="00A0217D" w:rsidRDefault="00C3593C" w:rsidP="003F0FF9">
      <w:pPr>
        <w:pStyle w:val="Heading3"/>
        <w:rPr>
          <w:rFonts w:eastAsia="Times New Roman" w:cs="Times New Roman"/>
          <w:lang w:eastAsia="en-AU"/>
        </w:rPr>
      </w:pPr>
      <w:bookmarkStart w:id="180" w:name="_Toc410768700"/>
      <w:bookmarkStart w:id="181" w:name="_Toc410893414"/>
      <w:r>
        <w:rPr>
          <w:lang w:eastAsia="en-AU"/>
        </w:rPr>
        <w:t>Service D</w:t>
      </w:r>
      <w:r w:rsidR="00641708" w:rsidRPr="00A0217D">
        <w:rPr>
          <w:lang w:eastAsia="en-AU"/>
        </w:rPr>
        <w:t>elivery</w:t>
      </w:r>
      <w:bookmarkEnd w:id="180"/>
      <w:bookmarkEnd w:id="181"/>
    </w:p>
    <w:p w14:paraId="1AB51300"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Supports are to be delivered in accordance with the Objectives and Principles of the </w:t>
      </w:r>
      <w:r w:rsidRPr="00A0217D">
        <w:rPr>
          <w:rFonts w:asciiTheme="minorHAnsi" w:eastAsia="Times New Roman" w:hAnsiTheme="minorHAnsi" w:cs="Times New Roman"/>
          <w:i/>
          <w:iCs/>
          <w:lang w:eastAsia="en-AU"/>
        </w:rPr>
        <w:t>National Disability Insurance Scheme Act 2013</w:t>
      </w:r>
      <w:r w:rsidRPr="00A0217D">
        <w:rPr>
          <w:rFonts w:asciiTheme="minorHAnsi" w:eastAsia="Times New Roman" w:hAnsiTheme="minorHAnsi" w:cs="Times New Roman"/>
          <w:lang w:eastAsia="en-AU"/>
        </w:rPr>
        <w:t>, all relevant National Disability Insurance Scheme Rules and Guidelines, the provider’s own Code of Conduct, Code of Ethics or Service Charter and any legislative or other requirements of the Commonwealth, State or Territory authority that is relevant to the type of support delivered.</w:t>
      </w:r>
    </w:p>
    <w:p w14:paraId="2FA69D79"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Competence:</w:t>
      </w:r>
      <w:r w:rsidRPr="00A0217D">
        <w:rPr>
          <w:rFonts w:asciiTheme="minorHAnsi" w:eastAsia="Times New Roman" w:hAnsiTheme="minorHAnsi" w:cs="Times New Roman"/>
          <w:lang w:eastAsia="en-AU"/>
        </w:rPr>
        <w:t xml:space="preserve"> Providers are expected to maintain a high level of competence in providing supports to National Disability Insurance Scheme participants and regularly update their knowledge and skills.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 verified complaint about the incompetence of a provider may result in revocation of the provider’s registration.</w:t>
      </w:r>
    </w:p>
    <w:p w14:paraId="25F406D2"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Service agreements</w:t>
      </w:r>
      <w:r w:rsidRPr="00A220CF">
        <w:rPr>
          <w:rFonts w:asciiTheme="minorHAnsi" w:eastAsia="Times New Roman" w:hAnsiTheme="minorHAnsi" w:cs="Times New Roman"/>
          <w:b/>
          <w:lang w:eastAsia="en-AU"/>
        </w:rPr>
        <w:t>:</w:t>
      </w:r>
      <w:r w:rsidRPr="00A0217D">
        <w:rPr>
          <w:rFonts w:asciiTheme="minorHAnsi" w:eastAsia="Times New Roman" w:hAnsiTheme="minorHAnsi" w:cs="Times New Roman"/>
          <w:lang w:eastAsia="en-AU"/>
        </w:rPr>
        <w:t xml:space="preserve"> It is expected that providers will work with a participant to establish written or verbal agreement about the nature, quality and price of supports to be provided.</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All supports delivered will be in accordance with that agreement.</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Such agreements will accord with the National Disability Insurance Scheme Model Agreement and incorporate input from participants including internal management of complaints and cessation of supports.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Service agreements need to be consistent with the National Disability Insurance Scheme’s pricing arrangements and guidelines.</w:t>
      </w:r>
    </w:p>
    <w:p w14:paraId="1DB6744B"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Withdrawal or termination of services</w:t>
      </w:r>
      <w:r w:rsidRPr="00A220CF">
        <w:rPr>
          <w:rFonts w:asciiTheme="minorHAnsi" w:eastAsia="Times New Roman" w:hAnsiTheme="minorHAnsi" w:cs="Times New Roman"/>
          <w:b/>
          <w:lang w:eastAsia="en-AU"/>
        </w:rPr>
        <w:t>:</w:t>
      </w:r>
      <w:r w:rsidRPr="00A0217D">
        <w:rPr>
          <w:rFonts w:asciiTheme="minorHAnsi" w:eastAsia="Times New Roman" w:hAnsiTheme="minorHAnsi" w:cs="Times New Roman"/>
          <w:lang w:eastAsia="en-AU"/>
        </w:rPr>
        <w:t xml:space="preserve"> If a provider intends to withdraw or terminate the provision of services to a National Disability Insurance Scheme participant, adequate notice must be given to enable the participant, their nominee or the Agency to find a suitable alternative.</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The time frame for notice will vary according to the nature and frequency of the support and will be included in the agreement with the participant.</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The Agency is to be advised of an impending termination of services, if there is any risk to continuity of supports to a participant.</w:t>
      </w:r>
    </w:p>
    <w:p w14:paraId="7B981817" w14:textId="77777777" w:rsidR="00641708" w:rsidRPr="00A0217D" w:rsidRDefault="00C3593C" w:rsidP="003F0FF9">
      <w:pPr>
        <w:pStyle w:val="Heading3"/>
        <w:rPr>
          <w:lang w:eastAsia="en-AU"/>
        </w:rPr>
      </w:pPr>
      <w:bookmarkStart w:id="182" w:name="_Toc410768701"/>
      <w:bookmarkStart w:id="183" w:name="_Toc410893415"/>
      <w:r>
        <w:rPr>
          <w:lang w:eastAsia="en-AU"/>
        </w:rPr>
        <w:t>Business P</w:t>
      </w:r>
      <w:r w:rsidR="00641708" w:rsidRPr="00A0217D">
        <w:rPr>
          <w:lang w:eastAsia="en-AU"/>
        </w:rPr>
        <w:t>ractices</w:t>
      </w:r>
      <w:bookmarkEnd w:id="182"/>
      <w:bookmarkEnd w:id="183"/>
    </w:p>
    <w:p w14:paraId="14E12910"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are to comply with all applicable Commonwealth, state and territory laws in relation to conducting a business and governance arrangements.</w:t>
      </w:r>
    </w:p>
    <w:p w14:paraId="1CF10449"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must not accept any offer of money, gifts, services or benefits that would cause them to act in a manner contrary to the interests of the participant.</w:t>
      </w:r>
    </w:p>
    <w:p w14:paraId="653E2435"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Conflict of Interest</w:t>
      </w:r>
      <w:r w:rsidRPr="00A220CF">
        <w:rPr>
          <w:rFonts w:asciiTheme="minorHAnsi" w:eastAsia="Times New Roman" w:hAnsiTheme="minorHAnsi" w:cs="Times New Roman"/>
          <w:b/>
          <w:lang w:eastAsia="en-AU"/>
        </w:rPr>
        <w:t xml:space="preserve">: </w:t>
      </w:r>
      <w:r w:rsidRPr="00A0217D">
        <w:rPr>
          <w:rFonts w:asciiTheme="minorHAnsi" w:eastAsia="Times New Roman" w:hAnsiTheme="minorHAnsi" w:cs="Times New Roman"/>
          <w:lang w:eastAsia="en-AU"/>
        </w:rPr>
        <w:t>A conflict of interest, or potential conflict of interest (a situation where a provider could be influenced, or seen to be influenced by a financial or personal interest in carrying out their duties) is to be managed by bringing it to the attention of the agency and participant and providing assurance as to how it will be managed by the provider.</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 provider must have no financial or other personal interest that could directly or indirectly influence or compromise the choice of provider or provision of supports to a participant.</w:t>
      </w:r>
    </w:p>
    <w:p w14:paraId="1BFFEE3B"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lastRenderedPageBreak/>
        <w:t>A plan management provider must disclose any financial interests in providing advice or management supports to a participant.</w:t>
      </w:r>
    </w:p>
    <w:p w14:paraId="44631344"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Subcontracting</w:t>
      </w:r>
      <w:r w:rsidRPr="00A220CF">
        <w:rPr>
          <w:rFonts w:asciiTheme="minorHAnsi" w:eastAsia="Times New Roman" w:hAnsiTheme="minorHAnsi" w:cs="Times New Roman"/>
          <w:b/>
          <w:lang w:eastAsia="en-AU"/>
        </w:rPr>
        <w:t>:</w:t>
      </w:r>
      <w:r w:rsidRPr="00A0217D">
        <w:rPr>
          <w:rFonts w:asciiTheme="minorHAnsi" w:eastAsia="Times New Roman" w:hAnsiTheme="minorHAnsi" w:cs="Times New Roman"/>
          <w:lang w:eastAsia="en-AU"/>
        </w:rPr>
        <w:t xml:space="preserve"> Where a registered provider subcontracts the provision of supports, the subcontracted provider must comply with these terms and any employment or any workplace health and safety law that applies to the contractor in that provision or management.</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The provider must have mechanisms in place to ensure the subcontractor is compliant with workplace health and safety and employment laws.</w:t>
      </w:r>
    </w:p>
    <w:p w14:paraId="27E6FCA2"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Where a registered provider engages an individual as an independent contractor for the provision of supports or the management of supports, it will pay the independent contractor at least the amount payable as if the individual were employed in accordance with the </w:t>
      </w:r>
      <w:r w:rsidRPr="00A0217D">
        <w:rPr>
          <w:rFonts w:asciiTheme="minorHAnsi" w:eastAsia="Times New Roman" w:hAnsiTheme="minorHAnsi" w:cs="Times New Roman"/>
          <w:i/>
          <w:iCs/>
          <w:lang w:eastAsia="en-AU"/>
        </w:rPr>
        <w:t>Fair Work Act 2009</w:t>
      </w:r>
      <w:r w:rsidRPr="00A0217D">
        <w:rPr>
          <w:rFonts w:asciiTheme="minorHAnsi" w:eastAsia="Times New Roman" w:hAnsiTheme="minorHAnsi" w:cs="Times New Roman"/>
          <w:lang w:eastAsia="en-AU"/>
        </w:rPr>
        <w:t>.</w:t>
      </w:r>
    </w:p>
    <w:p w14:paraId="6376A007"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Where a registered provider engages an entity as a contractor for the provision of supports or the management of supports, it will pay the entity an amount that accords with the applicable industrial instrument in relation to the work performed in fulfilment of that contract by each partner or member of the entity, including the </w:t>
      </w:r>
      <w:r w:rsidRPr="00A0217D">
        <w:rPr>
          <w:rFonts w:asciiTheme="minorHAnsi" w:eastAsia="Times New Roman" w:hAnsiTheme="minorHAnsi" w:cs="Times New Roman"/>
          <w:i/>
          <w:iCs/>
          <w:lang w:eastAsia="en-AU"/>
        </w:rPr>
        <w:t>Fair Work Act 2009</w:t>
      </w:r>
      <w:r w:rsidRPr="00A0217D">
        <w:rPr>
          <w:rFonts w:asciiTheme="minorHAnsi" w:eastAsia="Times New Roman" w:hAnsiTheme="minorHAnsi" w:cs="Times New Roman"/>
          <w:lang w:eastAsia="en-AU"/>
        </w:rPr>
        <w:t xml:space="preserve"> where that is applicable.</w:t>
      </w:r>
    </w:p>
    <w:p w14:paraId="58E609D4"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The participant must be informed of, and understand, the subcontracting arrangements.</w:t>
      </w:r>
    </w:p>
    <w:p w14:paraId="0C13E954"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Anti-discrimination:</w:t>
      </w:r>
      <w:r w:rsidRPr="00A0217D">
        <w:rPr>
          <w:rFonts w:asciiTheme="minorHAnsi" w:eastAsia="Times New Roman" w:hAnsiTheme="minorHAnsi" w:cs="Times New Roman"/>
          <w:lang w:eastAsia="en-AU"/>
        </w:rPr>
        <w:t xml:space="preserve"> When providing supports, a provider must provide supports consistent with the Objectives and Principles of the </w:t>
      </w:r>
      <w:r w:rsidRPr="00ED5B35">
        <w:rPr>
          <w:rFonts w:asciiTheme="minorHAnsi" w:eastAsia="Times New Roman" w:hAnsiTheme="minorHAnsi" w:cs="Times New Roman"/>
          <w:i/>
          <w:lang w:eastAsia="en-AU"/>
        </w:rPr>
        <w:t>National Disability Insurance Scheme Act 2013</w:t>
      </w:r>
      <w:r w:rsidRPr="00A0217D">
        <w:rPr>
          <w:rFonts w:asciiTheme="minorHAnsi" w:eastAsia="Times New Roman" w:hAnsiTheme="minorHAnsi" w:cs="Times New Roman"/>
          <w:lang w:eastAsia="en-AU"/>
        </w:rPr>
        <w:t xml:space="preserve"> and comply with anti-discrimination legislation and not discriminate on grounds of gender, marital status, pregnancy, age, ethnic or national origin, disability, sexual preference, religious or political belief.</w:t>
      </w:r>
    </w:p>
    <w:p w14:paraId="72EAF0C9"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Insurances</w:t>
      </w:r>
      <w:r w:rsidRPr="00A220CF">
        <w:rPr>
          <w:rFonts w:asciiTheme="minorHAnsi" w:eastAsia="Times New Roman" w:hAnsiTheme="minorHAnsi" w:cs="Times New Roman"/>
          <w:b/>
          <w:lang w:eastAsia="en-AU"/>
        </w:rPr>
        <w:t>:</w:t>
      </w:r>
      <w:r w:rsidRPr="00A0217D">
        <w:rPr>
          <w:rFonts w:asciiTheme="minorHAnsi" w:eastAsia="Times New Roman" w:hAnsiTheme="minorHAnsi" w:cs="Times New Roman"/>
          <w:lang w:eastAsia="en-AU"/>
        </w:rPr>
        <w:t xml:space="preserve"> A provider must maintain an adequate level of relevant insurances including professional indemnity, public liability and workers compensation insurance when employing workers.</w:t>
      </w:r>
    </w:p>
    <w:p w14:paraId="3A2454D8"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Records management:</w:t>
      </w:r>
      <w:r w:rsidRPr="00A0217D">
        <w:rPr>
          <w:rFonts w:asciiTheme="minorHAnsi" w:eastAsia="Times New Roman" w:hAnsiTheme="minorHAnsi" w:cs="Times New Roman"/>
          <w:lang w:eastAsia="en-AU"/>
        </w:rPr>
        <w:t xml:space="preserve"> A provider is to keep proper and accessible records of the supports delivered to National Disability Insurance Scheme participants including financial records that are fit for audit. Adequate records must be maintained as evidence of the provision and payment for a support.</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Financial records are to be retained for at least 5 years.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All other records are to be retained for a length of time in accordance with the relevant state or territory laws.</w:t>
      </w:r>
    </w:p>
    <w:p w14:paraId="1ED7A5D5"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Pricing and Payment conditions:</w:t>
      </w:r>
      <w:r w:rsidRPr="00A0217D">
        <w:rPr>
          <w:rFonts w:asciiTheme="minorHAnsi" w:eastAsia="Times New Roman" w:hAnsiTheme="minorHAnsi" w:cs="Times New Roman"/>
          <w:i/>
          <w:iCs/>
          <w:lang w:eastAsia="en-AU"/>
        </w:rPr>
        <w:t xml:space="preserve"> </w:t>
      </w:r>
      <w:r w:rsidRPr="00A0217D">
        <w:rPr>
          <w:rFonts w:asciiTheme="minorHAnsi" w:eastAsia="Times New Roman" w:hAnsiTheme="minorHAnsi" w:cs="Times New Roman"/>
          <w:lang w:eastAsia="en-AU"/>
        </w:rPr>
        <w:t>Providers can charge for supports delivered in accordance with the National Disability Insurance Scheme pricing arrangements and guidelines, after the support has been provided.</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Prepayment is not generally permitted for supports.</w:t>
      </w:r>
    </w:p>
    <w:p w14:paraId="52019B2B"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A claim for payment is to be submitted within a reasonable time (30 days) after the date of providing the support.</w:t>
      </w:r>
    </w:p>
    <w:p w14:paraId="22AAA2B4"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For a self-managing participant, a provider must clearly set out for the participant the costs to be paid, timing of delivery and the payment method.</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No charges are to be added to the price of the support, including credit card surcharges, or requested from the participant.</w:t>
      </w:r>
    </w:p>
    <w:p w14:paraId="0730A451"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No fee additional to the agreed price for the support is to be levied upon a participant for reasonable and necessary supports set out in a participant’s plan.</w:t>
      </w:r>
    </w:p>
    <w:p w14:paraId="701C717E" w14:textId="77777777" w:rsidR="00641708" w:rsidRPr="00A0217D" w:rsidRDefault="00641708" w:rsidP="00641708">
      <w:pPr>
        <w:spacing w:before="100" w:beforeAutospacing="1" w:after="0"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Serious incident reporting:</w:t>
      </w:r>
      <w:r w:rsidRPr="00A0217D">
        <w:rPr>
          <w:rFonts w:asciiTheme="minorHAnsi" w:eastAsia="Times New Roman" w:hAnsiTheme="minorHAnsi" w:cs="Times New Roman"/>
          <w:i/>
          <w:iCs/>
          <w:lang w:eastAsia="en-AU"/>
        </w:rPr>
        <w:t xml:space="preserve"> </w:t>
      </w:r>
      <w:r w:rsidRPr="00A0217D">
        <w:rPr>
          <w:rFonts w:asciiTheme="minorHAnsi" w:eastAsia="Times New Roman" w:hAnsiTheme="minorHAnsi" w:cs="Times New Roman"/>
          <w:lang w:eastAsia="en-AU"/>
        </w:rPr>
        <w:t>Providers are required to report serious incidents to the National Disability Insurance Scheme State Manager and to the relevant statutory authority in the local jurisdiction.</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 serious incident is:</w:t>
      </w:r>
    </w:p>
    <w:p w14:paraId="0E3AE636" w14:textId="77777777" w:rsidR="00641708" w:rsidRPr="00A0217D" w:rsidRDefault="00641708" w:rsidP="00542D5D">
      <w:pPr>
        <w:numPr>
          <w:ilvl w:val="0"/>
          <w:numId w:val="16"/>
        </w:numPr>
        <w:tabs>
          <w:tab w:val="clear" w:pos="720"/>
          <w:tab w:val="num" w:pos="426"/>
        </w:tabs>
        <w:spacing w:before="160"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lastRenderedPageBreak/>
        <w:t>the death of, or serious injury to, a participant;</w:t>
      </w:r>
    </w:p>
    <w:p w14:paraId="049E6DC7" w14:textId="77777777" w:rsidR="00641708" w:rsidRPr="00A0217D" w:rsidRDefault="00641708" w:rsidP="00542D5D">
      <w:pPr>
        <w:numPr>
          <w:ilvl w:val="0"/>
          <w:numId w:val="16"/>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allegations of, or actual sexual or physical assault of a participant;</w:t>
      </w:r>
    </w:p>
    <w:p w14:paraId="4CE61BB2" w14:textId="77777777" w:rsidR="00641708" w:rsidRPr="00A0217D" w:rsidRDefault="00641708" w:rsidP="00542D5D">
      <w:pPr>
        <w:numPr>
          <w:ilvl w:val="0"/>
          <w:numId w:val="16"/>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significant damage to property or serious injury to another person by a participant; and</w:t>
      </w:r>
    </w:p>
    <w:p w14:paraId="32C1628B" w14:textId="77777777" w:rsidR="00641708" w:rsidRPr="00A0217D" w:rsidRDefault="00641708" w:rsidP="00542D5D">
      <w:pPr>
        <w:numPr>
          <w:ilvl w:val="0"/>
          <w:numId w:val="16"/>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proofErr w:type="gramStart"/>
      <w:r w:rsidRPr="00A0217D">
        <w:rPr>
          <w:rFonts w:asciiTheme="minorHAnsi" w:eastAsia="Times New Roman" w:hAnsiTheme="minorHAnsi" w:cs="Times New Roman"/>
          <w:lang w:eastAsia="en-AU"/>
        </w:rPr>
        <w:t>an</w:t>
      </w:r>
      <w:proofErr w:type="gramEnd"/>
      <w:r w:rsidRPr="00A0217D">
        <w:rPr>
          <w:rFonts w:asciiTheme="minorHAnsi" w:eastAsia="Times New Roman" w:hAnsiTheme="minorHAnsi" w:cs="Times New Roman"/>
          <w:lang w:eastAsia="en-AU"/>
        </w:rPr>
        <w:t xml:space="preserve"> event that has the potential to subject a participant or National Disability Insurance Scheme to high levels of adverse public scrutiny.</w:t>
      </w:r>
    </w:p>
    <w:p w14:paraId="3FEE3108" w14:textId="77777777" w:rsidR="00641708" w:rsidRPr="00A0217D" w:rsidRDefault="00641708" w:rsidP="003F0FF9">
      <w:pPr>
        <w:pStyle w:val="Heading3"/>
        <w:rPr>
          <w:lang w:eastAsia="en-AU"/>
        </w:rPr>
      </w:pPr>
      <w:bookmarkStart w:id="184" w:name="_Toc410768702"/>
      <w:bookmarkStart w:id="185" w:name="_Toc410893416"/>
      <w:r w:rsidRPr="00A0217D">
        <w:rPr>
          <w:lang w:eastAsia="en-AU"/>
        </w:rPr>
        <w:t>Interactions with National Disability Insurance Agency</w:t>
      </w:r>
      <w:bookmarkEnd w:id="184"/>
      <w:bookmarkEnd w:id="185"/>
    </w:p>
    <w:p w14:paraId="2FDBE523"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Provision of information</w:t>
      </w:r>
      <w:r w:rsidRPr="00A220CF">
        <w:rPr>
          <w:rFonts w:asciiTheme="minorHAnsi" w:eastAsia="Times New Roman" w:hAnsiTheme="minorHAnsi" w:cs="Times New Roman"/>
          <w:b/>
          <w:lang w:eastAsia="en-AU"/>
        </w:rPr>
        <w:t>:</w:t>
      </w:r>
      <w:r w:rsidRPr="00A0217D">
        <w:rPr>
          <w:rFonts w:asciiTheme="minorHAnsi" w:eastAsia="Times New Roman" w:hAnsiTheme="minorHAnsi" w:cs="Times New Roman"/>
          <w:lang w:eastAsia="en-AU"/>
        </w:rPr>
        <w:t xml:space="preserve"> Providers must supply any information requested by the National Disability Insurance Agency in relation to the provision of supports within a reasonable time frame or as specified in the request.</w:t>
      </w:r>
    </w:p>
    <w:p w14:paraId="21F23267"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may be reviewed by the National Disability Insurance Agency in relation to supports funded for a National Disability Insurance Scheme participant.</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Providers must cooperate fully with National Disability Insurance Agency officers who are undertaking review activities.</w:t>
      </w:r>
    </w:p>
    <w:p w14:paraId="63846638"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Where a decision by the National Disability Insurance Agency is the subject of a merits review or complaint, or a request for information is made under the </w:t>
      </w:r>
      <w:r w:rsidRPr="00A0217D">
        <w:rPr>
          <w:rFonts w:asciiTheme="minorHAnsi" w:eastAsia="Times New Roman" w:hAnsiTheme="minorHAnsi" w:cs="Times New Roman"/>
          <w:i/>
          <w:iCs/>
          <w:lang w:eastAsia="en-AU"/>
        </w:rPr>
        <w:t>Freedom of Information Act 1982</w:t>
      </w:r>
      <w:r w:rsidRPr="00FE1565">
        <w:rPr>
          <w:rFonts w:asciiTheme="minorHAnsi" w:eastAsia="Times New Roman" w:hAnsiTheme="minorHAnsi" w:cs="Times New Roman"/>
          <w:iCs/>
          <w:lang w:eastAsia="en-AU"/>
        </w:rPr>
        <w:t>,</w:t>
      </w:r>
      <w:r w:rsidRPr="00FE1565">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the provider is required to cooperate in providing any documents or other information requested.</w:t>
      </w:r>
    </w:p>
    <w:p w14:paraId="69525326"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Provider information updates</w:t>
      </w:r>
      <w:r w:rsidRPr="00A0217D">
        <w:rPr>
          <w:rFonts w:asciiTheme="minorHAnsi" w:eastAsia="Times New Roman" w:hAnsiTheme="minorHAnsi" w:cs="Times New Roman"/>
          <w:i/>
          <w:iCs/>
          <w:lang w:eastAsia="en-AU"/>
        </w:rPr>
        <w:t xml:space="preserve"> </w:t>
      </w:r>
      <w:r w:rsidRPr="00A0217D">
        <w:rPr>
          <w:rFonts w:asciiTheme="minorHAnsi" w:eastAsia="Times New Roman" w:hAnsiTheme="minorHAnsi" w:cs="Times New Roman"/>
          <w:lang w:eastAsia="en-AU"/>
        </w:rPr>
        <w:t>will be provided via the National Disability Insurance Scheme website and/or provider portal</w:t>
      </w:r>
      <w:r w:rsidRPr="00A0217D">
        <w:rPr>
          <w:rFonts w:asciiTheme="minorHAnsi" w:eastAsia="Times New Roman" w:hAnsiTheme="minorHAnsi" w:cs="Times New Roman"/>
          <w:i/>
          <w:iCs/>
          <w:lang w:eastAsia="en-AU"/>
        </w:rPr>
        <w:t>.</w:t>
      </w:r>
      <w:r w:rsidR="00075AF1">
        <w:rPr>
          <w:rFonts w:asciiTheme="minorHAnsi" w:eastAsia="Times New Roman" w:hAnsiTheme="minorHAnsi" w:cs="Times New Roman"/>
          <w:i/>
          <w:iCs/>
          <w:lang w:eastAsia="en-AU"/>
        </w:rPr>
        <w:t xml:space="preserve"> </w:t>
      </w:r>
      <w:r w:rsidRPr="00A0217D">
        <w:rPr>
          <w:rFonts w:asciiTheme="minorHAnsi" w:eastAsia="Times New Roman" w:hAnsiTheme="minorHAnsi" w:cs="Times New Roman"/>
          <w:lang w:eastAsia="en-AU"/>
        </w:rPr>
        <w:t>Providers will be responsible for updating their knowledge and information about any changes to the National Disability Insurance Scheme</w:t>
      </w:r>
      <w:r w:rsidR="00FE1565">
        <w:rPr>
          <w:rFonts w:asciiTheme="minorHAnsi" w:eastAsia="Times New Roman" w:hAnsiTheme="minorHAnsi" w:cs="Times New Roman"/>
          <w:lang w:eastAsia="en-AU"/>
        </w:rPr>
        <w:t>’</w:t>
      </w:r>
      <w:r w:rsidRPr="00A0217D">
        <w:rPr>
          <w:rFonts w:asciiTheme="minorHAnsi" w:eastAsia="Times New Roman" w:hAnsiTheme="minorHAnsi" w:cs="Times New Roman"/>
          <w:lang w:eastAsia="en-AU"/>
        </w:rPr>
        <w:t>s requirements published on the website or portal.</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The Scheme will provide alerts when new information is available.</w:t>
      </w:r>
    </w:p>
    <w:p w14:paraId="164CCCB9"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False declarations:</w:t>
      </w:r>
      <w:r w:rsidRPr="00A0217D">
        <w:rPr>
          <w:rFonts w:asciiTheme="minorHAnsi" w:eastAsia="Times New Roman" w:hAnsiTheme="minorHAnsi" w:cs="Times New Roman"/>
          <w:lang w:eastAsia="en-AU"/>
        </w:rPr>
        <w:t xml:space="preserve"> A provider must not make false or misleading declarations in their dealings with the National Disability Insurance Agency or during the delivery of their supports.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 declaration may be misleading if information is omitted or presented in a manner that enables a misleading view of a situation to be formed.</w:t>
      </w:r>
    </w:p>
    <w:p w14:paraId="1B56889C"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must not collude with other parties with the intention of providing false or misleading information.</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Providers must take all measures to maintain the integrity of the supports they provide and their records.</w:t>
      </w:r>
    </w:p>
    <w:p w14:paraId="61C39360"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t>Notification:</w:t>
      </w:r>
      <w:r w:rsidRPr="00A0217D">
        <w:rPr>
          <w:rFonts w:asciiTheme="minorHAnsi" w:eastAsia="Times New Roman" w:hAnsiTheme="minorHAnsi" w:cs="Times New Roman"/>
          <w:i/>
          <w:iCs/>
          <w:lang w:eastAsia="en-AU"/>
        </w:rPr>
        <w:t xml:space="preserve"> </w:t>
      </w:r>
      <w:r w:rsidRPr="00A0217D">
        <w:rPr>
          <w:rFonts w:asciiTheme="minorHAnsi" w:eastAsia="Times New Roman" w:hAnsiTheme="minorHAnsi" w:cs="Times New Roman"/>
          <w:lang w:eastAsia="en-AU"/>
        </w:rPr>
        <w:t>It is the responsibility of the provider to maintain accurate contact details with the National Disability Insurance Agency.</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A registered provider must advise the National Disability Insurance Agency of any changes to the information contained within the application for registration as soon as is practicable.</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 xml:space="preserve">Paragraph 4.1 of the </w:t>
      </w:r>
      <w:r w:rsidRPr="00A0217D">
        <w:rPr>
          <w:rFonts w:asciiTheme="minorHAnsi" w:eastAsia="Times New Roman" w:hAnsiTheme="minorHAnsi" w:cs="Times New Roman"/>
          <w:i/>
          <w:iCs/>
          <w:lang w:eastAsia="en-AU"/>
        </w:rPr>
        <w:t xml:space="preserve">National Disability Insurance Scheme Rule </w:t>
      </w:r>
      <w:r w:rsidR="00FE1565">
        <w:rPr>
          <w:rFonts w:asciiTheme="minorHAnsi" w:eastAsia="Times New Roman" w:hAnsiTheme="minorHAnsi" w:cs="Times New Roman"/>
          <w:i/>
          <w:iCs/>
          <w:lang w:eastAsia="en-AU"/>
        </w:rPr>
        <w:t>—</w:t>
      </w:r>
      <w:r w:rsidRPr="00A0217D">
        <w:rPr>
          <w:rFonts w:asciiTheme="minorHAnsi" w:eastAsia="Times New Roman" w:hAnsiTheme="minorHAnsi" w:cs="Times New Roman"/>
          <w:i/>
          <w:iCs/>
          <w:lang w:eastAsia="en-AU"/>
        </w:rPr>
        <w:t xml:space="preserve"> Registered Providers</w:t>
      </w:r>
      <w:r w:rsidRPr="00A0217D">
        <w:rPr>
          <w:rFonts w:asciiTheme="minorHAnsi" w:eastAsia="Times New Roman" w:hAnsiTheme="minorHAnsi" w:cs="Times New Roman"/>
          <w:lang w:eastAsia="en-AU"/>
        </w:rPr>
        <w:t xml:space="preserve"> contains further detail about the requirement for providers to notify the National Disability Insurance Agency about changes in their compliance with the criteria for registration.</w:t>
      </w:r>
    </w:p>
    <w:p w14:paraId="26F9A763" w14:textId="77777777" w:rsidR="00641708" w:rsidRPr="00A0217D" w:rsidRDefault="00641708" w:rsidP="003F0FF9">
      <w:pPr>
        <w:pStyle w:val="Heading3"/>
        <w:rPr>
          <w:lang w:eastAsia="en-AU"/>
        </w:rPr>
      </w:pPr>
      <w:bookmarkStart w:id="186" w:name="_Toc410768703"/>
      <w:bookmarkStart w:id="187" w:name="_Toc410893417"/>
      <w:r w:rsidRPr="00A0217D">
        <w:rPr>
          <w:lang w:eastAsia="en-AU"/>
        </w:rPr>
        <w:t xml:space="preserve">Identification as an NDIS </w:t>
      </w:r>
      <w:r w:rsidR="00C3593C">
        <w:rPr>
          <w:lang w:eastAsia="en-AU"/>
        </w:rPr>
        <w:t>P</w:t>
      </w:r>
      <w:r w:rsidR="00CE2F6F" w:rsidRPr="00A0217D">
        <w:rPr>
          <w:lang w:eastAsia="en-AU"/>
        </w:rPr>
        <w:t xml:space="preserve">rovider and </w:t>
      </w:r>
      <w:r w:rsidR="00C3593C">
        <w:rPr>
          <w:lang w:eastAsia="en-AU"/>
        </w:rPr>
        <w:t>U</w:t>
      </w:r>
      <w:r w:rsidR="00CE2F6F" w:rsidRPr="00A0217D">
        <w:rPr>
          <w:lang w:eastAsia="en-AU"/>
        </w:rPr>
        <w:t xml:space="preserve">se of the </w:t>
      </w:r>
      <w:r w:rsidRPr="00A0217D">
        <w:rPr>
          <w:lang w:eastAsia="en-AU"/>
        </w:rPr>
        <w:t xml:space="preserve">NDIS </w:t>
      </w:r>
      <w:r w:rsidR="00C3593C">
        <w:rPr>
          <w:lang w:eastAsia="en-AU"/>
        </w:rPr>
        <w:t>L</w:t>
      </w:r>
      <w:r w:rsidR="00CE2F6F" w:rsidRPr="00A0217D">
        <w:rPr>
          <w:lang w:eastAsia="en-AU"/>
        </w:rPr>
        <w:t>ogo</w:t>
      </w:r>
      <w:bookmarkEnd w:id="186"/>
      <w:bookmarkEnd w:id="187"/>
    </w:p>
    <w:p w14:paraId="52974ED1"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Registered providers may identify their National Disability Insurance Scheme registration by stating </w:t>
      </w:r>
      <w:r w:rsidR="00DD3380">
        <w:rPr>
          <w:rFonts w:asciiTheme="minorHAnsi" w:eastAsia="Times New Roman" w:hAnsiTheme="minorHAnsi" w:cs="Times New Roman"/>
          <w:lang w:eastAsia="en-AU"/>
        </w:rPr>
        <w:t>“</w:t>
      </w:r>
      <w:r w:rsidR="00FE1565" w:rsidRPr="00A0217D">
        <w:rPr>
          <w:rFonts w:asciiTheme="minorHAnsi" w:eastAsia="Times New Roman" w:hAnsiTheme="minorHAnsi" w:cs="Times New Roman"/>
          <w:lang w:eastAsia="en-AU"/>
        </w:rPr>
        <w:t>&lt;</w:t>
      </w:r>
      <w:r w:rsidRPr="00A0217D">
        <w:rPr>
          <w:rFonts w:asciiTheme="minorHAnsi" w:eastAsia="Times New Roman" w:hAnsiTheme="minorHAnsi" w:cs="Times New Roman"/>
          <w:lang w:eastAsia="en-AU"/>
        </w:rPr>
        <w:t>Organi</w:t>
      </w:r>
      <w:r w:rsidR="00C3593C">
        <w:rPr>
          <w:rFonts w:asciiTheme="minorHAnsi" w:eastAsia="Times New Roman" w:hAnsiTheme="minorHAnsi" w:cs="Times New Roman"/>
          <w:lang w:eastAsia="en-AU"/>
        </w:rPr>
        <w:t>z</w:t>
      </w:r>
      <w:r w:rsidRPr="00A0217D">
        <w:rPr>
          <w:rFonts w:asciiTheme="minorHAnsi" w:eastAsia="Times New Roman" w:hAnsiTheme="minorHAnsi" w:cs="Times New Roman"/>
          <w:lang w:eastAsia="en-AU"/>
        </w:rPr>
        <w:t>ation/person’s name&gt; is registered to provide supports for National Disability Insurance Scheme participants</w:t>
      </w:r>
      <w:r w:rsidR="00FE1565" w:rsidRPr="00A0217D">
        <w:rPr>
          <w:rFonts w:asciiTheme="minorHAnsi" w:eastAsia="Times New Roman" w:hAnsiTheme="minorHAnsi" w:cs="Times New Roman"/>
          <w:lang w:eastAsia="en-AU"/>
        </w:rPr>
        <w:t>.</w:t>
      </w:r>
      <w:r w:rsidR="00DD3380">
        <w:rPr>
          <w:rFonts w:asciiTheme="minorHAnsi" w:eastAsia="Times New Roman" w:hAnsiTheme="minorHAnsi" w:cs="Times New Roman"/>
          <w:lang w:eastAsia="en-AU"/>
        </w:rPr>
        <w:t>”</w:t>
      </w:r>
    </w:p>
    <w:p w14:paraId="11B77734" w14:textId="77777777" w:rsidR="00641708" w:rsidRPr="00A0217D" w:rsidRDefault="00641708" w:rsidP="00341433">
      <w:pPr>
        <w:spacing w:after="2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The National Disability Insurance Scheme logo is not to be used by a provider in any publicity material.</w:t>
      </w:r>
    </w:p>
    <w:p w14:paraId="4664C01C" w14:textId="77777777" w:rsidR="00641708" w:rsidRPr="00A0217D" w:rsidRDefault="00641708" w:rsidP="00341433">
      <w:pPr>
        <w:spacing w:after="220" w:line="240" w:lineRule="auto"/>
        <w:rPr>
          <w:rFonts w:asciiTheme="minorHAnsi" w:eastAsia="Times New Roman" w:hAnsiTheme="minorHAnsi" w:cs="Times New Roman"/>
          <w:lang w:eastAsia="en-AU"/>
        </w:rPr>
      </w:pPr>
      <w:r w:rsidRPr="00A220CF">
        <w:rPr>
          <w:rFonts w:asciiTheme="minorHAnsi" w:eastAsia="Times New Roman" w:hAnsiTheme="minorHAnsi" w:cs="Times New Roman"/>
          <w:b/>
          <w:iCs/>
          <w:lang w:eastAsia="en-AU"/>
        </w:rPr>
        <w:lastRenderedPageBreak/>
        <w:t>Public comment</w:t>
      </w:r>
      <w:r w:rsidRPr="00A220CF">
        <w:rPr>
          <w:rFonts w:asciiTheme="minorHAnsi" w:eastAsia="Times New Roman" w:hAnsiTheme="minorHAnsi" w:cs="Times New Roman"/>
          <w:b/>
          <w:lang w:eastAsia="en-AU"/>
        </w:rPr>
        <w:t>s:</w:t>
      </w:r>
      <w:r w:rsidRPr="00A0217D">
        <w:rPr>
          <w:rFonts w:asciiTheme="minorHAnsi" w:eastAsia="Times New Roman" w:hAnsiTheme="minorHAnsi" w:cs="Times New Roman"/>
          <w:lang w:eastAsia="en-AU"/>
        </w:rPr>
        <w:t xml:space="preserve"> As members of the community, all providers have the right to take part in public debate on issues of public concern.</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However, providers must be careful that public comments made as a private individual cannot be construed as an official comment on behalf of the National Disability Insurance Agency or the Government.</w:t>
      </w:r>
    </w:p>
    <w:p w14:paraId="222AD12F" w14:textId="77777777" w:rsidR="00641708" w:rsidRPr="00A0217D" w:rsidRDefault="00641708" w:rsidP="00341433">
      <w:pPr>
        <w:spacing w:after="2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The provider must not represent themselves as spokespersons for the National Disability Insurance Scheme.</w:t>
      </w:r>
    </w:p>
    <w:p w14:paraId="5FA7B7D6" w14:textId="77777777" w:rsidR="00641708" w:rsidRPr="00A0217D" w:rsidRDefault="00641708" w:rsidP="00341433">
      <w:pPr>
        <w:spacing w:after="2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If elected or nominated as a spokesperson for a professional or community association, providers are entitled to make public comments about relevant issues.</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In making such statements, providers must clearly acknowledge that comments are made on behalf of that association and cannot be attributed to the</w:t>
      </w:r>
      <w:r w:rsidRPr="00A0217D">
        <w:rPr>
          <w:rFonts w:asciiTheme="minorHAnsi" w:eastAsia="Times New Roman" w:hAnsiTheme="minorHAnsi" w:cs="Times New Roman"/>
          <w:i/>
          <w:iCs/>
          <w:lang w:eastAsia="en-AU"/>
        </w:rPr>
        <w:t xml:space="preserve"> </w:t>
      </w:r>
      <w:r w:rsidRPr="00A17ED6">
        <w:rPr>
          <w:rFonts w:asciiTheme="minorHAnsi" w:eastAsia="Times New Roman" w:hAnsiTheme="minorHAnsi" w:cs="Times New Roman"/>
          <w:iCs/>
          <w:lang w:eastAsia="en-AU"/>
        </w:rPr>
        <w:t>National Disability Insurance Scheme</w:t>
      </w:r>
      <w:r w:rsidRPr="00A0217D">
        <w:rPr>
          <w:rFonts w:asciiTheme="minorHAnsi" w:eastAsia="Times New Roman" w:hAnsiTheme="minorHAnsi" w:cs="Times New Roman"/>
          <w:lang w:eastAsia="en-AU"/>
        </w:rPr>
        <w:t>.</w:t>
      </w:r>
    </w:p>
    <w:p w14:paraId="40447CAF" w14:textId="77777777" w:rsidR="00641708" w:rsidRPr="00A0217D" w:rsidRDefault="00641708" w:rsidP="003F0FF9">
      <w:pPr>
        <w:pStyle w:val="Heading3"/>
        <w:rPr>
          <w:lang w:eastAsia="en-AU"/>
        </w:rPr>
      </w:pPr>
      <w:bookmarkStart w:id="188" w:name="_Toc410768704"/>
      <w:bookmarkStart w:id="189" w:name="_Toc410893418"/>
      <w:r w:rsidRPr="00A0217D">
        <w:rPr>
          <w:lang w:eastAsia="en-AU"/>
        </w:rPr>
        <w:t>Confidentiality</w:t>
      </w:r>
      <w:bookmarkEnd w:id="188"/>
      <w:bookmarkEnd w:id="189"/>
    </w:p>
    <w:p w14:paraId="1E702DA7"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must treat all information obtained as a National Disability Insurance Scheme provider as confidential.</w:t>
      </w:r>
    </w:p>
    <w:p w14:paraId="50941E9B" w14:textId="77777777" w:rsidR="00641708" w:rsidRPr="00A0217D" w:rsidRDefault="00641708" w:rsidP="00341433">
      <w:pPr>
        <w:spacing w:before="60" w:after="6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All information related to participants must be stored in a secure manner.</w:t>
      </w:r>
      <w:r w:rsidR="00075AF1">
        <w:rPr>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Providers must have a secure storage system for their records.</w:t>
      </w:r>
    </w:p>
    <w:p w14:paraId="5D671053" w14:textId="77777777" w:rsidR="00641708" w:rsidRPr="00A0217D" w:rsidRDefault="00641708" w:rsidP="00341433">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Participant information may be disclosed if the law requires the disclosure or when there is reason to believe that the use or disclosure is reasonably necessary for:</w:t>
      </w:r>
    </w:p>
    <w:p w14:paraId="55EA2F32" w14:textId="77777777" w:rsidR="00641708" w:rsidRPr="00A0217D" w:rsidRDefault="00641708" w:rsidP="00542D5D">
      <w:pPr>
        <w:numPr>
          <w:ilvl w:val="0"/>
          <w:numId w:val="17"/>
        </w:numPr>
        <w:tabs>
          <w:tab w:val="clear" w:pos="720"/>
          <w:tab w:val="num" w:pos="426"/>
        </w:tabs>
        <w:spacing w:before="160"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reducing or preventing a serious or imminent threat to an individual’s life, health or safety, or preventing a serious threat to public health or safety;</w:t>
      </w:r>
    </w:p>
    <w:p w14:paraId="14217259" w14:textId="77777777" w:rsidR="00641708" w:rsidRPr="00A0217D" w:rsidRDefault="00641708" w:rsidP="00542D5D">
      <w:pPr>
        <w:numPr>
          <w:ilvl w:val="0"/>
          <w:numId w:val="17"/>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preventing, detecting, investigating, prosecuting or punishing of criminal offences and other breaches of the law that attract a penalty;</w:t>
      </w:r>
    </w:p>
    <w:p w14:paraId="622C8A5C" w14:textId="77777777" w:rsidR="00641708" w:rsidRPr="00A0217D" w:rsidRDefault="00641708" w:rsidP="00542D5D">
      <w:pPr>
        <w:numPr>
          <w:ilvl w:val="0"/>
          <w:numId w:val="17"/>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preventing, detecting, investigating or remedying of seriously improper conduct or proscribed conduct; and</w:t>
      </w:r>
    </w:p>
    <w:p w14:paraId="61C4D6F1" w14:textId="77777777" w:rsidR="00641708" w:rsidRPr="00A0217D" w:rsidRDefault="00641708" w:rsidP="00542D5D">
      <w:pPr>
        <w:numPr>
          <w:ilvl w:val="0"/>
          <w:numId w:val="17"/>
        </w:numPr>
        <w:tabs>
          <w:tab w:val="clear" w:pos="720"/>
          <w:tab w:val="num" w:pos="426"/>
        </w:tabs>
        <w:spacing w:before="100" w:beforeAutospacing="1" w:after="100" w:afterAutospacing="1" w:line="240" w:lineRule="auto"/>
        <w:ind w:left="426" w:hanging="426"/>
        <w:rPr>
          <w:rFonts w:asciiTheme="minorHAnsi" w:eastAsia="Times New Roman" w:hAnsiTheme="minorHAnsi" w:cs="Times New Roman"/>
          <w:lang w:eastAsia="en-AU"/>
        </w:rPr>
      </w:pPr>
      <w:proofErr w:type="gramStart"/>
      <w:r w:rsidRPr="00A0217D">
        <w:rPr>
          <w:rFonts w:asciiTheme="minorHAnsi" w:eastAsia="Times New Roman" w:hAnsiTheme="minorHAnsi" w:cs="Times New Roman"/>
          <w:lang w:eastAsia="en-AU"/>
        </w:rPr>
        <w:t>the</w:t>
      </w:r>
      <w:proofErr w:type="gramEnd"/>
      <w:r w:rsidRPr="00A0217D">
        <w:rPr>
          <w:rFonts w:asciiTheme="minorHAnsi" w:eastAsia="Times New Roman" w:hAnsiTheme="minorHAnsi" w:cs="Times New Roman"/>
          <w:lang w:eastAsia="en-AU"/>
        </w:rPr>
        <w:t xml:space="preserve"> preparation or conduct of proceedings before any court or tribunal.</w:t>
      </w:r>
    </w:p>
    <w:p w14:paraId="5776CE7D"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With the exception of an imminent threat to life, health or safety, all requests for disclosure must be referred to the National Disability Insurance Scheme Privacy Contact Officer for consideration prior to release.</w:t>
      </w:r>
    </w:p>
    <w:p w14:paraId="03DC83AE" w14:textId="77777777" w:rsidR="00641708" w:rsidRPr="00A0217D" w:rsidRDefault="00641708" w:rsidP="003F0FF9">
      <w:pPr>
        <w:pStyle w:val="Heading3"/>
        <w:rPr>
          <w:lang w:eastAsia="en-AU"/>
        </w:rPr>
      </w:pPr>
      <w:bookmarkStart w:id="190" w:name="_Toc410768705"/>
      <w:bookmarkStart w:id="191" w:name="_Toc410893419"/>
      <w:r w:rsidRPr="00A0217D">
        <w:rPr>
          <w:lang w:eastAsia="en-AU"/>
        </w:rPr>
        <w:t>Complaints</w:t>
      </w:r>
      <w:bookmarkEnd w:id="190"/>
      <w:bookmarkEnd w:id="191"/>
    </w:p>
    <w:p w14:paraId="3DB45DC3" w14:textId="77777777" w:rsidR="00641708" w:rsidRPr="00A0217D" w:rsidRDefault="00641708" w:rsidP="00641708">
      <w:pPr>
        <w:spacing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Providers are to have clear and accessible complaints handling and dispute resolution processes. Records related to complaints are to be maintained for at least 5 years or as required by any other law.</w:t>
      </w:r>
    </w:p>
    <w:p w14:paraId="4B7DDA7B" w14:textId="77777777" w:rsidR="00641708" w:rsidRPr="00A0217D" w:rsidRDefault="00641708" w:rsidP="00641708">
      <w:pPr>
        <w:spacing w:before="100" w:beforeAutospacing="1" w:after="100" w:afterAutospacing="1"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All complaints to the National Disability Insurance Agency about a provider will be resolved in accordance with the Complaints Procedure of the National Disability Insurance Agency, or the State authority, whichever applies.</w:t>
      </w:r>
    </w:p>
    <w:p w14:paraId="363375F4" w14:textId="77777777" w:rsidR="00641708" w:rsidRPr="00A0217D" w:rsidRDefault="00641708" w:rsidP="003F0FF9">
      <w:pPr>
        <w:pStyle w:val="Heading3"/>
        <w:rPr>
          <w:lang w:eastAsia="en-AU"/>
        </w:rPr>
      </w:pPr>
      <w:bookmarkStart w:id="192" w:name="_Toc410768706"/>
      <w:bookmarkStart w:id="193" w:name="_Toc410893420"/>
      <w:r w:rsidRPr="00A0217D">
        <w:rPr>
          <w:lang w:eastAsia="en-AU"/>
        </w:rPr>
        <w:t>References</w:t>
      </w:r>
      <w:bookmarkEnd w:id="192"/>
      <w:bookmarkEnd w:id="193"/>
    </w:p>
    <w:p w14:paraId="6F40E03D" w14:textId="77777777" w:rsidR="00641708" w:rsidRPr="00A17ED6" w:rsidRDefault="00641708" w:rsidP="00341433">
      <w:pPr>
        <w:spacing w:after="0" w:line="240" w:lineRule="auto"/>
        <w:rPr>
          <w:rFonts w:asciiTheme="minorHAnsi" w:eastAsia="Times New Roman" w:hAnsiTheme="minorHAnsi" w:cs="Times New Roman"/>
          <w:i/>
          <w:lang w:eastAsia="en-AU"/>
        </w:rPr>
      </w:pPr>
      <w:r w:rsidRPr="00A17ED6">
        <w:rPr>
          <w:rFonts w:asciiTheme="minorHAnsi" w:eastAsia="Times New Roman" w:hAnsiTheme="minorHAnsi" w:cs="Times New Roman"/>
          <w:i/>
          <w:lang w:eastAsia="en-AU"/>
        </w:rPr>
        <w:t>National Disability Insurance Scheme Act 2013</w:t>
      </w:r>
    </w:p>
    <w:p w14:paraId="26E772C2" w14:textId="77777777" w:rsidR="00641708" w:rsidRPr="00A17ED6" w:rsidRDefault="00641708" w:rsidP="00341433">
      <w:pPr>
        <w:spacing w:after="0" w:line="240" w:lineRule="auto"/>
        <w:rPr>
          <w:rFonts w:asciiTheme="minorHAnsi" w:eastAsia="Times New Roman" w:hAnsiTheme="minorHAnsi" w:cs="Times New Roman"/>
          <w:i/>
          <w:lang w:eastAsia="en-AU"/>
        </w:rPr>
      </w:pPr>
      <w:r w:rsidRPr="00A17ED6">
        <w:rPr>
          <w:rFonts w:asciiTheme="minorHAnsi" w:eastAsia="Times New Roman" w:hAnsiTheme="minorHAnsi" w:cs="Times New Roman"/>
          <w:i/>
          <w:lang w:eastAsia="en-AU"/>
        </w:rPr>
        <w:t>Freedom of Information Act 1982</w:t>
      </w:r>
    </w:p>
    <w:p w14:paraId="2613EE97" w14:textId="77777777" w:rsidR="00641708" w:rsidRPr="00A0217D" w:rsidRDefault="003F0FF9" w:rsidP="00C11A84">
      <w:pPr>
        <w:pStyle w:val="Heading2"/>
        <w:rPr>
          <w:lang w:eastAsia="en-AU"/>
        </w:rPr>
      </w:pPr>
      <w:bookmarkStart w:id="194" w:name="_Toc410768707"/>
      <w:bookmarkStart w:id="195" w:name="_Toc410893421"/>
      <w:r>
        <w:rPr>
          <w:lang w:eastAsia="en-AU"/>
        </w:rPr>
        <w:lastRenderedPageBreak/>
        <w:t xml:space="preserve">D. </w:t>
      </w:r>
      <w:r w:rsidR="00641708" w:rsidRPr="00A0217D">
        <w:rPr>
          <w:lang w:eastAsia="en-AU"/>
        </w:rPr>
        <w:t xml:space="preserve">Process for </w:t>
      </w:r>
      <w:r w:rsidR="00EF7037" w:rsidRPr="00A0217D">
        <w:rPr>
          <w:lang w:eastAsia="en-AU"/>
        </w:rPr>
        <w:t>providing feedback or making a complaint ab</w:t>
      </w:r>
      <w:r w:rsidR="00641708" w:rsidRPr="00A0217D">
        <w:rPr>
          <w:lang w:eastAsia="en-AU"/>
        </w:rPr>
        <w:t>out the NDIA</w:t>
      </w:r>
      <w:bookmarkEnd w:id="194"/>
      <w:bookmarkEnd w:id="195"/>
    </w:p>
    <w:p w14:paraId="65B4D9C4" w14:textId="77777777" w:rsidR="00641708" w:rsidRPr="00A0217D" w:rsidRDefault="00641708" w:rsidP="00641708">
      <w:pPr>
        <w:spacing w:after="120" w:line="240" w:lineRule="auto"/>
        <w:rPr>
          <w:rFonts w:asciiTheme="minorHAnsi" w:eastAsia="Times New Roman" w:hAnsiTheme="minorHAnsi" w:cs="Times New Roman"/>
          <w:lang w:eastAsia="en-AU"/>
        </w:rPr>
      </w:pPr>
      <w:r w:rsidRPr="00A0217D">
        <w:rPr>
          <w:rFonts w:asciiTheme="minorHAnsi" w:eastAsia="Times New Roman" w:hAnsiTheme="minorHAnsi" w:cs="Times New Roman"/>
          <w:lang w:eastAsia="en-AU"/>
        </w:rPr>
        <w:t xml:space="preserve">The following section reproduces the process for making a complaint about the NDIA, published on the NDIA website and accessed on </w:t>
      </w:r>
      <w:r w:rsidR="00EF7037">
        <w:rPr>
          <w:rFonts w:asciiTheme="minorHAnsi" w:eastAsia="Times New Roman" w:hAnsiTheme="minorHAnsi" w:cs="Times New Roman"/>
          <w:lang w:eastAsia="en-AU"/>
        </w:rPr>
        <w:t xml:space="preserve">20 </w:t>
      </w:r>
      <w:r w:rsidRPr="00A0217D">
        <w:rPr>
          <w:rFonts w:asciiTheme="minorHAnsi" w:eastAsia="Times New Roman" w:hAnsiTheme="minorHAnsi" w:cs="Times New Roman"/>
          <w:lang w:eastAsia="en-AU"/>
        </w:rPr>
        <w:t>October 2014 at:</w:t>
      </w:r>
      <w:r w:rsidRPr="00A0217D">
        <w:t xml:space="preserve"> </w:t>
      </w:r>
      <w:hyperlink r:id="rId27" w:history="1">
        <w:r w:rsidR="00DC57BD">
          <w:rPr>
            <w:rStyle w:val="Hyperlink"/>
            <w:rFonts w:asciiTheme="minorHAnsi" w:eastAsia="Times New Roman" w:hAnsiTheme="minorHAnsi" w:cs="Times New Roman"/>
            <w:lang w:eastAsia="en-AU"/>
          </w:rPr>
          <w:t>Feedback, complaints and reviews</w:t>
        </w:r>
      </w:hyperlink>
      <w:r w:rsidR="009872E3" w:rsidRPr="009A5995">
        <w:rPr>
          <w:rFonts w:asciiTheme="minorHAnsi" w:eastAsia="Times New Roman" w:hAnsiTheme="minorHAnsi" w:cs="Times New Roman"/>
          <w:color w:val="0000FF" w:themeColor="hyperlink"/>
          <w:lang w:eastAsia="en-AU"/>
        </w:rPr>
        <w:t>.</w:t>
      </w:r>
    </w:p>
    <w:p w14:paraId="661315E8" w14:textId="77777777" w:rsidR="00641708" w:rsidRPr="00A0217D" w:rsidRDefault="00641708" w:rsidP="00037851">
      <w:pPr>
        <w:pStyle w:val="Heading3"/>
        <w:rPr>
          <w:lang w:val="en-GB" w:eastAsia="ja-JP"/>
        </w:rPr>
      </w:pPr>
      <w:bookmarkStart w:id="196" w:name="_Toc410768708"/>
      <w:bookmarkStart w:id="197" w:name="_Toc410893422"/>
      <w:r w:rsidRPr="00A0217D">
        <w:rPr>
          <w:lang w:val="en-GB" w:eastAsia="ja-JP"/>
        </w:rPr>
        <w:t xml:space="preserve">Raising </w:t>
      </w:r>
      <w:r w:rsidR="00C3593C">
        <w:rPr>
          <w:lang w:val="en-GB" w:eastAsia="ja-JP"/>
        </w:rPr>
        <w:t>C</w:t>
      </w:r>
      <w:r w:rsidR="00EF7037" w:rsidRPr="00A0217D">
        <w:rPr>
          <w:lang w:val="en-GB" w:eastAsia="ja-JP"/>
        </w:rPr>
        <w:t>onc</w:t>
      </w:r>
      <w:r w:rsidR="00C3593C">
        <w:rPr>
          <w:lang w:val="en-GB" w:eastAsia="ja-JP"/>
        </w:rPr>
        <w:t xml:space="preserve">erns </w:t>
      </w:r>
      <w:proofErr w:type="gramStart"/>
      <w:r w:rsidR="00C3593C">
        <w:rPr>
          <w:lang w:val="en-GB" w:eastAsia="ja-JP"/>
        </w:rPr>
        <w:t>A</w:t>
      </w:r>
      <w:r w:rsidR="00EF7037" w:rsidRPr="00A0217D">
        <w:rPr>
          <w:lang w:val="en-GB" w:eastAsia="ja-JP"/>
        </w:rPr>
        <w:t>bout</w:t>
      </w:r>
      <w:proofErr w:type="gramEnd"/>
      <w:r w:rsidR="00EF7037" w:rsidRPr="00A0217D">
        <w:rPr>
          <w:lang w:val="en-GB" w:eastAsia="ja-JP"/>
        </w:rPr>
        <w:t xml:space="preserve"> </w:t>
      </w:r>
      <w:r w:rsidRPr="00A0217D">
        <w:rPr>
          <w:lang w:val="en-GB" w:eastAsia="ja-JP"/>
        </w:rPr>
        <w:t>the NDIS</w:t>
      </w:r>
      <w:bookmarkEnd w:id="196"/>
      <w:bookmarkEnd w:id="197"/>
    </w:p>
    <w:p w14:paraId="053C6018"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The National Disability Insurance Agency (NDIA) genuinely welcomes feedback, including complaints. We believe people have a right to speak up as it helps us to see what works, what doesn’t and where we can make improvements.</w:t>
      </w:r>
    </w:p>
    <w:p w14:paraId="783F2107"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It doesn’t cost anything to give us feedback or make a complaint. You can:</w:t>
      </w:r>
    </w:p>
    <w:p w14:paraId="28E2FF1B"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provide feedback or lodge a complaint in person at a local NDIS office, by telephone, by email or in writing </w:t>
      </w:r>
    </w:p>
    <w:p w14:paraId="27618880"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use our website </w:t>
      </w:r>
    </w:p>
    <w:p w14:paraId="63BE5A3C"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proofErr w:type="gramStart"/>
      <w:r w:rsidRPr="00A0217D">
        <w:rPr>
          <w:rFonts w:asciiTheme="minorHAnsi" w:eastAsia="MS Mincho" w:hAnsiTheme="minorHAnsi" w:cs="ArialMT"/>
          <w:color w:val="000000"/>
          <w:lang w:val="en-GB" w:eastAsia="ja-JP"/>
        </w:rPr>
        <w:t>download</w:t>
      </w:r>
      <w:proofErr w:type="gramEnd"/>
      <w:r w:rsidRPr="00A0217D">
        <w:rPr>
          <w:rFonts w:asciiTheme="minorHAnsi" w:eastAsia="MS Mincho" w:hAnsiTheme="minorHAnsi" w:cs="ArialMT"/>
          <w:color w:val="000000"/>
          <w:lang w:val="en-GB" w:eastAsia="ja-JP"/>
        </w:rPr>
        <w:t xml:space="preserve"> a form and email or post it to us. </w:t>
      </w:r>
    </w:p>
    <w:p w14:paraId="1898916E" w14:textId="77777777" w:rsidR="00641708" w:rsidRDefault="00641708" w:rsidP="00037851">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Alternatively we can send you a f</w:t>
      </w:r>
      <w:r w:rsidR="00037851">
        <w:rPr>
          <w:rFonts w:asciiTheme="minorHAnsi" w:eastAsia="MS Mincho" w:hAnsiTheme="minorHAnsi" w:cs="ArialMT"/>
          <w:color w:val="000000"/>
          <w:lang w:val="en-GB" w:eastAsia="ja-JP"/>
        </w:rPr>
        <w:t xml:space="preserve">orm to fill out and send back. </w:t>
      </w:r>
    </w:p>
    <w:p w14:paraId="300FF670" w14:textId="77777777" w:rsidR="00037851" w:rsidRPr="00037851" w:rsidRDefault="00037851" w:rsidP="00037851">
      <w:pPr>
        <w:pStyle w:val="Heading3"/>
        <w:rPr>
          <w:lang w:val="en-GB" w:eastAsia="ja-JP"/>
        </w:rPr>
      </w:pPr>
      <w:bookmarkStart w:id="198" w:name="_Toc410768709"/>
      <w:bookmarkStart w:id="199" w:name="_Toc410893423"/>
      <w:r>
        <w:rPr>
          <w:lang w:val="en-GB" w:eastAsia="ja-JP"/>
        </w:rPr>
        <w:t>Providing Feedback</w:t>
      </w:r>
      <w:bookmarkEnd w:id="198"/>
      <w:bookmarkEnd w:id="199"/>
    </w:p>
    <w:p w14:paraId="6F6DF97B"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We believe our front-line </w:t>
      </w:r>
      <w:proofErr w:type="gramStart"/>
      <w:r w:rsidRPr="00A0217D">
        <w:rPr>
          <w:rFonts w:asciiTheme="minorHAnsi" w:eastAsia="MS Mincho" w:hAnsiTheme="minorHAnsi" w:cs="ArialMT"/>
          <w:color w:val="000000"/>
          <w:lang w:val="en-GB" w:eastAsia="ja-JP"/>
        </w:rPr>
        <w:t>staff are</w:t>
      </w:r>
      <w:proofErr w:type="gramEnd"/>
      <w:r w:rsidRPr="00A0217D">
        <w:rPr>
          <w:rFonts w:asciiTheme="minorHAnsi" w:eastAsia="MS Mincho" w:hAnsiTheme="minorHAnsi" w:cs="ArialMT"/>
          <w:color w:val="000000"/>
          <w:lang w:val="en-GB" w:eastAsia="ja-JP"/>
        </w:rPr>
        <w:t xml:space="preserve"> the best people to assist you. If you want information about our services or you are unsure about something, we encourage you to contact your local NDIS office.</w:t>
      </w:r>
    </w:p>
    <w:p w14:paraId="6908D8DF" w14:textId="77777777" w:rsidR="00037851" w:rsidRDefault="00641708" w:rsidP="00037851">
      <w:pPr>
        <w:widowControl w:val="0"/>
        <w:suppressAutoHyphens/>
        <w:autoSpaceDE w:val="0"/>
        <w:autoSpaceDN w:val="0"/>
        <w:adjustRightInd w:val="0"/>
        <w:spacing w:after="0" w:line="240" w:lineRule="auto"/>
        <w:ind w:right="-364"/>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 xml:space="preserve">Alternatively you can go to our website, send an email to </w:t>
      </w:r>
      <w:hyperlink r:id="rId28" w:history="1">
        <w:r w:rsidRPr="00A0217D">
          <w:rPr>
            <w:rFonts w:asciiTheme="minorHAnsi" w:eastAsia="MS Mincho" w:hAnsiTheme="minorHAnsi" w:cs="ArialMT"/>
            <w:color w:val="0000FF"/>
            <w:u w:val="single"/>
            <w:lang w:val="en-GB" w:eastAsia="ja-JP"/>
          </w:rPr>
          <w:t>feedback@ndis.gov.au</w:t>
        </w:r>
      </w:hyperlink>
      <w:r w:rsidRPr="00A0217D">
        <w:rPr>
          <w:rFonts w:asciiTheme="minorHAnsi" w:eastAsia="MS Mincho" w:hAnsiTheme="minorHAnsi" w:cs="ArialMT"/>
          <w:color w:val="000000"/>
          <w:lang w:val="en-GB" w:eastAsia="ja-JP"/>
        </w:rPr>
        <w:t xml:space="preserve"> or call us for more information on 1800 800 110.</w:t>
      </w:r>
      <w:r w:rsidR="00075AF1">
        <w:rPr>
          <w:rFonts w:asciiTheme="minorHAnsi" w:eastAsia="MS Mincho" w:hAnsiTheme="minorHAnsi" w:cs="ArialMT"/>
          <w:color w:val="000000"/>
          <w:lang w:val="en-GB" w:eastAsia="ja-JP"/>
        </w:rPr>
        <w:t xml:space="preserve"> </w:t>
      </w:r>
      <w:r w:rsidRPr="00A0217D">
        <w:rPr>
          <w:rFonts w:asciiTheme="minorHAnsi" w:eastAsia="MS Mincho" w:hAnsiTheme="minorHAnsi" w:cs="ArialMT"/>
          <w:color w:val="000000"/>
          <w:lang w:val="en-GB" w:eastAsia="ja-JP"/>
        </w:rPr>
        <w:t>If we can’t help you, we will try t</w:t>
      </w:r>
      <w:r w:rsidR="00037851">
        <w:rPr>
          <w:rFonts w:asciiTheme="minorHAnsi" w:eastAsia="MS Mincho" w:hAnsiTheme="minorHAnsi" w:cs="ArialMT"/>
          <w:color w:val="000000"/>
          <w:lang w:val="en-GB" w:eastAsia="ja-JP"/>
        </w:rPr>
        <w:t>o refer you to someone who can.</w:t>
      </w:r>
    </w:p>
    <w:p w14:paraId="1374C027" w14:textId="77777777" w:rsidR="00641708" w:rsidRPr="00037851" w:rsidRDefault="00037851" w:rsidP="00037851">
      <w:pPr>
        <w:pStyle w:val="Heading3"/>
        <w:rPr>
          <w:lang w:val="en-GB" w:eastAsia="ja-JP"/>
        </w:rPr>
      </w:pPr>
      <w:bookmarkStart w:id="200" w:name="_Toc410768710"/>
      <w:bookmarkStart w:id="201" w:name="_Toc410893424"/>
      <w:r>
        <w:rPr>
          <w:lang w:val="en-GB" w:eastAsia="ja-JP"/>
        </w:rPr>
        <w:t>Making a Complaint</w:t>
      </w:r>
      <w:bookmarkEnd w:id="200"/>
      <w:bookmarkEnd w:id="201"/>
    </w:p>
    <w:p w14:paraId="00FC432E"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A complaint can be made to any one of our local offices in-person, by telephone, email or in writing. You can also lodge your complaint on-line via our website</w:t>
      </w:r>
      <w:r w:rsidR="00EF7037">
        <w:rPr>
          <w:rFonts w:asciiTheme="minorHAnsi" w:eastAsia="MS Mincho" w:hAnsiTheme="minorHAnsi" w:cs="ArialMT"/>
          <w:color w:val="000000"/>
          <w:lang w:val="en-GB" w:eastAsia="ja-JP"/>
        </w:rPr>
        <w:t>:</w:t>
      </w:r>
      <w:r w:rsidRPr="00A0217D">
        <w:rPr>
          <w:rFonts w:asciiTheme="minorHAnsi" w:eastAsia="MS Mincho" w:hAnsiTheme="minorHAnsi" w:cs="ArialMT"/>
          <w:color w:val="000000"/>
          <w:lang w:val="en-GB" w:eastAsia="ja-JP"/>
        </w:rPr>
        <w:t xml:space="preserve"> </w:t>
      </w:r>
      <w:hyperlink r:id="rId29" w:history="1">
        <w:r w:rsidRPr="00A0217D">
          <w:rPr>
            <w:rFonts w:asciiTheme="minorHAnsi" w:eastAsia="MS Mincho" w:hAnsiTheme="minorHAnsi" w:cs="ArialMT"/>
            <w:color w:val="0000FF"/>
            <w:u w:val="single"/>
            <w:lang w:val="en-GB" w:eastAsia="ja-JP"/>
          </w:rPr>
          <w:t>ndis.gov.au/feedback</w:t>
        </w:r>
      </w:hyperlink>
    </w:p>
    <w:p w14:paraId="68A9F93A"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p>
    <w:p w14:paraId="5BCB04C8"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Forms are available but you do not have to fill out a form to make a complaint.</w:t>
      </w:r>
      <w:r w:rsidR="00075AF1">
        <w:rPr>
          <w:rFonts w:asciiTheme="minorHAnsi" w:eastAsia="MS Mincho" w:hAnsiTheme="minorHAnsi" w:cs="ArialMT"/>
          <w:color w:val="000000"/>
          <w:lang w:val="en-GB" w:eastAsia="ja-JP"/>
        </w:rPr>
        <w:t xml:space="preserve"> </w:t>
      </w:r>
      <w:r w:rsidRPr="00A0217D">
        <w:rPr>
          <w:rFonts w:asciiTheme="minorHAnsi" w:eastAsia="MS Mincho" w:hAnsiTheme="minorHAnsi" w:cs="ArialMT"/>
          <w:color w:val="000000"/>
          <w:lang w:val="en-GB" w:eastAsia="ja-JP"/>
        </w:rPr>
        <w:t>You can make a complaint in your preferred language.</w:t>
      </w:r>
      <w:r w:rsidR="00075AF1">
        <w:rPr>
          <w:rFonts w:asciiTheme="minorHAnsi" w:eastAsia="MS Mincho" w:hAnsiTheme="minorHAnsi" w:cs="ArialMT"/>
          <w:color w:val="000000"/>
          <w:lang w:val="en-GB" w:eastAsia="ja-JP"/>
        </w:rPr>
        <w:t xml:space="preserve"> </w:t>
      </w:r>
      <w:r w:rsidRPr="00A0217D">
        <w:rPr>
          <w:rFonts w:asciiTheme="minorHAnsi" w:eastAsia="MS Mincho" w:hAnsiTheme="minorHAnsi" w:cs="ArialMT"/>
          <w:color w:val="000000"/>
          <w:lang w:val="en-GB" w:eastAsia="ja-JP"/>
        </w:rPr>
        <w:t>Our local staff can help you lodge your complaint.</w:t>
      </w:r>
    </w:p>
    <w:p w14:paraId="16834261" w14:textId="77777777" w:rsidR="002F1CAC" w:rsidRDefault="00641708" w:rsidP="002F1CAC">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 xml:space="preserve">If we cannot deal with your </w:t>
      </w:r>
      <w:r w:rsidR="002F1CAC">
        <w:rPr>
          <w:rFonts w:asciiTheme="minorHAnsi" w:eastAsia="MS Mincho" w:hAnsiTheme="minorHAnsi" w:cs="ArialMT"/>
          <w:color w:val="000000"/>
          <w:lang w:val="en-GB" w:eastAsia="ja-JP"/>
        </w:rPr>
        <w:t>complaint, we will explain why.</w:t>
      </w:r>
    </w:p>
    <w:p w14:paraId="44962EEC" w14:textId="77777777" w:rsidR="00641708" w:rsidRPr="002F1CAC" w:rsidRDefault="002F1CAC" w:rsidP="002F1CAC">
      <w:pPr>
        <w:pStyle w:val="Heading3"/>
        <w:rPr>
          <w:rFonts w:cs="ArialMT"/>
          <w:lang w:val="en-GB" w:eastAsia="ja-JP"/>
        </w:rPr>
      </w:pPr>
      <w:bookmarkStart w:id="202" w:name="_Toc410768711"/>
      <w:bookmarkStart w:id="203" w:name="_Toc410893425"/>
      <w:r>
        <w:rPr>
          <w:rFonts w:cs="ArialMT"/>
          <w:lang w:val="en-GB" w:eastAsia="ja-JP"/>
        </w:rPr>
        <w:t>NDIA Action on a Compliant</w:t>
      </w:r>
      <w:bookmarkEnd w:id="202"/>
      <w:bookmarkEnd w:id="203"/>
    </w:p>
    <w:p w14:paraId="5092E99A"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We will contact you to talk about your complaint and may ask you to provide more information to help us understand the nature of your complaint.</w:t>
      </w:r>
    </w:p>
    <w:p w14:paraId="2F1898EE"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We will contact the person or organisation you are complaining about, provide them with details and ask for their comments and relevant information. We will let you know what they say in response to your complaint.</w:t>
      </w:r>
    </w:p>
    <w:p w14:paraId="5DAFB016"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p>
    <w:p w14:paraId="38031CBA"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Complaints can be resolved in many different ways and the officer who is handling the complaint can provide you with information about how other complaints have been resolved.</w:t>
      </w:r>
    </w:p>
    <w:p w14:paraId="6A71D227"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If you are dissatisfied with the outcome of your complaint you can ask for a supervisor or manager to review your complaint and how it was handled.</w:t>
      </w:r>
    </w:p>
    <w:p w14:paraId="2B98000E"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 xml:space="preserve">If you are not satisfied about the way your complaint was then managed, you may seek assistance </w:t>
      </w:r>
      <w:r w:rsidRPr="00A0217D">
        <w:rPr>
          <w:rFonts w:asciiTheme="minorHAnsi" w:eastAsia="MS Mincho" w:hAnsiTheme="minorHAnsi" w:cs="ArialMT"/>
          <w:color w:val="000000"/>
          <w:lang w:val="en-GB" w:eastAsia="ja-JP"/>
        </w:rPr>
        <w:lastRenderedPageBreak/>
        <w:t>from the Commonwealth Ombudsman. You can:</w:t>
      </w:r>
    </w:p>
    <w:p w14:paraId="0146E36B" w14:textId="77777777" w:rsidR="00641708"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call: 1300 362 072 </w:t>
      </w:r>
    </w:p>
    <w:p w14:paraId="178F3A8B" w14:textId="77777777" w:rsidR="00D47827" w:rsidRPr="00D47827" w:rsidRDefault="00641708" w:rsidP="00D47827">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EF7037">
        <w:rPr>
          <w:rFonts w:asciiTheme="minorHAnsi" w:eastAsia="MS Mincho" w:hAnsiTheme="minorHAnsi" w:cs="Arial"/>
          <w:color w:val="000000"/>
          <w:lang w:val="en-GB" w:eastAsia="ja-JP"/>
        </w:rPr>
        <w:t>visit the website</w:t>
      </w:r>
      <w:r w:rsidRPr="00EF7037">
        <w:rPr>
          <w:rFonts w:asciiTheme="minorHAnsi" w:eastAsia="MS Mincho" w:hAnsiTheme="minorHAnsi" w:cs="ArialMT"/>
          <w:color w:val="000000"/>
          <w:lang w:val="en-GB" w:eastAsia="ja-JP"/>
        </w:rPr>
        <w:t xml:space="preserve">: </w:t>
      </w:r>
      <w:hyperlink r:id="rId30" w:history="1">
        <w:r w:rsidRPr="00EF7037">
          <w:rPr>
            <w:rFonts w:asciiTheme="minorHAnsi" w:eastAsia="MS Mincho" w:hAnsiTheme="minorHAnsi" w:cs="ArialMT"/>
            <w:color w:val="0000FF"/>
            <w:u w:val="single"/>
            <w:lang w:val="en-GB" w:eastAsia="ja-JP"/>
          </w:rPr>
          <w:t xml:space="preserve">ombudsman.gov.au/pages/making-a-complaint/ </w:t>
        </w:r>
      </w:hyperlink>
      <w:r w:rsidRPr="00EF7037">
        <w:rPr>
          <w:rFonts w:asciiTheme="minorHAnsi" w:eastAsia="MS Mincho" w:hAnsiTheme="minorHAnsi" w:cs="ArialMT"/>
          <w:color w:val="000000"/>
          <w:lang w:val="en-GB" w:eastAsia="ja-JP"/>
        </w:rPr>
        <w:t xml:space="preserve"> </w:t>
      </w:r>
    </w:p>
    <w:p w14:paraId="6CC5A296" w14:textId="77777777" w:rsidR="00641708" w:rsidRPr="00D47827" w:rsidRDefault="00641708" w:rsidP="00D47827">
      <w:pPr>
        <w:pStyle w:val="Heading3"/>
        <w:rPr>
          <w:rFonts w:asciiTheme="minorHAnsi" w:eastAsia="MS Mincho" w:hAnsiTheme="minorHAnsi" w:cs="Arial"/>
          <w:color w:val="000000"/>
          <w:lang w:val="en-GB" w:eastAsia="ja-JP"/>
        </w:rPr>
      </w:pPr>
      <w:bookmarkStart w:id="204" w:name="_Toc410768712"/>
      <w:bookmarkStart w:id="205" w:name="_Toc410893426"/>
      <w:r w:rsidRPr="00D47827">
        <w:rPr>
          <w:lang w:val="en-GB" w:eastAsia="ja-JP"/>
        </w:rPr>
        <w:t xml:space="preserve">Service </w:t>
      </w:r>
      <w:r w:rsidR="00C3593C" w:rsidRPr="00D47827">
        <w:rPr>
          <w:lang w:val="en-GB" w:eastAsia="ja-JP"/>
        </w:rPr>
        <w:t>S</w:t>
      </w:r>
      <w:r w:rsidR="00EF7037" w:rsidRPr="00D47827">
        <w:rPr>
          <w:lang w:val="en-GB" w:eastAsia="ja-JP"/>
        </w:rPr>
        <w:t>tandards</w:t>
      </w:r>
      <w:bookmarkEnd w:id="204"/>
      <w:bookmarkEnd w:id="205"/>
    </w:p>
    <w:p w14:paraId="74FB53C1"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We will resolve your complaint as quickly as possible at the local level.</w:t>
      </w:r>
    </w:p>
    <w:p w14:paraId="68C91410"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p>
    <w:p w14:paraId="05139AE2" w14:textId="77777777" w:rsidR="00641708" w:rsidRPr="00A0217D" w:rsidRDefault="00EF7037"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Pr>
          <w:rFonts w:asciiTheme="minorHAnsi" w:eastAsia="MS Mincho" w:hAnsiTheme="minorHAnsi" w:cs="ArialMT"/>
          <w:color w:val="000000"/>
          <w:lang w:val="en-GB" w:eastAsia="ja-JP"/>
        </w:rPr>
        <w:t>Our c</w:t>
      </w:r>
      <w:r w:rsidR="00641708" w:rsidRPr="00A0217D">
        <w:rPr>
          <w:rFonts w:asciiTheme="minorHAnsi" w:eastAsia="MS Mincho" w:hAnsiTheme="minorHAnsi" w:cs="ArialMT"/>
          <w:color w:val="000000"/>
          <w:lang w:val="en-GB" w:eastAsia="ja-JP"/>
        </w:rPr>
        <w:t>omplaints procedures require that we:</w:t>
      </w:r>
    </w:p>
    <w:p w14:paraId="5C29873F"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take immediate action where there appears to be a high risk of harm, neglect or abuse</w:t>
      </w:r>
    </w:p>
    <w:p w14:paraId="4036701A"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acknowledge complaints within 24 hours of receipt</w:t>
      </w:r>
    </w:p>
    <w:p w14:paraId="037764B9"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call you within 48 hours of acknowledgement</w:t>
      </w:r>
    </w:p>
    <w:p w14:paraId="165FC76E"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resolve complaints within 21 calendar days</w:t>
      </w:r>
    </w:p>
    <w:p w14:paraId="73727F9B"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sz w:val="20"/>
          <w:szCs w:val="20"/>
          <w:lang w:val="en-GB" w:eastAsia="ja-JP"/>
        </w:rPr>
      </w:pPr>
      <w:proofErr w:type="gramStart"/>
      <w:r w:rsidRPr="00A0217D">
        <w:rPr>
          <w:rFonts w:asciiTheme="minorHAnsi" w:eastAsia="MS Mincho" w:hAnsiTheme="minorHAnsi" w:cs="ArialMT"/>
          <w:color w:val="000000"/>
          <w:lang w:val="en-GB" w:eastAsia="ja-JP"/>
        </w:rPr>
        <w:t>publish</w:t>
      </w:r>
      <w:proofErr w:type="gramEnd"/>
      <w:r w:rsidRPr="00A0217D">
        <w:rPr>
          <w:rFonts w:asciiTheme="minorHAnsi" w:eastAsia="MS Mincho" w:hAnsiTheme="minorHAnsi" w:cs="ArialMT"/>
          <w:color w:val="000000"/>
          <w:lang w:val="en-GB" w:eastAsia="ja-JP"/>
        </w:rPr>
        <w:t xml:space="preserve"> information on our performance.</w:t>
      </w:r>
    </w:p>
    <w:p w14:paraId="0A964370" w14:textId="77777777" w:rsidR="00641708" w:rsidRPr="00A0217D" w:rsidRDefault="00641708" w:rsidP="00D47827">
      <w:pPr>
        <w:pStyle w:val="Heading3"/>
        <w:rPr>
          <w:color w:val="64A0C8"/>
          <w:lang w:val="en-GB" w:eastAsia="ja-JP"/>
        </w:rPr>
      </w:pPr>
      <w:r w:rsidRPr="00A0217D">
        <w:rPr>
          <w:color w:val="64A0C8"/>
          <w:sz w:val="24"/>
          <w:szCs w:val="24"/>
          <w:lang w:val="en-GB" w:eastAsia="ja-JP"/>
        </w:rPr>
        <w:br/>
      </w:r>
      <w:bookmarkStart w:id="206" w:name="_Toc410768713"/>
      <w:bookmarkStart w:id="207" w:name="_Toc410893427"/>
      <w:r w:rsidRPr="00A0217D">
        <w:rPr>
          <w:lang w:val="en-GB" w:eastAsia="ja-JP"/>
        </w:rPr>
        <w:t xml:space="preserve">If the </w:t>
      </w:r>
      <w:r w:rsidR="00C3593C">
        <w:rPr>
          <w:lang w:val="en-GB" w:eastAsia="ja-JP"/>
        </w:rPr>
        <w:t>C</w:t>
      </w:r>
      <w:r w:rsidR="00DD3380">
        <w:rPr>
          <w:lang w:val="en-GB" w:eastAsia="ja-JP"/>
        </w:rPr>
        <w:t>omplaint is A</w:t>
      </w:r>
      <w:r w:rsidR="00C3593C">
        <w:rPr>
          <w:lang w:val="en-GB" w:eastAsia="ja-JP"/>
        </w:rPr>
        <w:t>bout a D</w:t>
      </w:r>
      <w:r w:rsidR="00EF7037" w:rsidRPr="00A0217D">
        <w:rPr>
          <w:lang w:val="en-GB" w:eastAsia="ja-JP"/>
        </w:rPr>
        <w:t xml:space="preserve">ecision </w:t>
      </w:r>
      <w:r w:rsidRPr="00A0217D">
        <w:rPr>
          <w:lang w:val="en-GB" w:eastAsia="ja-JP"/>
        </w:rPr>
        <w:t>by the Agency</w:t>
      </w:r>
      <w:bookmarkEnd w:id="206"/>
      <w:bookmarkEnd w:id="207"/>
      <w:r w:rsidRPr="00A0217D">
        <w:rPr>
          <w:lang w:val="en-GB" w:eastAsia="ja-JP"/>
        </w:rPr>
        <w:t xml:space="preserve"> </w:t>
      </w:r>
    </w:p>
    <w:p w14:paraId="41A5E958" w14:textId="77777777" w:rsidR="00641708" w:rsidRPr="00A0217D" w:rsidRDefault="00641708" w:rsidP="00641708">
      <w:pPr>
        <w:spacing w:line="240" w:lineRule="auto"/>
        <w:rPr>
          <w:rFonts w:asciiTheme="minorHAnsi" w:eastAsia="MS Mincho" w:hAnsiTheme="minorHAnsi" w:cs="Times New Roman"/>
          <w:sz w:val="24"/>
          <w:szCs w:val="24"/>
          <w:lang w:val="en-US" w:eastAsia="ja-JP"/>
        </w:rPr>
      </w:pPr>
      <w:r w:rsidRPr="00A0217D">
        <w:rPr>
          <w:rFonts w:asciiTheme="minorHAnsi" w:eastAsia="MS Mincho" w:hAnsiTheme="minorHAnsi" w:cs="Arial"/>
          <w:lang w:val="en-US" w:eastAsia="ja-JP"/>
        </w:rPr>
        <w:t>If your complaint is about a decision made by or for the Chief Executive Officer (CEO) of the NDIA you can lodge an application for a Review. These are known as Reviewable Decisions and any person directly affected by a decision of the Agency can request such a review.</w:t>
      </w:r>
    </w:p>
    <w:p w14:paraId="14F59DA7"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Before an internal review you are encouraged to request reconsidera</w:t>
      </w:r>
      <w:r w:rsidR="007E4916">
        <w:rPr>
          <w:rFonts w:asciiTheme="minorHAnsi" w:eastAsia="MS Mincho" w:hAnsiTheme="minorHAnsi" w:cs="ArialMT"/>
          <w:color w:val="000000"/>
          <w:lang w:val="en-GB" w:eastAsia="ja-JP"/>
        </w:rPr>
        <w:t xml:space="preserve">tion by the original decision </w:t>
      </w:r>
      <w:r w:rsidRPr="00A0217D">
        <w:rPr>
          <w:rFonts w:asciiTheme="minorHAnsi" w:eastAsia="MS Mincho" w:hAnsiTheme="minorHAnsi" w:cs="ArialMT"/>
          <w:color w:val="000000"/>
          <w:lang w:val="en-GB" w:eastAsia="ja-JP"/>
        </w:rPr>
        <w:t>maker about your concerns, especially if you think an important matter was overlooked or new information has come to light.</w:t>
      </w:r>
    </w:p>
    <w:p w14:paraId="2DADCA7D"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When a decision is reviewed by the CEO, or the Administrative Appeals Tribunal, it could confirm the decision or it may change the decision.</w:t>
      </w:r>
    </w:p>
    <w:p w14:paraId="7F3DE770"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A list of reviewable decisions is in the legislation. These relate to things like being accepted as a participant, the provision of reasonable and necessary supports, a decision to become a registered provider of supports and many other decisions. When informed of a NDIS decision you will be told how to request a review.</w:t>
      </w:r>
    </w:p>
    <w:p w14:paraId="04E49F37"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 xml:space="preserve">A request for a review must be made within 3 months of receiving notice of the reviewable </w:t>
      </w:r>
      <w:r w:rsidRPr="00A0217D">
        <w:rPr>
          <w:rFonts w:asciiTheme="minorHAnsi" w:eastAsia="MS Mincho" w:hAnsiTheme="minorHAnsi" w:cs="ArialMT"/>
          <w:color w:val="000000"/>
          <w:lang w:val="en-GB" w:eastAsia="ja-JP"/>
        </w:rPr>
        <w:br/>
        <w:t>decision from the CEO. The CEO will ask a NDIA staff member to review the decision.</w:t>
      </w:r>
    </w:p>
    <w:p w14:paraId="51BCA745"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p>
    <w:p w14:paraId="4D69D4F0"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The staff member responsible for the review will not have been involved in the earlier decision. They may want to talk to you directly as part of this process.</w:t>
      </w:r>
    </w:p>
    <w:p w14:paraId="701AD0FA"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A request for a review can be made by:</w:t>
      </w:r>
    </w:p>
    <w:p w14:paraId="4FD00633" w14:textId="77777777" w:rsidR="00641708" w:rsidRPr="00A0217D" w:rsidRDefault="00641708" w:rsidP="00542D5D">
      <w:pPr>
        <w:widowControl w:val="0"/>
        <w:numPr>
          <w:ilvl w:val="0"/>
          <w:numId w:val="20"/>
        </w:numPr>
        <w:suppressAutoHyphens/>
        <w:autoSpaceDE w:val="0"/>
        <w:autoSpaceDN w:val="0"/>
        <w:adjustRightInd w:val="0"/>
        <w:spacing w:after="0" w:line="240" w:lineRule="auto"/>
        <w:ind w:left="357" w:hanging="357"/>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sending or delivering a written request to the CEO</w:t>
      </w:r>
      <w:r w:rsidR="00075AF1">
        <w:rPr>
          <w:rFonts w:asciiTheme="minorHAnsi" w:eastAsia="MS Mincho" w:hAnsiTheme="minorHAnsi" w:cs="ArialMT"/>
          <w:color w:val="000000"/>
          <w:lang w:val="en-GB" w:eastAsia="ja-JP"/>
        </w:rPr>
        <w:t xml:space="preserve"> </w:t>
      </w:r>
      <w:r w:rsidRPr="00A0217D">
        <w:rPr>
          <w:rFonts w:asciiTheme="minorHAnsi" w:eastAsia="MS Mincho" w:hAnsiTheme="minorHAnsi" w:cs="ArialMT"/>
          <w:color w:val="000000"/>
          <w:lang w:val="en-GB" w:eastAsia="ja-JP"/>
        </w:rPr>
        <w:t>at:</w:t>
      </w:r>
    </w:p>
    <w:p w14:paraId="7A8AA445" w14:textId="77777777" w:rsidR="00641708" w:rsidRPr="00A0217D" w:rsidRDefault="00641708" w:rsidP="00641708">
      <w:pPr>
        <w:widowControl w:val="0"/>
        <w:suppressAutoHyphens/>
        <w:autoSpaceDE w:val="0"/>
        <w:autoSpaceDN w:val="0"/>
        <w:adjustRightInd w:val="0"/>
        <w:spacing w:after="0" w:line="240" w:lineRule="auto"/>
        <w:ind w:left="720"/>
        <w:textAlignment w:val="center"/>
        <w:rPr>
          <w:rFonts w:asciiTheme="minorHAnsi" w:eastAsia="MS Mincho" w:hAnsiTheme="minorHAnsi" w:cs="ArialMT"/>
          <w:b/>
          <w:color w:val="000000"/>
          <w:sz w:val="20"/>
          <w:szCs w:val="20"/>
          <w:lang w:val="en-GB" w:eastAsia="ja-JP"/>
        </w:rPr>
      </w:pPr>
      <w:r w:rsidRPr="00A0217D">
        <w:rPr>
          <w:rFonts w:asciiTheme="minorHAnsi" w:eastAsia="MS Mincho" w:hAnsiTheme="minorHAnsi" w:cs="ArialMT"/>
          <w:b/>
          <w:color w:val="000000"/>
          <w:sz w:val="20"/>
          <w:szCs w:val="20"/>
          <w:lang w:val="en-GB" w:eastAsia="ja-JP"/>
        </w:rPr>
        <w:t>NDIS</w:t>
      </w:r>
    </w:p>
    <w:p w14:paraId="33CCF1CA" w14:textId="77777777" w:rsidR="00641708" w:rsidRPr="00A0217D" w:rsidRDefault="00641708" w:rsidP="00641708">
      <w:pPr>
        <w:widowControl w:val="0"/>
        <w:suppressAutoHyphens/>
        <w:autoSpaceDE w:val="0"/>
        <w:autoSpaceDN w:val="0"/>
        <w:adjustRightInd w:val="0"/>
        <w:spacing w:after="0" w:line="240" w:lineRule="auto"/>
        <w:ind w:left="720"/>
        <w:textAlignment w:val="center"/>
        <w:rPr>
          <w:rFonts w:asciiTheme="minorHAnsi" w:eastAsia="MS Mincho" w:hAnsiTheme="minorHAnsi" w:cs="ArialMT"/>
          <w:b/>
          <w:color w:val="000000"/>
          <w:sz w:val="20"/>
          <w:szCs w:val="20"/>
          <w:lang w:val="en-GB" w:eastAsia="ja-JP"/>
        </w:rPr>
      </w:pPr>
      <w:r w:rsidRPr="00A0217D">
        <w:rPr>
          <w:rFonts w:asciiTheme="minorHAnsi" w:eastAsia="MS Mincho" w:hAnsiTheme="minorHAnsi" w:cs="ArialMT"/>
          <w:b/>
          <w:color w:val="000000"/>
          <w:sz w:val="20"/>
          <w:szCs w:val="20"/>
          <w:lang w:val="en-GB" w:eastAsia="ja-JP"/>
        </w:rPr>
        <w:t>GPO Box 700</w:t>
      </w:r>
    </w:p>
    <w:p w14:paraId="58649CA3" w14:textId="77777777" w:rsidR="00641708" w:rsidRPr="00A0217D" w:rsidRDefault="00641708" w:rsidP="00641708">
      <w:pPr>
        <w:widowControl w:val="0"/>
        <w:suppressAutoHyphens/>
        <w:autoSpaceDE w:val="0"/>
        <w:autoSpaceDN w:val="0"/>
        <w:adjustRightInd w:val="0"/>
        <w:spacing w:after="120" w:line="240" w:lineRule="auto"/>
        <w:ind w:left="720"/>
        <w:textAlignment w:val="center"/>
        <w:rPr>
          <w:rFonts w:asciiTheme="minorHAnsi" w:eastAsia="MS Mincho" w:hAnsiTheme="minorHAnsi" w:cs="ArialMT"/>
          <w:color w:val="000000"/>
          <w:sz w:val="20"/>
          <w:szCs w:val="20"/>
          <w:lang w:val="en-GB" w:eastAsia="ja-JP"/>
        </w:rPr>
      </w:pPr>
      <w:r w:rsidRPr="00A0217D">
        <w:rPr>
          <w:rFonts w:asciiTheme="minorHAnsi" w:eastAsia="MS Mincho" w:hAnsiTheme="minorHAnsi" w:cs="ArialMT"/>
          <w:b/>
          <w:color w:val="000000"/>
          <w:sz w:val="20"/>
          <w:szCs w:val="20"/>
          <w:lang w:val="en-GB" w:eastAsia="ja-JP"/>
        </w:rPr>
        <w:t>Canberra ACT 2601</w:t>
      </w:r>
    </w:p>
    <w:p w14:paraId="26D9F348"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making a request orally at the NDIS office </w:t>
      </w:r>
    </w:p>
    <w:p w14:paraId="1256D15F"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calling 1800 800 110 </w:t>
      </w:r>
    </w:p>
    <w:p w14:paraId="27AAF68A" w14:textId="77777777" w:rsidR="00641708" w:rsidRPr="00A0217D" w:rsidRDefault="00641708" w:rsidP="00542D5D">
      <w:pPr>
        <w:widowControl w:val="0"/>
        <w:numPr>
          <w:ilvl w:val="0"/>
          <w:numId w:val="20"/>
        </w:numPr>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 xml:space="preserve">sending an email to </w:t>
      </w:r>
      <w:hyperlink r:id="rId31" w:history="1">
        <w:r w:rsidRPr="00A0217D">
          <w:rPr>
            <w:rFonts w:asciiTheme="minorHAnsi" w:eastAsia="MS Mincho" w:hAnsiTheme="minorHAnsi" w:cs="ArialMT"/>
            <w:color w:val="0000FF"/>
            <w:u w:val="single"/>
            <w:lang w:val="en-GB" w:eastAsia="ja-JP"/>
          </w:rPr>
          <w:t>feedback@ndis.gov.au</w:t>
        </w:r>
      </w:hyperlink>
      <w:r w:rsidRPr="00A0217D">
        <w:rPr>
          <w:rFonts w:asciiTheme="minorHAnsi" w:eastAsia="MS Mincho" w:hAnsiTheme="minorHAnsi" w:cs="ArialMT"/>
          <w:color w:val="000000"/>
          <w:lang w:val="en-GB" w:eastAsia="ja-JP"/>
        </w:rPr>
        <w:t xml:space="preserve"> </w:t>
      </w:r>
    </w:p>
    <w:p w14:paraId="64C0DB7B"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br/>
        <w:t>At the time of asking for a review, you should explain why you think the decision is incorrect.</w:t>
      </w:r>
    </w:p>
    <w:p w14:paraId="55B0E53C"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FF"/>
          <w:u w:val="single"/>
          <w:lang w:val="en-GB" w:eastAsia="ja-JP"/>
        </w:rPr>
      </w:pPr>
      <w:r w:rsidRPr="00A0217D">
        <w:rPr>
          <w:rFonts w:asciiTheme="minorHAnsi" w:eastAsia="MS Mincho" w:hAnsiTheme="minorHAnsi" w:cs="ArialMT"/>
          <w:color w:val="000000"/>
          <w:lang w:val="en-GB" w:eastAsia="ja-JP"/>
        </w:rPr>
        <w:t xml:space="preserve">A form requesting a review is also available from </w:t>
      </w:r>
      <w:hyperlink r:id="rId32" w:history="1">
        <w:r w:rsidRPr="00A0217D">
          <w:rPr>
            <w:rFonts w:asciiTheme="minorHAnsi" w:eastAsia="MS Mincho" w:hAnsiTheme="minorHAnsi" w:cs="ArialMT"/>
            <w:color w:val="0000FF"/>
            <w:u w:val="single"/>
            <w:lang w:val="en-GB" w:eastAsia="ja-JP"/>
          </w:rPr>
          <w:t>ndis.gov.au/document/394</w:t>
        </w:r>
      </w:hyperlink>
      <w:r w:rsidRPr="00A0217D">
        <w:rPr>
          <w:rFonts w:asciiTheme="minorHAnsi" w:eastAsia="MS Mincho" w:hAnsiTheme="minorHAnsi" w:cs="ArialMT"/>
          <w:color w:val="000000"/>
          <w:lang w:val="en-GB" w:eastAsia="ja-JP"/>
        </w:rPr>
        <w:t xml:space="preserve"> </w:t>
      </w:r>
    </w:p>
    <w:p w14:paraId="7E5709AE"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lang w:val="en-GB" w:eastAsia="ja-JP"/>
        </w:rPr>
      </w:pPr>
      <w:r w:rsidRPr="00A0217D">
        <w:rPr>
          <w:rFonts w:asciiTheme="minorHAnsi" w:eastAsia="MS Mincho" w:hAnsiTheme="minorHAnsi" w:cs="ArialMT"/>
          <w:lang w:val="en-GB" w:eastAsia="ja-JP"/>
        </w:rPr>
        <w:br/>
        <w:t>You do not have to use this form but it can help you to describe why you want a review.</w:t>
      </w:r>
    </w:p>
    <w:p w14:paraId="6C1B6513"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lastRenderedPageBreak/>
        <w:t>If you are still unhappy after the first review by the CEO, you have two choices:</w:t>
      </w:r>
    </w:p>
    <w:p w14:paraId="72017652" w14:textId="77777777" w:rsidR="00641708" w:rsidRPr="00A0217D" w:rsidRDefault="00641708" w:rsidP="00542D5D">
      <w:pPr>
        <w:widowControl w:val="0"/>
        <w:numPr>
          <w:ilvl w:val="0"/>
          <w:numId w:val="23"/>
        </w:numPr>
        <w:suppressAutoHyphens/>
        <w:autoSpaceDE w:val="0"/>
        <w:autoSpaceDN w:val="0"/>
        <w:adjustRightInd w:val="0"/>
        <w:spacing w:after="0" w:line="240" w:lineRule="auto"/>
        <w:ind w:left="426" w:hanging="426"/>
        <w:contextualSpacing/>
        <w:textAlignment w:val="center"/>
        <w:rPr>
          <w:rFonts w:asciiTheme="minorHAnsi" w:eastAsia="Cambria" w:hAnsiTheme="minorHAnsi" w:cs="ArialMT"/>
          <w:color w:val="000000"/>
          <w:lang w:val="en-GB"/>
        </w:rPr>
      </w:pPr>
      <w:r w:rsidRPr="00A0217D">
        <w:rPr>
          <w:rFonts w:asciiTheme="minorHAnsi" w:eastAsia="Cambria" w:hAnsiTheme="minorHAnsi" w:cs="ArialMT"/>
          <w:color w:val="000000"/>
          <w:lang w:val="en-GB"/>
        </w:rPr>
        <w:t>you may seek a further review by the NDIS, or</w:t>
      </w:r>
    </w:p>
    <w:p w14:paraId="3D2521B3" w14:textId="77777777" w:rsidR="009872E3" w:rsidRPr="00D47827" w:rsidRDefault="00641708" w:rsidP="00D47827">
      <w:pPr>
        <w:widowControl w:val="0"/>
        <w:numPr>
          <w:ilvl w:val="0"/>
          <w:numId w:val="23"/>
        </w:numPr>
        <w:suppressAutoHyphens/>
        <w:autoSpaceDE w:val="0"/>
        <w:autoSpaceDN w:val="0"/>
        <w:adjustRightInd w:val="0"/>
        <w:spacing w:after="0" w:line="240" w:lineRule="auto"/>
        <w:ind w:left="426" w:hanging="426"/>
        <w:contextualSpacing/>
        <w:textAlignment w:val="center"/>
        <w:rPr>
          <w:rFonts w:asciiTheme="minorHAnsi" w:eastAsia="Cambria" w:hAnsiTheme="minorHAnsi" w:cs="ArialMT"/>
          <w:color w:val="000000"/>
          <w:lang w:val="en-GB"/>
        </w:rPr>
      </w:pPr>
      <w:proofErr w:type="gramStart"/>
      <w:r w:rsidRPr="00A0217D">
        <w:rPr>
          <w:rFonts w:asciiTheme="minorHAnsi" w:eastAsia="Cambria" w:hAnsiTheme="minorHAnsi" w:cs="ArialMT"/>
          <w:color w:val="000000"/>
          <w:lang w:val="en-GB"/>
        </w:rPr>
        <w:t>you</w:t>
      </w:r>
      <w:proofErr w:type="gramEnd"/>
      <w:r w:rsidRPr="00A0217D">
        <w:rPr>
          <w:rFonts w:asciiTheme="minorHAnsi" w:eastAsia="Cambria" w:hAnsiTheme="minorHAnsi" w:cs="ArialMT"/>
          <w:color w:val="000000"/>
          <w:lang w:val="en-GB"/>
        </w:rPr>
        <w:t xml:space="preserve"> can ask for a review by the Administrative Appeals Tribunal. </w:t>
      </w:r>
    </w:p>
    <w:p w14:paraId="548A97E2" w14:textId="77777777" w:rsidR="00641708" w:rsidRPr="00A0217D" w:rsidRDefault="00C3593C" w:rsidP="00D47827">
      <w:pPr>
        <w:pStyle w:val="Heading3"/>
        <w:rPr>
          <w:color w:val="64A0C8"/>
          <w:lang w:val="en-GB" w:eastAsia="ja-JP"/>
        </w:rPr>
      </w:pPr>
      <w:bookmarkStart w:id="208" w:name="_Toc410768714"/>
      <w:bookmarkStart w:id="209" w:name="_Toc410893428"/>
      <w:r>
        <w:rPr>
          <w:lang w:val="en-GB" w:eastAsia="ja-JP"/>
        </w:rPr>
        <w:t>More I</w:t>
      </w:r>
      <w:r w:rsidR="00EF7037" w:rsidRPr="00A0217D">
        <w:rPr>
          <w:lang w:val="en-GB" w:eastAsia="ja-JP"/>
        </w:rPr>
        <w:t>nformation</w:t>
      </w:r>
      <w:bookmarkEnd w:id="208"/>
      <w:bookmarkEnd w:id="209"/>
    </w:p>
    <w:p w14:paraId="63F19A5B" w14:textId="77777777" w:rsidR="00641708" w:rsidRPr="00A0217D" w:rsidRDefault="00641708" w:rsidP="00542D5D">
      <w:pPr>
        <w:widowControl w:val="0"/>
        <w:numPr>
          <w:ilvl w:val="0"/>
          <w:numId w:val="22"/>
        </w:numPr>
        <w:suppressAutoHyphens/>
        <w:autoSpaceDE w:val="0"/>
        <w:autoSpaceDN w:val="0"/>
        <w:adjustRightInd w:val="0"/>
        <w:spacing w:after="0" w:line="240" w:lineRule="auto"/>
        <w:ind w:left="284" w:hanging="284"/>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Visit: </w:t>
      </w:r>
      <w:hyperlink r:id="rId33" w:history="1">
        <w:r w:rsidRPr="00A0217D">
          <w:rPr>
            <w:rFonts w:asciiTheme="minorHAnsi" w:eastAsia="MS Mincho" w:hAnsiTheme="minorHAnsi" w:cs="Arial"/>
            <w:color w:val="0000FF"/>
            <w:u w:val="single"/>
            <w:lang w:val="en-GB" w:eastAsia="ja-JP"/>
          </w:rPr>
          <w:t>ndis.gov.au</w:t>
        </w:r>
      </w:hyperlink>
      <w:r w:rsidRPr="00A0217D">
        <w:rPr>
          <w:rFonts w:asciiTheme="minorHAnsi" w:eastAsia="MS Mincho" w:hAnsiTheme="minorHAnsi" w:cs="Arial"/>
          <w:color w:val="000000"/>
          <w:lang w:val="en-GB" w:eastAsia="ja-JP"/>
        </w:rPr>
        <w:t xml:space="preserve"> </w:t>
      </w:r>
    </w:p>
    <w:p w14:paraId="46BB8C6B" w14:textId="77777777" w:rsidR="00641708" w:rsidRPr="00A0217D" w:rsidRDefault="00641708" w:rsidP="00542D5D">
      <w:pPr>
        <w:widowControl w:val="0"/>
        <w:numPr>
          <w:ilvl w:val="0"/>
          <w:numId w:val="22"/>
        </w:numPr>
        <w:suppressAutoHyphens/>
        <w:autoSpaceDE w:val="0"/>
        <w:autoSpaceDN w:val="0"/>
        <w:adjustRightInd w:val="0"/>
        <w:spacing w:after="0" w:line="240" w:lineRule="auto"/>
        <w:ind w:left="284" w:hanging="284"/>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Email: </w:t>
      </w:r>
      <w:hyperlink r:id="rId34" w:history="1">
        <w:r w:rsidRPr="00A0217D">
          <w:rPr>
            <w:rFonts w:asciiTheme="minorHAnsi" w:eastAsia="MS Mincho" w:hAnsiTheme="minorHAnsi" w:cs="Arial"/>
            <w:color w:val="0000FF"/>
            <w:u w:val="single"/>
            <w:lang w:val="en-GB" w:eastAsia="ja-JP"/>
          </w:rPr>
          <w:t>enquiries@ndis.gov.au</w:t>
        </w:r>
      </w:hyperlink>
      <w:r w:rsidRPr="00A0217D">
        <w:rPr>
          <w:rFonts w:asciiTheme="minorHAnsi" w:eastAsia="MS Mincho" w:hAnsiTheme="minorHAnsi" w:cs="Arial"/>
          <w:color w:val="000000"/>
          <w:lang w:val="en-GB" w:eastAsia="ja-JP"/>
        </w:rPr>
        <w:t xml:space="preserve"> </w:t>
      </w:r>
    </w:p>
    <w:p w14:paraId="2406CC46" w14:textId="77777777" w:rsidR="00641708" w:rsidRPr="00A0217D" w:rsidRDefault="00641708" w:rsidP="00542D5D">
      <w:pPr>
        <w:widowControl w:val="0"/>
        <w:numPr>
          <w:ilvl w:val="0"/>
          <w:numId w:val="22"/>
        </w:numPr>
        <w:suppressAutoHyphens/>
        <w:autoSpaceDE w:val="0"/>
        <w:autoSpaceDN w:val="0"/>
        <w:adjustRightInd w:val="0"/>
        <w:spacing w:after="0" w:line="240" w:lineRule="auto"/>
        <w:ind w:left="284" w:hanging="284"/>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Call 1800 800 110* Monday to Friday, 9.00am to 5.00pm EST. </w:t>
      </w:r>
    </w:p>
    <w:p w14:paraId="33D76662"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br/>
        <w:t xml:space="preserve">For people with hearing or speech loss: </w:t>
      </w:r>
    </w:p>
    <w:p w14:paraId="697F85FB" w14:textId="77777777" w:rsidR="00641708" w:rsidRPr="00A0217D" w:rsidRDefault="00641708" w:rsidP="00542D5D">
      <w:pPr>
        <w:widowControl w:val="0"/>
        <w:numPr>
          <w:ilvl w:val="0"/>
          <w:numId w:val="21"/>
        </w:numPr>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TTY: 1800 555 677 </w:t>
      </w:r>
    </w:p>
    <w:p w14:paraId="5C43D9DB" w14:textId="77777777" w:rsidR="00641708" w:rsidRPr="00A0217D" w:rsidRDefault="00641708" w:rsidP="00542D5D">
      <w:pPr>
        <w:widowControl w:val="0"/>
        <w:numPr>
          <w:ilvl w:val="0"/>
          <w:numId w:val="21"/>
        </w:numPr>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 xml:space="preserve">Speak and Listen: 1800 555 727 </w:t>
      </w:r>
    </w:p>
    <w:p w14:paraId="32098113" w14:textId="77777777" w:rsidR="00641708" w:rsidRPr="00A0217D" w:rsidRDefault="00641708" w:rsidP="00542D5D">
      <w:pPr>
        <w:widowControl w:val="0"/>
        <w:numPr>
          <w:ilvl w:val="0"/>
          <w:numId w:val="21"/>
        </w:numPr>
        <w:suppressAutoHyphens/>
        <w:autoSpaceDE w:val="0"/>
        <w:autoSpaceDN w:val="0"/>
        <w:adjustRightInd w:val="0"/>
        <w:spacing w:after="0" w:line="240" w:lineRule="auto"/>
        <w:textAlignment w:val="center"/>
        <w:rPr>
          <w:rFonts w:asciiTheme="minorHAnsi" w:eastAsia="MS Mincho" w:hAnsiTheme="minorHAnsi" w:cs="Arial"/>
          <w:color w:val="000000"/>
          <w:lang w:val="en-GB" w:eastAsia="ja-JP"/>
        </w:rPr>
      </w:pPr>
      <w:r w:rsidRPr="00A0217D">
        <w:rPr>
          <w:rFonts w:asciiTheme="minorHAnsi" w:eastAsia="MS Mincho" w:hAnsiTheme="minorHAnsi" w:cs="Arial"/>
          <w:color w:val="000000"/>
          <w:lang w:val="en-GB" w:eastAsia="ja-JP"/>
        </w:rPr>
        <w:t>For people who need help with English</w:t>
      </w:r>
      <w:r w:rsidR="00075AF1">
        <w:rPr>
          <w:rFonts w:asciiTheme="minorHAnsi" w:eastAsia="MS Mincho" w:hAnsiTheme="minorHAnsi" w:cs="Arial"/>
          <w:color w:val="000000"/>
          <w:lang w:val="en-GB" w:eastAsia="ja-JP"/>
        </w:rPr>
        <w:t xml:space="preserve"> </w:t>
      </w:r>
      <w:r w:rsidRPr="00A0217D">
        <w:rPr>
          <w:rFonts w:asciiTheme="minorHAnsi" w:eastAsia="MS Mincho" w:hAnsiTheme="minorHAnsi" w:cs="Arial"/>
          <w:color w:val="000000"/>
          <w:lang w:val="en-GB" w:eastAsia="ja-JP"/>
        </w:rPr>
        <w:t xml:space="preserve">TIS: 131 450 </w:t>
      </w:r>
    </w:p>
    <w:p w14:paraId="31A97990" w14:textId="77777777" w:rsidR="00641708" w:rsidRPr="00A0217D" w:rsidRDefault="00641708" w:rsidP="00641708">
      <w:pPr>
        <w:widowControl w:val="0"/>
        <w:suppressAutoHyphens/>
        <w:autoSpaceDE w:val="0"/>
        <w:autoSpaceDN w:val="0"/>
        <w:adjustRightInd w:val="0"/>
        <w:spacing w:after="0" w:line="240" w:lineRule="auto"/>
        <w:textAlignment w:val="center"/>
        <w:rPr>
          <w:rFonts w:asciiTheme="minorHAnsi" w:eastAsia="MS Mincho" w:hAnsiTheme="minorHAnsi" w:cs="ArialMT"/>
          <w:color w:val="000000"/>
          <w:lang w:val="en-GB" w:eastAsia="ja-JP"/>
        </w:rPr>
      </w:pPr>
      <w:r w:rsidRPr="00A0217D">
        <w:rPr>
          <w:rFonts w:asciiTheme="minorHAnsi" w:eastAsia="MS Mincho" w:hAnsiTheme="minorHAnsi" w:cs="ArialMT"/>
          <w:color w:val="000000"/>
          <w:lang w:val="en-GB" w:eastAsia="ja-JP"/>
        </w:rPr>
        <w:t>*1800 calls are free from fixed lines; however calls from mobiles may be charged.</w:t>
      </w:r>
    </w:p>
    <w:p w14:paraId="4DA963FA" w14:textId="77777777" w:rsidR="00641708" w:rsidRPr="00A0217D" w:rsidRDefault="00641708" w:rsidP="00641708">
      <w:pPr>
        <w:rPr>
          <w:rFonts w:asciiTheme="minorHAnsi" w:hAnsiTheme="minorHAnsi"/>
          <w:noProof/>
          <w:lang w:eastAsia="en-AU"/>
        </w:rPr>
      </w:pPr>
      <w:r w:rsidRPr="00A0217D">
        <w:rPr>
          <w:rFonts w:asciiTheme="minorHAnsi" w:hAnsiTheme="minorHAnsi"/>
          <w:noProof/>
          <w:lang w:eastAsia="en-AU"/>
        </w:rPr>
        <w:br w:type="page"/>
      </w:r>
    </w:p>
    <w:p w14:paraId="766D3F6A" w14:textId="77777777" w:rsidR="00641708" w:rsidRPr="007E4916" w:rsidRDefault="00D47827" w:rsidP="00C11A84">
      <w:pPr>
        <w:pStyle w:val="Heading2"/>
        <w:rPr>
          <w:noProof/>
          <w:color w:val="FF0000"/>
          <w:lang w:eastAsia="en-AU"/>
        </w:rPr>
      </w:pPr>
      <w:bookmarkStart w:id="210" w:name="_Toc410768715"/>
      <w:bookmarkStart w:id="211" w:name="_Toc410893429"/>
      <w:r>
        <w:rPr>
          <w:noProof/>
          <w:lang w:eastAsia="en-AU"/>
        </w:rPr>
        <w:lastRenderedPageBreak/>
        <w:t xml:space="preserve">E. </w:t>
      </w:r>
      <w:r w:rsidR="00641708" w:rsidRPr="00A0217D">
        <w:rPr>
          <w:noProof/>
          <w:lang w:eastAsia="en-AU"/>
        </w:rPr>
        <w:t>Codes of Conduct</w:t>
      </w:r>
      <w:bookmarkEnd w:id="210"/>
      <w:bookmarkEnd w:id="211"/>
    </w:p>
    <w:p w14:paraId="5826BE4B" w14:textId="77777777" w:rsidR="00641708" w:rsidRPr="00A0217D" w:rsidRDefault="00641708" w:rsidP="00641708">
      <w:pPr>
        <w:rPr>
          <w:rFonts w:asciiTheme="minorHAnsi" w:hAnsiTheme="minorHAnsi"/>
          <w:noProof/>
          <w:lang w:eastAsia="en-AU"/>
        </w:rPr>
      </w:pPr>
      <w:r w:rsidRPr="00A0217D">
        <w:rPr>
          <w:rFonts w:asciiTheme="minorHAnsi" w:hAnsiTheme="minorHAnsi"/>
          <w:noProof/>
          <w:lang w:eastAsia="en-AU"/>
        </w:rPr>
        <w:t xml:space="preserve">This section includes examples of codes of conduct used in other sectors to show, in general terms, what a </w:t>
      </w:r>
      <w:r w:rsidR="00D61B26">
        <w:rPr>
          <w:rFonts w:asciiTheme="minorHAnsi" w:hAnsiTheme="minorHAnsi"/>
          <w:noProof/>
          <w:lang w:eastAsia="en-AU"/>
        </w:rPr>
        <w:t>C</w:t>
      </w:r>
      <w:r w:rsidRPr="00A0217D">
        <w:rPr>
          <w:rFonts w:asciiTheme="minorHAnsi" w:hAnsiTheme="minorHAnsi"/>
          <w:noProof/>
          <w:lang w:eastAsia="en-AU"/>
        </w:rPr>
        <w:t xml:space="preserve">ode of </w:t>
      </w:r>
      <w:r w:rsidR="00D61B26">
        <w:rPr>
          <w:rFonts w:asciiTheme="minorHAnsi" w:hAnsiTheme="minorHAnsi"/>
          <w:noProof/>
          <w:lang w:eastAsia="en-AU"/>
        </w:rPr>
        <w:t>C</w:t>
      </w:r>
      <w:r w:rsidRPr="00A0217D">
        <w:rPr>
          <w:rFonts w:asciiTheme="minorHAnsi" w:hAnsiTheme="minorHAnsi"/>
          <w:noProof/>
          <w:lang w:eastAsia="en-AU"/>
        </w:rPr>
        <w:t>onduct might contain.</w:t>
      </w:r>
      <w:r w:rsidR="00075AF1">
        <w:rPr>
          <w:rFonts w:asciiTheme="minorHAnsi" w:hAnsiTheme="minorHAnsi"/>
          <w:noProof/>
          <w:lang w:eastAsia="en-AU"/>
        </w:rPr>
        <w:t xml:space="preserve"> </w:t>
      </w:r>
      <w:r w:rsidRPr="00A0217D">
        <w:rPr>
          <w:rFonts w:asciiTheme="minorHAnsi" w:hAnsiTheme="minorHAnsi"/>
          <w:noProof/>
          <w:lang w:eastAsia="en-AU"/>
        </w:rPr>
        <w:t xml:space="preserve">The examples drawn on are the </w:t>
      </w:r>
      <w:r w:rsidRPr="00A0217D">
        <w:rPr>
          <w:rFonts w:asciiTheme="minorHAnsi" w:hAnsiTheme="minorHAnsi"/>
          <w:i/>
          <w:noProof/>
          <w:lang w:eastAsia="en-AU"/>
        </w:rPr>
        <w:t xml:space="preserve">Code of Conduct for </w:t>
      </w:r>
      <w:r w:rsidR="007E4916" w:rsidRPr="00A0217D">
        <w:rPr>
          <w:rFonts w:asciiTheme="minorHAnsi" w:hAnsiTheme="minorHAnsi"/>
          <w:i/>
          <w:noProof/>
          <w:lang w:eastAsia="en-AU"/>
        </w:rPr>
        <w:t>unregistered health practitioners</w:t>
      </w:r>
      <w:r w:rsidR="007E4916" w:rsidRPr="00A0217D">
        <w:rPr>
          <w:rFonts w:asciiTheme="minorHAnsi" w:hAnsiTheme="minorHAnsi"/>
          <w:noProof/>
          <w:lang w:eastAsia="en-AU"/>
        </w:rPr>
        <w:t xml:space="preserve"> </w:t>
      </w:r>
      <w:r w:rsidRPr="00A0217D">
        <w:rPr>
          <w:rFonts w:asciiTheme="minorHAnsi" w:hAnsiTheme="minorHAnsi"/>
          <w:noProof/>
          <w:lang w:eastAsia="en-AU"/>
        </w:rPr>
        <w:t>in New South Wales</w:t>
      </w:r>
      <w:r w:rsidRPr="00A0217D">
        <w:rPr>
          <w:rFonts w:asciiTheme="minorHAnsi" w:hAnsiTheme="minorHAnsi"/>
          <w:noProof/>
          <w:vertAlign w:val="superscript"/>
          <w:lang w:eastAsia="en-AU"/>
        </w:rPr>
        <w:footnoteReference w:id="48"/>
      </w:r>
      <w:r w:rsidRPr="00A0217D">
        <w:rPr>
          <w:rFonts w:asciiTheme="minorHAnsi" w:hAnsiTheme="minorHAnsi"/>
          <w:noProof/>
          <w:lang w:eastAsia="en-AU"/>
        </w:rPr>
        <w:t xml:space="preserve"> and the </w:t>
      </w:r>
      <w:r w:rsidRPr="00A0217D">
        <w:rPr>
          <w:rFonts w:asciiTheme="minorHAnsi" w:hAnsiTheme="minorHAnsi"/>
          <w:i/>
          <w:noProof/>
          <w:lang w:eastAsia="en-AU"/>
        </w:rPr>
        <w:t>Code of Conduct for Healthcare Support Workers and Adult Social Care Workers in England</w:t>
      </w:r>
      <w:r w:rsidR="009872E3" w:rsidRPr="009A5995">
        <w:rPr>
          <w:rFonts w:asciiTheme="minorHAnsi" w:hAnsiTheme="minorHAnsi"/>
          <w:noProof/>
          <w:lang w:eastAsia="en-AU"/>
        </w:rPr>
        <w:t>.</w:t>
      </w:r>
      <w:r w:rsidRPr="009A5995">
        <w:rPr>
          <w:rFonts w:asciiTheme="minorHAnsi" w:hAnsiTheme="minorHAnsi"/>
          <w:noProof/>
          <w:vertAlign w:val="superscript"/>
          <w:lang w:eastAsia="en-AU"/>
        </w:rPr>
        <w:footnoteReference w:id="49"/>
      </w:r>
      <w:r w:rsidRPr="007E4916">
        <w:rPr>
          <w:rFonts w:asciiTheme="minorHAnsi" w:hAnsiTheme="minorHAnsi"/>
          <w:noProof/>
          <w:lang w:eastAsia="en-AU"/>
        </w:rPr>
        <w:t xml:space="preserve"> </w:t>
      </w:r>
    </w:p>
    <w:p w14:paraId="615F1597" w14:textId="77777777" w:rsidR="00641708" w:rsidRPr="00A0217D" w:rsidRDefault="00641708" w:rsidP="003978F0">
      <w:pPr>
        <w:pStyle w:val="Heading3"/>
      </w:pPr>
      <w:bookmarkStart w:id="212" w:name="_Toc410768716"/>
      <w:bookmarkStart w:id="213" w:name="_Toc410893430"/>
      <w:r w:rsidRPr="00A0217D">
        <w:t>Purpose of Codes of Conduct</w:t>
      </w:r>
      <w:bookmarkEnd w:id="212"/>
      <w:bookmarkEnd w:id="213"/>
    </w:p>
    <w:p w14:paraId="17CC3399" w14:textId="77777777" w:rsidR="00641708" w:rsidRPr="00A0217D" w:rsidRDefault="00641708" w:rsidP="00641708">
      <w:pPr>
        <w:rPr>
          <w:rFonts w:asciiTheme="minorHAnsi" w:hAnsiTheme="minorHAnsi"/>
          <w:noProof/>
          <w:lang w:eastAsia="en-AU"/>
        </w:rPr>
      </w:pPr>
      <w:r w:rsidRPr="00A0217D">
        <w:rPr>
          <w:rFonts w:asciiTheme="minorHAnsi" w:hAnsiTheme="minorHAnsi"/>
        </w:rPr>
        <w:t xml:space="preserve">The </w:t>
      </w:r>
      <w:r w:rsidRPr="00A0217D">
        <w:rPr>
          <w:rFonts w:asciiTheme="minorHAnsi" w:hAnsiTheme="minorHAnsi"/>
          <w:i/>
        </w:rPr>
        <w:t xml:space="preserve">Code of Conduct for </w:t>
      </w:r>
      <w:r w:rsidR="007E4916" w:rsidRPr="00A0217D">
        <w:rPr>
          <w:rFonts w:asciiTheme="minorHAnsi" w:hAnsiTheme="minorHAnsi"/>
          <w:i/>
        </w:rPr>
        <w:t>unregistered health practitioners</w:t>
      </w:r>
      <w:r w:rsidR="007E4916" w:rsidRPr="00A0217D">
        <w:rPr>
          <w:rFonts w:asciiTheme="minorHAnsi" w:hAnsiTheme="minorHAnsi"/>
        </w:rPr>
        <w:t xml:space="preserve"> </w:t>
      </w:r>
      <w:r w:rsidRPr="00A0217D">
        <w:rPr>
          <w:rFonts w:asciiTheme="minorHAnsi" w:hAnsiTheme="minorHAnsi"/>
        </w:rPr>
        <w:t xml:space="preserve">states that it </w:t>
      </w:r>
      <w:r w:rsidR="007E4916">
        <w:rPr>
          <w:rFonts w:asciiTheme="minorHAnsi" w:hAnsiTheme="minorHAnsi"/>
        </w:rPr>
        <w:t>‘</w:t>
      </w:r>
      <w:r w:rsidRPr="00A0217D">
        <w:rPr>
          <w:rFonts w:asciiTheme="minorHAnsi" w:hAnsiTheme="minorHAnsi"/>
        </w:rPr>
        <w:t>sets out what you can expect from your provider</w:t>
      </w:r>
      <w:r w:rsidR="007E4916">
        <w:rPr>
          <w:rFonts w:asciiTheme="minorHAnsi" w:hAnsiTheme="minorHAnsi"/>
        </w:rPr>
        <w:t>’</w:t>
      </w:r>
      <w:r w:rsidRPr="00A0217D">
        <w:rPr>
          <w:rFonts w:asciiTheme="minorHAnsi" w:hAnsiTheme="minorHAnsi"/>
        </w:rPr>
        <w:t>.</w:t>
      </w:r>
      <w:r w:rsidR="00075AF1">
        <w:rPr>
          <w:rFonts w:asciiTheme="minorHAnsi" w:hAnsiTheme="minorHAnsi"/>
        </w:rPr>
        <w:t xml:space="preserve"> </w:t>
      </w:r>
      <w:r w:rsidRPr="00A0217D">
        <w:rPr>
          <w:rFonts w:asciiTheme="minorHAnsi" w:hAnsiTheme="minorHAnsi"/>
        </w:rPr>
        <w:t xml:space="preserve">The </w:t>
      </w:r>
      <w:r w:rsidRPr="00A0217D">
        <w:rPr>
          <w:rFonts w:asciiTheme="minorHAnsi" w:hAnsiTheme="minorHAnsi"/>
          <w:i/>
          <w:noProof/>
          <w:lang w:eastAsia="en-AU"/>
        </w:rPr>
        <w:t>Code of Conduct for Healthcare Support Workers and Adult Social Care Workers in</w:t>
      </w:r>
      <w:r>
        <w:rPr>
          <w:rFonts w:asciiTheme="minorHAnsi" w:hAnsiTheme="minorHAnsi"/>
          <w:i/>
          <w:noProof/>
          <w:lang w:eastAsia="en-AU"/>
        </w:rPr>
        <w:t xml:space="preserve"> </w:t>
      </w:r>
      <w:r w:rsidRPr="00A0217D">
        <w:rPr>
          <w:rFonts w:asciiTheme="minorHAnsi" w:hAnsiTheme="minorHAnsi"/>
          <w:i/>
          <w:noProof/>
          <w:lang w:eastAsia="en-AU"/>
        </w:rPr>
        <w:t>England</w:t>
      </w:r>
      <w:r w:rsidR="00075AF1">
        <w:rPr>
          <w:rFonts w:asciiTheme="minorHAnsi" w:hAnsiTheme="minorHAnsi"/>
          <w:noProof/>
          <w:lang w:eastAsia="en-AU"/>
        </w:rPr>
        <w:t xml:space="preserve"> </w:t>
      </w:r>
      <w:r w:rsidRPr="00A0217D">
        <w:rPr>
          <w:rFonts w:asciiTheme="minorHAnsi" w:hAnsiTheme="minorHAnsi"/>
          <w:noProof/>
          <w:lang w:eastAsia="en-AU"/>
        </w:rPr>
        <w:t xml:space="preserve">states that it is </w:t>
      </w:r>
      <w:r w:rsidR="007E4916">
        <w:rPr>
          <w:rFonts w:asciiTheme="minorHAnsi" w:hAnsiTheme="minorHAnsi"/>
          <w:noProof/>
          <w:lang w:eastAsia="en-AU"/>
        </w:rPr>
        <w:t>‘</w:t>
      </w:r>
      <w:r w:rsidRPr="00A0217D">
        <w:rPr>
          <w:rFonts w:asciiTheme="minorHAnsi" w:hAnsiTheme="minorHAnsi"/>
          <w:noProof/>
          <w:lang w:eastAsia="en-AU"/>
        </w:rPr>
        <w:t>based on the principles of protecting the public by promoting best practice</w:t>
      </w:r>
      <w:r w:rsidR="007E4916">
        <w:rPr>
          <w:rFonts w:asciiTheme="minorHAnsi" w:hAnsiTheme="minorHAnsi"/>
          <w:noProof/>
          <w:lang w:eastAsia="en-AU"/>
        </w:rPr>
        <w:t>’</w:t>
      </w:r>
      <w:r w:rsidRPr="00A0217D">
        <w:rPr>
          <w:rFonts w:asciiTheme="minorHAnsi" w:hAnsiTheme="minorHAnsi"/>
          <w:noProof/>
          <w:lang w:eastAsia="en-AU"/>
        </w:rPr>
        <w:t>.</w:t>
      </w:r>
      <w:r w:rsidR="00075AF1">
        <w:rPr>
          <w:rFonts w:asciiTheme="minorHAnsi" w:hAnsiTheme="minorHAnsi"/>
          <w:noProof/>
          <w:lang w:eastAsia="en-AU"/>
        </w:rPr>
        <w:t xml:space="preserve"> </w:t>
      </w:r>
      <w:r w:rsidRPr="00A0217D">
        <w:rPr>
          <w:rFonts w:asciiTheme="minorHAnsi" w:hAnsiTheme="minorHAnsi"/>
          <w:noProof/>
          <w:lang w:eastAsia="en-AU"/>
        </w:rPr>
        <w:t xml:space="preserve">It addresses healthcare support workers in saying that </w:t>
      </w:r>
      <w:r w:rsidR="002B7BAA">
        <w:rPr>
          <w:rFonts w:asciiTheme="minorHAnsi" w:hAnsiTheme="minorHAnsi"/>
          <w:noProof/>
          <w:lang w:eastAsia="en-AU"/>
        </w:rPr>
        <w:t>‘</w:t>
      </w:r>
      <w:r w:rsidRPr="00A0217D">
        <w:rPr>
          <w:rFonts w:asciiTheme="minorHAnsi" w:hAnsiTheme="minorHAnsi"/>
          <w:noProof/>
          <w:lang w:eastAsia="en-AU"/>
        </w:rPr>
        <w:t xml:space="preserve">it will ensure that you are </w:t>
      </w:r>
      <w:r w:rsidR="002B7BAA">
        <w:rPr>
          <w:rFonts w:asciiTheme="minorHAnsi" w:hAnsiTheme="minorHAnsi"/>
          <w:noProof/>
          <w:lang w:eastAsia="en-AU"/>
        </w:rPr>
        <w:t>“</w:t>
      </w:r>
      <w:r w:rsidRPr="00A0217D">
        <w:rPr>
          <w:rFonts w:asciiTheme="minorHAnsi" w:hAnsiTheme="minorHAnsi"/>
          <w:noProof/>
          <w:lang w:eastAsia="en-AU"/>
        </w:rPr>
        <w:t>working to standard</w:t>
      </w:r>
      <w:r w:rsidR="002B7BAA">
        <w:rPr>
          <w:rFonts w:asciiTheme="minorHAnsi" w:hAnsiTheme="minorHAnsi"/>
          <w:noProof/>
          <w:lang w:eastAsia="en-AU"/>
        </w:rPr>
        <w:t>”</w:t>
      </w:r>
      <w:r w:rsidRPr="00A0217D">
        <w:rPr>
          <w:rFonts w:asciiTheme="minorHAnsi" w:hAnsiTheme="minorHAnsi"/>
          <w:noProof/>
          <w:lang w:eastAsia="en-AU"/>
        </w:rPr>
        <w:t>, providing high quality, compassionate healthcare, care and support</w:t>
      </w:r>
      <w:r w:rsidR="002B7BAA">
        <w:rPr>
          <w:rFonts w:asciiTheme="minorHAnsi" w:hAnsiTheme="minorHAnsi"/>
          <w:noProof/>
          <w:lang w:eastAsia="en-AU"/>
        </w:rPr>
        <w:t>’</w:t>
      </w:r>
      <w:r w:rsidRPr="00A0217D">
        <w:rPr>
          <w:rFonts w:asciiTheme="minorHAnsi" w:hAnsiTheme="minorHAnsi"/>
          <w:noProof/>
          <w:lang w:eastAsia="en-AU"/>
        </w:rPr>
        <w:t>.</w:t>
      </w:r>
      <w:r w:rsidR="00075AF1">
        <w:rPr>
          <w:rFonts w:asciiTheme="minorHAnsi" w:hAnsiTheme="minorHAnsi"/>
          <w:noProof/>
          <w:lang w:eastAsia="en-AU"/>
        </w:rPr>
        <w:t xml:space="preserve"> </w:t>
      </w:r>
      <w:r w:rsidRPr="00A0217D">
        <w:rPr>
          <w:rFonts w:asciiTheme="minorHAnsi" w:hAnsiTheme="minorHAnsi"/>
          <w:noProof/>
          <w:lang w:eastAsia="en-AU"/>
        </w:rPr>
        <w:t>It also addresses consumers of health</w:t>
      </w:r>
      <w:r w:rsidR="002B7BAA">
        <w:rPr>
          <w:rFonts w:asciiTheme="minorHAnsi" w:hAnsiTheme="minorHAnsi"/>
          <w:noProof/>
          <w:lang w:eastAsia="en-AU"/>
        </w:rPr>
        <w:t xml:space="preserve"> </w:t>
      </w:r>
      <w:r w:rsidRPr="00A0217D">
        <w:rPr>
          <w:rFonts w:asciiTheme="minorHAnsi" w:hAnsiTheme="minorHAnsi"/>
          <w:noProof/>
          <w:lang w:eastAsia="en-AU"/>
        </w:rPr>
        <w:t xml:space="preserve">care by saying that it </w:t>
      </w:r>
      <w:r w:rsidR="007E4916">
        <w:rPr>
          <w:rFonts w:asciiTheme="minorHAnsi" w:hAnsiTheme="minorHAnsi"/>
          <w:noProof/>
          <w:lang w:eastAsia="en-AU"/>
        </w:rPr>
        <w:t>‘</w:t>
      </w:r>
      <w:r w:rsidRPr="00A0217D">
        <w:rPr>
          <w:rFonts w:asciiTheme="minorHAnsi" w:hAnsiTheme="minorHAnsi"/>
          <w:noProof/>
          <w:lang w:eastAsia="en-AU"/>
        </w:rPr>
        <w:t>describes the standards of conduct, behaviour and attitude that the public and people who use health and care services should expect</w:t>
      </w:r>
      <w:r w:rsidR="007E4916">
        <w:rPr>
          <w:rFonts w:asciiTheme="minorHAnsi" w:hAnsiTheme="minorHAnsi"/>
          <w:noProof/>
          <w:lang w:eastAsia="en-AU"/>
        </w:rPr>
        <w:t>’</w:t>
      </w:r>
      <w:r w:rsidRPr="00A0217D">
        <w:rPr>
          <w:rFonts w:asciiTheme="minorHAnsi" w:hAnsiTheme="minorHAnsi"/>
          <w:noProof/>
          <w:lang w:eastAsia="en-AU"/>
        </w:rPr>
        <w:t>.</w:t>
      </w:r>
    </w:p>
    <w:p w14:paraId="0FE44416" w14:textId="77777777" w:rsidR="00641708" w:rsidRPr="00A0217D" w:rsidRDefault="00641708" w:rsidP="003978F0">
      <w:pPr>
        <w:pStyle w:val="Heading3"/>
        <w:rPr>
          <w:noProof/>
          <w:lang w:eastAsia="en-AU"/>
        </w:rPr>
      </w:pPr>
      <w:bookmarkStart w:id="214" w:name="_Toc410768717"/>
      <w:bookmarkStart w:id="215" w:name="_Toc410893431"/>
      <w:r w:rsidRPr="00A0217D">
        <w:rPr>
          <w:noProof/>
          <w:lang w:eastAsia="en-AU"/>
        </w:rPr>
        <w:t>Content of Codes of Conduct</w:t>
      </w:r>
      <w:bookmarkEnd w:id="214"/>
      <w:bookmarkEnd w:id="215"/>
    </w:p>
    <w:p w14:paraId="4314A8C1" w14:textId="77777777" w:rsidR="00641708" w:rsidRPr="00A0217D" w:rsidRDefault="00641708" w:rsidP="00641708">
      <w:pPr>
        <w:spacing w:after="0"/>
        <w:rPr>
          <w:rFonts w:asciiTheme="minorHAnsi" w:hAnsiTheme="minorHAnsi"/>
        </w:rPr>
      </w:pPr>
      <w:r w:rsidRPr="00A0217D">
        <w:rPr>
          <w:rFonts w:asciiTheme="minorHAnsi" w:hAnsiTheme="minorHAnsi"/>
        </w:rPr>
        <w:t xml:space="preserve">The </w:t>
      </w:r>
      <w:r w:rsidRPr="00A0217D">
        <w:rPr>
          <w:rFonts w:asciiTheme="minorHAnsi" w:hAnsiTheme="minorHAnsi"/>
          <w:i/>
        </w:rPr>
        <w:t>Code of Conduct for unregistered health practitioners</w:t>
      </w:r>
      <w:r w:rsidRPr="00A0217D">
        <w:rPr>
          <w:rFonts w:asciiTheme="minorHAnsi" w:hAnsiTheme="minorHAnsi"/>
        </w:rPr>
        <w:t xml:space="preserve"> is made up of a number of key points under which there are specific details of expected behaviours.</w:t>
      </w:r>
      <w:r w:rsidR="00075AF1">
        <w:rPr>
          <w:rFonts w:asciiTheme="minorHAnsi" w:hAnsiTheme="minorHAnsi"/>
        </w:rPr>
        <w:t xml:space="preserve"> </w:t>
      </w:r>
      <w:r w:rsidRPr="00A0217D">
        <w:rPr>
          <w:rFonts w:asciiTheme="minorHAnsi" w:hAnsiTheme="minorHAnsi"/>
        </w:rPr>
        <w:t>The key points are as follows:</w:t>
      </w:r>
    </w:p>
    <w:p w14:paraId="0A9AC6C3"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to provide services in a safe and ethical manner</w:t>
      </w:r>
    </w:p>
    <w:p w14:paraId="6EC7E7BA"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diagnosed with infectious medical condition</w:t>
      </w:r>
    </w:p>
    <w:p w14:paraId="0611AFF4"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to adopt standard precautions for infection control</w:t>
      </w:r>
    </w:p>
    <w:p w14:paraId="6F97CDF9"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Appropriate conduct in relation to treatment advice</w:t>
      </w:r>
    </w:p>
    <w:p w14:paraId="2DC5BB59"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not to practi</w:t>
      </w:r>
      <w:r w:rsidR="002B7BAA">
        <w:rPr>
          <w:rFonts w:asciiTheme="minorHAnsi" w:hAnsiTheme="minorHAnsi"/>
          <w:noProof/>
          <w:lang w:eastAsia="en-AU"/>
        </w:rPr>
        <w:t>s</w:t>
      </w:r>
      <w:r w:rsidRPr="00A0217D">
        <w:rPr>
          <w:rFonts w:asciiTheme="minorHAnsi" w:hAnsiTheme="minorHAnsi"/>
          <w:noProof/>
          <w:lang w:eastAsia="en-AU"/>
        </w:rPr>
        <w:t>e under influence of alcohol or drugs</w:t>
      </w:r>
    </w:p>
    <w:p w14:paraId="15B122C5"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not to practi</w:t>
      </w:r>
      <w:r w:rsidR="002B7BAA">
        <w:rPr>
          <w:rFonts w:asciiTheme="minorHAnsi" w:hAnsiTheme="minorHAnsi"/>
          <w:noProof/>
          <w:lang w:eastAsia="en-AU"/>
        </w:rPr>
        <w:t>s</w:t>
      </w:r>
      <w:r w:rsidRPr="00A0217D">
        <w:rPr>
          <w:rFonts w:asciiTheme="minorHAnsi" w:hAnsiTheme="minorHAnsi"/>
          <w:noProof/>
          <w:lang w:eastAsia="en-AU"/>
        </w:rPr>
        <w:t>e with certain physical or mental conditions</w:t>
      </w:r>
    </w:p>
    <w:p w14:paraId="478FA673"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not to financially exploit clients</w:t>
      </w:r>
    </w:p>
    <w:p w14:paraId="6CF15D2C"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required to have clinical basis to treatments</w:t>
      </w:r>
    </w:p>
    <w:p w14:paraId="02904132"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not to misinform their clients</w:t>
      </w:r>
    </w:p>
    <w:p w14:paraId="7321D754"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not to engage in sexual or improper personal relationship with client</w:t>
      </w:r>
    </w:p>
    <w:p w14:paraId="744EAC3F"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to comply with relevant privacy laws</w:t>
      </w:r>
    </w:p>
    <w:p w14:paraId="0932F20A"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to keep approriate records</w:t>
      </w:r>
    </w:p>
    <w:p w14:paraId="027C1492"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Health practitioners to keep appropriate insurance</w:t>
      </w:r>
    </w:p>
    <w:p w14:paraId="6D2DDB96"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Certain health practitioners to display code and other information</w:t>
      </w:r>
    </w:p>
    <w:p w14:paraId="134DEC54" w14:textId="77777777" w:rsidR="00641708" w:rsidRPr="00A0217D" w:rsidRDefault="00641708" w:rsidP="00542D5D">
      <w:pPr>
        <w:numPr>
          <w:ilvl w:val="0"/>
          <w:numId w:val="18"/>
        </w:numPr>
        <w:spacing w:after="0"/>
        <w:ind w:left="426" w:hanging="426"/>
        <w:contextualSpacing/>
        <w:rPr>
          <w:rFonts w:asciiTheme="minorHAnsi" w:hAnsiTheme="minorHAnsi"/>
          <w:noProof/>
          <w:lang w:eastAsia="en-AU"/>
        </w:rPr>
      </w:pPr>
      <w:r w:rsidRPr="00A0217D">
        <w:rPr>
          <w:rFonts w:asciiTheme="minorHAnsi" w:hAnsiTheme="minorHAnsi"/>
          <w:noProof/>
          <w:lang w:eastAsia="en-AU"/>
        </w:rPr>
        <w:t>Sale and supply of optical appliances.</w:t>
      </w:r>
    </w:p>
    <w:p w14:paraId="2F700D09" w14:textId="77777777" w:rsidR="00641708" w:rsidRPr="00A0217D" w:rsidRDefault="00641708" w:rsidP="00641708">
      <w:pPr>
        <w:spacing w:after="0"/>
        <w:rPr>
          <w:rFonts w:asciiTheme="minorHAnsi" w:hAnsiTheme="minorHAnsi"/>
          <w:noProof/>
          <w:lang w:eastAsia="en-AU"/>
        </w:rPr>
      </w:pPr>
    </w:p>
    <w:p w14:paraId="78B0E6C9" w14:textId="77777777" w:rsidR="00641708" w:rsidRPr="00A0217D" w:rsidRDefault="00641708" w:rsidP="00641708">
      <w:pPr>
        <w:spacing w:after="0"/>
        <w:rPr>
          <w:rFonts w:asciiTheme="minorHAnsi" w:hAnsiTheme="minorHAnsi"/>
          <w:noProof/>
          <w:lang w:eastAsia="en-AU"/>
        </w:rPr>
      </w:pPr>
      <w:r w:rsidRPr="00A0217D">
        <w:rPr>
          <w:rFonts w:asciiTheme="minorHAnsi" w:hAnsiTheme="minorHAnsi"/>
          <w:noProof/>
          <w:lang w:eastAsia="en-AU"/>
        </w:rPr>
        <w:t xml:space="preserve">The </w:t>
      </w:r>
      <w:r w:rsidRPr="00A0217D">
        <w:rPr>
          <w:rFonts w:asciiTheme="minorHAnsi" w:hAnsiTheme="minorHAnsi"/>
          <w:i/>
          <w:noProof/>
          <w:lang w:eastAsia="en-AU"/>
        </w:rPr>
        <w:t>Code of Conduct for Healthcare Support Workers and Adult Social Care Workers in</w:t>
      </w:r>
      <w:r>
        <w:rPr>
          <w:rFonts w:asciiTheme="minorHAnsi" w:hAnsiTheme="minorHAnsi"/>
          <w:i/>
          <w:noProof/>
          <w:lang w:eastAsia="en-AU"/>
        </w:rPr>
        <w:t xml:space="preserve"> </w:t>
      </w:r>
      <w:r w:rsidRPr="00A0217D">
        <w:rPr>
          <w:rFonts w:asciiTheme="minorHAnsi" w:hAnsiTheme="minorHAnsi"/>
          <w:i/>
          <w:noProof/>
          <w:lang w:eastAsia="en-AU"/>
        </w:rPr>
        <w:t>England</w:t>
      </w:r>
      <w:r w:rsidRPr="00A0217D">
        <w:rPr>
          <w:rFonts w:asciiTheme="minorHAnsi" w:hAnsiTheme="minorHAnsi"/>
          <w:noProof/>
          <w:lang w:eastAsia="en-AU"/>
        </w:rPr>
        <w:t xml:space="preserve"> has a set of high</w:t>
      </w:r>
      <w:r w:rsidR="002B7BAA">
        <w:rPr>
          <w:rFonts w:asciiTheme="minorHAnsi" w:hAnsiTheme="minorHAnsi"/>
          <w:noProof/>
          <w:lang w:eastAsia="en-AU"/>
        </w:rPr>
        <w:t>-</w:t>
      </w:r>
      <w:r w:rsidRPr="00A0217D">
        <w:rPr>
          <w:rFonts w:asciiTheme="minorHAnsi" w:hAnsiTheme="minorHAnsi"/>
          <w:noProof/>
          <w:lang w:eastAsia="en-AU"/>
        </w:rPr>
        <w:t>level statements of expected behaviour.</w:t>
      </w:r>
      <w:r w:rsidR="00075AF1">
        <w:rPr>
          <w:rFonts w:asciiTheme="minorHAnsi" w:hAnsiTheme="minorHAnsi"/>
          <w:noProof/>
          <w:lang w:eastAsia="en-AU"/>
        </w:rPr>
        <w:t xml:space="preserve"> </w:t>
      </w:r>
      <w:r w:rsidRPr="00A0217D">
        <w:rPr>
          <w:rFonts w:asciiTheme="minorHAnsi" w:hAnsiTheme="minorHAnsi"/>
          <w:noProof/>
          <w:lang w:eastAsia="en-AU"/>
        </w:rPr>
        <w:t xml:space="preserve">Under each is a set of more specific </w:t>
      </w:r>
      <w:r w:rsidR="002B7BAA">
        <w:rPr>
          <w:rFonts w:asciiTheme="minorHAnsi" w:hAnsiTheme="minorHAnsi"/>
          <w:noProof/>
          <w:lang w:eastAsia="en-AU"/>
        </w:rPr>
        <w:t>‘</w:t>
      </w:r>
      <w:r w:rsidRPr="00A0217D">
        <w:rPr>
          <w:rFonts w:asciiTheme="minorHAnsi" w:hAnsiTheme="minorHAnsi"/>
          <w:noProof/>
          <w:lang w:eastAsia="en-AU"/>
        </w:rPr>
        <w:t>guidance statements</w:t>
      </w:r>
      <w:r w:rsidR="002B7BAA">
        <w:rPr>
          <w:rFonts w:asciiTheme="minorHAnsi" w:hAnsiTheme="minorHAnsi"/>
          <w:noProof/>
          <w:lang w:eastAsia="en-AU"/>
        </w:rPr>
        <w:t>’</w:t>
      </w:r>
      <w:r w:rsidRPr="00A0217D">
        <w:rPr>
          <w:rFonts w:asciiTheme="minorHAnsi" w:hAnsiTheme="minorHAnsi"/>
          <w:noProof/>
          <w:lang w:eastAsia="en-AU"/>
        </w:rPr>
        <w:t>.</w:t>
      </w:r>
      <w:r w:rsidR="00075AF1">
        <w:rPr>
          <w:rFonts w:asciiTheme="minorHAnsi" w:hAnsiTheme="minorHAnsi"/>
          <w:noProof/>
          <w:lang w:eastAsia="en-AU"/>
        </w:rPr>
        <w:t xml:space="preserve"> </w:t>
      </w:r>
      <w:r w:rsidRPr="00A0217D">
        <w:rPr>
          <w:rFonts w:asciiTheme="minorHAnsi" w:hAnsiTheme="minorHAnsi"/>
          <w:noProof/>
          <w:lang w:eastAsia="en-AU"/>
        </w:rPr>
        <w:t>The high</w:t>
      </w:r>
      <w:r w:rsidR="002B7BAA">
        <w:rPr>
          <w:rFonts w:asciiTheme="minorHAnsi" w:hAnsiTheme="minorHAnsi"/>
          <w:noProof/>
          <w:lang w:eastAsia="en-AU"/>
        </w:rPr>
        <w:t>-</w:t>
      </w:r>
      <w:r w:rsidRPr="00A0217D">
        <w:rPr>
          <w:rFonts w:asciiTheme="minorHAnsi" w:hAnsiTheme="minorHAnsi"/>
          <w:noProof/>
          <w:lang w:eastAsia="en-AU"/>
        </w:rPr>
        <w:t>level statements of expected behaviour are:</w:t>
      </w:r>
    </w:p>
    <w:p w14:paraId="3592A907"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t xml:space="preserve">Be </w:t>
      </w:r>
      <w:r w:rsidRPr="00A0217D">
        <w:rPr>
          <w:rFonts w:asciiTheme="minorHAnsi" w:hAnsiTheme="minorHAnsi" w:cs="Helvetica 55 Roman"/>
          <w:bCs/>
        </w:rPr>
        <w:t xml:space="preserve">accountable </w:t>
      </w:r>
      <w:r w:rsidRPr="00A0217D">
        <w:rPr>
          <w:rFonts w:asciiTheme="minorHAnsi" w:hAnsiTheme="minorHAnsi"/>
        </w:rPr>
        <w:t xml:space="preserve">by making sure you can answer for your actions or </w:t>
      </w:r>
      <w:r w:rsidRPr="00A0217D">
        <w:rPr>
          <w:rFonts w:asciiTheme="minorHAnsi" w:hAnsiTheme="minorHAnsi" w:cs="Helvetica 55 Roman"/>
          <w:bCs/>
        </w:rPr>
        <w:t>omissions.</w:t>
      </w:r>
      <w:r w:rsidRPr="00A0217D">
        <w:rPr>
          <w:rFonts w:asciiTheme="minorHAnsi" w:hAnsiTheme="minorHAnsi"/>
        </w:rPr>
        <w:t xml:space="preserve"> </w:t>
      </w:r>
    </w:p>
    <w:p w14:paraId="566B3CB2"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cs="Helvetica 55 Roman"/>
          <w:bCs/>
        </w:rPr>
        <w:t xml:space="preserve">Promote </w:t>
      </w:r>
      <w:r w:rsidRPr="00A0217D">
        <w:rPr>
          <w:rFonts w:asciiTheme="minorHAnsi" w:hAnsiTheme="minorHAnsi"/>
        </w:rPr>
        <w:t xml:space="preserve">and </w:t>
      </w:r>
      <w:r w:rsidRPr="00A0217D">
        <w:rPr>
          <w:rFonts w:asciiTheme="minorHAnsi" w:hAnsiTheme="minorHAnsi" w:cs="Helvetica 55 Roman"/>
          <w:bCs/>
        </w:rPr>
        <w:t xml:space="preserve">uphold </w:t>
      </w:r>
      <w:r w:rsidRPr="00A0217D">
        <w:rPr>
          <w:rFonts w:asciiTheme="minorHAnsi" w:hAnsiTheme="minorHAnsi"/>
        </w:rPr>
        <w:t xml:space="preserve">the privacy, </w:t>
      </w:r>
      <w:r w:rsidRPr="00A0217D">
        <w:rPr>
          <w:rFonts w:asciiTheme="minorHAnsi" w:hAnsiTheme="minorHAnsi" w:cs="Helvetica 55 Roman"/>
          <w:bCs/>
        </w:rPr>
        <w:t>dignity, rights</w:t>
      </w:r>
      <w:r w:rsidRPr="00A0217D">
        <w:rPr>
          <w:rFonts w:asciiTheme="minorHAnsi" w:hAnsiTheme="minorHAnsi"/>
        </w:rPr>
        <w:t xml:space="preserve">, health and </w:t>
      </w:r>
      <w:r w:rsidRPr="00A0217D">
        <w:rPr>
          <w:rFonts w:asciiTheme="minorHAnsi" w:hAnsiTheme="minorHAnsi" w:cs="Helvetica 55 Roman"/>
          <w:bCs/>
        </w:rPr>
        <w:t xml:space="preserve">wellbeing </w:t>
      </w:r>
      <w:r w:rsidRPr="00A0217D">
        <w:rPr>
          <w:rFonts w:asciiTheme="minorHAnsi" w:hAnsiTheme="minorHAnsi"/>
        </w:rPr>
        <w:t xml:space="preserve">of people who use health and care services and their </w:t>
      </w:r>
      <w:proofErr w:type="spellStart"/>
      <w:r w:rsidRPr="00A0217D">
        <w:rPr>
          <w:rFonts w:asciiTheme="minorHAnsi" w:hAnsiTheme="minorHAnsi"/>
        </w:rPr>
        <w:t>carers</w:t>
      </w:r>
      <w:proofErr w:type="spellEnd"/>
      <w:r w:rsidRPr="00A0217D">
        <w:rPr>
          <w:rFonts w:asciiTheme="minorHAnsi" w:hAnsiTheme="minorHAnsi"/>
        </w:rPr>
        <w:t xml:space="preserve"> at all times. </w:t>
      </w:r>
    </w:p>
    <w:p w14:paraId="6B04599E"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lastRenderedPageBreak/>
        <w:t xml:space="preserve">Work in </w:t>
      </w:r>
      <w:r w:rsidRPr="00A0217D">
        <w:rPr>
          <w:rFonts w:asciiTheme="minorHAnsi" w:hAnsiTheme="minorHAnsi" w:cs="Helvetica 55 Roman"/>
          <w:bCs/>
        </w:rPr>
        <w:t xml:space="preserve">collaboration </w:t>
      </w:r>
      <w:r w:rsidRPr="00A0217D">
        <w:rPr>
          <w:rFonts w:asciiTheme="minorHAnsi" w:hAnsiTheme="minorHAnsi"/>
        </w:rPr>
        <w:t xml:space="preserve">with your colleagues to ensure the delivery of high quality, safe and compassionate healthcare, care and support. </w:t>
      </w:r>
    </w:p>
    <w:p w14:paraId="20EF0440"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t xml:space="preserve">Communicate in an open and </w:t>
      </w:r>
      <w:r w:rsidRPr="00A0217D">
        <w:rPr>
          <w:rFonts w:asciiTheme="minorHAnsi" w:hAnsiTheme="minorHAnsi" w:cs="Helvetica 55 Roman"/>
          <w:bCs/>
        </w:rPr>
        <w:t xml:space="preserve">effective </w:t>
      </w:r>
      <w:r w:rsidRPr="00A0217D">
        <w:rPr>
          <w:rFonts w:asciiTheme="minorHAnsi" w:hAnsiTheme="minorHAnsi"/>
        </w:rPr>
        <w:t xml:space="preserve">way to promote the health, safety and wellbeing of people who use health and care services and their </w:t>
      </w:r>
      <w:proofErr w:type="spellStart"/>
      <w:r w:rsidRPr="00A0217D">
        <w:rPr>
          <w:rFonts w:asciiTheme="minorHAnsi" w:hAnsiTheme="minorHAnsi"/>
        </w:rPr>
        <w:t>carers</w:t>
      </w:r>
      <w:proofErr w:type="spellEnd"/>
      <w:r w:rsidRPr="00A0217D">
        <w:rPr>
          <w:rFonts w:asciiTheme="minorHAnsi" w:hAnsiTheme="minorHAnsi"/>
        </w:rPr>
        <w:t xml:space="preserve">. </w:t>
      </w:r>
    </w:p>
    <w:p w14:paraId="0C82DCDA"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t xml:space="preserve">Respect a person’s right to confidentiality. </w:t>
      </w:r>
    </w:p>
    <w:p w14:paraId="135F4342"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t xml:space="preserve">Strive to improve the quality of healthcare, care and support through </w:t>
      </w:r>
      <w:r w:rsidRPr="00A0217D">
        <w:rPr>
          <w:rFonts w:asciiTheme="minorHAnsi" w:hAnsiTheme="minorHAnsi" w:cs="Helvetica 55 Roman"/>
          <w:bCs/>
        </w:rPr>
        <w:t>continuing professional development.</w:t>
      </w:r>
      <w:r w:rsidRPr="00A0217D">
        <w:rPr>
          <w:rFonts w:asciiTheme="minorHAnsi" w:hAnsiTheme="minorHAnsi"/>
        </w:rPr>
        <w:t xml:space="preserve"> </w:t>
      </w:r>
    </w:p>
    <w:p w14:paraId="48A3E6F6" w14:textId="77777777" w:rsidR="00641708" w:rsidRPr="00A0217D" w:rsidRDefault="00641708" w:rsidP="00542D5D">
      <w:pPr>
        <w:numPr>
          <w:ilvl w:val="0"/>
          <w:numId w:val="19"/>
        </w:numPr>
        <w:ind w:left="426" w:hanging="426"/>
        <w:contextualSpacing/>
        <w:rPr>
          <w:rFonts w:asciiTheme="minorHAnsi" w:hAnsiTheme="minorHAnsi"/>
        </w:rPr>
      </w:pPr>
      <w:r w:rsidRPr="00A0217D">
        <w:rPr>
          <w:rFonts w:asciiTheme="minorHAnsi" w:hAnsiTheme="minorHAnsi"/>
        </w:rPr>
        <w:t xml:space="preserve">Uphold and promote equality, </w:t>
      </w:r>
      <w:r w:rsidRPr="00A0217D">
        <w:rPr>
          <w:rFonts w:asciiTheme="minorHAnsi" w:hAnsiTheme="minorHAnsi" w:cs="Helvetica 55 Roman"/>
          <w:bCs/>
        </w:rPr>
        <w:t xml:space="preserve">diversity </w:t>
      </w:r>
      <w:r w:rsidRPr="00A0217D">
        <w:rPr>
          <w:rFonts w:asciiTheme="minorHAnsi" w:hAnsiTheme="minorHAnsi"/>
        </w:rPr>
        <w:t>and inclusion.</w:t>
      </w:r>
    </w:p>
    <w:p w14:paraId="52E036BF" w14:textId="77777777" w:rsidR="00641708" w:rsidRPr="00A0217D" w:rsidRDefault="00641708" w:rsidP="00641708">
      <w:pPr>
        <w:spacing w:after="0"/>
        <w:rPr>
          <w:rFonts w:asciiTheme="minorHAnsi" w:hAnsiTheme="minorHAnsi"/>
          <w:noProof/>
          <w:lang w:eastAsia="en-AU"/>
        </w:rPr>
      </w:pPr>
      <w:r w:rsidRPr="00A0217D">
        <w:rPr>
          <w:rFonts w:asciiTheme="minorHAnsi" w:hAnsiTheme="minorHAnsi"/>
          <w:noProof/>
          <w:lang w:eastAsia="en-AU"/>
        </w:rPr>
        <w:t>__________________________________________________________________________________</w:t>
      </w:r>
    </w:p>
    <w:p w14:paraId="7EA10CE2" w14:textId="77777777" w:rsidR="00641708" w:rsidRPr="00A0217D" w:rsidRDefault="00641708" w:rsidP="00641708">
      <w:pPr>
        <w:rPr>
          <w:rFonts w:asciiTheme="minorHAnsi" w:hAnsiTheme="minorHAnsi"/>
        </w:rPr>
      </w:pPr>
    </w:p>
    <w:p w14:paraId="03782F98" w14:textId="77777777" w:rsidR="00641708" w:rsidRPr="00A0217D" w:rsidRDefault="00641708" w:rsidP="00641708">
      <w:pPr>
        <w:rPr>
          <w:rFonts w:asciiTheme="minorHAnsi" w:hAnsiTheme="minorHAnsi"/>
        </w:rPr>
      </w:pPr>
      <w:r w:rsidRPr="00A0217D">
        <w:rPr>
          <w:rFonts w:asciiTheme="minorHAnsi" w:hAnsiTheme="minorHAnsi"/>
        </w:rPr>
        <w:br w:type="page"/>
      </w:r>
    </w:p>
    <w:p w14:paraId="34C68681" w14:textId="77777777" w:rsidR="00641708" w:rsidRPr="00A0217D" w:rsidRDefault="003978F0" w:rsidP="00C11A84">
      <w:pPr>
        <w:pStyle w:val="Heading2"/>
        <w:rPr>
          <w:noProof/>
          <w:lang w:eastAsia="en-AU"/>
        </w:rPr>
      </w:pPr>
      <w:bookmarkStart w:id="216" w:name="_Toc410768718"/>
      <w:bookmarkStart w:id="217" w:name="_Toc410893432"/>
      <w:r>
        <w:rPr>
          <w:noProof/>
          <w:lang w:eastAsia="en-AU"/>
        </w:rPr>
        <w:lastRenderedPageBreak/>
        <w:t xml:space="preserve">F. </w:t>
      </w:r>
      <w:r w:rsidR="00641708" w:rsidRPr="00A0217D">
        <w:rPr>
          <w:noProof/>
          <w:lang w:eastAsia="en-AU"/>
        </w:rPr>
        <w:t>Restrictive Practices</w:t>
      </w:r>
      <w:bookmarkEnd w:id="216"/>
      <w:bookmarkEnd w:id="217"/>
    </w:p>
    <w:p w14:paraId="3F22C3C0" w14:textId="77777777" w:rsidR="00641708" w:rsidRPr="00A0217D" w:rsidRDefault="00641708" w:rsidP="00641708">
      <w:pPr>
        <w:spacing w:after="0"/>
        <w:rPr>
          <w:rFonts w:asciiTheme="minorHAnsi" w:hAnsiTheme="minorHAnsi"/>
          <w:noProof/>
          <w:color w:val="4F81BD" w:themeColor="accent1"/>
          <w:sz w:val="24"/>
          <w:szCs w:val="24"/>
          <w:lang w:eastAsia="en-AU"/>
        </w:rPr>
      </w:pPr>
    </w:p>
    <w:p w14:paraId="33BC8221" w14:textId="77777777" w:rsidR="00641708" w:rsidRDefault="00641708" w:rsidP="00DD5D1F">
      <w:pPr>
        <w:pStyle w:val="StrongHeadingLeftAligned"/>
      </w:pPr>
      <w:r w:rsidRPr="00A0217D">
        <w:t>National Framework for Reducing and Eliminating the Use of Restrictive Practices in the Disability Service Sector</w:t>
      </w:r>
    </w:p>
    <w:p w14:paraId="61D8FC9C" w14:textId="77777777" w:rsidR="00DD5D1F" w:rsidRPr="00A0217D" w:rsidRDefault="00DD5D1F" w:rsidP="00DD5D1F">
      <w:pPr>
        <w:pStyle w:val="StrongHeadingLeftAligned"/>
      </w:pPr>
    </w:p>
    <w:p w14:paraId="5C5FD798" w14:textId="77777777" w:rsidR="00DD5D1F" w:rsidRPr="00A0217D" w:rsidRDefault="00641708" w:rsidP="00DD5D1F">
      <w:pPr>
        <w:pStyle w:val="StrongHeadingLeftAligned"/>
        <w:pBdr>
          <w:bottom w:val="single" w:sz="6" w:space="1" w:color="auto"/>
        </w:pBdr>
      </w:pPr>
      <w:r w:rsidRPr="00A0217D">
        <w:t>(</w:t>
      </w:r>
      <w:proofErr w:type="gramStart"/>
      <w:r w:rsidRPr="00A0217D">
        <w:t>the</w:t>
      </w:r>
      <w:proofErr w:type="gramEnd"/>
      <w:r w:rsidRPr="00A0217D">
        <w:t xml:space="preserve"> ‘National Framework’)</w:t>
      </w:r>
    </w:p>
    <w:p w14:paraId="63DEC3C6" w14:textId="77777777" w:rsidR="00641708" w:rsidRPr="00DD5D1F" w:rsidRDefault="00641708" w:rsidP="00DD5D1F">
      <w:pPr>
        <w:pStyle w:val="StrongHeadingLeftAligned"/>
      </w:pPr>
      <w:r w:rsidRPr="00A0217D">
        <w:rPr>
          <w:u w:val="single"/>
        </w:rPr>
        <w:br/>
      </w:r>
      <w:r w:rsidRPr="00DD5D1F">
        <w:t>Introduction:</w:t>
      </w:r>
      <w:r w:rsidR="00075AF1" w:rsidRPr="00DD5D1F">
        <w:t xml:space="preserve"> </w:t>
      </w:r>
      <w:r w:rsidRPr="00DD5D1F">
        <w:t>Reducing and Eliminating the Use of Restrictive Practices</w:t>
      </w:r>
    </w:p>
    <w:p w14:paraId="74096FCC" w14:textId="77777777" w:rsidR="00641708" w:rsidRPr="00A0217D" w:rsidRDefault="00641708" w:rsidP="00641708">
      <w:pPr>
        <w:spacing w:after="0" w:line="240" w:lineRule="auto"/>
        <w:rPr>
          <w:rFonts w:eastAsia="Calibri" w:cs="Arial"/>
          <w:iCs/>
          <w:spacing w:val="5"/>
          <w:sz w:val="24"/>
          <w:szCs w:val="24"/>
        </w:rPr>
      </w:pPr>
    </w:p>
    <w:p w14:paraId="2912E264"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Reducing and eliminating the use of restrictive practices is consistent with the United Nations Convention on the Rights of Persons with Disabilities (CRPD)</w:t>
      </w:r>
      <w:r w:rsidRPr="00A0217D">
        <w:rPr>
          <w:rFonts w:asciiTheme="minorHAnsi" w:eastAsia="Calibri" w:hAnsiTheme="minorHAnsi" w:cs="Times New Roman"/>
          <w:vertAlign w:val="superscript"/>
        </w:rPr>
        <w:footnoteReference w:id="50"/>
      </w:r>
      <w:r w:rsidRPr="00A0217D">
        <w:rPr>
          <w:rFonts w:asciiTheme="minorHAnsi" w:eastAsia="Calibri" w:hAnsiTheme="minorHAnsi" w:cs="Arial"/>
          <w:iCs/>
          <w:spacing w:val="5"/>
        </w:rPr>
        <w:t xml:space="preserve"> and its intent to protect the rights, freedoms and inherent dignity of people with disability. Australia has ratified and agreed to be bound by the terms of the CRPD under international law. </w:t>
      </w:r>
    </w:p>
    <w:p w14:paraId="5483E4C7" w14:textId="77777777" w:rsidR="00641708" w:rsidRPr="00A0217D" w:rsidRDefault="00641708" w:rsidP="00641708">
      <w:pPr>
        <w:spacing w:after="0" w:line="240" w:lineRule="auto"/>
        <w:rPr>
          <w:rFonts w:asciiTheme="minorHAnsi" w:eastAsia="Calibri" w:hAnsiTheme="minorHAnsi" w:cs="Arial"/>
          <w:iCs/>
          <w:spacing w:val="5"/>
        </w:rPr>
      </w:pPr>
    </w:p>
    <w:p w14:paraId="62EC86F3"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 xml:space="preserve">People with disability who are supported by disability service providers and engage in challenging behaviours that are perceived to be harmful to themselves or others are at risk of being subjected to restrictive practices. </w:t>
      </w:r>
    </w:p>
    <w:p w14:paraId="2701FE42" w14:textId="77777777" w:rsidR="00641708" w:rsidRPr="00A0217D" w:rsidRDefault="00641708" w:rsidP="00641708">
      <w:pPr>
        <w:spacing w:after="0" w:line="240" w:lineRule="auto"/>
        <w:rPr>
          <w:rFonts w:asciiTheme="minorHAnsi" w:eastAsia="Calibri" w:hAnsiTheme="minorHAnsi" w:cs="Arial"/>
          <w:iCs/>
          <w:spacing w:val="5"/>
        </w:rPr>
      </w:pPr>
    </w:p>
    <w:p w14:paraId="1283E59F"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 xml:space="preserve">The National Framework focuses on the reduction of the use of restrictive practices in disability services that involve restraint (including physical, mechanical or chemical) or seclusion. It aims to contribute to the promotion and full realisation of all human rights for people with disability, including liberty and security of the person and freedom from exploitation, violence and abuse, in accordance with Articles 14 and 16 of the CRPD. Restrictive practices should only be used where they are proportionate and justified in order to protect the rights or safety of the person or others. </w:t>
      </w:r>
    </w:p>
    <w:p w14:paraId="690CCEB7" w14:textId="77777777" w:rsidR="00641708" w:rsidRPr="00A0217D" w:rsidRDefault="00641708" w:rsidP="00641708">
      <w:pPr>
        <w:spacing w:after="0" w:line="240" w:lineRule="auto"/>
        <w:rPr>
          <w:rFonts w:asciiTheme="minorHAnsi" w:eastAsia="Calibri" w:hAnsiTheme="minorHAnsi" w:cs="Arial"/>
          <w:iCs/>
          <w:spacing w:val="5"/>
        </w:rPr>
      </w:pPr>
    </w:p>
    <w:p w14:paraId="2B632709"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The National Framework establishes a national approach to addressing the use and reduction of restrictive practices by disability service providers across a range of disability service sector settings, including institutional and community based care. Whilst some jurisdictions have legislation or policy that regulate the use of restrictive practices, minimum requirements in relation to restrictive practices, including reviews and monitoring, are not explicitly identified in every state and territory.</w:t>
      </w:r>
    </w:p>
    <w:p w14:paraId="15DD54F8" w14:textId="77777777" w:rsidR="00641708" w:rsidRPr="00A0217D" w:rsidRDefault="00641708" w:rsidP="00641708">
      <w:pPr>
        <w:spacing w:after="0" w:line="240" w:lineRule="auto"/>
        <w:rPr>
          <w:rFonts w:asciiTheme="minorHAnsi" w:eastAsia="Calibri" w:hAnsiTheme="minorHAnsi" w:cs="Arial"/>
          <w:iCs/>
          <w:spacing w:val="5"/>
        </w:rPr>
      </w:pPr>
    </w:p>
    <w:p w14:paraId="6711799F"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 xml:space="preserve">Restrictive practices used in disability services in Australia have been reviewed by the Commonwealth, </w:t>
      </w:r>
      <w:r>
        <w:rPr>
          <w:rFonts w:asciiTheme="minorHAnsi" w:eastAsia="Calibri" w:hAnsiTheme="minorHAnsi" w:cs="Arial"/>
          <w:iCs/>
          <w:spacing w:val="5"/>
        </w:rPr>
        <w:t>s</w:t>
      </w:r>
      <w:r w:rsidRPr="00A0217D">
        <w:rPr>
          <w:rFonts w:asciiTheme="minorHAnsi" w:eastAsia="Calibri" w:hAnsiTheme="minorHAnsi" w:cs="Arial"/>
          <w:iCs/>
          <w:spacing w:val="5"/>
        </w:rPr>
        <w:t xml:space="preserve">tates and </w:t>
      </w:r>
      <w:r>
        <w:rPr>
          <w:rFonts w:asciiTheme="minorHAnsi" w:eastAsia="Calibri" w:hAnsiTheme="minorHAnsi" w:cs="Arial"/>
          <w:iCs/>
          <w:spacing w:val="5"/>
        </w:rPr>
        <w:t>t</w:t>
      </w:r>
      <w:r w:rsidRPr="00A0217D">
        <w:rPr>
          <w:rFonts w:asciiTheme="minorHAnsi" w:eastAsia="Calibri" w:hAnsiTheme="minorHAnsi" w:cs="Arial"/>
          <w:iCs/>
          <w:spacing w:val="5"/>
        </w:rPr>
        <w:t xml:space="preserve">erritories in relation to the National Disability Agreement, and recommendations have been made for the National Framework to guide jurisdictions’ individual arrangements. Some jurisdictions already have in place or are implementing advanced, comprehensive strategies </w:t>
      </w:r>
      <w:r w:rsidRPr="00A0217D">
        <w:rPr>
          <w:rFonts w:asciiTheme="minorHAnsi" w:eastAsia="Calibri" w:hAnsiTheme="minorHAnsi" w:cs="Times New Roman"/>
        </w:rPr>
        <w:t>that address the use of restrictive practices in disability services. These strategies are increasing the level of awareness and understanding of restrictive practices within the sector and are contributing to</w:t>
      </w:r>
      <w:r w:rsidRPr="00A0217D">
        <w:rPr>
          <w:rFonts w:asciiTheme="minorHAnsi" w:eastAsia="Calibri" w:hAnsiTheme="minorHAnsi" w:cs="Arial"/>
          <w:iCs/>
          <w:spacing w:val="5"/>
        </w:rPr>
        <w:t xml:space="preserve"> a reduction in the use of restrictive practices.</w:t>
      </w:r>
    </w:p>
    <w:p w14:paraId="2473A633" w14:textId="77777777" w:rsidR="00641708" w:rsidRPr="00A0217D" w:rsidRDefault="00641708" w:rsidP="00641708">
      <w:pPr>
        <w:spacing w:after="0" w:line="240" w:lineRule="auto"/>
        <w:rPr>
          <w:rFonts w:asciiTheme="minorHAnsi" w:eastAsia="Calibri" w:hAnsiTheme="minorHAnsi" w:cs="Arial"/>
          <w:iCs/>
          <w:spacing w:val="5"/>
        </w:rPr>
      </w:pPr>
    </w:p>
    <w:p w14:paraId="03BBB96A" w14:textId="77777777" w:rsidR="00641708" w:rsidRPr="00A0217D" w:rsidRDefault="00641708" w:rsidP="00641708">
      <w:pPr>
        <w:spacing w:after="0" w:line="240" w:lineRule="auto"/>
        <w:rPr>
          <w:rFonts w:asciiTheme="minorHAnsi" w:eastAsia="Calibri" w:hAnsiTheme="minorHAnsi" w:cs="Arial"/>
          <w:iCs/>
          <w:spacing w:val="5"/>
        </w:rPr>
      </w:pPr>
    </w:p>
    <w:p w14:paraId="53C4C48A"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lastRenderedPageBreak/>
        <w:t>Consistent with the CRPD, people with disability accessing disability services should be active participants in decisions about their lives, support and care. Maximum respect for a person’s autonomy and recognition of an individual’s rights is paramount. There are many relevant stakeholders in the use, reduction and elimination of restrictive practices: the person with disability and his or her family, carers, guardians or advocates, staff at all levels in the disability service sector and relevant government agencies.</w:t>
      </w:r>
    </w:p>
    <w:p w14:paraId="3EB4C257" w14:textId="77777777" w:rsidR="00641708" w:rsidRPr="00A0217D" w:rsidRDefault="00641708" w:rsidP="00641708">
      <w:pPr>
        <w:spacing w:after="0" w:line="240" w:lineRule="auto"/>
        <w:rPr>
          <w:rFonts w:asciiTheme="minorHAnsi" w:eastAsia="Calibri" w:hAnsiTheme="minorHAnsi" w:cs="Arial"/>
          <w:iCs/>
          <w:spacing w:val="5"/>
        </w:rPr>
      </w:pPr>
    </w:p>
    <w:p w14:paraId="37906623"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Disability services are sometimes challenged to provide safe and therapeutic services for clients who have complex high support needs, as well as providing the safest possible work environment for staff. It has been recognised internationally and domestically that restrictive practices can be signific</w:t>
      </w:r>
      <w:r w:rsidR="00045971">
        <w:rPr>
          <w:rFonts w:asciiTheme="minorHAnsi" w:eastAsia="Calibri" w:hAnsiTheme="minorHAnsi" w:cs="Arial"/>
          <w:iCs/>
          <w:spacing w:val="5"/>
        </w:rPr>
        <w:t>antly reduced and in many cases</w:t>
      </w:r>
      <w:r w:rsidRPr="00A0217D">
        <w:rPr>
          <w:rFonts w:asciiTheme="minorHAnsi" w:eastAsia="Calibri" w:hAnsiTheme="minorHAnsi" w:cs="Arial"/>
          <w:iCs/>
          <w:spacing w:val="5"/>
        </w:rPr>
        <w:t xml:space="preserve"> eliminated. The National Framework outlines change processes which require leadership and commitment from officials and staff at all levels of organisations and provides the opportunity to demonstrate excellence in delivering safer, quality disability services throughout Australia that are based on evidence-based best practice.</w:t>
      </w:r>
    </w:p>
    <w:p w14:paraId="39AB2116" w14:textId="77777777" w:rsidR="00641708" w:rsidRPr="00A0217D" w:rsidRDefault="00641708" w:rsidP="00641708">
      <w:pPr>
        <w:spacing w:after="0" w:line="240" w:lineRule="auto"/>
        <w:rPr>
          <w:rFonts w:asciiTheme="minorHAnsi" w:eastAsia="Calibri" w:hAnsiTheme="minorHAnsi" w:cs="Arial"/>
          <w:iCs/>
          <w:spacing w:val="5"/>
        </w:rPr>
      </w:pPr>
    </w:p>
    <w:p w14:paraId="752110B2"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Times New Roman"/>
        </w:rPr>
        <w:t xml:space="preserve">The National Framework outlines high-level principles to guide work in this area and core strategies to reduce the use of restrictive practices in the disability service sector. The National Framework represents a commitment from the Commonwealth, </w:t>
      </w:r>
      <w:r>
        <w:rPr>
          <w:rFonts w:asciiTheme="minorHAnsi" w:eastAsia="Calibri" w:hAnsiTheme="minorHAnsi" w:cs="Times New Roman"/>
        </w:rPr>
        <w:t>s</w:t>
      </w:r>
      <w:r w:rsidRPr="00A0217D">
        <w:rPr>
          <w:rFonts w:asciiTheme="minorHAnsi" w:eastAsia="Calibri" w:hAnsiTheme="minorHAnsi" w:cs="Times New Roman"/>
        </w:rPr>
        <w:t xml:space="preserve">tates and </w:t>
      </w:r>
      <w:r>
        <w:rPr>
          <w:rFonts w:asciiTheme="minorHAnsi" w:eastAsia="Calibri" w:hAnsiTheme="minorHAnsi" w:cs="Times New Roman"/>
        </w:rPr>
        <w:t>t</w:t>
      </w:r>
      <w:r w:rsidRPr="00A0217D">
        <w:rPr>
          <w:rFonts w:asciiTheme="minorHAnsi" w:eastAsia="Calibri" w:hAnsiTheme="minorHAnsi" w:cs="Times New Roman"/>
        </w:rPr>
        <w:t>erritories to the high-level guiding principles and implementation of the core strategies to reduce the use of restrictive practices in the disability service sector. It also outlines a commitment to collaborative development of a national reporting model (including where voluntary reporting occurs).</w:t>
      </w:r>
    </w:p>
    <w:p w14:paraId="108A765A" w14:textId="77777777" w:rsidR="00641708" w:rsidRPr="00F6387A" w:rsidRDefault="00641708" w:rsidP="00F6387A">
      <w:pPr>
        <w:pStyle w:val="Heading3"/>
      </w:pPr>
      <w:bookmarkStart w:id="218" w:name="_Toc410768719"/>
      <w:bookmarkStart w:id="219" w:name="_Toc410893433"/>
      <w:r w:rsidRPr="00A0217D">
        <w:t>The National Framework and the National Disability Insurance Scheme (NDIS)</w:t>
      </w:r>
      <w:bookmarkEnd w:id="218"/>
      <w:bookmarkEnd w:id="219"/>
    </w:p>
    <w:p w14:paraId="2AEB0D93" w14:textId="77777777" w:rsidR="00641708" w:rsidRPr="00A0217D" w:rsidRDefault="00641708" w:rsidP="00641708">
      <w:pPr>
        <w:spacing w:after="0" w:line="240" w:lineRule="auto"/>
        <w:rPr>
          <w:rFonts w:asciiTheme="minorHAnsi" w:eastAsia="Calibri" w:hAnsiTheme="minorHAnsi" w:cs="Arial"/>
          <w:spacing w:val="5"/>
        </w:rPr>
      </w:pPr>
      <w:r w:rsidRPr="00A0217D">
        <w:rPr>
          <w:rFonts w:asciiTheme="minorHAnsi" w:eastAsia="Calibri" w:hAnsiTheme="minorHAnsi" w:cs="Arial"/>
          <w:iCs/>
          <w:spacing w:val="5"/>
        </w:rPr>
        <w:t>The commencement of the National Disability Insurance Scheme (the NDIS) on 1 July 2013 significantly changes the way disability support is funded and accessed. As part of the NDIS, a quality assurance and safeguards system will be implemented and will include responsibilities for oversight of and reporting on the use of restrictive practices by services providing supports to participants. In the interim, NDIS host jurisdictions have agreed that existing state and territory quality assurance and safeguards frameworks will be used</w:t>
      </w:r>
      <w:r w:rsidR="007B231B">
        <w:rPr>
          <w:rFonts w:asciiTheme="minorHAnsi" w:eastAsia="Calibri" w:hAnsiTheme="minorHAnsi" w:cs="Arial"/>
          <w:iCs/>
          <w:spacing w:val="5"/>
        </w:rPr>
        <w:t>.</w:t>
      </w:r>
      <w:r w:rsidRPr="00A0217D">
        <w:rPr>
          <w:rFonts w:asciiTheme="minorHAnsi" w:eastAsia="Calibri" w:hAnsiTheme="minorHAnsi" w:cs="Arial"/>
          <w:iCs/>
          <w:spacing w:val="5"/>
        </w:rPr>
        <w:t xml:space="preserve"> </w:t>
      </w:r>
      <w:r w:rsidR="007B231B">
        <w:rPr>
          <w:rFonts w:asciiTheme="minorHAnsi" w:eastAsia="Calibri" w:hAnsiTheme="minorHAnsi" w:cs="Arial"/>
          <w:iCs/>
          <w:spacing w:val="5"/>
        </w:rPr>
        <w:t>T</w:t>
      </w:r>
      <w:r w:rsidRPr="00A0217D">
        <w:rPr>
          <w:rFonts w:asciiTheme="minorHAnsi" w:eastAsia="Calibri" w:hAnsiTheme="minorHAnsi" w:cs="Arial"/>
          <w:iCs/>
          <w:spacing w:val="5"/>
        </w:rPr>
        <w:t>his will include that appropriate restrictive practice laws and policies applying in that jurisdiction are observed</w:t>
      </w:r>
      <w:r w:rsidR="007B231B">
        <w:rPr>
          <w:rFonts w:asciiTheme="minorHAnsi" w:eastAsia="Calibri" w:hAnsiTheme="minorHAnsi" w:cs="Arial"/>
          <w:iCs/>
          <w:spacing w:val="5"/>
        </w:rPr>
        <w:t>.</w:t>
      </w:r>
      <w:r w:rsidRPr="00A0217D">
        <w:rPr>
          <w:rFonts w:asciiTheme="minorHAnsi" w:eastAsia="Calibri" w:hAnsiTheme="minorHAnsi" w:cs="Times New Roman"/>
          <w:iCs/>
          <w:vertAlign w:val="superscript"/>
        </w:rPr>
        <w:footnoteReference w:id="51"/>
      </w:r>
      <w:r w:rsidRPr="00A0217D">
        <w:rPr>
          <w:rFonts w:asciiTheme="minorHAnsi" w:eastAsia="Calibri" w:hAnsiTheme="minorHAnsi" w:cs="Arial"/>
          <w:iCs/>
          <w:spacing w:val="5"/>
        </w:rPr>
        <w:t xml:space="preserve"> The future development of an NDIS quality assurance and safeguards system will be assisted and informed by this National Framework.</w:t>
      </w:r>
    </w:p>
    <w:p w14:paraId="167480B2" w14:textId="77777777" w:rsidR="00641708" w:rsidRPr="00A0217D" w:rsidRDefault="00641708" w:rsidP="00641708">
      <w:pPr>
        <w:spacing w:after="0" w:line="240" w:lineRule="auto"/>
        <w:rPr>
          <w:rFonts w:asciiTheme="minorHAnsi" w:eastAsia="Calibri" w:hAnsiTheme="minorHAnsi" w:cs="Times New Roman"/>
        </w:rPr>
      </w:pPr>
    </w:p>
    <w:p w14:paraId="0E79DA4C" w14:textId="77777777" w:rsidR="00641708" w:rsidRPr="00A0217D" w:rsidRDefault="00641708" w:rsidP="00641708">
      <w:pPr>
        <w:spacing w:after="0" w:line="240" w:lineRule="auto"/>
        <w:rPr>
          <w:rFonts w:asciiTheme="minorHAnsi" w:eastAsia="Calibri" w:hAnsiTheme="minorHAnsi" w:cs="Times New Roman"/>
        </w:rPr>
      </w:pPr>
      <w:r w:rsidRPr="00A0217D">
        <w:rPr>
          <w:rFonts w:asciiTheme="minorHAnsi" w:eastAsia="Calibri" w:hAnsiTheme="minorHAnsi" w:cs="Times New Roman"/>
        </w:rPr>
        <w:br w:type="page"/>
      </w:r>
    </w:p>
    <w:p w14:paraId="73B860D6" w14:textId="77777777" w:rsidR="00641708" w:rsidRPr="00A0217D" w:rsidRDefault="00641708" w:rsidP="00641708">
      <w:pPr>
        <w:spacing w:after="0" w:line="240" w:lineRule="auto"/>
        <w:rPr>
          <w:rFonts w:asciiTheme="minorHAnsi" w:eastAsia="Calibri" w:hAnsiTheme="minorHAnsi" w:cs="Times New Roman"/>
        </w:rPr>
      </w:pPr>
    </w:p>
    <w:p w14:paraId="0367D9AC" w14:textId="77777777" w:rsidR="00641708" w:rsidRPr="00A0217D" w:rsidRDefault="00641708" w:rsidP="00641708">
      <w:pPr>
        <w:spacing w:after="0" w:line="240" w:lineRule="auto"/>
        <w:rPr>
          <w:rFonts w:asciiTheme="minorHAnsi" w:eastAsia="Calibri" w:hAnsiTheme="minorHAnsi" w:cs="Times New Roman"/>
        </w:rPr>
      </w:pPr>
      <w:r w:rsidRPr="00A0217D">
        <w:rPr>
          <w:rFonts w:asciiTheme="minorHAnsi" w:eastAsia="Calibri" w:hAnsiTheme="minorHAnsi" w:cs="Times New Roman"/>
        </w:rPr>
        <w:t>The National Framework is an interim step that delivers leadership toward reduction of the use of restrictive practices, which will then be taken forward into the NDIS quality assurance and safeguards framework to be implemented in the longer term. In the interim, the National Disability Insurance Agency (NDIA) will take on funding responsibility for supports for some participants where those supports may involve some use of restrictive practices. By agreements between the Commonwealth and host jurisdictions, current state and territory quality assurance arrangements, including safeguards in respect of restrictive practices by providers, will apply until such time as an NDIS quality and assurance framework has been agreed, regardless of whether the funding for the support is from the NDIS.</w:t>
      </w:r>
    </w:p>
    <w:p w14:paraId="42164C90" w14:textId="77777777" w:rsidR="00641708" w:rsidRPr="00A0217D" w:rsidRDefault="00641708" w:rsidP="00641708">
      <w:pPr>
        <w:spacing w:after="0" w:line="240" w:lineRule="auto"/>
        <w:rPr>
          <w:rFonts w:asciiTheme="minorHAnsi" w:eastAsia="Calibri" w:hAnsiTheme="minorHAnsi" w:cs="Times New Roman"/>
        </w:rPr>
      </w:pPr>
    </w:p>
    <w:p w14:paraId="6C84092D" w14:textId="77777777" w:rsidR="00641708" w:rsidRPr="00A0217D" w:rsidRDefault="00641708" w:rsidP="00641708">
      <w:pPr>
        <w:spacing w:after="0" w:line="240" w:lineRule="auto"/>
        <w:rPr>
          <w:rFonts w:asciiTheme="minorHAnsi" w:eastAsia="Calibri" w:hAnsiTheme="minorHAnsi" w:cs="Times New Roman"/>
        </w:rPr>
      </w:pPr>
      <w:r w:rsidRPr="00A0217D">
        <w:rPr>
          <w:rFonts w:asciiTheme="minorHAnsi" w:eastAsia="Calibri" w:hAnsiTheme="minorHAnsi" w:cs="Times New Roman"/>
        </w:rPr>
        <w:t xml:space="preserve">The NDIA will work with jurisdictions and the service provider in preparation for transition of these individuals to the NDIS. This will ensure supports in the person’s plan will be aligned with this Framework. </w:t>
      </w:r>
    </w:p>
    <w:p w14:paraId="2060ED86" w14:textId="77777777" w:rsidR="00641708" w:rsidRPr="00A0217D" w:rsidRDefault="00641708" w:rsidP="00641708">
      <w:pPr>
        <w:spacing w:after="0" w:line="240" w:lineRule="auto"/>
        <w:rPr>
          <w:rFonts w:asciiTheme="minorHAnsi" w:eastAsia="Calibri" w:hAnsiTheme="minorHAnsi" w:cs="Times New Roman"/>
        </w:rPr>
      </w:pPr>
    </w:p>
    <w:p w14:paraId="4184EFFE" w14:textId="77777777" w:rsidR="00641708" w:rsidRPr="00F6387A" w:rsidRDefault="00641708" w:rsidP="00F6387A">
      <w:pPr>
        <w:spacing w:after="0" w:line="240" w:lineRule="auto"/>
        <w:rPr>
          <w:rFonts w:asciiTheme="minorHAnsi" w:eastAsia="Calibri" w:hAnsiTheme="minorHAnsi" w:cs="Times New Roman"/>
        </w:rPr>
      </w:pPr>
      <w:r w:rsidRPr="00A0217D">
        <w:rPr>
          <w:rFonts w:asciiTheme="minorHAnsi" w:eastAsia="Calibri" w:hAnsiTheme="minorHAnsi" w:cs="Times New Roman"/>
        </w:rPr>
        <w:t>Commonwealth, state and territory parties who will continue to be responsible for quality assurance systems in the interim may also explore the possibility of amending their regulatory frameworks to accompany this initiative. Further consideration will also be given to options regarding a national or nationally</w:t>
      </w:r>
      <w:r w:rsidR="007B231B">
        <w:rPr>
          <w:rFonts w:asciiTheme="minorHAnsi" w:eastAsia="Calibri" w:hAnsiTheme="minorHAnsi" w:cs="Times New Roman"/>
        </w:rPr>
        <w:t xml:space="preserve"> </w:t>
      </w:r>
      <w:r w:rsidRPr="00A0217D">
        <w:rPr>
          <w:rFonts w:asciiTheme="minorHAnsi" w:eastAsia="Calibri" w:hAnsiTheme="minorHAnsi" w:cs="Times New Roman"/>
        </w:rPr>
        <w:t>c</w:t>
      </w:r>
      <w:r w:rsidR="00F6387A">
        <w:rPr>
          <w:rFonts w:asciiTheme="minorHAnsi" w:eastAsia="Calibri" w:hAnsiTheme="minorHAnsi" w:cs="Times New Roman"/>
        </w:rPr>
        <w:t>onsistent regulatory framework.</w:t>
      </w:r>
    </w:p>
    <w:p w14:paraId="23F7B399" w14:textId="77777777" w:rsidR="00641708" w:rsidRPr="00F6387A" w:rsidRDefault="00641708" w:rsidP="00F6387A">
      <w:pPr>
        <w:pStyle w:val="Heading3"/>
      </w:pPr>
      <w:bookmarkStart w:id="220" w:name="_Toc410768720"/>
      <w:bookmarkStart w:id="221" w:name="_Toc410893434"/>
      <w:r w:rsidRPr="00104953">
        <w:t>High-level Definitions</w:t>
      </w:r>
      <w:bookmarkEnd w:id="220"/>
      <w:bookmarkEnd w:id="221"/>
    </w:p>
    <w:p w14:paraId="70B1C3A1"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A nationally agreed set of high-level definitions will guide legislation and policy development, and will facilitate greater inter-jurisdictional collaboration. The following definitions will be used by jurisdictions for implementation, reporting and evaluating progress against the National Framework.</w:t>
      </w:r>
    </w:p>
    <w:p w14:paraId="6EAAE987" w14:textId="77777777" w:rsidR="00641708" w:rsidRPr="00A0217D" w:rsidRDefault="00641708" w:rsidP="00641708">
      <w:pPr>
        <w:spacing w:after="0" w:line="240" w:lineRule="auto"/>
        <w:rPr>
          <w:rFonts w:asciiTheme="minorHAnsi" w:eastAsia="Calibri" w:hAnsiTheme="minorHAnsi" w:cs="Arial"/>
        </w:rPr>
      </w:pPr>
    </w:p>
    <w:p w14:paraId="2DCDCB91" w14:textId="77777777" w:rsidR="00641708" w:rsidRPr="007D664F"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The definitions are intended as high-level definitions only, under which restrictive practices should be categorised. It is anticipated that definitions in the National Framework will guide and support the development of detailed operational guidelines and mechanisms as appropri</w:t>
      </w:r>
      <w:r w:rsidR="007D664F">
        <w:rPr>
          <w:rFonts w:asciiTheme="minorHAnsi" w:eastAsia="Calibri" w:hAnsiTheme="minorHAnsi" w:cs="Arial"/>
        </w:rPr>
        <w:t>ate in jurisdictional settings.</w:t>
      </w:r>
    </w:p>
    <w:p w14:paraId="4B074654" w14:textId="77777777" w:rsidR="00641708" w:rsidRPr="00A0217D" w:rsidRDefault="00641708" w:rsidP="007D664F">
      <w:pPr>
        <w:pStyle w:val="Heading4"/>
        <w:rPr>
          <w:rFonts w:cs="Times New Roman"/>
        </w:rPr>
      </w:pPr>
      <w:r w:rsidRPr="00A0217D">
        <w:t xml:space="preserve">People </w:t>
      </w:r>
      <w:proofErr w:type="gramStart"/>
      <w:r w:rsidRPr="00A0217D">
        <w:t>With</w:t>
      </w:r>
      <w:proofErr w:type="gramEnd"/>
      <w:r w:rsidRPr="00A0217D">
        <w:t xml:space="preserve"> Disability</w:t>
      </w:r>
    </w:p>
    <w:p w14:paraId="7121D762" w14:textId="77777777" w:rsidR="00641708" w:rsidRPr="00A0217D" w:rsidRDefault="00641708" w:rsidP="007D664F">
      <w:pPr>
        <w:autoSpaceDE w:val="0"/>
        <w:autoSpaceDN w:val="0"/>
        <w:adjustRightInd w:val="0"/>
        <w:spacing w:after="0" w:line="240" w:lineRule="auto"/>
        <w:rPr>
          <w:rFonts w:asciiTheme="minorHAnsi" w:eastAsia="Calibri" w:hAnsiTheme="minorHAnsi" w:cs="HelveticaNeueLTStd-Lt"/>
        </w:rPr>
      </w:pPr>
      <w:r w:rsidRPr="00A0217D">
        <w:rPr>
          <w:rFonts w:asciiTheme="minorHAnsi" w:eastAsia="Calibri" w:hAnsiTheme="minorHAnsi" w:cs="HelveticaNeueLTStd-Lt"/>
        </w:rPr>
        <w:t>Within the National Framework, “people with disability” refers to persons in receipt of disability support services under the National Dis</w:t>
      </w:r>
      <w:r w:rsidR="007D664F">
        <w:rPr>
          <w:rFonts w:asciiTheme="minorHAnsi" w:eastAsia="Calibri" w:hAnsiTheme="minorHAnsi" w:cs="HelveticaNeueLTStd-Lt"/>
        </w:rPr>
        <w:t>ability Agreement and the NDIS.</w:t>
      </w:r>
    </w:p>
    <w:p w14:paraId="3A50C6C2" w14:textId="77777777" w:rsidR="00641708" w:rsidRPr="00A0217D" w:rsidRDefault="00641708" w:rsidP="007D664F">
      <w:pPr>
        <w:pStyle w:val="Heading4"/>
      </w:pPr>
      <w:r w:rsidRPr="00A0217D">
        <w:t>Individualised/behaviour support</w:t>
      </w:r>
    </w:p>
    <w:p w14:paraId="47E5D991"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 xml:space="preserve">The National Framework articulates principles and strategies for maximising individualised behaviour support for people with disability, with the overall objective of reducing the occurrence and impact of challenging behaviour and the use of restrictive practices. This may include the provision of positive behaviour support and development of an individual/behaviour support plan. </w:t>
      </w:r>
    </w:p>
    <w:p w14:paraId="57D86864" w14:textId="77777777" w:rsidR="00641708" w:rsidRPr="00A0217D" w:rsidRDefault="00641708" w:rsidP="00641708">
      <w:pPr>
        <w:spacing w:after="0" w:line="240" w:lineRule="auto"/>
        <w:rPr>
          <w:rFonts w:asciiTheme="minorHAnsi" w:eastAsia="Calibri" w:hAnsiTheme="minorHAnsi" w:cs="Arial"/>
        </w:rPr>
      </w:pPr>
    </w:p>
    <w:p w14:paraId="2429A091" w14:textId="7C6DB581"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b/>
        </w:rPr>
        <w:t>Positive Behaviour Support</w:t>
      </w:r>
      <w:r w:rsidRPr="00A0217D">
        <w:rPr>
          <w:rFonts w:asciiTheme="minorHAnsi" w:eastAsia="Calibri" w:hAnsiTheme="minorHAnsi" w:cs="Arial"/>
        </w:rPr>
        <w:t xml:space="preserve"> is the term used to describe the integration of the contemporary ideology of disability service provision with the clinical framework of applied behaviour analysis. Positive Behaviour Supports are supported by evidence encompass strategies and methods </w:t>
      </w:r>
      <w:r w:rsidR="005474D0">
        <w:rPr>
          <w:rFonts w:asciiTheme="minorHAnsi" w:eastAsia="Calibri" w:hAnsiTheme="minorHAnsi" w:cs="Arial"/>
        </w:rPr>
        <w:t>that aim to increase the person’</w:t>
      </w:r>
      <w:r w:rsidRPr="00A0217D">
        <w:rPr>
          <w:rFonts w:asciiTheme="minorHAnsi" w:eastAsia="Calibri" w:hAnsiTheme="minorHAnsi" w:cs="Arial"/>
        </w:rPr>
        <w:t>s quality of life and reduce challenging behaviour (Source Note: Carr et al</w:t>
      </w:r>
      <w:r w:rsidR="005474D0">
        <w:rPr>
          <w:rFonts w:asciiTheme="minorHAnsi" w:eastAsia="Calibri" w:hAnsiTheme="minorHAnsi" w:cs="Arial"/>
        </w:rPr>
        <w:t>.</w:t>
      </w:r>
      <w:r w:rsidRPr="00A0217D">
        <w:rPr>
          <w:rFonts w:asciiTheme="minorHAnsi" w:eastAsia="Calibri" w:hAnsiTheme="minorHAnsi" w:cs="Arial"/>
        </w:rPr>
        <w:t>, 2002; Singer &amp; Wang, 2009).</w:t>
      </w:r>
    </w:p>
    <w:p w14:paraId="6C01A527" w14:textId="77777777" w:rsidR="00641708" w:rsidRPr="00A0217D" w:rsidRDefault="00641708" w:rsidP="00641708">
      <w:pPr>
        <w:spacing w:after="0" w:line="240" w:lineRule="auto"/>
        <w:rPr>
          <w:rFonts w:asciiTheme="minorHAnsi" w:eastAsia="Calibri" w:hAnsiTheme="minorHAnsi" w:cs="Arial"/>
        </w:rPr>
      </w:pPr>
    </w:p>
    <w:p w14:paraId="1629B824"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An individual/behaviour support plan is a plan developed for a person with disability which specifies a range of strategies to be used in supporting the person’s behaviour, including proactive strategies to build on the person’s strengths and increase their life skil</w:t>
      </w:r>
      <w:r w:rsidR="007D664F">
        <w:rPr>
          <w:rFonts w:asciiTheme="minorHAnsi" w:eastAsia="Calibri" w:hAnsiTheme="minorHAnsi" w:cs="Arial"/>
        </w:rPr>
        <w:t xml:space="preserve">ls. </w:t>
      </w:r>
    </w:p>
    <w:p w14:paraId="5989F101" w14:textId="77777777" w:rsidR="00641708" w:rsidRPr="00A0217D" w:rsidRDefault="00641708" w:rsidP="007D664F">
      <w:pPr>
        <w:pStyle w:val="Heading4"/>
      </w:pPr>
      <w:r w:rsidRPr="00A0217D">
        <w:t>Restrictive practice</w:t>
      </w:r>
    </w:p>
    <w:p w14:paraId="1BEF887C" w14:textId="77777777" w:rsidR="00641708" w:rsidRPr="007D664F"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lastRenderedPageBreak/>
        <w:t>A “restrictive practice” is defined as any practice or intervention that has the effect of restricting the rights or freedom of movement of a person with disability, with the primary purpose of protecting the person or others fro</w:t>
      </w:r>
      <w:r w:rsidR="007D664F">
        <w:rPr>
          <w:rFonts w:asciiTheme="minorHAnsi" w:eastAsia="Calibri" w:hAnsiTheme="minorHAnsi" w:cs="Arial"/>
        </w:rPr>
        <w:t>m harm.</w:t>
      </w:r>
    </w:p>
    <w:p w14:paraId="4F53BDB6" w14:textId="77777777" w:rsidR="00641708" w:rsidRPr="00A0217D" w:rsidRDefault="00641708" w:rsidP="007D664F">
      <w:pPr>
        <w:pStyle w:val="Heading4"/>
      </w:pPr>
      <w:r w:rsidRPr="00A0217D">
        <w:t>Seclusion</w:t>
      </w:r>
    </w:p>
    <w:p w14:paraId="5AA1BF97"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“Seclusion” means the sole confinement of a person with disability in a room or physical space at any hour of the day or night where voluntary exit is prevente</w:t>
      </w:r>
      <w:r w:rsidR="007D664F">
        <w:rPr>
          <w:rFonts w:asciiTheme="minorHAnsi" w:eastAsia="Calibri" w:hAnsiTheme="minorHAnsi" w:cs="Arial"/>
        </w:rPr>
        <w:t>d, implied, or not facilitated.</w:t>
      </w:r>
    </w:p>
    <w:p w14:paraId="0A3FE0D8" w14:textId="77777777" w:rsidR="00641708" w:rsidRPr="00A0217D" w:rsidRDefault="00641708" w:rsidP="007D664F">
      <w:pPr>
        <w:pStyle w:val="Heading4"/>
      </w:pPr>
      <w:r w:rsidRPr="00A0217D">
        <w:t>Chemical restraint</w:t>
      </w:r>
    </w:p>
    <w:p w14:paraId="4FA181E7"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A “chemical restraint” means the use of medication or chemical substance for the primary purpose of influencing a person’s behaviour or movement. It does not include the use of medication prescribed by a medical practitioner for the treatment of, or to enable treatment of</w:t>
      </w:r>
      <w:r w:rsidR="005474D0">
        <w:rPr>
          <w:rFonts w:asciiTheme="minorHAnsi" w:eastAsia="Calibri" w:hAnsiTheme="minorHAnsi" w:cs="Arial"/>
        </w:rPr>
        <w:t>,</w:t>
      </w:r>
      <w:r w:rsidRPr="00A0217D">
        <w:rPr>
          <w:rFonts w:asciiTheme="minorHAnsi" w:eastAsia="Calibri" w:hAnsiTheme="minorHAnsi" w:cs="Arial"/>
        </w:rPr>
        <w:t xml:space="preserve"> a diagnosed mental disorder, a physical</w:t>
      </w:r>
      <w:r w:rsidR="007D664F">
        <w:rPr>
          <w:rFonts w:asciiTheme="minorHAnsi" w:eastAsia="Calibri" w:hAnsiTheme="minorHAnsi" w:cs="Arial"/>
        </w:rPr>
        <w:t xml:space="preserve"> illness or physical condition.</w:t>
      </w:r>
    </w:p>
    <w:p w14:paraId="0201670B" w14:textId="77777777" w:rsidR="00641708" w:rsidRPr="00A0217D" w:rsidRDefault="00641708" w:rsidP="007D664F">
      <w:pPr>
        <w:pStyle w:val="Heading4"/>
      </w:pPr>
      <w:r w:rsidRPr="00A0217D">
        <w:t>Mechanical restraint</w:t>
      </w:r>
    </w:p>
    <w:p w14:paraId="0ADAC899"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A “mechanical restraint” means the use of a device</w:t>
      </w:r>
      <w:r w:rsidRPr="00A0217D">
        <w:rPr>
          <w:rFonts w:asciiTheme="minorHAnsi" w:eastAsia="Calibri" w:hAnsiTheme="minorHAnsi" w:cs="Arial"/>
          <w:vertAlign w:val="superscript"/>
        </w:rPr>
        <w:footnoteReference w:id="52"/>
      </w:r>
      <w:r w:rsidRPr="00A0217D">
        <w:rPr>
          <w:rFonts w:asciiTheme="minorHAnsi" w:eastAsia="Calibri" w:hAnsiTheme="minorHAnsi" w:cs="Arial"/>
        </w:rPr>
        <w:t xml:space="preserve"> to prevent, restrict or subdue a person’s movement for the primary purpose of influencing a person’s behaviour but does not include the use of devices for therapeutic or non-behavioural purposes.</w:t>
      </w:r>
      <w:r w:rsidR="00075AF1">
        <w:rPr>
          <w:rFonts w:asciiTheme="minorHAnsi" w:eastAsia="Calibri" w:hAnsiTheme="minorHAnsi" w:cs="Arial"/>
        </w:rPr>
        <w:t xml:space="preserve"> </w:t>
      </w:r>
      <w:r w:rsidRPr="00A0217D">
        <w:rPr>
          <w:rFonts w:asciiTheme="minorHAnsi" w:eastAsia="Calibri" w:hAnsiTheme="minorHAnsi" w:cs="Arial"/>
        </w:rPr>
        <w:t>For example, purposes may include the use of a device to assist a person with functional activities, as part of occupational therapy, or to</w:t>
      </w:r>
      <w:r w:rsidR="007D664F">
        <w:rPr>
          <w:rFonts w:asciiTheme="minorHAnsi" w:eastAsia="Calibri" w:hAnsiTheme="minorHAnsi" w:cs="Arial"/>
        </w:rPr>
        <w:t xml:space="preserve"> allow for safe transportation.</w:t>
      </w:r>
    </w:p>
    <w:p w14:paraId="064E4086" w14:textId="77777777" w:rsidR="00641708" w:rsidRPr="00A0217D" w:rsidRDefault="00641708" w:rsidP="007D664F">
      <w:pPr>
        <w:pStyle w:val="Heading4"/>
      </w:pPr>
      <w:r w:rsidRPr="00A0217D">
        <w:t>Physical restraint</w:t>
      </w:r>
    </w:p>
    <w:p w14:paraId="030DFBDD" w14:textId="77777777" w:rsidR="00641708" w:rsidRPr="00A0217D" w:rsidRDefault="00641708" w:rsidP="00641708">
      <w:pPr>
        <w:spacing w:after="0" w:line="240" w:lineRule="auto"/>
        <w:ind w:right="612"/>
        <w:contextualSpacing/>
        <w:rPr>
          <w:rFonts w:asciiTheme="minorHAnsi" w:eastAsia="Calibri" w:hAnsiTheme="minorHAnsi" w:cs="Arial"/>
        </w:rPr>
      </w:pPr>
      <w:r w:rsidRPr="00A0217D">
        <w:rPr>
          <w:rFonts w:asciiTheme="minorHAnsi" w:eastAsia="Calibri" w:hAnsiTheme="minorHAnsi" w:cs="Arial"/>
        </w:rPr>
        <w:t>A “physical restraint” means the sustained or prolonged</w:t>
      </w:r>
      <w:r w:rsidRPr="00A0217D">
        <w:rPr>
          <w:rFonts w:asciiTheme="minorHAnsi" w:eastAsia="Calibri" w:hAnsiTheme="minorHAnsi" w:cs="Times New Roman"/>
          <w:vertAlign w:val="superscript"/>
        </w:rPr>
        <w:footnoteReference w:id="53"/>
      </w:r>
      <w:r w:rsidRPr="00A0217D">
        <w:rPr>
          <w:rFonts w:asciiTheme="minorHAnsi" w:eastAsia="Calibri" w:hAnsiTheme="minorHAnsi" w:cs="Arial"/>
        </w:rPr>
        <w:t xml:space="preserve"> use or action of physical force to prevent, restrict or subdue movement of a person’s body, or part of their body, for the primary purpose of influencing a person’s behaviour. Physical restraint is distinct from the use of a hands-on technique in a reflexive</w:t>
      </w:r>
      <w:r w:rsidRPr="00A0217D">
        <w:rPr>
          <w:rFonts w:asciiTheme="minorHAnsi" w:eastAsia="Calibri" w:hAnsiTheme="minorHAnsi" w:cs="Times New Roman"/>
          <w:vertAlign w:val="superscript"/>
        </w:rPr>
        <w:footnoteReference w:id="54"/>
      </w:r>
      <w:r w:rsidRPr="00A0217D">
        <w:rPr>
          <w:rFonts w:asciiTheme="minorHAnsi" w:eastAsia="Calibri" w:hAnsiTheme="minorHAnsi" w:cs="Arial"/>
        </w:rPr>
        <w:t xml:space="preserve"> way to guide or redirect a person away from potential harm/injury, consistent with what could reasonably be considered the exe</w:t>
      </w:r>
      <w:r w:rsidR="007D664F">
        <w:rPr>
          <w:rFonts w:asciiTheme="minorHAnsi" w:eastAsia="Calibri" w:hAnsiTheme="minorHAnsi" w:cs="Arial"/>
        </w:rPr>
        <w:t>rcise of care towards a person.</w:t>
      </w:r>
    </w:p>
    <w:p w14:paraId="4A83F16E" w14:textId="77777777" w:rsidR="00641708" w:rsidRPr="00A0217D" w:rsidRDefault="00641708" w:rsidP="007D664F">
      <w:pPr>
        <w:pStyle w:val="Heading4"/>
        <w:rPr>
          <w:lang w:val="en-US"/>
        </w:rPr>
      </w:pPr>
      <w:r w:rsidRPr="00A0217D">
        <w:t>Additional restrictive practices</w:t>
      </w:r>
    </w:p>
    <w:p w14:paraId="42D1D8FA" w14:textId="77777777" w:rsidR="00641708" w:rsidRPr="00A0217D" w:rsidRDefault="00641708" w:rsidP="00641708">
      <w:pPr>
        <w:spacing w:after="0" w:line="240" w:lineRule="auto"/>
        <w:ind w:right="612"/>
        <w:contextualSpacing/>
        <w:rPr>
          <w:rFonts w:asciiTheme="minorHAnsi" w:eastAsia="Calibri" w:hAnsiTheme="minorHAnsi" w:cs="Arial"/>
        </w:rPr>
      </w:pPr>
      <w:r w:rsidRPr="00A0217D">
        <w:rPr>
          <w:rFonts w:asciiTheme="minorHAnsi" w:eastAsia="Calibri" w:hAnsiTheme="minorHAnsi" w:cs="Arial"/>
        </w:rPr>
        <w:t>This Framework aims to reduce the use of restrictive practices that comply with applicable jurisdictional regulatory, policy and work practice requirements.</w:t>
      </w:r>
    </w:p>
    <w:p w14:paraId="077DD015" w14:textId="77777777" w:rsidR="00641708" w:rsidRPr="00A0217D" w:rsidRDefault="00641708" w:rsidP="00641708">
      <w:pPr>
        <w:spacing w:after="0" w:line="240" w:lineRule="auto"/>
        <w:ind w:right="612"/>
        <w:contextualSpacing/>
        <w:rPr>
          <w:rFonts w:asciiTheme="minorHAnsi" w:eastAsia="Calibri" w:hAnsiTheme="minorHAnsi" w:cs="Arial"/>
        </w:rPr>
      </w:pPr>
    </w:p>
    <w:p w14:paraId="00A46044" w14:textId="77777777" w:rsidR="00641708" w:rsidRPr="00A0217D" w:rsidRDefault="00641708" w:rsidP="00641708">
      <w:pPr>
        <w:spacing w:after="0" w:line="240" w:lineRule="auto"/>
        <w:ind w:right="612"/>
        <w:contextualSpacing/>
        <w:rPr>
          <w:rFonts w:asciiTheme="minorHAnsi" w:eastAsia="Calibri" w:hAnsiTheme="minorHAnsi" w:cs="Arial"/>
        </w:rPr>
      </w:pPr>
      <w:r w:rsidRPr="00A0217D">
        <w:rPr>
          <w:rFonts w:asciiTheme="minorHAnsi" w:eastAsia="Calibri" w:hAnsiTheme="minorHAnsi" w:cs="Arial"/>
        </w:rPr>
        <w:t>Some jurisdictions may have arrangements that authorise the use of additional restrictive practices to those defined above, including those broadly termed as:</w:t>
      </w:r>
    </w:p>
    <w:p w14:paraId="3D0DD1BE" w14:textId="77777777" w:rsidR="00641708" w:rsidRPr="00A0217D" w:rsidRDefault="00641708" w:rsidP="00542D5D">
      <w:pPr>
        <w:numPr>
          <w:ilvl w:val="0"/>
          <w:numId w:val="27"/>
        </w:numPr>
        <w:spacing w:after="0" w:line="240" w:lineRule="auto"/>
        <w:ind w:left="426" w:right="612" w:hanging="426"/>
        <w:contextualSpacing/>
        <w:rPr>
          <w:rFonts w:asciiTheme="minorHAnsi" w:eastAsia="Calibri" w:hAnsiTheme="minorHAnsi" w:cs="Arial"/>
        </w:rPr>
      </w:pPr>
      <w:r w:rsidRPr="00A0217D">
        <w:rPr>
          <w:rFonts w:asciiTheme="minorHAnsi" w:eastAsia="Calibri" w:hAnsiTheme="minorHAnsi" w:cs="Arial"/>
        </w:rPr>
        <w:t xml:space="preserve">psycho-social restraints, usually involving the use of ‘power-control’ strategies; </w:t>
      </w:r>
    </w:p>
    <w:p w14:paraId="563432FA" w14:textId="77777777" w:rsidR="00641708" w:rsidRPr="00A0217D" w:rsidRDefault="00641708" w:rsidP="00542D5D">
      <w:pPr>
        <w:numPr>
          <w:ilvl w:val="0"/>
          <w:numId w:val="27"/>
        </w:numPr>
        <w:spacing w:after="0" w:line="240" w:lineRule="auto"/>
        <w:ind w:left="426" w:hanging="426"/>
        <w:contextualSpacing/>
        <w:rPr>
          <w:rFonts w:asciiTheme="minorHAnsi" w:eastAsia="Calibri" w:hAnsiTheme="minorHAnsi" w:cs="Arial"/>
        </w:rPr>
      </w:pPr>
      <w:r w:rsidRPr="00A0217D">
        <w:rPr>
          <w:rFonts w:asciiTheme="minorHAnsi" w:eastAsia="Calibri" w:hAnsiTheme="minorHAnsi" w:cs="Arial"/>
        </w:rPr>
        <w:t xml:space="preserve">environmental restraints, which restrict a person’s free access to all parts of their environment; and </w:t>
      </w:r>
    </w:p>
    <w:p w14:paraId="2B9474AB" w14:textId="77777777" w:rsidR="00641708" w:rsidRPr="007D664F" w:rsidRDefault="00641708" w:rsidP="00641708">
      <w:pPr>
        <w:numPr>
          <w:ilvl w:val="0"/>
          <w:numId w:val="27"/>
        </w:numPr>
        <w:spacing w:after="0" w:line="240" w:lineRule="auto"/>
        <w:ind w:left="426" w:right="612" w:hanging="426"/>
        <w:contextualSpacing/>
        <w:rPr>
          <w:rFonts w:asciiTheme="minorHAnsi" w:eastAsia="Calibri" w:hAnsiTheme="minorHAnsi" w:cs="Arial"/>
        </w:rPr>
      </w:pPr>
      <w:proofErr w:type="gramStart"/>
      <w:r w:rsidRPr="00A0217D">
        <w:rPr>
          <w:rFonts w:asciiTheme="minorHAnsi" w:eastAsia="Calibri" w:hAnsiTheme="minorHAnsi" w:cs="Arial"/>
        </w:rPr>
        <w:t>consequence</w:t>
      </w:r>
      <w:proofErr w:type="gramEnd"/>
      <w:r w:rsidRPr="00A0217D">
        <w:rPr>
          <w:rFonts w:asciiTheme="minorHAnsi" w:eastAsia="Calibri" w:hAnsiTheme="minorHAnsi" w:cs="Arial"/>
        </w:rPr>
        <w:t xml:space="preserve"> driven practices, usually involving the withdrawal of activities or items.</w:t>
      </w:r>
    </w:p>
    <w:p w14:paraId="794C8169" w14:textId="77777777" w:rsidR="00641708" w:rsidRPr="00A0217D" w:rsidRDefault="00641708" w:rsidP="007D664F">
      <w:pPr>
        <w:pStyle w:val="Heading5"/>
      </w:pPr>
      <w:r w:rsidRPr="007D664F">
        <w:t>Qualification</w:t>
      </w:r>
    </w:p>
    <w:p w14:paraId="070D8951" w14:textId="77777777" w:rsidR="00641708" w:rsidRPr="00A0217D" w:rsidRDefault="00641708" w:rsidP="00641708">
      <w:pPr>
        <w:spacing w:after="0" w:line="240" w:lineRule="auto"/>
        <w:ind w:right="612"/>
        <w:rPr>
          <w:rFonts w:asciiTheme="minorHAnsi" w:eastAsia="Calibri" w:hAnsiTheme="minorHAnsi" w:cs="Arial"/>
          <w:iCs/>
          <w:spacing w:val="5"/>
        </w:rPr>
      </w:pPr>
      <w:r w:rsidRPr="00A0217D">
        <w:rPr>
          <w:rFonts w:asciiTheme="minorHAnsi" w:eastAsia="Calibri" w:hAnsiTheme="minorHAnsi" w:cs="Arial"/>
          <w:iCs/>
          <w:spacing w:val="5"/>
        </w:rPr>
        <w:t xml:space="preserve">Existing Commonwealth, </w:t>
      </w:r>
      <w:r>
        <w:rPr>
          <w:rFonts w:asciiTheme="minorHAnsi" w:eastAsia="Calibri" w:hAnsiTheme="minorHAnsi" w:cs="Arial"/>
          <w:iCs/>
          <w:spacing w:val="5"/>
        </w:rPr>
        <w:t>s</w:t>
      </w:r>
      <w:r w:rsidRPr="00A0217D">
        <w:rPr>
          <w:rFonts w:asciiTheme="minorHAnsi" w:eastAsia="Calibri" w:hAnsiTheme="minorHAnsi" w:cs="Arial"/>
          <w:iCs/>
          <w:spacing w:val="5"/>
        </w:rPr>
        <w:t xml:space="preserve">tate and </w:t>
      </w:r>
      <w:r>
        <w:rPr>
          <w:rFonts w:asciiTheme="minorHAnsi" w:eastAsia="Calibri" w:hAnsiTheme="minorHAnsi" w:cs="Arial"/>
          <w:iCs/>
          <w:spacing w:val="5"/>
        </w:rPr>
        <w:t>t</w:t>
      </w:r>
      <w:r w:rsidRPr="00A0217D">
        <w:rPr>
          <w:rFonts w:asciiTheme="minorHAnsi" w:eastAsia="Calibri" w:hAnsiTheme="minorHAnsi" w:cs="Arial"/>
          <w:iCs/>
          <w:spacing w:val="5"/>
        </w:rPr>
        <w:t xml:space="preserve">erritory legislation sets out their own respective practices that are </w:t>
      </w:r>
      <w:r w:rsidRPr="00A0217D">
        <w:rPr>
          <w:rFonts w:asciiTheme="minorHAnsi" w:eastAsia="Calibri" w:hAnsiTheme="minorHAnsi" w:cs="Arial"/>
        </w:rPr>
        <w:t>unlawful and constitute criminal offences and civil wrongs that may lead to legal action, including assault, abuse, neglect or wrongful imprisonment.</w:t>
      </w:r>
      <w:r w:rsidRPr="00A0217D">
        <w:rPr>
          <w:rFonts w:asciiTheme="minorHAnsi" w:eastAsia="Calibri" w:hAnsiTheme="minorHAnsi" w:cs="Arial"/>
          <w:iCs/>
          <w:spacing w:val="5"/>
        </w:rPr>
        <w:t xml:space="preserve"> </w:t>
      </w:r>
      <w:r w:rsidRPr="00A0217D">
        <w:rPr>
          <w:rFonts w:asciiTheme="minorHAnsi" w:eastAsia="Calibri" w:hAnsiTheme="minorHAnsi" w:cs="Arial"/>
        </w:rPr>
        <w:t xml:space="preserve">The National </w:t>
      </w:r>
      <w:r w:rsidRPr="00A0217D">
        <w:rPr>
          <w:rFonts w:asciiTheme="minorHAnsi" w:eastAsia="Calibri" w:hAnsiTheme="minorHAnsi" w:cs="Arial"/>
        </w:rPr>
        <w:lastRenderedPageBreak/>
        <w:t xml:space="preserve">Framework intends to work within existing </w:t>
      </w:r>
      <w:r w:rsidRPr="00A0217D">
        <w:rPr>
          <w:rFonts w:asciiTheme="minorHAnsi" w:eastAsia="Calibri" w:hAnsiTheme="minorHAnsi" w:cs="Arial"/>
          <w:iCs/>
          <w:spacing w:val="5"/>
        </w:rPr>
        <w:t>legislative arrangements, to set out minimum requirements in relation to restrictive practices and guide jurisdictions’ individual arrangements.</w:t>
      </w:r>
    </w:p>
    <w:p w14:paraId="2D5998C2" w14:textId="77777777" w:rsidR="00641708" w:rsidRPr="00A0217D" w:rsidRDefault="00641708" w:rsidP="00641708">
      <w:pPr>
        <w:spacing w:after="0" w:line="240" w:lineRule="auto"/>
        <w:ind w:right="612"/>
        <w:contextualSpacing/>
        <w:rPr>
          <w:rFonts w:asciiTheme="minorHAnsi" w:eastAsia="Calibri" w:hAnsiTheme="minorHAnsi" w:cs="Times New Roman"/>
        </w:rPr>
      </w:pPr>
    </w:p>
    <w:p w14:paraId="61460405" w14:textId="77777777" w:rsidR="00641708" w:rsidRPr="007D664F" w:rsidRDefault="00641708" w:rsidP="007D664F">
      <w:pPr>
        <w:pStyle w:val="StrongHeadingLeftAligned"/>
      </w:pPr>
      <w:r w:rsidRPr="007D664F">
        <w:t>High-level Guiding Principles</w:t>
      </w:r>
    </w:p>
    <w:p w14:paraId="561520D6" w14:textId="77777777" w:rsidR="00641708" w:rsidRPr="00A0217D" w:rsidRDefault="00641708" w:rsidP="00641708">
      <w:pPr>
        <w:spacing w:after="0" w:line="240" w:lineRule="auto"/>
        <w:rPr>
          <w:rFonts w:asciiTheme="minorHAnsi" w:eastAsia="Calibri" w:hAnsiTheme="minorHAnsi" w:cs="Arial"/>
          <w:iCs/>
          <w:spacing w:val="5"/>
        </w:rPr>
      </w:pPr>
    </w:p>
    <w:p w14:paraId="0399969A"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The following high-level guiding principles should underpin planning, implementation and evaluation of the National Framework for Reducing and Eliminating the Use of Restrictive Practices in the Disability Service Sector.</w:t>
      </w:r>
    </w:p>
    <w:p w14:paraId="363331CA" w14:textId="77777777" w:rsidR="00641708" w:rsidRPr="007D664F" w:rsidRDefault="00641708" w:rsidP="00641708">
      <w:pPr>
        <w:spacing w:after="0" w:line="240" w:lineRule="auto"/>
        <w:rPr>
          <w:rFonts w:asciiTheme="minorHAnsi" w:eastAsia="Calibri" w:hAnsiTheme="minorHAnsi" w:cs="Arial"/>
          <w:iCs/>
          <w:spacing w:val="5"/>
        </w:rPr>
      </w:pPr>
    </w:p>
    <w:p w14:paraId="6509F3CA"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Human rights:</w:t>
      </w:r>
    </w:p>
    <w:p w14:paraId="49DA6B51"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Full and equal enjoyment of all human rights and fundamental freedoms by people with disability without discrimination of any kind, as outlined in the United Nations Convention on Rights of Persons with Disabilities</w:t>
      </w:r>
      <w:r w:rsidR="00953EF0">
        <w:rPr>
          <w:rFonts w:asciiTheme="minorHAnsi" w:eastAsia="Calibri" w:hAnsiTheme="minorHAnsi" w:cs="Arial"/>
          <w:iCs/>
          <w:spacing w:val="5"/>
        </w:rPr>
        <w:t>.</w:t>
      </w:r>
      <w:r w:rsidRPr="00A0217D">
        <w:rPr>
          <w:rFonts w:asciiTheme="minorHAnsi" w:eastAsia="Calibri" w:hAnsiTheme="minorHAnsi" w:cs="Times New Roman"/>
          <w:vertAlign w:val="superscript"/>
        </w:rPr>
        <w:footnoteReference w:id="55"/>
      </w:r>
      <w:r w:rsidRPr="00A0217D">
        <w:rPr>
          <w:rFonts w:asciiTheme="minorHAnsi" w:eastAsia="Calibri" w:hAnsiTheme="minorHAnsi" w:cs="Arial"/>
          <w:iCs/>
          <w:spacing w:val="5"/>
        </w:rPr>
        <w:t xml:space="preserve"> People with disability have equal rights to those of all members of society, including but not limited to the right to:</w:t>
      </w:r>
    </w:p>
    <w:p w14:paraId="5B53E195"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Respect for inherent dignity, individual autonomy including the freedom to make one’s own choices, and independence of persons (Article 3); </w:t>
      </w:r>
    </w:p>
    <w:p w14:paraId="3C020532"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Equality before the law and to equal protection under the law, without discrimination (Article 5);</w:t>
      </w:r>
    </w:p>
    <w:p w14:paraId="348E1081"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Liberty and security of the person (Article 14);</w:t>
      </w:r>
    </w:p>
    <w:p w14:paraId="491BE753"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Freedom from torture or cruel, inhuman or degrading treatment or punishment (Article 15); </w:t>
      </w:r>
    </w:p>
    <w:p w14:paraId="4E863969"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Freedom from exploitation, violence and abuse (Article 16);</w:t>
      </w:r>
    </w:p>
    <w:p w14:paraId="0E555E52"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Respect for his or her physical and mental integrity on an equal basis with others (Article 17);</w:t>
      </w:r>
    </w:p>
    <w:p w14:paraId="7C1015D9"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Personal mobility with the greatest possible independence (Article 20); </w:t>
      </w:r>
    </w:p>
    <w:p w14:paraId="10233087"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Freedom of expression and opinion and access to information (Article 21); </w:t>
      </w:r>
    </w:p>
    <w:p w14:paraId="310966E9"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The highest attainable standard of health without discrimination on the basis of disability (Article 25);</w:t>
      </w:r>
    </w:p>
    <w:p w14:paraId="50BDD781"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Attain and maintain maximum independence, full physical, mental</w:t>
      </w:r>
      <w:r w:rsidR="00C32CD6">
        <w:rPr>
          <w:rFonts w:asciiTheme="minorHAnsi" w:eastAsia="Calibri" w:hAnsiTheme="minorHAnsi" w:cs="Arial"/>
          <w:iCs/>
          <w:spacing w:val="5"/>
        </w:rPr>
        <w:t>,</w:t>
      </w:r>
      <w:r w:rsidRPr="00A0217D">
        <w:rPr>
          <w:rFonts w:asciiTheme="minorHAnsi" w:eastAsia="Calibri" w:hAnsiTheme="minorHAnsi" w:cs="Arial"/>
          <w:iCs/>
          <w:spacing w:val="5"/>
        </w:rPr>
        <w:t xml:space="preserve"> social and vocational ability, and full inclusion and participation in all aspects of life (Article 26); and </w:t>
      </w:r>
    </w:p>
    <w:p w14:paraId="1E01480E" w14:textId="77777777" w:rsidR="00641708" w:rsidRPr="00A0217D" w:rsidRDefault="00641708" w:rsidP="00542D5D">
      <w:pPr>
        <w:numPr>
          <w:ilvl w:val="1"/>
          <w:numId w:val="29"/>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An adequate standard of living for themselves and their families, and to social protection without discrimination on the basis of disability (Article 28).</w:t>
      </w:r>
    </w:p>
    <w:p w14:paraId="323612E9"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Recognising an individual’s rights is paramount. Restrictive practices should occur only in very limited and specific circumstances, as a last resort and utilising the least restrictive practice and for the shortest period of time possible under the circumstances. Restrictive practices should only be used where they are proportionate and justified in order to protect the rights or safety of the person or others.</w:t>
      </w:r>
    </w:p>
    <w:p w14:paraId="5F80359B"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rPr>
        <w:br w:type="page"/>
      </w:r>
    </w:p>
    <w:p w14:paraId="549567A7" w14:textId="77777777" w:rsidR="00641708" w:rsidRPr="00A0217D" w:rsidRDefault="00641708" w:rsidP="00641708">
      <w:pPr>
        <w:spacing w:after="0" w:line="240" w:lineRule="auto"/>
        <w:ind w:left="709"/>
        <w:rPr>
          <w:rFonts w:asciiTheme="minorHAnsi" w:eastAsia="Calibri" w:hAnsiTheme="minorHAnsi" w:cs="Arial"/>
          <w:iCs/>
          <w:spacing w:val="5"/>
        </w:rPr>
      </w:pPr>
    </w:p>
    <w:p w14:paraId="02B66489"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Person-centred focus:</w:t>
      </w:r>
    </w:p>
    <w:p w14:paraId="2A3BA0B5"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People with disability (with the support of their guardians or advocates where required) are the natural authorities for their own lives and processes that recognise this authority in decision making, choice and control should guide the design and provision of services.</w:t>
      </w:r>
    </w:p>
    <w:p w14:paraId="4C90F76D"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Approaches, including behaviour support planning, will be individualised and involve personalised supports that are informed by evidence-based best practices.</w:t>
      </w:r>
    </w:p>
    <w:p w14:paraId="7070FFDD"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Disability service providers should seek to understand the nature and function of a person’s behaviour and to respond appropriately to that behaviour, ensuring the use of restrictive practices in very limited and specific circumstances and only as a last resort.</w:t>
      </w:r>
    </w:p>
    <w:p w14:paraId="3A14B75F"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An emphasis on prevention including proactive skills building and environmental design to produce desirable behaviour change.</w:t>
      </w:r>
    </w:p>
    <w:p w14:paraId="47CB9B8A"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Provision of decision support to assist people with disability and their guardians or advocates to identify needs and goals, plan their service requirements, access services, and maximise participation in decision making.</w:t>
      </w:r>
    </w:p>
    <w:p w14:paraId="691AE9C7"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Maximum respect for a person’s autonomy, including: </w:t>
      </w:r>
    </w:p>
    <w:p w14:paraId="48875FAB" w14:textId="77777777" w:rsidR="00641708" w:rsidRPr="00A0217D" w:rsidRDefault="00641708" w:rsidP="00542D5D">
      <w:pPr>
        <w:numPr>
          <w:ilvl w:val="1"/>
          <w:numId w:val="30"/>
        </w:numPr>
        <w:spacing w:after="0" w:line="240" w:lineRule="auto"/>
        <w:ind w:left="1560" w:hanging="142"/>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Recognising the presumption of capacity for decision making; </w:t>
      </w:r>
    </w:p>
    <w:p w14:paraId="0C6DFDF0" w14:textId="77777777" w:rsidR="00641708" w:rsidRPr="00A0217D" w:rsidRDefault="00641708" w:rsidP="00542D5D">
      <w:pPr>
        <w:numPr>
          <w:ilvl w:val="1"/>
          <w:numId w:val="30"/>
        </w:numPr>
        <w:spacing w:after="0" w:line="240" w:lineRule="auto"/>
        <w:ind w:left="1560" w:hanging="142"/>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Seeking a person’s consent and participation in decision making (with support if necessary) prior to making a substitute decision on their behalf; and </w:t>
      </w:r>
    </w:p>
    <w:p w14:paraId="72B3995B" w14:textId="77777777" w:rsidR="00641708" w:rsidRPr="00A0217D" w:rsidRDefault="00641708" w:rsidP="00542D5D">
      <w:pPr>
        <w:numPr>
          <w:ilvl w:val="1"/>
          <w:numId w:val="30"/>
        </w:numPr>
        <w:spacing w:after="0" w:line="240" w:lineRule="auto"/>
        <w:ind w:left="1560" w:hanging="142"/>
        <w:contextualSpacing/>
        <w:rPr>
          <w:rFonts w:asciiTheme="minorHAnsi" w:eastAsia="Calibri" w:hAnsiTheme="minorHAnsi" w:cs="Arial"/>
          <w:iCs/>
          <w:spacing w:val="5"/>
        </w:rPr>
      </w:pPr>
      <w:r w:rsidRPr="00A0217D">
        <w:rPr>
          <w:rFonts w:asciiTheme="minorHAnsi" w:eastAsia="Calibri" w:hAnsiTheme="minorHAnsi" w:cs="Arial"/>
          <w:iCs/>
          <w:spacing w:val="5"/>
        </w:rPr>
        <w:t>Engaging the appropriate decision maker and seeking consent where appropriate, where a decision must be made on behalf of a person.</w:t>
      </w:r>
    </w:p>
    <w:p w14:paraId="6F0F2899"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People with disability and their guardians or advocates are informed restrictive practices may be used in the service(s) that they access, noting that restrictive practices are implemented on an individual basis.</w:t>
      </w:r>
    </w:p>
    <w:p w14:paraId="33956F31" w14:textId="77777777" w:rsidR="00641708" w:rsidRPr="00A0217D" w:rsidRDefault="00641708" w:rsidP="00641708">
      <w:pPr>
        <w:spacing w:after="0" w:line="240" w:lineRule="auto"/>
        <w:ind w:left="1134"/>
        <w:contextualSpacing/>
        <w:rPr>
          <w:rFonts w:asciiTheme="minorHAnsi" w:eastAsia="Calibri" w:hAnsiTheme="minorHAnsi" w:cs="Arial"/>
          <w:iCs/>
          <w:spacing w:val="5"/>
        </w:rPr>
      </w:pPr>
    </w:p>
    <w:p w14:paraId="06D77D27"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A national approach:</w:t>
      </w:r>
    </w:p>
    <w:p w14:paraId="13E8E630"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The principles of the National Framework should apply across Australia to ensure people have access to the same protections, in regard to restrictive practices, regardless of where they live.</w:t>
      </w:r>
    </w:p>
    <w:p w14:paraId="68D36892"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All jurisdictions and levels of government should ensure that disability services meet agreed standards focusing on protecting and promoting the human rights of people with disability.</w:t>
      </w:r>
    </w:p>
    <w:p w14:paraId="115F9E88"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Disability service providers and their staff understand and comply with relevant Commonwealth, </w:t>
      </w:r>
      <w:r>
        <w:rPr>
          <w:rFonts w:asciiTheme="minorHAnsi" w:eastAsia="Calibri" w:hAnsiTheme="minorHAnsi" w:cs="Arial"/>
          <w:iCs/>
          <w:spacing w:val="5"/>
        </w:rPr>
        <w:t>s</w:t>
      </w:r>
      <w:r w:rsidRPr="00A0217D">
        <w:rPr>
          <w:rFonts w:asciiTheme="minorHAnsi" w:eastAsia="Calibri" w:hAnsiTheme="minorHAnsi" w:cs="Arial"/>
          <w:iCs/>
          <w:spacing w:val="5"/>
        </w:rPr>
        <w:t xml:space="preserve">tate and/or </w:t>
      </w:r>
      <w:r>
        <w:rPr>
          <w:rFonts w:asciiTheme="minorHAnsi" w:eastAsia="Calibri" w:hAnsiTheme="minorHAnsi" w:cs="Arial"/>
          <w:iCs/>
          <w:spacing w:val="5"/>
        </w:rPr>
        <w:t>t</w:t>
      </w:r>
      <w:r w:rsidRPr="00A0217D">
        <w:rPr>
          <w:rFonts w:asciiTheme="minorHAnsi" w:eastAsia="Calibri" w:hAnsiTheme="minorHAnsi" w:cs="Arial"/>
          <w:iCs/>
          <w:spacing w:val="5"/>
        </w:rPr>
        <w:t>erritory legislative and policy frameworks around use and reduction of restrictive practices.</w:t>
      </w:r>
    </w:p>
    <w:p w14:paraId="1C5173B1"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An integrated response between all governments to practices, outcomes and reporting in order to build a representative picture of the use and reduction in restrictive practices, without changing core governance arrangements.</w:t>
      </w:r>
    </w:p>
    <w:p w14:paraId="7BD00E2F"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rPr>
        <w:br w:type="page"/>
      </w:r>
    </w:p>
    <w:p w14:paraId="77BD2CD0" w14:textId="77777777" w:rsidR="00641708" w:rsidRPr="007D664F" w:rsidRDefault="00641708" w:rsidP="00641708">
      <w:pPr>
        <w:spacing w:after="0" w:line="240" w:lineRule="auto"/>
        <w:rPr>
          <w:rFonts w:asciiTheme="minorHAnsi" w:eastAsia="Calibri" w:hAnsiTheme="minorHAnsi" w:cs="Arial"/>
          <w:iCs/>
          <w:spacing w:val="5"/>
        </w:rPr>
      </w:pPr>
    </w:p>
    <w:p w14:paraId="2F6D1EA0"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Delivering quality outcomes and safe work places:</w:t>
      </w:r>
    </w:p>
    <w:p w14:paraId="083CABBB"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Policies, procedures and tools should protect the rights of people with disability, focusing on improving clients’ quality of life, and reducing and monitoring the use of restrictive practices. </w:t>
      </w:r>
    </w:p>
    <w:p w14:paraId="1A94E2FA"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Disability service providers should ensure that people with disability have protection against inhuman or degrading treatment and attention is provided to personal dignity, privacy and self-respect as well as individual needs. </w:t>
      </w:r>
    </w:p>
    <w:p w14:paraId="5CD45394"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proofErr w:type="gramStart"/>
      <w:r w:rsidRPr="00A0217D">
        <w:rPr>
          <w:rFonts w:asciiTheme="minorHAnsi" w:eastAsia="Calibri" w:hAnsiTheme="minorHAnsi" w:cs="Arial"/>
          <w:iCs/>
          <w:spacing w:val="5"/>
        </w:rPr>
        <w:t>Staff have</w:t>
      </w:r>
      <w:proofErr w:type="gramEnd"/>
      <w:r w:rsidRPr="00A0217D">
        <w:rPr>
          <w:rFonts w:asciiTheme="minorHAnsi" w:eastAsia="Calibri" w:hAnsiTheme="minorHAnsi" w:cs="Arial"/>
          <w:iCs/>
          <w:spacing w:val="5"/>
        </w:rPr>
        <w:t xml:space="preserve"> the right to work in a safe environment and disability service providers may have legal obligations with respect to the observance of work health and safety.</w:t>
      </w:r>
    </w:p>
    <w:p w14:paraId="58974EE6" w14:textId="77777777" w:rsidR="00641708"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Review mechanisms are developed, maintained and utilised for client and staff </w:t>
      </w:r>
    </w:p>
    <w:p w14:paraId="3FBAAA3E" w14:textId="77777777" w:rsidR="00641708" w:rsidRPr="00A0217D" w:rsidRDefault="00641708" w:rsidP="00641708">
      <w:pPr>
        <w:spacing w:after="0" w:line="240" w:lineRule="auto"/>
        <w:ind w:left="1134"/>
        <w:contextualSpacing/>
        <w:rPr>
          <w:rFonts w:asciiTheme="minorHAnsi" w:eastAsia="Calibri" w:hAnsiTheme="minorHAnsi" w:cs="Arial"/>
          <w:iCs/>
          <w:spacing w:val="5"/>
        </w:rPr>
      </w:pPr>
      <w:proofErr w:type="gramStart"/>
      <w:r w:rsidRPr="00A0217D">
        <w:rPr>
          <w:rFonts w:asciiTheme="minorHAnsi" w:eastAsia="Calibri" w:hAnsiTheme="minorHAnsi" w:cs="Arial"/>
          <w:iCs/>
          <w:spacing w:val="5"/>
        </w:rPr>
        <w:t>de-briefing</w:t>
      </w:r>
      <w:proofErr w:type="gramEnd"/>
      <w:r w:rsidRPr="00A0217D">
        <w:rPr>
          <w:rFonts w:asciiTheme="minorHAnsi" w:eastAsia="Calibri" w:hAnsiTheme="minorHAnsi" w:cs="Arial"/>
          <w:iCs/>
          <w:spacing w:val="5"/>
        </w:rPr>
        <w:t>, review of restrictive practices used (incident reporting), assessment of appropriateness and alternatives, and for aggregated reporting on an organisational and service provider basis.</w:t>
      </w:r>
    </w:p>
    <w:p w14:paraId="7721DA72" w14:textId="77777777" w:rsidR="00641708" w:rsidRPr="00A0217D" w:rsidRDefault="00641708" w:rsidP="00641708">
      <w:pPr>
        <w:spacing w:after="0" w:line="240" w:lineRule="auto"/>
        <w:ind w:left="1276" w:hanging="425"/>
        <w:contextualSpacing/>
        <w:rPr>
          <w:rFonts w:asciiTheme="minorHAnsi" w:eastAsia="Calibri" w:hAnsiTheme="minorHAnsi" w:cs="Arial"/>
          <w:iCs/>
          <w:spacing w:val="5"/>
        </w:rPr>
      </w:pPr>
    </w:p>
    <w:p w14:paraId="68C64405"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 xml:space="preserve">Accountability through documentation, benchmarking and evaluation </w:t>
      </w:r>
      <w:r w:rsidR="00C32CD6" w:rsidRPr="00A220CF">
        <w:rPr>
          <w:rFonts w:asciiTheme="minorHAnsi" w:eastAsia="Calibri" w:hAnsiTheme="minorHAnsi" w:cs="Arial"/>
          <w:b/>
          <w:iCs/>
          <w:spacing w:val="5"/>
        </w:rPr>
        <w:t>—</w:t>
      </w:r>
      <w:r w:rsidRPr="00A220CF">
        <w:rPr>
          <w:rFonts w:asciiTheme="minorHAnsi" w:eastAsia="Calibri" w:hAnsiTheme="minorHAnsi" w:cs="Arial"/>
          <w:b/>
          <w:iCs/>
          <w:spacing w:val="5"/>
        </w:rPr>
        <w:t xml:space="preserve"> working towards transparent and consistent reporting:</w:t>
      </w:r>
    </w:p>
    <w:p w14:paraId="192C505B"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Formal assessment, planning, approval and review processes that are based on valid and evidence-based risk assessments undertaken by appropriate professionals should be required to authorise and monitor the use of restrictive practices. </w:t>
      </w:r>
    </w:p>
    <w:p w14:paraId="5413730C"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Transparent reporting mechanisms to:</w:t>
      </w:r>
    </w:p>
    <w:p w14:paraId="093171D9" w14:textId="77777777" w:rsidR="00641708" w:rsidRPr="00A0217D" w:rsidRDefault="00641708" w:rsidP="00542D5D">
      <w:pPr>
        <w:numPr>
          <w:ilvl w:val="1"/>
          <w:numId w:val="31"/>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Ensure accountability and that the person with disability and their guardian or advocate are involved as far as possible; and</w:t>
      </w:r>
      <w:r w:rsidR="00075AF1">
        <w:rPr>
          <w:rFonts w:asciiTheme="minorHAnsi" w:eastAsia="Calibri" w:hAnsiTheme="minorHAnsi" w:cs="Arial"/>
          <w:iCs/>
          <w:spacing w:val="5"/>
        </w:rPr>
        <w:t xml:space="preserve"> </w:t>
      </w:r>
    </w:p>
    <w:p w14:paraId="48E9472E" w14:textId="77777777" w:rsidR="00641708" w:rsidRPr="00A0217D" w:rsidRDefault="00641708" w:rsidP="00542D5D">
      <w:pPr>
        <w:numPr>
          <w:ilvl w:val="1"/>
          <w:numId w:val="31"/>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Detail independent monitoring and access to independent processes for complaints, or review and appeal of decisions to use restrictive practices; and </w:t>
      </w:r>
    </w:p>
    <w:p w14:paraId="385C9624" w14:textId="77777777" w:rsidR="00641708" w:rsidRPr="00A0217D" w:rsidRDefault="00641708" w:rsidP="00542D5D">
      <w:pPr>
        <w:numPr>
          <w:ilvl w:val="1"/>
          <w:numId w:val="31"/>
        </w:numPr>
        <w:spacing w:after="0" w:line="240" w:lineRule="auto"/>
        <w:ind w:left="1560" w:hanging="284"/>
        <w:contextualSpacing/>
        <w:rPr>
          <w:rFonts w:asciiTheme="minorHAnsi" w:eastAsia="Calibri" w:hAnsiTheme="minorHAnsi" w:cs="Arial"/>
          <w:iCs/>
          <w:spacing w:val="5"/>
        </w:rPr>
      </w:pPr>
      <w:r w:rsidRPr="00A0217D">
        <w:rPr>
          <w:rFonts w:asciiTheme="minorHAnsi" w:eastAsia="Calibri" w:hAnsiTheme="minorHAnsi" w:cs="Arial"/>
          <w:iCs/>
          <w:spacing w:val="5"/>
        </w:rPr>
        <w:t>Allow for the analysis of trends to evaluate the effectiveness of the strategies and recognise where there may be an increased reliance on the use of restrictive practices.</w:t>
      </w:r>
    </w:p>
    <w:p w14:paraId="52F8A22B" w14:textId="77777777" w:rsidR="00641708" w:rsidRPr="00A0217D" w:rsidRDefault="00641708" w:rsidP="00542D5D">
      <w:pPr>
        <w:numPr>
          <w:ilvl w:val="1"/>
          <w:numId w:val="28"/>
        </w:numPr>
        <w:spacing w:after="0" w:line="240" w:lineRule="auto"/>
        <w:ind w:left="1276" w:hanging="425"/>
        <w:contextualSpacing/>
        <w:rPr>
          <w:rFonts w:asciiTheme="minorHAnsi" w:eastAsia="Calibri" w:hAnsiTheme="minorHAnsi" w:cs="Arial"/>
          <w:iCs/>
          <w:spacing w:val="5"/>
        </w:rPr>
      </w:pPr>
      <w:r w:rsidRPr="00A0217D">
        <w:rPr>
          <w:rFonts w:asciiTheme="minorHAnsi" w:eastAsia="Calibri" w:hAnsiTheme="minorHAnsi" w:cs="Arial"/>
          <w:iCs/>
          <w:spacing w:val="5"/>
        </w:rPr>
        <w:t>Measure success through a national picture (or stocktake) of the use and reduction of restrictive practices.</w:t>
      </w:r>
    </w:p>
    <w:p w14:paraId="27722337" w14:textId="77777777" w:rsidR="00641708" w:rsidRPr="00A0217D" w:rsidRDefault="00641708" w:rsidP="00641708">
      <w:pPr>
        <w:spacing w:after="0" w:line="240" w:lineRule="auto"/>
        <w:rPr>
          <w:rFonts w:asciiTheme="minorHAnsi" w:eastAsia="Calibri" w:hAnsiTheme="minorHAnsi" w:cs="Arial"/>
          <w:iCs/>
          <w:spacing w:val="5"/>
        </w:rPr>
      </w:pPr>
    </w:p>
    <w:p w14:paraId="60BDB56B"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Collaboration between service providers:</w:t>
      </w:r>
    </w:p>
    <w:p w14:paraId="68E5ABCD"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 commitment to developing and maintaining stronger relationships across the health, allied health, aged care and disability sectors, including between physicians, nurses, mental and other health professionals, and disability services staff to ensure a multidisciplinary approach to the monitoring, use and reduction of restrictive practices.</w:t>
      </w:r>
    </w:p>
    <w:p w14:paraId="4DFCC0D2"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Collaborative approaches across sectors for client assessment, planning and review should be encouraged by all service providers involved with implementing a person’s individual/behaviour support plan. Collaboration should enable a solid basis for individualised, person-centred approaches aimed at reducing the use of restrictive practices. </w:t>
      </w:r>
    </w:p>
    <w:p w14:paraId="747E20F6"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rPr>
        <w:br w:type="page"/>
      </w:r>
    </w:p>
    <w:p w14:paraId="25C3740E" w14:textId="77777777" w:rsidR="00641708" w:rsidRPr="00A0217D" w:rsidRDefault="00641708" w:rsidP="00641708">
      <w:pPr>
        <w:spacing w:after="0" w:line="240" w:lineRule="auto"/>
        <w:ind w:left="1134"/>
        <w:contextualSpacing/>
        <w:rPr>
          <w:rFonts w:asciiTheme="minorHAnsi" w:eastAsia="Calibri" w:hAnsiTheme="minorHAnsi" w:cs="Arial"/>
          <w:iCs/>
          <w:spacing w:val="5"/>
        </w:rPr>
      </w:pPr>
    </w:p>
    <w:p w14:paraId="56480C22" w14:textId="77777777" w:rsidR="00641708" w:rsidRPr="00A220CF" w:rsidRDefault="00641708" w:rsidP="00542D5D">
      <w:pPr>
        <w:numPr>
          <w:ilvl w:val="0"/>
          <w:numId w:val="28"/>
        </w:numPr>
        <w:spacing w:after="0" w:line="240" w:lineRule="auto"/>
        <w:contextualSpacing/>
        <w:rPr>
          <w:rFonts w:asciiTheme="minorHAnsi" w:eastAsia="Calibri" w:hAnsiTheme="minorHAnsi" w:cs="Arial"/>
          <w:b/>
          <w:iCs/>
          <w:spacing w:val="5"/>
        </w:rPr>
      </w:pPr>
      <w:r w:rsidRPr="00A220CF">
        <w:rPr>
          <w:rFonts w:asciiTheme="minorHAnsi" w:eastAsia="Calibri" w:hAnsiTheme="minorHAnsi" w:cs="Arial"/>
          <w:b/>
          <w:iCs/>
          <w:spacing w:val="5"/>
        </w:rPr>
        <w:t xml:space="preserve">Raising awareness, providing education and facilitating accessible information about restrictive practices: </w:t>
      </w:r>
    </w:p>
    <w:p w14:paraId="25066665"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 commitment to raising awareness of issues relating to the use of restrictive practices, including amongst people with disability and their guardians or advocates as key stakeholders in decision making, and in the implementation of behaviour support strategies and plans.</w:t>
      </w:r>
    </w:p>
    <w:p w14:paraId="0192F5B4"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People with disability and their guardians or advocates should be made aware of the relevant rights within jurisdictions to complain or seek a review of the use of restrictive practices and to participate fully in formal complaint resolution or review processes. </w:t>
      </w:r>
    </w:p>
    <w:p w14:paraId="7DE8B907"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A commitment to building capacity and reducing barriers amongst people with disability and their guardians or advocates to utilise complaint or review mechanisms about restrictive practices.</w:t>
      </w:r>
    </w:p>
    <w:p w14:paraId="640F3C0D" w14:textId="77777777" w:rsidR="00641708" w:rsidRPr="00A0217D" w:rsidRDefault="00641708" w:rsidP="00542D5D">
      <w:pPr>
        <w:numPr>
          <w:ilvl w:val="1"/>
          <w:numId w:val="28"/>
        </w:numPr>
        <w:spacing w:after="0" w:line="240" w:lineRule="auto"/>
        <w:ind w:left="1134"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People with disability and their guardians or advocates are informed that restrictive practices may be used in the service(s) that they access, noting that restrictive practices are implemented on an individual basis. </w:t>
      </w:r>
    </w:p>
    <w:p w14:paraId="377FA381" w14:textId="77777777" w:rsidR="00641708" w:rsidRPr="00A0217D" w:rsidRDefault="00641708" w:rsidP="00641708">
      <w:pPr>
        <w:spacing w:after="0" w:line="240" w:lineRule="auto"/>
        <w:ind w:left="1276"/>
        <w:contextualSpacing/>
        <w:rPr>
          <w:rFonts w:asciiTheme="minorHAnsi" w:eastAsia="Calibri" w:hAnsiTheme="minorHAnsi" w:cs="Arial"/>
          <w:iCs/>
          <w:spacing w:val="5"/>
        </w:rPr>
      </w:pPr>
    </w:p>
    <w:p w14:paraId="36B04B1B" w14:textId="77777777" w:rsidR="00641708" w:rsidRPr="007D664F" w:rsidRDefault="00641708" w:rsidP="007D664F">
      <w:pPr>
        <w:pStyle w:val="StrongHeadingLeftAligned"/>
        <w:rPr>
          <w:rFonts w:asciiTheme="minorHAnsi" w:eastAsia="Calibri" w:hAnsiTheme="minorHAnsi" w:cs="Arial"/>
          <w:spacing w:val="5"/>
        </w:rPr>
      </w:pPr>
      <w:r w:rsidRPr="007D664F">
        <w:t>Core Strategies for a National Framework for Reducing and Eliminating the Use of Restrictive Practices in the Disability Service Sector</w:t>
      </w:r>
    </w:p>
    <w:p w14:paraId="243E09FA" w14:textId="77777777" w:rsidR="00641708" w:rsidRPr="00A0217D" w:rsidRDefault="00641708" w:rsidP="00641708">
      <w:pPr>
        <w:spacing w:after="0" w:line="240" w:lineRule="auto"/>
        <w:rPr>
          <w:rFonts w:asciiTheme="minorHAnsi" w:eastAsia="Calibri" w:hAnsiTheme="minorHAnsi" w:cs="Times New Roman"/>
        </w:rPr>
      </w:pPr>
    </w:p>
    <w:p w14:paraId="7B117403"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Jurisdictions agree that</w:t>
      </w:r>
      <w:r w:rsidR="005E6433">
        <w:rPr>
          <w:rFonts w:asciiTheme="minorHAnsi" w:eastAsia="Calibri" w:hAnsiTheme="minorHAnsi" w:cs="Arial"/>
        </w:rPr>
        <w:t>,</w:t>
      </w:r>
      <w:r w:rsidRPr="00A0217D">
        <w:rPr>
          <w:rFonts w:asciiTheme="minorHAnsi" w:eastAsia="Calibri" w:hAnsiTheme="minorHAnsi" w:cs="Arial"/>
        </w:rPr>
        <w:t xml:space="preserve"> by 2018, all disability service providers for which they or the NDIA have funding responsibilities should implement the following set of key core strategies to reduce the use of restrictive practices in disability services. </w:t>
      </w:r>
    </w:p>
    <w:p w14:paraId="679CA022" w14:textId="77777777" w:rsidR="00641708" w:rsidRPr="00A0217D" w:rsidRDefault="00641708" w:rsidP="00641708">
      <w:pPr>
        <w:spacing w:after="0" w:line="240" w:lineRule="auto"/>
        <w:rPr>
          <w:rFonts w:asciiTheme="minorHAnsi" w:eastAsia="Calibri" w:hAnsiTheme="minorHAnsi" w:cs="Arial"/>
        </w:rPr>
      </w:pPr>
    </w:p>
    <w:p w14:paraId="7EB81ABB"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A comprehensive review of the research literature found evidence for six core strategies for reducing the use of restrictive practise (</w:t>
      </w:r>
      <w:proofErr w:type="spellStart"/>
      <w:r w:rsidRPr="00A0217D">
        <w:rPr>
          <w:rFonts w:asciiTheme="minorHAnsi" w:eastAsia="Calibri" w:hAnsiTheme="minorHAnsi" w:cs="Arial"/>
        </w:rPr>
        <w:t>Rimland</w:t>
      </w:r>
      <w:proofErr w:type="spellEnd"/>
      <w:r w:rsidRPr="00A0217D">
        <w:rPr>
          <w:rFonts w:asciiTheme="minorHAnsi" w:eastAsia="Calibri" w:hAnsiTheme="minorHAnsi" w:cs="Arial"/>
        </w:rPr>
        <w:t>, 2011</w:t>
      </w:r>
      <w:r w:rsidR="007D664F">
        <w:rPr>
          <w:rFonts w:asciiTheme="minorHAnsi" w:eastAsia="Calibri" w:hAnsiTheme="minorHAnsi" w:cs="Arial"/>
        </w:rPr>
        <w:t>). The six core strategies are:</w:t>
      </w:r>
    </w:p>
    <w:p w14:paraId="77E664BA"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Person-centred focus</w:t>
      </w:r>
    </w:p>
    <w:p w14:paraId="5CB329E1"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Including the perspectives and experiences of people with disability and their families, carers, guardians and advocates during restrictive practice incident de</w:t>
      </w:r>
      <w:r w:rsidRPr="00A0217D">
        <w:rPr>
          <w:rFonts w:asciiTheme="minorHAnsi" w:eastAsia="Calibri" w:hAnsiTheme="minorHAnsi" w:cs="Arial"/>
        </w:rPr>
        <w:noBreakHyphen/>
        <w:t>briefing, individualised behaviour support planning, staff education and training, and policy and practice development is a key element of restraint minimisation across sectors (</w:t>
      </w:r>
      <w:proofErr w:type="spellStart"/>
      <w:r w:rsidRPr="00A0217D">
        <w:rPr>
          <w:rFonts w:asciiTheme="minorHAnsi" w:eastAsia="Calibri" w:hAnsiTheme="minorHAnsi" w:cs="Arial"/>
        </w:rPr>
        <w:t>Azeem</w:t>
      </w:r>
      <w:proofErr w:type="spellEnd"/>
      <w:r w:rsidRPr="00A0217D">
        <w:rPr>
          <w:rFonts w:asciiTheme="minorHAnsi" w:eastAsia="Calibri" w:hAnsiTheme="minorHAnsi" w:cs="Arial"/>
        </w:rPr>
        <w:t> et al., 2011).</w:t>
      </w:r>
    </w:p>
    <w:p w14:paraId="605A95BF" w14:textId="77777777" w:rsidR="00641708" w:rsidRPr="00A0217D" w:rsidRDefault="00641708" w:rsidP="00641708">
      <w:pPr>
        <w:spacing w:after="0" w:line="240" w:lineRule="auto"/>
        <w:rPr>
          <w:rFonts w:asciiTheme="minorHAnsi" w:eastAsia="Calibri" w:hAnsiTheme="minorHAnsi" w:cs="Arial"/>
        </w:rPr>
      </w:pPr>
    </w:p>
    <w:p w14:paraId="0E2FA7A4"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Key implementation areas are:</w:t>
      </w:r>
    </w:p>
    <w:p w14:paraId="553EFD98" w14:textId="77777777" w:rsidR="00641708" w:rsidRPr="00A0217D" w:rsidRDefault="00641708" w:rsidP="00542D5D">
      <w:pPr>
        <w:numPr>
          <w:ilvl w:val="0"/>
          <w:numId w:val="33"/>
        </w:numPr>
        <w:spacing w:after="0" w:line="240" w:lineRule="auto"/>
        <w:ind w:left="709" w:hanging="425"/>
        <w:contextualSpacing/>
        <w:rPr>
          <w:rFonts w:asciiTheme="minorHAnsi" w:eastAsia="Calibri" w:hAnsiTheme="minorHAnsi" w:cs="Times New Roman"/>
          <w:iCs/>
          <w:spacing w:val="5"/>
        </w:rPr>
      </w:pPr>
      <w:r w:rsidRPr="00A0217D">
        <w:rPr>
          <w:rFonts w:asciiTheme="minorHAnsi" w:eastAsia="Calibri" w:hAnsiTheme="minorHAnsi" w:cs="Arial"/>
          <w:iCs/>
          <w:spacing w:val="5"/>
        </w:rPr>
        <w:t>Development and regular review of individual/behaviour support plans (including strategies for de-escalation and ensuring the safety of the person, staff and others) that are based on valid and evidence-based risk assessments, in conjunction with people with disability, and their guardians or advocates where appropriate, as active participants in decisions about their lives, support and care.</w:t>
      </w:r>
      <w:r w:rsidR="00075AF1">
        <w:rPr>
          <w:rFonts w:asciiTheme="minorHAnsi" w:eastAsia="Calibri" w:hAnsiTheme="minorHAnsi" w:cs="Arial"/>
          <w:iCs/>
          <w:spacing w:val="5"/>
        </w:rPr>
        <w:t xml:space="preserve"> </w:t>
      </w:r>
    </w:p>
    <w:p w14:paraId="6C9380D7" w14:textId="77777777" w:rsidR="00641708" w:rsidRPr="00A0217D" w:rsidRDefault="00641708" w:rsidP="00542D5D">
      <w:pPr>
        <w:numPr>
          <w:ilvl w:val="0"/>
          <w:numId w:val="33"/>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Development and use of appropriate individualised behavioural and environmental risk assessment tools by disability service providers, which are in line with human rights and person-centred approaches.</w:t>
      </w:r>
    </w:p>
    <w:p w14:paraId="71C2A307" w14:textId="77777777" w:rsidR="00641708" w:rsidRPr="00A0217D" w:rsidRDefault="00641708" w:rsidP="00542D5D">
      <w:pPr>
        <w:numPr>
          <w:ilvl w:val="0"/>
          <w:numId w:val="33"/>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Development of individualised and evidence-based practices such as teaching the use of replacement skills (skills the person can use to replace the challenging behaviours), based on the principles of positive behaviour support.</w:t>
      </w:r>
    </w:p>
    <w:p w14:paraId="52F5252C" w14:textId="77777777" w:rsidR="00641708" w:rsidRPr="007D664F" w:rsidRDefault="00641708" w:rsidP="00641708">
      <w:pPr>
        <w:numPr>
          <w:ilvl w:val="0"/>
          <w:numId w:val="33"/>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Times New Roman"/>
        </w:rPr>
        <w:t xml:space="preserve">Availability of tools to assist people with disability </w:t>
      </w:r>
      <w:r w:rsidRPr="00A0217D">
        <w:rPr>
          <w:rFonts w:asciiTheme="minorHAnsi" w:eastAsia="Calibri" w:hAnsiTheme="minorHAnsi" w:cs="Arial"/>
          <w:iCs/>
          <w:spacing w:val="5"/>
        </w:rPr>
        <w:t>and their guardians or advocates (where appropriate)</w:t>
      </w:r>
      <w:r w:rsidRPr="00A0217D">
        <w:rPr>
          <w:rFonts w:asciiTheme="minorHAnsi" w:eastAsia="Calibri" w:hAnsiTheme="minorHAnsi" w:cs="Times New Roman"/>
        </w:rPr>
        <w:t xml:space="preserve"> to participate in decision making.</w:t>
      </w:r>
    </w:p>
    <w:p w14:paraId="219FFCE7"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Leadership towards organisational change</w:t>
      </w:r>
    </w:p>
    <w:p w14:paraId="11B5DD52"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r w:rsidRPr="00A0217D">
        <w:rPr>
          <w:rFonts w:asciiTheme="minorHAnsi" w:eastAsia="Calibri" w:hAnsiTheme="minorHAnsi" w:cs="Arial"/>
        </w:rPr>
        <w:t xml:space="preserve">Leaders play an important role in facilitating processes, structures and resources for supporting change. While acknowledging that whole of organisation approaches are required, the senior </w:t>
      </w:r>
      <w:r w:rsidRPr="00A0217D">
        <w:rPr>
          <w:rFonts w:asciiTheme="minorHAnsi" w:eastAsia="Calibri" w:hAnsiTheme="minorHAnsi" w:cs="Arial"/>
        </w:rPr>
        <w:lastRenderedPageBreak/>
        <w:t xml:space="preserve">management of disability services must create a goal of reducing restrictive practices and make it a high priority. Leaders must also support their staff through workforce development opportunities, the development of restraint and seclusion reduction tools, and implementation of rigorous evidence-based debriefing techniques to move away from the use of restrictive practices </w:t>
      </w:r>
      <w:r w:rsidRPr="00A0217D">
        <w:rPr>
          <w:rFonts w:asciiTheme="minorHAnsi" w:eastAsia="Calibri" w:hAnsiTheme="minorHAnsi" w:cs="Arial"/>
        </w:rPr>
        <w:fldChar w:fldCharType="begin"/>
      </w:r>
      <w:r w:rsidRPr="00A0217D">
        <w:rPr>
          <w:rFonts w:asciiTheme="minorHAnsi" w:eastAsia="Calibri" w:hAnsiTheme="minorHAnsi" w:cs="Arial"/>
        </w:rPr>
        <w:instrText xml:space="preserve"> ADDIN EN.CITE &lt;EndNote&gt;&lt;Cite&gt;&lt;Author&gt;Sanders&lt;/Author&gt;&lt;Year&gt;2009&lt;/Year&gt;&lt;RecNum&gt;425&lt;/RecNum&gt;&lt;DisplayText&gt;(Sanders, 2009)&lt;/DisplayText&gt;&lt;record&gt;&lt;rec-number&gt;425&lt;/rec-number&gt;&lt;foreign-keys&gt;&lt;key app="EN" db-id="swp2dp90uvsff0eprrsvfvdeaadpzvvzrrde"&gt;425&lt;/key&gt;&lt;/foreign-keys&gt;&lt;ref-type name="Journal Article"&gt;17&lt;/ref-type&gt;&lt;contributors&gt;&lt;authors&gt;&lt;author&gt;Sanders, K&lt;/author&gt;&lt;/authors&gt;&lt;/contributors&gt;&lt;titles&gt;&lt;title&gt;The effects of an action plan, staff training, management support and monitoring on restraint use and costs of work-related injuries&lt;/title&gt;&lt;secondary-title&gt;Journal of Applied Research in Intellectual Disabilities&lt;/secondary-title&gt;&lt;/titles&gt;&lt;periodical&gt;&lt;full-title&gt;Journal of Applied Research in Intellectual Disabilities&lt;/full-title&gt;&lt;/periodical&gt;&lt;pages&gt;216-220&lt;/pages&gt;&lt;volume&gt;22&lt;/volume&gt;&lt;number&gt;2&lt;/number&gt;&lt;keywords&gt;&lt;keyword&gt;outcomes&lt;/keyword&gt;&lt;keyword&gt;minimise&lt;/keyword&gt;&lt;keyword&gt;restraint, seclusion, data, evaluation, system, education, child, intellectual disability, adult day program, residential&lt;/keyword&gt;&lt;/keywords&gt;&lt;dates&gt;&lt;year&gt;2009&lt;/year&gt;&lt;/dates&gt;&lt;orig-pub&gt;RESTRICTIVE/ LaBel 2010&lt;/orig-pub&gt;&lt;label&gt;RESTRICTIVE/Sanders_2009&lt;/label&gt;&lt;urls&gt;&lt;related-urls&gt;&lt;url&gt;http://onlinelibrary.wiley.com/doi/10.1111/j.1468-3148.2008.00491.x/pdf&lt;/url&gt;&lt;/related-urls&gt;&lt;/urls&gt;&lt;access-date&gt;March 1, 2011&lt;/access-date&gt;&lt;/record&gt;&lt;/Cite&gt;&lt;/EndNote&gt;</w:instrText>
      </w:r>
      <w:r w:rsidRPr="00A0217D">
        <w:rPr>
          <w:rFonts w:asciiTheme="minorHAnsi" w:eastAsia="Calibri" w:hAnsiTheme="minorHAnsi" w:cs="Arial"/>
        </w:rPr>
        <w:fldChar w:fldCharType="separate"/>
      </w:r>
      <w:r w:rsidRPr="00A0217D">
        <w:rPr>
          <w:rFonts w:asciiTheme="minorHAnsi" w:eastAsia="Calibri" w:hAnsiTheme="minorHAnsi" w:cs="Arial"/>
          <w:noProof/>
        </w:rPr>
        <w:t>(Williams and Grossett, 2011)</w:t>
      </w:r>
      <w:r w:rsidRPr="00A0217D">
        <w:rPr>
          <w:rFonts w:asciiTheme="minorHAnsi" w:eastAsia="Calibri" w:hAnsiTheme="minorHAnsi" w:cs="Arial"/>
        </w:rPr>
        <w:fldChar w:fldCharType="end"/>
      </w:r>
      <w:r w:rsidRPr="00A0217D">
        <w:rPr>
          <w:rFonts w:asciiTheme="minorHAnsi" w:eastAsia="Calibri" w:hAnsiTheme="minorHAnsi" w:cs="Arial"/>
        </w:rPr>
        <w:t>.</w:t>
      </w:r>
    </w:p>
    <w:p w14:paraId="08F85D7F"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3B278849" w14:textId="77777777" w:rsidR="00641708" w:rsidRPr="00A0217D" w:rsidRDefault="00641708" w:rsidP="007D664F">
      <w:pPr>
        <w:spacing w:after="0" w:line="240" w:lineRule="auto"/>
        <w:rPr>
          <w:rFonts w:asciiTheme="minorHAnsi" w:eastAsia="Calibri" w:hAnsiTheme="minorHAnsi" w:cs="Arial"/>
        </w:rPr>
      </w:pPr>
      <w:r w:rsidRPr="00A0217D">
        <w:rPr>
          <w:rFonts w:asciiTheme="minorHAnsi" w:eastAsia="Calibri" w:hAnsiTheme="minorHAnsi" w:cs="Arial"/>
        </w:rPr>
        <w:t>Key implementation areas are:</w:t>
      </w:r>
    </w:p>
    <w:p w14:paraId="76A4265E" w14:textId="77777777" w:rsidR="00641708" w:rsidRPr="00A0217D" w:rsidRDefault="00641708" w:rsidP="00542D5D">
      <w:pPr>
        <w:numPr>
          <w:ilvl w:val="0"/>
          <w:numId w:val="34"/>
        </w:numPr>
        <w:autoSpaceDE w:val="0"/>
        <w:autoSpaceDN w:val="0"/>
        <w:adjustRightInd w:val="0"/>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 xml:space="preserve">Leaders at all levels, across government and the non-government sector, commit to implement reduction in the use of restrictive practices. </w:t>
      </w:r>
    </w:p>
    <w:p w14:paraId="1260D9CA" w14:textId="77777777" w:rsidR="00641708" w:rsidRPr="00A0217D" w:rsidRDefault="00641708" w:rsidP="00542D5D">
      <w:pPr>
        <w:numPr>
          <w:ilvl w:val="0"/>
          <w:numId w:val="34"/>
        </w:numPr>
        <w:autoSpaceDE w:val="0"/>
        <w:autoSpaceDN w:val="0"/>
        <w:adjustRightInd w:val="0"/>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Governments provide strategic direction to disability service providers.</w:t>
      </w:r>
    </w:p>
    <w:p w14:paraId="288FD4C1" w14:textId="77777777" w:rsidR="00641708" w:rsidRPr="00A0217D" w:rsidRDefault="00641708" w:rsidP="00542D5D">
      <w:pPr>
        <w:numPr>
          <w:ilvl w:val="0"/>
          <w:numId w:val="34"/>
        </w:numPr>
        <w:autoSpaceDE w:val="0"/>
        <w:autoSpaceDN w:val="0"/>
        <w:adjustRightInd w:val="0"/>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Disability service providers form relevant governance structures and groups to provide organisational support mechanisms aimed at reducing restrictive practices.</w:t>
      </w:r>
    </w:p>
    <w:p w14:paraId="30E1B6B2" w14:textId="77777777" w:rsidR="00641708" w:rsidRPr="007D664F" w:rsidRDefault="00641708" w:rsidP="007D664F">
      <w:pPr>
        <w:numPr>
          <w:ilvl w:val="0"/>
          <w:numId w:val="34"/>
        </w:numPr>
        <w:autoSpaceDE w:val="0"/>
        <w:autoSpaceDN w:val="0"/>
        <w:adjustRightInd w:val="0"/>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Clear and transparent mechanisms for disability representatives and stakeholders to inform policy makers on practices and guidelines.</w:t>
      </w:r>
    </w:p>
    <w:p w14:paraId="5E2AA88C"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Use of data to inform practice</w:t>
      </w:r>
    </w:p>
    <w:p w14:paraId="2590F38E"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Mechanisms to trigger periodic review of restraint authorisations, client assessments and individual/behaviour support plans are necessary to continuously assess the necessity of restrictive practices and possible alternative restrictive practices. Data is also important to determine what factors are effective in reducing or eliminating the use of restrictive practices (Webber et al., 2012).</w:t>
      </w:r>
      <w:r w:rsidRPr="00A0217D">
        <w:rPr>
          <w:rFonts w:asciiTheme="minorHAnsi" w:eastAsia="Calibri" w:hAnsiTheme="minorHAnsi" w:cs="Arial"/>
        </w:rPr>
        <w:br/>
      </w:r>
    </w:p>
    <w:p w14:paraId="44DC4941"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Key implementation areas are:</w:t>
      </w:r>
    </w:p>
    <w:p w14:paraId="51F32511" w14:textId="77777777" w:rsidR="00641708" w:rsidRPr="00A0217D" w:rsidRDefault="00641708" w:rsidP="00542D5D">
      <w:pPr>
        <w:numPr>
          <w:ilvl w:val="0"/>
          <w:numId w:val="35"/>
        </w:numPr>
        <w:autoSpaceDE w:val="0"/>
        <w:autoSpaceDN w:val="0"/>
        <w:adjustRightInd w:val="0"/>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Collection of data at a service unit and/or organisational level to inform and improve future practice and to contribute to national data collection.</w:t>
      </w:r>
    </w:p>
    <w:p w14:paraId="77E1F0F0" w14:textId="77777777" w:rsidR="00641708" w:rsidRPr="00A0217D" w:rsidRDefault="00641708" w:rsidP="00542D5D">
      <w:pPr>
        <w:numPr>
          <w:ilvl w:val="0"/>
          <w:numId w:val="35"/>
        </w:numPr>
        <w:autoSpaceDE w:val="0"/>
        <w:autoSpaceDN w:val="0"/>
        <w:adjustRightInd w:val="0"/>
        <w:spacing w:after="0" w:line="240" w:lineRule="auto"/>
        <w:ind w:left="709" w:hanging="425"/>
        <w:contextualSpacing/>
        <w:rPr>
          <w:rFonts w:asciiTheme="minorHAnsi" w:eastAsia="Calibri" w:hAnsiTheme="minorHAnsi" w:cs="Times New Roman"/>
          <w:iCs/>
          <w:spacing w:val="5"/>
        </w:rPr>
      </w:pPr>
      <w:r w:rsidRPr="00A0217D">
        <w:rPr>
          <w:rFonts w:asciiTheme="minorHAnsi" w:eastAsia="Calibri" w:hAnsiTheme="minorHAnsi" w:cs="Arial"/>
        </w:rPr>
        <w:t xml:space="preserve">Identification of baseline data to be collected, ability to set improvement and performance targets and to evidence how </w:t>
      </w:r>
      <w:r w:rsidR="00845316">
        <w:rPr>
          <w:rFonts w:asciiTheme="minorHAnsi" w:eastAsia="Calibri" w:hAnsiTheme="minorHAnsi" w:cs="Arial"/>
        </w:rPr>
        <w:t>these</w:t>
      </w:r>
      <w:r w:rsidRPr="00A0217D">
        <w:rPr>
          <w:rFonts w:asciiTheme="minorHAnsi" w:eastAsia="Calibri" w:hAnsiTheme="minorHAnsi" w:cs="Arial"/>
        </w:rPr>
        <w:t xml:space="preserve"> will be used to reduce reliance on restrictive practices.</w:t>
      </w:r>
    </w:p>
    <w:p w14:paraId="31E51961" w14:textId="77777777" w:rsidR="00641708" w:rsidRPr="00A0217D" w:rsidRDefault="00641708" w:rsidP="00542D5D">
      <w:pPr>
        <w:numPr>
          <w:ilvl w:val="0"/>
          <w:numId w:val="35"/>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Development and maintenance of an auditing tool to evaluate the use of restrictive practices, including the frequency with which they are used. The tool should have capacity to feed back into the support of people with disability, including into risk assessments and service review</w:t>
      </w:r>
      <w:r w:rsidR="00845316">
        <w:rPr>
          <w:rFonts w:asciiTheme="minorHAnsi" w:eastAsia="Calibri" w:hAnsiTheme="minorHAnsi" w:cs="Arial"/>
          <w:iCs/>
          <w:spacing w:val="5"/>
        </w:rPr>
        <w:t>s</w:t>
      </w:r>
      <w:r w:rsidRPr="00A0217D">
        <w:rPr>
          <w:rFonts w:asciiTheme="minorHAnsi" w:eastAsia="Calibri" w:hAnsiTheme="minorHAnsi" w:cs="Arial"/>
          <w:iCs/>
          <w:spacing w:val="5"/>
        </w:rPr>
        <w:t xml:space="preserve"> </w:t>
      </w:r>
      <w:r w:rsidR="00C32CD6">
        <w:rPr>
          <w:rFonts w:asciiTheme="minorHAnsi" w:eastAsia="Calibri" w:hAnsiTheme="minorHAnsi" w:cs="Arial"/>
          <w:iCs/>
          <w:spacing w:val="5"/>
        </w:rPr>
        <w:t>—</w:t>
      </w:r>
      <w:r w:rsidRPr="00A0217D">
        <w:rPr>
          <w:rFonts w:asciiTheme="minorHAnsi" w:eastAsia="Calibri" w:hAnsiTheme="minorHAnsi" w:cs="Arial"/>
          <w:iCs/>
          <w:spacing w:val="5"/>
        </w:rPr>
        <w:t xml:space="preserve"> preferably integrated with disability service provider staffing and management systems.</w:t>
      </w:r>
    </w:p>
    <w:p w14:paraId="3D0B712F" w14:textId="77777777" w:rsidR="00641708" w:rsidRPr="00A0217D" w:rsidRDefault="00641708" w:rsidP="00542D5D">
      <w:pPr>
        <w:numPr>
          <w:ilvl w:val="0"/>
          <w:numId w:val="35"/>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Collection of and measuring outcomes through feedback from people with disability and staff about their experiences with restrictive practices within disability services.</w:t>
      </w:r>
    </w:p>
    <w:p w14:paraId="7B01F4D5" w14:textId="77777777" w:rsidR="00641708" w:rsidRPr="007D664F" w:rsidRDefault="00EC7A64" w:rsidP="00641708">
      <w:pPr>
        <w:numPr>
          <w:ilvl w:val="0"/>
          <w:numId w:val="35"/>
        </w:numPr>
        <w:spacing w:after="0" w:line="240" w:lineRule="auto"/>
        <w:ind w:left="709" w:hanging="425"/>
        <w:contextualSpacing/>
        <w:rPr>
          <w:rFonts w:asciiTheme="minorHAnsi" w:eastAsia="Calibri" w:hAnsiTheme="minorHAnsi" w:cs="Arial"/>
          <w:iCs/>
          <w:spacing w:val="5"/>
        </w:rPr>
      </w:pPr>
      <w:r>
        <w:rPr>
          <w:rFonts w:asciiTheme="minorHAnsi" w:eastAsia="Calibri" w:hAnsiTheme="minorHAnsi" w:cs="Arial"/>
          <w:iCs/>
          <w:spacing w:val="5"/>
        </w:rPr>
        <w:t>Making</w:t>
      </w:r>
      <w:r w:rsidRPr="00A0217D">
        <w:rPr>
          <w:rFonts w:asciiTheme="minorHAnsi" w:eastAsia="Calibri" w:hAnsiTheme="minorHAnsi" w:cs="Arial"/>
          <w:iCs/>
          <w:spacing w:val="5"/>
        </w:rPr>
        <w:t xml:space="preserve"> </w:t>
      </w:r>
      <w:r w:rsidR="00641708" w:rsidRPr="00A0217D">
        <w:rPr>
          <w:rFonts w:asciiTheme="minorHAnsi" w:eastAsia="Calibri" w:hAnsiTheme="minorHAnsi" w:cs="Arial"/>
          <w:iCs/>
          <w:spacing w:val="5"/>
        </w:rPr>
        <w:t xml:space="preserve">use of data on formal complaints or reviews about the use of restrictive practices in disability services, made through existing complaint or review mechanisms, such as an Ombudsman or Tribunal, or through new mechanisms that may become available through the NDIS, where appropriate. </w:t>
      </w:r>
    </w:p>
    <w:p w14:paraId="151A8AA4"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Workforce development</w:t>
      </w:r>
    </w:p>
    <w:p w14:paraId="36456169"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There is good evidence to show that disability support staff who understand positive behaviour support, functional behaviour assessment as well as a focus on skills for trauma informed care, risk assessment, de-escalation, and restrictive practice alternatives are able to provide good support and reduce their use of restrictive practices to people who have complex needs.</w:t>
      </w:r>
    </w:p>
    <w:p w14:paraId="1EB6DCF4" w14:textId="77777777" w:rsidR="00641708" w:rsidRPr="00A0217D" w:rsidRDefault="00641708" w:rsidP="00641708">
      <w:pPr>
        <w:spacing w:after="0" w:line="240" w:lineRule="auto"/>
        <w:rPr>
          <w:rFonts w:asciiTheme="minorHAnsi" w:eastAsia="Calibri" w:hAnsiTheme="minorHAnsi" w:cs="Arial"/>
        </w:rPr>
      </w:pPr>
    </w:p>
    <w:p w14:paraId="68472E04"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br w:type="page"/>
      </w:r>
    </w:p>
    <w:p w14:paraId="0DBD4432"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lastRenderedPageBreak/>
        <w:t>Key implementation areas are:</w:t>
      </w:r>
    </w:p>
    <w:p w14:paraId="30EDE57E" w14:textId="77777777" w:rsidR="00641708" w:rsidRPr="00A0217D" w:rsidRDefault="00EC7A64" w:rsidP="00542D5D">
      <w:pPr>
        <w:numPr>
          <w:ilvl w:val="2"/>
          <w:numId w:val="36"/>
        </w:numPr>
        <w:spacing w:after="0" w:line="240" w:lineRule="auto"/>
        <w:ind w:left="709" w:hanging="425"/>
        <w:contextualSpacing/>
        <w:rPr>
          <w:rFonts w:asciiTheme="minorHAnsi" w:eastAsia="Calibri" w:hAnsiTheme="minorHAnsi" w:cs="Times New Roman"/>
          <w:iCs/>
          <w:spacing w:val="5"/>
        </w:rPr>
      </w:pPr>
      <w:r>
        <w:rPr>
          <w:rFonts w:asciiTheme="minorHAnsi" w:eastAsia="Calibri" w:hAnsiTheme="minorHAnsi" w:cs="Arial"/>
          <w:iCs/>
          <w:spacing w:val="5"/>
        </w:rPr>
        <w:t>Promoting</w:t>
      </w:r>
      <w:r w:rsidRPr="00A0217D">
        <w:rPr>
          <w:rFonts w:asciiTheme="minorHAnsi" w:eastAsia="Calibri" w:hAnsiTheme="minorHAnsi" w:cs="Arial"/>
          <w:iCs/>
          <w:spacing w:val="5"/>
        </w:rPr>
        <w:t xml:space="preserve"> </w:t>
      </w:r>
      <w:r w:rsidR="00641708" w:rsidRPr="00A0217D">
        <w:rPr>
          <w:rFonts w:asciiTheme="minorHAnsi" w:eastAsia="Calibri" w:hAnsiTheme="minorHAnsi" w:cs="Arial"/>
          <w:iCs/>
          <w:spacing w:val="5"/>
        </w:rPr>
        <w:t xml:space="preserve">the use of interdisciplinary approaches toward assessment, intervention and individual/behaviour support plans. </w:t>
      </w:r>
    </w:p>
    <w:p w14:paraId="3189D683" w14:textId="77777777" w:rsidR="00641708" w:rsidRPr="00A0217D" w:rsidRDefault="00641708" w:rsidP="00542D5D">
      <w:pPr>
        <w:numPr>
          <w:ilvl w:val="2"/>
          <w:numId w:val="36"/>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Competency assessment, individually tailored training and education for staff and managers, including on restraint reduction, valid and evidence-based risk assessment, positive behaviour support and relevant </w:t>
      </w:r>
      <w:r w:rsidR="00EC7A64">
        <w:rPr>
          <w:rFonts w:asciiTheme="minorHAnsi" w:eastAsia="Calibri" w:hAnsiTheme="minorHAnsi" w:cs="Arial"/>
          <w:iCs/>
          <w:spacing w:val="5"/>
        </w:rPr>
        <w:t>C</w:t>
      </w:r>
      <w:r w:rsidRPr="00A0217D">
        <w:rPr>
          <w:rFonts w:asciiTheme="minorHAnsi" w:eastAsia="Calibri" w:hAnsiTheme="minorHAnsi" w:cs="Arial"/>
          <w:iCs/>
          <w:spacing w:val="5"/>
        </w:rPr>
        <w:t xml:space="preserve">ommonwealth, state and territory legislative frameworks including human rights legislation in the </w:t>
      </w:r>
      <w:r w:rsidRPr="009A5995">
        <w:rPr>
          <w:rFonts w:asciiTheme="minorHAnsi" w:eastAsia="Calibri" w:hAnsiTheme="minorHAnsi" w:cs="Arial"/>
          <w:i/>
          <w:iCs/>
          <w:spacing w:val="5"/>
        </w:rPr>
        <w:t>Disability Discrimination Act 1992</w:t>
      </w:r>
      <w:r w:rsidRPr="00A0217D">
        <w:rPr>
          <w:rFonts w:asciiTheme="minorHAnsi" w:eastAsia="Calibri" w:hAnsiTheme="minorHAnsi" w:cs="Arial"/>
          <w:iCs/>
          <w:spacing w:val="5"/>
        </w:rPr>
        <w:t xml:space="preserve"> (</w:t>
      </w:r>
      <w:proofErr w:type="spellStart"/>
      <w:r w:rsidRPr="00A0217D">
        <w:rPr>
          <w:rFonts w:asciiTheme="minorHAnsi" w:eastAsia="Calibri" w:hAnsiTheme="minorHAnsi" w:cs="Arial"/>
          <w:iCs/>
          <w:spacing w:val="5"/>
        </w:rPr>
        <w:t>Cth</w:t>
      </w:r>
      <w:proofErr w:type="spellEnd"/>
      <w:r w:rsidRPr="00A0217D">
        <w:rPr>
          <w:rFonts w:asciiTheme="minorHAnsi" w:eastAsia="Calibri" w:hAnsiTheme="minorHAnsi" w:cs="Arial"/>
          <w:iCs/>
          <w:spacing w:val="5"/>
        </w:rPr>
        <w:t xml:space="preserve">) and equivalents and international human rights treaties. </w:t>
      </w:r>
    </w:p>
    <w:p w14:paraId="0FF71ADD" w14:textId="77777777" w:rsidR="00641708" w:rsidRPr="00A0217D" w:rsidRDefault="00641708" w:rsidP="00542D5D">
      <w:pPr>
        <w:numPr>
          <w:ilvl w:val="2"/>
          <w:numId w:val="36"/>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Disability service providers implement</w:t>
      </w:r>
      <w:r w:rsidR="00EC7A64">
        <w:rPr>
          <w:rFonts w:asciiTheme="minorHAnsi" w:eastAsia="Calibri" w:hAnsiTheme="minorHAnsi" w:cs="Arial"/>
          <w:iCs/>
          <w:spacing w:val="5"/>
        </w:rPr>
        <w:t>ing</w:t>
      </w:r>
      <w:r w:rsidRPr="00A0217D">
        <w:rPr>
          <w:rFonts w:asciiTheme="minorHAnsi" w:eastAsia="Calibri" w:hAnsiTheme="minorHAnsi" w:cs="Arial"/>
          <w:iCs/>
          <w:spacing w:val="5"/>
        </w:rPr>
        <w:t xml:space="preserve"> guidelines, processes and protocols for staff and managers that are informed by evidence-based best practice. </w:t>
      </w:r>
    </w:p>
    <w:p w14:paraId="15CE3767" w14:textId="77777777" w:rsidR="00641708" w:rsidRPr="007D664F" w:rsidRDefault="00641708" w:rsidP="007D664F">
      <w:pPr>
        <w:numPr>
          <w:ilvl w:val="2"/>
          <w:numId w:val="36"/>
        </w:numPr>
        <w:spacing w:after="0" w:line="240" w:lineRule="auto"/>
        <w:ind w:left="709" w:hanging="425"/>
        <w:contextualSpacing/>
        <w:rPr>
          <w:rFonts w:asciiTheme="minorHAnsi" w:eastAsia="Calibri" w:hAnsiTheme="minorHAnsi" w:cs="Arial"/>
          <w:iCs/>
          <w:spacing w:val="5"/>
        </w:rPr>
      </w:pPr>
      <w:r w:rsidRPr="00A0217D">
        <w:rPr>
          <w:rFonts w:asciiTheme="minorHAnsi" w:eastAsia="Calibri" w:hAnsiTheme="minorHAnsi" w:cs="Arial"/>
          <w:iCs/>
          <w:spacing w:val="5"/>
        </w:rPr>
        <w:t xml:space="preserve">Debriefing and support </w:t>
      </w:r>
      <w:r w:rsidR="00C32CD6">
        <w:rPr>
          <w:rFonts w:asciiTheme="minorHAnsi" w:eastAsia="Calibri" w:hAnsiTheme="minorHAnsi" w:cs="Arial"/>
          <w:iCs/>
          <w:spacing w:val="5"/>
        </w:rPr>
        <w:t>—</w:t>
      </w:r>
      <w:r w:rsidRPr="00A0217D">
        <w:rPr>
          <w:rFonts w:asciiTheme="minorHAnsi" w:eastAsia="Calibri" w:hAnsiTheme="minorHAnsi" w:cs="Arial"/>
          <w:iCs/>
          <w:spacing w:val="5"/>
        </w:rPr>
        <w:t xml:space="preserve"> continuous improvement for staff at all levels.</w:t>
      </w:r>
    </w:p>
    <w:p w14:paraId="233016DA"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Use within disability services of restraint and seclusion reduction tools</w:t>
      </w:r>
    </w:p>
    <w:p w14:paraId="06E97806"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Restrictive practices reduction tools need to be based on core assessment and prevention approaches, the results of which need to be integrated into each individual’s support plan (</w:t>
      </w:r>
      <w:proofErr w:type="spellStart"/>
      <w:r w:rsidRPr="00A0217D">
        <w:rPr>
          <w:rFonts w:asciiTheme="minorHAnsi" w:eastAsia="Calibri" w:hAnsiTheme="minorHAnsi" w:cs="Arial"/>
        </w:rPr>
        <w:t>Huckshorn</w:t>
      </w:r>
      <w:proofErr w:type="spellEnd"/>
      <w:r w:rsidRPr="00A0217D">
        <w:rPr>
          <w:rFonts w:asciiTheme="minorHAnsi" w:eastAsia="Calibri" w:hAnsiTheme="minorHAnsi" w:cs="Arial"/>
        </w:rPr>
        <w:t>, 2005).</w:t>
      </w:r>
    </w:p>
    <w:p w14:paraId="45AE34F4"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47324603"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These approaches would include:</w:t>
      </w:r>
    </w:p>
    <w:p w14:paraId="6EB4C4F7" w14:textId="77777777" w:rsidR="00641708" w:rsidRPr="00A0217D" w:rsidRDefault="00641708" w:rsidP="00542D5D">
      <w:pPr>
        <w:numPr>
          <w:ilvl w:val="0"/>
          <w:numId w:val="37"/>
        </w:numPr>
        <w:spacing w:after="0" w:line="240" w:lineRule="auto"/>
        <w:rPr>
          <w:rFonts w:asciiTheme="minorHAnsi" w:eastAsia="Calibri" w:hAnsiTheme="minorHAnsi" w:cs="Arial"/>
        </w:rPr>
      </w:pPr>
      <w:r w:rsidRPr="00A0217D">
        <w:rPr>
          <w:rFonts w:asciiTheme="minorHAnsi" w:eastAsia="Calibri" w:hAnsiTheme="minorHAnsi" w:cs="Arial"/>
        </w:rPr>
        <w:t>Evidence-based assessment tools which screen for increased risk of violence</w:t>
      </w:r>
      <w:r w:rsidR="00EC7A64">
        <w:rPr>
          <w:rFonts w:asciiTheme="minorHAnsi" w:eastAsia="Calibri" w:hAnsiTheme="minorHAnsi" w:cs="Arial"/>
        </w:rPr>
        <w:t xml:space="preserve"> and</w:t>
      </w:r>
      <w:r w:rsidRPr="00A0217D">
        <w:rPr>
          <w:rFonts w:asciiTheme="minorHAnsi" w:eastAsia="Calibri" w:hAnsiTheme="minorHAnsi" w:cs="Arial"/>
        </w:rPr>
        <w:t xml:space="preserve"> physical and emotional issues which counter-indicate restrictive practices.</w:t>
      </w:r>
    </w:p>
    <w:p w14:paraId="27F53CCE" w14:textId="77777777" w:rsidR="00641708" w:rsidRPr="00A0217D" w:rsidRDefault="00641708" w:rsidP="00542D5D">
      <w:pPr>
        <w:numPr>
          <w:ilvl w:val="0"/>
          <w:numId w:val="37"/>
        </w:numPr>
        <w:spacing w:after="0" w:line="240" w:lineRule="auto"/>
        <w:rPr>
          <w:rFonts w:asciiTheme="minorHAnsi" w:eastAsia="Calibri" w:hAnsiTheme="minorHAnsi" w:cs="Arial"/>
        </w:rPr>
      </w:pPr>
      <w:r w:rsidRPr="00A0217D">
        <w:rPr>
          <w:rFonts w:asciiTheme="minorHAnsi" w:eastAsia="Calibri" w:hAnsiTheme="minorHAnsi" w:cs="Arial"/>
        </w:rPr>
        <w:t>Emergency management plans.</w:t>
      </w:r>
    </w:p>
    <w:p w14:paraId="062A7518" w14:textId="77777777" w:rsidR="00641708" w:rsidRPr="00A0217D" w:rsidRDefault="00641708" w:rsidP="00542D5D">
      <w:pPr>
        <w:numPr>
          <w:ilvl w:val="0"/>
          <w:numId w:val="37"/>
        </w:numPr>
        <w:spacing w:after="0" w:line="240" w:lineRule="auto"/>
        <w:rPr>
          <w:rFonts w:asciiTheme="minorHAnsi" w:eastAsia="Calibri" w:hAnsiTheme="minorHAnsi" w:cs="Arial"/>
        </w:rPr>
      </w:pPr>
      <w:r w:rsidRPr="00A0217D">
        <w:rPr>
          <w:rFonts w:asciiTheme="minorHAnsi" w:eastAsia="Calibri" w:hAnsiTheme="minorHAnsi" w:cs="Arial"/>
        </w:rPr>
        <w:t>Changes to the therapeutic environment.</w:t>
      </w:r>
    </w:p>
    <w:p w14:paraId="25DACD6C" w14:textId="77777777" w:rsidR="00641708" w:rsidRPr="00A0217D" w:rsidRDefault="00641708" w:rsidP="00542D5D">
      <w:pPr>
        <w:numPr>
          <w:ilvl w:val="0"/>
          <w:numId w:val="37"/>
        </w:numPr>
        <w:spacing w:after="0" w:line="240" w:lineRule="auto"/>
        <w:rPr>
          <w:rFonts w:asciiTheme="minorHAnsi" w:eastAsia="Calibri" w:hAnsiTheme="minorHAnsi" w:cs="Arial"/>
        </w:rPr>
      </w:pPr>
      <w:r w:rsidRPr="00A0217D">
        <w:rPr>
          <w:rFonts w:asciiTheme="minorHAnsi" w:eastAsia="Calibri" w:hAnsiTheme="minorHAnsi" w:cs="Arial"/>
        </w:rPr>
        <w:t xml:space="preserve">Meaningful activities aimed at lifestyle improvement and increased engagement. </w:t>
      </w:r>
    </w:p>
    <w:p w14:paraId="56076872"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753ED0CD" w14:textId="77777777"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Key implementation areas are:</w:t>
      </w:r>
    </w:p>
    <w:p w14:paraId="05DD3E30" w14:textId="77777777" w:rsidR="00641708" w:rsidRPr="00A0217D" w:rsidRDefault="00641708" w:rsidP="00542D5D">
      <w:pPr>
        <w:numPr>
          <w:ilvl w:val="2"/>
          <w:numId w:val="38"/>
        </w:numPr>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Practice guides and reference material on reduction tools and processes for staff and managers.</w:t>
      </w:r>
    </w:p>
    <w:p w14:paraId="13A778B4" w14:textId="77777777" w:rsidR="00641708" w:rsidRPr="007D664F" w:rsidRDefault="00641708" w:rsidP="007D664F">
      <w:pPr>
        <w:numPr>
          <w:ilvl w:val="2"/>
          <w:numId w:val="38"/>
        </w:numPr>
        <w:spacing w:after="0" w:line="240" w:lineRule="auto"/>
        <w:ind w:left="709" w:hanging="425"/>
        <w:contextualSpacing/>
        <w:rPr>
          <w:rFonts w:asciiTheme="minorHAnsi" w:eastAsia="Calibri" w:hAnsiTheme="minorHAnsi" w:cs="Times New Roman"/>
          <w:iCs/>
          <w:spacing w:val="5"/>
        </w:rPr>
      </w:pPr>
      <w:r w:rsidRPr="00A0217D">
        <w:rPr>
          <w:rFonts w:asciiTheme="minorHAnsi" w:eastAsia="Calibri" w:hAnsiTheme="minorHAnsi" w:cs="Arial"/>
          <w:iCs/>
          <w:spacing w:val="5"/>
        </w:rPr>
        <w:t>Integration with service provider staffing and management systems.</w:t>
      </w:r>
    </w:p>
    <w:p w14:paraId="1ACE4CE3" w14:textId="77777777" w:rsidR="00641708" w:rsidRPr="00A220CF" w:rsidRDefault="00641708" w:rsidP="007D664F">
      <w:pPr>
        <w:numPr>
          <w:ilvl w:val="0"/>
          <w:numId w:val="32"/>
        </w:numPr>
        <w:spacing w:before="120" w:after="120" w:line="240" w:lineRule="auto"/>
        <w:ind w:left="357" w:hanging="357"/>
        <w:rPr>
          <w:rFonts w:asciiTheme="minorHAnsi" w:eastAsia="Calibri" w:hAnsiTheme="minorHAnsi" w:cs="Arial"/>
          <w:b/>
        </w:rPr>
      </w:pPr>
      <w:r w:rsidRPr="00A220CF">
        <w:rPr>
          <w:rFonts w:asciiTheme="minorHAnsi" w:eastAsia="Calibri" w:hAnsiTheme="minorHAnsi" w:cs="Arial"/>
          <w:b/>
        </w:rPr>
        <w:t xml:space="preserve"> Debriefing and practice review </w:t>
      </w:r>
    </w:p>
    <w:p w14:paraId="77685C7B"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r w:rsidRPr="00A0217D">
        <w:rPr>
          <w:rFonts w:asciiTheme="minorHAnsi" w:eastAsia="Calibri" w:hAnsiTheme="minorHAnsi" w:cs="Arial"/>
        </w:rPr>
        <w:t xml:space="preserve">Disability service providers should undertake regular review processes of their use of restrictive practices in order to identify areas for practice and systemic improvement. </w:t>
      </w:r>
    </w:p>
    <w:p w14:paraId="79B0C77A"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0DE189A3"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r w:rsidRPr="00A0217D">
        <w:rPr>
          <w:rFonts w:asciiTheme="minorHAnsi" w:eastAsia="Calibri" w:hAnsiTheme="minorHAnsi" w:cs="Arial"/>
        </w:rPr>
        <w:t>Following the unanticipated or emergency use of a restrictive practice, an immediate “post event” debriefing should be completed on site led by the appropriate senior staff member on duty. The goal of this immediate debriefing is to ensure that everyone is safe, that satisfactory information is available to inform the later structured debriefing process and that the person subject to the restraint is safe and being appropriately monitored. Formal debriefing should occur within days after the event and include all involved, the treatment team and relevant administrative staff (</w:t>
      </w:r>
      <w:proofErr w:type="spellStart"/>
      <w:r w:rsidRPr="00A0217D">
        <w:rPr>
          <w:rFonts w:asciiTheme="minorHAnsi" w:eastAsia="Calibri" w:hAnsiTheme="minorHAnsi" w:cs="Arial"/>
          <w:noProof/>
        </w:rPr>
        <w:t>Huckshorn</w:t>
      </w:r>
      <w:proofErr w:type="spellEnd"/>
      <w:r w:rsidRPr="00A0217D">
        <w:rPr>
          <w:rFonts w:asciiTheme="minorHAnsi" w:eastAsia="Calibri" w:hAnsiTheme="minorHAnsi" w:cs="Arial"/>
          <w:noProof/>
        </w:rPr>
        <w:t>, 2005).</w:t>
      </w:r>
    </w:p>
    <w:p w14:paraId="2069DE80"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18899564"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r w:rsidRPr="00A0217D">
        <w:rPr>
          <w:rFonts w:asciiTheme="minorHAnsi" w:eastAsia="Calibri" w:hAnsiTheme="minorHAnsi" w:cs="Arial"/>
        </w:rPr>
        <w:t>People with disability and their guardians or advocates should be involved in debriefing and review processes to ensure their perspectives and experiences are understood.</w:t>
      </w:r>
    </w:p>
    <w:p w14:paraId="7134DC57" w14:textId="77777777" w:rsidR="00641708" w:rsidRPr="00A0217D" w:rsidRDefault="00641708" w:rsidP="00641708">
      <w:pPr>
        <w:autoSpaceDE w:val="0"/>
        <w:autoSpaceDN w:val="0"/>
        <w:adjustRightInd w:val="0"/>
        <w:spacing w:after="0" w:line="240" w:lineRule="auto"/>
        <w:rPr>
          <w:rFonts w:asciiTheme="minorHAnsi" w:eastAsia="Calibri" w:hAnsiTheme="minorHAnsi" w:cs="Arial"/>
        </w:rPr>
      </w:pPr>
    </w:p>
    <w:p w14:paraId="13F5EC98" w14:textId="3C5392D9" w:rsidR="00641708" w:rsidRPr="00A0217D" w:rsidRDefault="00641708" w:rsidP="00641708">
      <w:pPr>
        <w:spacing w:after="0" w:line="240" w:lineRule="auto"/>
        <w:rPr>
          <w:rFonts w:asciiTheme="minorHAnsi" w:eastAsia="Calibri" w:hAnsiTheme="minorHAnsi" w:cs="Arial"/>
        </w:rPr>
      </w:pPr>
      <w:r w:rsidRPr="00A0217D">
        <w:rPr>
          <w:rFonts w:asciiTheme="minorHAnsi" w:eastAsia="Calibri" w:hAnsiTheme="minorHAnsi" w:cs="Arial"/>
        </w:rPr>
        <w:t xml:space="preserve">Key implementation areas </w:t>
      </w:r>
      <w:r w:rsidR="00CB1D9C">
        <w:rPr>
          <w:rFonts w:asciiTheme="minorHAnsi" w:eastAsia="Calibri" w:hAnsiTheme="minorHAnsi" w:cs="Arial"/>
        </w:rPr>
        <w:t>include</w:t>
      </w:r>
      <w:r w:rsidRPr="00A0217D">
        <w:rPr>
          <w:rFonts w:asciiTheme="minorHAnsi" w:eastAsia="Calibri" w:hAnsiTheme="minorHAnsi" w:cs="Arial"/>
        </w:rPr>
        <w:t>:</w:t>
      </w:r>
    </w:p>
    <w:p w14:paraId="5C8247C7" w14:textId="77777777" w:rsidR="00641708" w:rsidRDefault="00641708" w:rsidP="00EB4A77">
      <w:pPr>
        <w:numPr>
          <w:ilvl w:val="0"/>
          <w:numId w:val="39"/>
        </w:numPr>
        <w:spacing w:after="0" w:line="240" w:lineRule="auto"/>
        <w:ind w:left="709" w:hanging="425"/>
        <w:contextualSpacing/>
        <w:rPr>
          <w:rFonts w:asciiTheme="minorHAnsi" w:eastAsia="Calibri" w:hAnsiTheme="minorHAnsi" w:cs="Arial"/>
        </w:rPr>
      </w:pPr>
      <w:r w:rsidRPr="00A0217D">
        <w:rPr>
          <w:rFonts w:asciiTheme="minorHAnsi" w:eastAsia="Calibri" w:hAnsiTheme="minorHAnsi" w:cs="Arial"/>
        </w:rPr>
        <w:t>Practice guides and reference material for staff at all levels.</w:t>
      </w:r>
    </w:p>
    <w:p w14:paraId="0D087EDA" w14:textId="77777777" w:rsidR="00EB4A77" w:rsidRPr="00EB4A77" w:rsidRDefault="00EB4A77" w:rsidP="00EB4A77">
      <w:pPr>
        <w:spacing w:after="0" w:line="240" w:lineRule="auto"/>
        <w:contextualSpacing/>
        <w:rPr>
          <w:rFonts w:asciiTheme="minorHAnsi" w:eastAsia="Calibri" w:hAnsiTheme="minorHAnsi" w:cs="Arial"/>
        </w:rPr>
      </w:pPr>
    </w:p>
    <w:p w14:paraId="19F737B5" w14:textId="77777777" w:rsidR="00641708" w:rsidRPr="00EB4A77" w:rsidRDefault="00641708" w:rsidP="00EB4A77">
      <w:pPr>
        <w:pStyle w:val="StrongHeadingLeftAligned"/>
      </w:pPr>
      <w:r w:rsidRPr="00EB4A77">
        <w:t>Measuring Performance/Effectiveness</w:t>
      </w:r>
    </w:p>
    <w:p w14:paraId="3C20CB4F" w14:textId="77777777" w:rsidR="00641708" w:rsidRPr="00A0217D" w:rsidRDefault="00641708" w:rsidP="00641708">
      <w:pPr>
        <w:spacing w:after="0" w:line="240" w:lineRule="auto"/>
        <w:rPr>
          <w:rFonts w:asciiTheme="minorHAnsi" w:eastAsia="Calibri" w:hAnsiTheme="minorHAnsi" w:cs="Arial"/>
          <w:iCs/>
          <w:spacing w:val="5"/>
        </w:rPr>
      </w:pPr>
    </w:p>
    <w:p w14:paraId="51246426"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 xml:space="preserve">Jurisdictional reporting on progress of the implementation of the National Framework will occur on a biennial basis. Monitoring of the </w:t>
      </w:r>
      <w:r w:rsidRPr="009A5995">
        <w:rPr>
          <w:rFonts w:asciiTheme="minorHAnsi" w:eastAsia="Calibri" w:hAnsiTheme="minorHAnsi" w:cs="Arial"/>
          <w:i/>
          <w:iCs/>
          <w:spacing w:val="5"/>
        </w:rPr>
        <w:t>National Framework for Reducing and Eliminating the Use of Restrictive Practices in the Disability Service Sector</w:t>
      </w:r>
      <w:r w:rsidRPr="00A0217D">
        <w:rPr>
          <w:rFonts w:asciiTheme="minorHAnsi" w:eastAsia="Calibri" w:hAnsiTheme="minorHAnsi" w:cs="Arial"/>
          <w:iCs/>
          <w:spacing w:val="5"/>
        </w:rPr>
        <w:t xml:space="preserve"> will provide enhanced </w:t>
      </w:r>
      <w:r w:rsidRPr="00A0217D">
        <w:rPr>
          <w:rFonts w:asciiTheme="minorHAnsi" w:eastAsia="Calibri" w:hAnsiTheme="minorHAnsi" w:cs="Arial"/>
          <w:iCs/>
          <w:spacing w:val="5"/>
        </w:rPr>
        <w:lastRenderedPageBreak/>
        <w:t>accountability, public transparency and a national picture and measurement of effectiveness aimed at improving practice. By 2018, all jurisdictions or the NDIA</w:t>
      </w:r>
      <w:r w:rsidR="00D02826">
        <w:rPr>
          <w:rFonts w:asciiTheme="minorHAnsi" w:eastAsia="Calibri" w:hAnsiTheme="minorHAnsi" w:cs="Arial"/>
          <w:iCs/>
          <w:spacing w:val="5"/>
        </w:rPr>
        <w:t>,</w:t>
      </w:r>
      <w:r w:rsidRPr="00A0217D">
        <w:rPr>
          <w:rFonts w:asciiTheme="minorHAnsi" w:eastAsia="Calibri" w:hAnsiTheme="minorHAnsi" w:cs="Arial"/>
          <w:iCs/>
          <w:spacing w:val="5"/>
        </w:rPr>
        <w:t xml:space="preserve"> where it is the </w:t>
      </w:r>
      <w:proofErr w:type="spellStart"/>
      <w:r w:rsidRPr="00A0217D">
        <w:rPr>
          <w:rFonts w:asciiTheme="minorHAnsi" w:eastAsia="Calibri" w:hAnsiTheme="minorHAnsi" w:cs="Arial"/>
          <w:iCs/>
          <w:spacing w:val="5"/>
        </w:rPr>
        <w:t>funder</w:t>
      </w:r>
      <w:proofErr w:type="spellEnd"/>
      <w:r w:rsidRPr="00A0217D">
        <w:rPr>
          <w:rFonts w:asciiTheme="minorHAnsi" w:eastAsia="Calibri" w:hAnsiTheme="minorHAnsi" w:cs="Arial"/>
          <w:iCs/>
          <w:spacing w:val="5"/>
        </w:rPr>
        <w:t xml:space="preserve"> of a support that involves restrictive practices, are encouraged to implement a data monitoring system that integrates with existing service delivery management systems.</w:t>
      </w:r>
    </w:p>
    <w:p w14:paraId="7C22E675" w14:textId="77777777" w:rsidR="00641708" w:rsidRPr="00A0217D" w:rsidRDefault="00641708" w:rsidP="00641708">
      <w:pPr>
        <w:spacing w:after="0" w:line="240" w:lineRule="auto"/>
        <w:rPr>
          <w:rFonts w:asciiTheme="minorHAnsi" w:eastAsia="Calibri" w:hAnsiTheme="minorHAnsi" w:cs="Times New Roman"/>
        </w:rPr>
      </w:pPr>
    </w:p>
    <w:p w14:paraId="61F022D8"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rPr>
        <w:t>Work will initially focus on seeking agreement to achieve standardised data collection and reporting (including for voluntary reporting where commitments occur) in order to establish benchmarks and performance indicators that measure effectiveness in reducing restrictive practices over time.</w:t>
      </w:r>
      <w:r w:rsidRPr="00A0217D">
        <w:rPr>
          <w:rFonts w:asciiTheme="minorHAnsi" w:eastAsia="Calibri" w:hAnsiTheme="minorHAnsi" w:cs="Arial"/>
          <w:iCs/>
          <w:spacing w:val="5"/>
        </w:rPr>
        <w:t xml:space="preserve"> Milestones will be developed which take an incremental approach toward reaching data reporting capacity on the use of restrictive practices by disability services.</w:t>
      </w:r>
    </w:p>
    <w:p w14:paraId="54759A8D" w14:textId="77777777" w:rsidR="00641708" w:rsidRPr="00A0217D" w:rsidRDefault="00641708" w:rsidP="00641708">
      <w:pPr>
        <w:spacing w:after="0" w:line="240" w:lineRule="auto"/>
        <w:rPr>
          <w:rFonts w:asciiTheme="minorHAnsi" w:eastAsia="Calibri" w:hAnsiTheme="minorHAnsi" w:cs="Arial"/>
          <w:iCs/>
          <w:spacing w:val="5"/>
        </w:rPr>
      </w:pPr>
    </w:p>
    <w:p w14:paraId="3EB6E425" w14:textId="77777777" w:rsidR="00641708" w:rsidRPr="00A0217D" w:rsidRDefault="00641708" w:rsidP="00641708">
      <w:pPr>
        <w:spacing w:after="0" w:line="240" w:lineRule="auto"/>
        <w:rPr>
          <w:rFonts w:asciiTheme="minorHAnsi" w:eastAsia="Calibri" w:hAnsiTheme="minorHAnsi" w:cs="Arial"/>
          <w:iCs/>
          <w:spacing w:val="5"/>
        </w:rPr>
      </w:pPr>
      <w:r w:rsidRPr="00A0217D">
        <w:rPr>
          <w:rFonts w:asciiTheme="minorHAnsi" w:eastAsia="Calibri" w:hAnsiTheme="minorHAnsi" w:cs="Arial"/>
          <w:iCs/>
          <w:spacing w:val="5"/>
        </w:rPr>
        <w:t>Future opportunities may arise through the evaluation of the National Framework for expansion of these six core strategies to be integrated into other mainstream service sectors that support people with disability such as health, education and criminal justice.</w:t>
      </w:r>
    </w:p>
    <w:sectPr w:rsidR="00641708" w:rsidRPr="00A0217D" w:rsidSect="00C94AEF">
      <w:headerReference w:type="default" r:id="rId35"/>
      <w:footerReference w:type="default" r:id="rId36"/>
      <w:pgSz w:w="11906" w:h="16838"/>
      <w:pgMar w:top="1245"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EEC11" w14:textId="77777777" w:rsidR="002522B9" w:rsidRDefault="002522B9" w:rsidP="006C76DF">
      <w:pPr>
        <w:spacing w:after="0" w:line="240" w:lineRule="auto"/>
      </w:pPr>
      <w:r>
        <w:separator/>
      </w:r>
    </w:p>
  </w:endnote>
  <w:endnote w:type="continuationSeparator" w:id="0">
    <w:p w14:paraId="7175202B" w14:textId="77777777" w:rsidR="002522B9" w:rsidRDefault="002522B9" w:rsidP="006C7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1)">
    <w:altName w:val="Times New Roman"/>
    <w:charset w:val="00"/>
    <w:family w:val="auto"/>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Light">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564720"/>
      <w:docPartObj>
        <w:docPartGallery w:val="Page Numbers (Bottom of Page)"/>
        <w:docPartUnique/>
      </w:docPartObj>
    </w:sdtPr>
    <w:sdtEndPr>
      <w:rPr>
        <w:rFonts w:asciiTheme="minorHAnsi" w:hAnsiTheme="minorHAnsi"/>
        <w:noProof/>
        <w:sz w:val="20"/>
        <w:szCs w:val="20"/>
      </w:rPr>
    </w:sdtEndPr>
    <w:sdtContent>
      <w:p w14:paraId="3F5F7702" w14:textId="77777777" w:rsidR="002522B9" w:rsidRPr="00C94AEF" w:rsidRDefault="002522B9" w:rsidP="00C94AEF">
        <w:pPr>
          <w:pStyle w:val="Footer"/>
          <w:jc w:val="right"/>
          <w:rPr>
            <w:rFonts w:asciiTheme="minorHAnsi" w:hAnsiTheme="minorHAnsi"/>
            <w:sz w:val="20"/>
            <w:szCs w:val="20"/>
          </w:rPr>
        </w:pPr>
        <w:r w:rsidRPr="0068565E">
          <w:rPr>
            <w:rFonts w:asciiTheme="minorHAnsi" w:hAnsiTheme="minorHAnsi"/>
            <w:sz w:val="20"/>
            <w:szCs w:val="20"/>
          </w:rPr>
          <w:fldChar w:fldCharType="begin"/>
        </w:r>
        <w:r w:rsidRPr="0068565E">
          <w:rPr>
            <w:rFonts w:asciiTheme="minorHAnsi" w:hAnsiTheme="minorHAnsi"/>
            <w:sz w:val="20"/>
            <w:szCs w:val="20"/>
          </w:rPr>
          <w:instrText xml:space="preserve"> PAGE   \* MERGEFORMAT </w:instrText>
        </w:r>
        <w:r w:rsidRPr="0068565E">
          <w:rPr>
            <w:rFonts w:asciiTheme="minorHAnsi" w:hAnsiTheme="minorHAnsi"/>
            <w:sz w:val="20"/>
            <w:szCs w:val="20"/>
          </w:rPr>
          <w:fldChar w:fldCharType="separate"/>
        </w:r>
        <w:r w:rsidR="00F055C8">
          <w:rPr>
            <w:rFonts w:asciiTheme="minorHAnsi" w:hAnsiTheme="minorHAnsi"/>
            <w:noProof/>
            <w:sz w:val="20"/>
            <w:szCs w:val="20"/>
          </w:rPr>
          <w:t>i</w:t>
        </w:r>
        <w:r w:rsidRPr="0068565E">
          <w:rPr>
            <w:rFonts w:asciiTheme="minorHAnsi" w:hAnsiTheme="minorHAnsi"/>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006697"/>
      <w:docPartObj>
        <w:docPartGallery w:val="Page Numbers (Bottom of Page)"/>
        <w:docPartUnique/>
      </w:docPartObj>
    </w:sdtPr>
    <w:sdtEndPr>
      <w:rPr>
        <w:noProof/>
      </w:rPr>
    </w:sdtEndPr>
    <w:sdtContent>
      <w:p w14:paraId="01C6C219" w14:textId="77777777" w:rsidR="002522B9" w:rsidRDefault="002522B9" w:rsidP="00633E49">
        <w:pPr>
          <w:pStyle w:val="Footer"/>
          <w:jc w:val="right"/>
        </w:pPr>
        <w:r w:rsidRPr="006C76DF">
          <w:rPr>
            <w:rFonts w:asciiTheme="minorHAnsi" w:hAnsiTheme="minorHAnsi"/>
            <w:sz w:val="20"/>
            <w:szCs w:val="20"/>
          </w:rPr>
          <w:fldChar w:fldCharType="begin"/>
        </w:r>
        <w:r w:rsidRPr="006C76DF">
          <w:rPr>
            <w:rFonts w:asciiTheme="minorHAnsi" w:hAnsiTheme="minorHAnsi"/>
            <w:sz w:val="20"/>
            <w:szCs w:val="20"/>
          </w:rPr>
          <w:instrText xml:space="preserve"> PAGE   \* MERGEFORMAT </w:instrText>
        </w:r>
        <w:r w:rsidRPr="006C76DF">
          <w:rPr>
            <w:rFonts w:asciiTheme="minorHAnsi" w:hAnsiTheme="minorHAnsi"/>
            <w:sz w:val="20"/>
            <w:szCs w:val="20"/>
          </w:rPr>
          <w:fldChar w:fldCharType="separate"/>
        </w:r>
        <w:r w:rsidR="00F055C8">
          <w:rPr>
            <w:rFonts w:asciiTheme="minorHAnsi" w:hAnsiTheme="minorHAnsi"/>
            <w:noProof/>
            <w:sz w:val="20"/>
            <w:szCs w:val="20"/>
          </w:rPr>
          <w:t>49</w:t>
        </w:r>
        <w:r w:rsidRPr="006C76DF">
          <w:rPr>
            <w:rFonts w:asciiTheme="minorHAnsi" w:hAnsiTheme="minorHAnsi"/>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963A6" w14:textId="77777777" w:rsidR="002522B9" w:rsidRDefault="002522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806491"/>
      <w:docPartObj>
        <w:docPartGallery w:val="Page Numbers (Bottom of Page)"/>
        <w:docPartUnique/>
      </w:docPartObj>
    </w:sdtPr>
    <w:sdtEndPr>
      <w:rPr>
        <w:rFonts w:asciiTheme="minorHAnsi" w:hAnsiTheme="minorHAnsi"/>
        <w:noProof/>
        <w:sz w:val="20"/>
        <w:szCs w:val="20"/>
      </w:rPr>
    </w:sdtEndPr>
    <w:sdtContent>
      <w:p w14:paraId="439667BB" w14:textId="77777777" w:rsidR="002522B9" w:rsidRPr="00D36D3E" w:rsidRDefault="002522B9">
        <w:pPr>
          <w:pStyle w:val="Footer"/>
          <w:jc w:val="right"/>
          <w:rPr>
            <w:rFonts w:asciiTheme="minorHAnsi" w:hAnsiTheme="minorHAnsi"/>
            <w:sz w:val="20"/>
            <w:szCs w:val="20"/>
          </w:rPr>
        </w:pPr>
        <w:r w:rsidRPr="00D36D3E">
          <w:rPr>
            <w:rFonts w:asciiTheme="minorHAnsi" w:hAnsiTheme="minorHAnsi"/>
            <w:sz w:val="20"/>
            <w:szCs w:val="20"/>
          </w:rPr>
          <w:fldChar w:fldCharType="begin"/>
        </w:r>
        <w:r w:rsidRPr="00D36D3E">
          <w:rPr>
            <w:rFonts w:asciiTheme="minorHAnsi" w:hAnsiTheme="minorHAnsi"/>
            <w:sz w:val="20"/>
            <w:szCs w:val="20"/>
          </w:rPr>
          <w:instrText xml:space="preserve"> PAGE   \* MERGEFORMAT </w:instrText>
        </w:r>
        <w:r w:rsidRPr="00D36D3E">
          <w:rPr>
            <w:rFonts w:asciiTheme="minorHAnsi" w:hAnsiTheme="minorHAnsi"/>
            <w:sz w:val="20"/>
            <w:szCs w:val="20"/>
          </w:rPr>
          <w:fldChar w:fldCharType="separate"/>
        </w:r>
        <w:r w:rsidR="00F055C8">
          <w:rPr>
            <w:rFonts w:asciiTheme="minorHAnsi" w:hAnsiTheme="minorHAnsi"/>
            <w:noProof/>
            <w:sz w:val="20"/>
            <w:szCs w:val="20"/>
          </w:rPr>
          <w:t>77</w:t>
        </w:r>
        <w:r w:rsidRPr="00D36D3E">
          <w:rPr>
            <w:rFonts w:asciiTheme="minorHAnsi" w:hAnsiTheme="minorHAnsi"/>
            <w:noProof/>
            <w:sz w:val="20"/>
            <w:szCs w:val="20"/>
          </w:rPr>
          <w:fldChar w:fldCharType="end"/>
        </w:r>
      </w:p>
    </w:sdtContent>
  </w:sdt>
  <w:p w14:paraId="7C163AF6" w14:textId="77777777" w:rsidR="002522B9" w:rsidRDefault="002522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CB53" w14:textId="77777777" w:rsidR="002522B9" w:rsidRDefault="002522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58883"/>
      <w:docPartObj>
        <w:docPartGallery w:val="Page Numbers (Bottom of Page)"/>
        <w:docPartUnique/>
      </w:docPartObj>
    </w:sdtPr>
    <w:sdtEndPr>
      <w:rPr>
        <w:rFonts w:asciiTheme="minorHAnsi" w:hAnsiTheme="minorHAnsi"/>
        <w:noProof/>
        <w:sz w:val="20"/>
        <w:szCs w:val="20"/>
      </w:rPr>
    </w:sdtEndPr>
    <w:sdtContent>
      <w:p w14:paraId="758A2DE7" w14:textId="77777777" w:rsidR="002522B9" w:rsidRPr="00D36D3E" w:rsidRDefault="002522B9">
        <w:pPr>
          <w:pStyle w:val="Footer"/>
          <w:jc w:val="right"/>
          <w:rPr>
            <w:rFonts w:asciiTheme="minorHAnsi" w:hAnsiTheme="minorHAnsi"/>
            <w:sz w:val="20"/>
            <w:szCs w:val="20"/>
          </w:rPr>
        </w:pPr>
        <w:r w:rsidRPr="00D36D3E">
          <w:rPr>
            <w:rFonts w:asciiTheme="minorHAnsi" w:hAnsiTheme="minorHAnsi"/>
            <w:sz w:val="20"/>
            <w:szCs w:val="20"/>
          </w:rPr>
          <w:fldChar w:fldCharType="begin"/>
        </w:r>
        <w:r w:rsidRPr="00D36D3E">
          <w:rPr>
            <w:rFonts w:asciiTheme="minorHAnsi" w:hAnsiTheme="minorHAnsi"/>
            <w:sz w:val="20"/>
            <w:szCs w:val="20"/>
          </w:rPr>
          <w:instrText xml:space="preserve"> PAGE   \* MERGEFORMAT </w:instrText>
        </w:r>
        <w:r w:rsidRPr="00D36D3E">
          <w:rPr>
            <w:rFonts w:asciiTheme="minorHAnsi" w:hAnsiTheme="minorHAnsi"/>
            <w:sz w:val="20"/>
            <w:szCs w:val="20"/>
          </w:rPr>
          <w:fldChar w:fldCharType="separate"/>
        </w:r>
        <w:r w:rsidR="00F055C8">
          <w:rPr>
            <w:rFonts w:asciiTheme="minorHAnsi" w:hAnsiTheme="minorHAnsi"/>
            <w:noProof/>
            <w:sz w:val="20"/>
            <w:szCs w:val="20"/>
          </w:rPr>
          <w:t>81</w:t>
        </w:r>
        <w:r w:rsidRPr="00D36D3E">
          <w:rPr>
            <w:rFonts w:asciiTheme="minorHAnsi" w:hAnsiTheme="minorHAnsi"/>
            <w:noProof/>
            <w:sz w:val="20"/>
            <w:szCs w:val="20"/>
          </w:rPr>
          <w:fldChar w:fldCharType="end"/>
        </w:r>
      </w:p>
    </w:sdtContent>
  </w:sdt>
  <w:p w14:paraId="510FF8EB" w14:textId="77777777" w:rsidR="002522B9" w:rsidRDefault="002522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60031" w14:textId="77777777" w:rsidR="002522B9" w:rsidRDefault="002522B9" w:rsidP="006C76DF">
      <w:pPr>
        <w:spacing w:after="0" w:line="240" w:lineRule="auto"/>
      </w:pPr>
      <w:r>
        <w:separator/>
      </w:r>
    </w:p>
  </w:footnote>
  <w:footnote w:type="continuationSeparator" w:id="0">
    <w:p w14:paraId="5473CB99" w14:textId="77777777" w:rsidR="002522B9" w:rsidRDefault="002522B9" w:rsidP="006C76DF">
      <w:pPr>
        <w:spacing w:after="0" w:line="240" w:lineRule="auto"/>
      </w:pPr>
      <w:r>
        <w:continuationSeparator/>
      </w:r>
    </w:p>
  </w:footnote>
  <w:footnote w:id="1">
    <w:p w14:paraId="4488361D" w14:textId="77777777" w:rsidR="002522B9" w:rsidRPr="00104953" w:rsidRDefault="002522B9" w:rsidP="000D07F8">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rPr>
        <w:t xml:space="preserve">E </w:t>
      </w:r>
      <w:r w:rsidRPr="007D4995">
        <w:rPr>
          <w:rFonts w:asciiTheme="minorHAnsi" w:hAnsiTheme="minorHAnsi"/>
        </w:rPr>
        <w:t>Emerson</w:t>
      </w:r>
      <w:r>
        <w:rPr>
          <w:rFonts w:asciiTheme="minorHAnsi" w:hAnsiTheme="minorHAnsi"/>
        </w:rPr>
        <w:t>,</w:t>
      </w:r>
      <w:r w:rsidRPr="007D4995">
        <w:rPr>
          <w:rFonts w:asciiTheme="minorHAnsi" w:hAnsiTheme="minorHAnsi"/>
        </w:rPr>
        <w:t xml:space="preserve"> </w:t>
      </w:r>
      <w:r w:rsidRPr="007D4995">
        <w:rPr>
          <w:rFonts w:asciiTheme="minorHAnsi" w:hAnsiTheme="minorHAnsi"/>
          <w:i/>
          <w:iCs/>
        </w:rPr>
        <w:t xml:space="preserve">Challenging </w:t>
      </w:r>
      <w:r>
        <w:rPr>
          <w:rFonts w:asciiTheme="minorHAnsi" w:hAnsiTheme="minorHAnsi"/>
          <w:i/>
          <w:iCs/>
        </w:rPr>
        <w:t>b</w:t>
      </w:r>
      <w:r w:rsidRPr="007D4995">
        <w:rPr>
          <w:rFonts w:asciiTheme="minorHAnsi" w:hAnsiTheme="minorHAnsi"/>
          <w:i/>
          <w:iCs/>
        </w:rPr>
        <w:t xml:space="preserve">ehaviour: </w:t>
      </w:r>
      <w:r>
        <w:rPr>
          <w:rFonts w:asciiTheme="minorHAnsi" w:hAnsiTheme="minorHAnsi"/>
          <w:i/>
          <w:iCs/>
        </w:rPr>
        <w:t>a</w:t>
      </w:r>
      <w:r w:rsidRPr="007D4995">
        <w:rPr>
          <w:rFonts w:asciiTheme="minorHAnsi" w:hAnsiTheme="minorHAnsi"/>
          <w:i/>
          <w:iCs/>
        </w:rPr>
        <w:t>nalysis and intervention in people with learning difficulties</w:t>
      </w:r>
      <w:r>
        <w:rPr>
          <w:rFonts w:asciiTheme="minorHAnsi" w:hAnsiTheme="minorHAnsi"/>
        </w:rPr>
        <w:t>,</w:t>
      </w:r>
      <w:r w:rsidRPr="007D4995">
        <w:rPr>
          <w:rFonts w:asciiTheme="minorHAnsi" w:hAnsiTheme="minorHAnsi"/>
        </w:rPr>
        <w:t xml:space="preserve"> Cambridge</w:t>
      </w:r>
      <w:r>
        <w:rPr>
          <w:rFonts w:asciiTheme="minorHAnsi" w:hAnsiTheme="minorHAnsi"/>
        </w:rPr>
        <w:t xml:space="preserve"> University Press,</w:t>
      </w:r>
      <w:r w:rsidRPr="007D4995">
        <w:rPr>
          <w:rFonts w:asciiTheme="minorHAnsi" w:hAnsiTheme="minorHAnsi"/>
        </w:rPr>
        <w:t xml:space="preserve"> Cambridge</w:t>
      </w:r>
      <w:r>
        <w:rPr>
          <w:rFonts w:asciiTheme="minorHAnsi" w:hAnsiTheme="minorHAnsi"/>
        </w:rPr>
        <w:t>, 1995</w:t>
      </w:r>
      <w:r w:rsidRPr="007D4995">
        <w:rPr>
          <w:rFonts w:asciiTheme="minorHAnsi" w:hAnsiTheme="minorHAnsi"/>
        </w:rPr>
        <w:t>.</w:t>
      </w:r>
    </w:p>
    <w:p w14:paraId="3890C8CF" w14:textId="77777777" w:rsidR="002522B9" w:rsidRPr="00104953" w:rsidRDefault="002522B9" w:rsidP="000D07F8">
      <w:pPr>
        <w:pStyle w:val="FootnoteText"/>
        <w:rPr>
          <w:rFonts w:asciiTheme="minorHAnsi" w:hAnsiTheme="minorHAnsi"/>
        </w:rPr>
      </w:pPr>
    </w:p>
  </w:footnote>
  <w:footnote w:id="2">
    <w:p w14:paraId="2574719C" w14:textId="77777777" w:rsidR="002522B9" w:rsidRPr="00104953" w:rsidRDefault="002522B9" w:rsidP="004751A4">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Western Australia has made no commitment to the full rollout of the NDIS.</w:t>
      </w:r>
      <w:r>
        <w:rPr>
          <w:rFonts w:asciiTheme="minorHAnsi" w:hAnsiTheme="minorHAnsi"/>
        </w:rPr>
        <w:t xml:space="preserve"> </w:t>
      </w:r>
      <w:r w:rsidRPr="007D4995">
        <w:rPr>
          <w:rFonts w:asciiTheme="minorHAnsi" w:hAnsiTheme="minorHAnsi"/>
        </w:rPr>
        <w:t xml:space="preserve">The final </w:t>
      </w:r>
      <w:r>
        <w:rPr>
          <w:rFonts w:asciiTheme="minorHAnsi" w:hAnsiTheme="minorHAnsi"/>
        </w:rPr>
        <w:t>f</w:t>
      </w:r>
      <w:r w:rsidRPr="007D4995">
        <w:rPr>
          <w:rFonts w:asciiTheme="minorHAnsi" w:hAnsiTheme="minorHAnsi"/>
        </w:rPr>
        <w:t>ramework will be consistent across the states and territories that participate in the full NDIS.</w:t>
      </w:r>
    </w:p>
  </w:footnote>
  <w:footnote w:id="3">
    <w:p w14:paraId="7F37414A" w14:textId="77777777" w:rsidR="002522B9" w:rsidRPr="007D4995" w:rsidRDefault="002522B9" w:rsidP="00FA1EF6">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Australian Institute of Health and Welfare</w:t>
      </w:r>
      <w:r>
        <w:rPr>
          <w:rFonts w:asciiTheme="minorHAnsi" w:hAnsiTheme="minorHAnsi"/>
        </w:rPr>
        <w:t xml:space="preserve"> (AIHW)</w:t>
      </w:r>
      <w:r w:rsidRPr="007D4995">
        <w:rPr>
          <w:rFonts w:asciiTheme="minorHAnsi" w:hAnsiTheme="minorHAnsi"/>
        </w:rPr>
        <w:t xml:space="preserve">, </w:t>
      </w:r>
      <w:r w:rsidRPr="007D4995">
        <w:rPr>
          <w:rFonts w:asciiTheme="minorHAnsi" w:hAnsiTheme="minorHAnsi"/>
          <w:i/>
        </w:rPr>
        <w:t>Disability support services</w:t>
      </w:r>
      <w:r>
        <w:rPr>
          <w:rFonts w:asciiTheme="minorHAnsi" w:hAnsiTheme="minorHAnsi"/>
          <w:i/>
        </w:rPr>
        <w:t>:</w:t>
      </w:r>
      <w:r w:rsidRPr="007D4995">
        <w:rPr>
          <w:rFonts w:asciiTheme="minorHAnsi" w:hAnsiTheme="minorHAnsi"/>
          <w:i/>
        </w:rPr>
        <w:t xml:space="preserve"> services provided under the National Disability Agreement</w:t>
      </w:r>
      <w:r w:rsidRPr="007D4995">
        <w:rPr>
          <w:rFonts w:asciiTheme="minorHAnsi" w:hAnsiTheme="minorHAnsi"/>
        </w:rPr>
        <w:t xml:space="preserve"> 2012</w:t>
      </w:r>
      <w:r>
        <w:rPr>
          <w:rFonts w:asciiTheme="minorHAnsi" w:hAnsiTheme="minorHAnsi"/>
        </w:rPr>
        <w:t>–</w:t>
      </w:r>
      <w:r w:rsidRPr="007D4995">
        <w:rPr>
          <w:rFonts w:asciiTheme="minorHAnsi" w:hAnsiTheme="minorHAnsi"/>
        </w:rPr>
        <w:t>13, p</w:t>
      </w:r>
      <w:r>
        <w:rPr>
          <w:rFonts w:asciiTheme="minorHAnsi" w:hAnsiTheme="minorHAnsi"/>
        </w:rPr>
        <w:t>.</w:t>
      </w:r>
      <w:r w:rsidRPr="007D4995">
        <w:rPr>
          <w:rFonts w:asciiTheme="minorHAnsi" w:hAnsiTheme="minorHAnsi"/>
        </w:rPr>
        <w:t xml:space="preserve"> 11.</w:t>
      </w:r>
    </w:p>
  </w:footnote>
  <w:footnote w:id="4">
    <w:p w14:paraId="05D0A900" w14:textId="77777777" w:rsidR="002522B9" w:rsidRPr="007D4995" w:rsidRDefault="002522B9" w:rsidP="006E6A99">
      <w:pPr>
        <w:pStyle w:val="FootnoteText"/>
        <w:rPr>
          <w:rFonts w:asciiTheme="minorHAnsi" w:hAnsiTheme="minorHAnsi"/>
        </w:rPr>
      </w:pPr>
      <w:r w:rsidRPr="007D4995">
        <w:rPr>
          <w:rStyle w:val="FootnoteReference"/>
          <w:rFonts w:asciiTheme="minorHAnsi" w:hAnsiTheme="minorHAnsi"/>
        </w:rPr>
        <w:footnoteRef/>
      </w:r>
      <w:r w:rsidRPr="007D4995">
        <w:rPr>
          <w:rStyle w:val="BookTitle"/>
          <w:rFonts w:asciiTheme="minorHAnsi" w:hAnsiTheme="minorHAnsi"/>
          <w:i w:val="0"/>
          <w:smallCaps w:val="0"/>
          <w:spacing w:val="0"/>
        </w:rPr>
        <w:t xml:space="preserve"> PricewaterhouseCoopers (PwC), </w:t>
      </w:r>
      <w:r w:rsidRPr="007D4995">
        <w:rPr>
          <w:rStyle w:val="BookTitle"/>
          <w:rFonts w:asciiTheme="minorHAnsi" w:hAnsiTheme="minorHAnsi"/>
          <w:smallCaps w:val="0"/>
          <w:spacing w:val="0"/>
        </w:rPr>
        <w:t>Planning for a sustainable disability sector</w:t>
      </w:r>
      <w:r w:rsidRPr="00CF09A4">
        <w:rPr>
          <w:rStyle w:val="BookTitle"/>
          <w:rFonts w:asciiTheme="minorHAnsi" w:hAnsiTheme="minorHAnsi"/>
          <w:i w:val="0"/>
          <w:smallCaps w:val="0"/>
          <w:spacing w:val="0"/>
        </w:rPr>
        <w:t>,</w:t>
      </w:r>
      <w:r w:rsidRPr="007D4995">
        <w:rPr>
          <w:rStyle w:val="BookTitle"/>
          <w:rFonts w:asciiTheme="minorHAnsi" w:hAnsiTheme="minorHAnsi"/>
          <w:i w:val="0"/>
          <w:smallCaps w:val="0"/>
          <w:spacing w:val="0"/>
        </w:rPr>
        <w:t xml:space="preserve"> 2012</w:t>
      </w:r>
      <w:r w:rsidRPr="007D4995">
        <w:rPr>
          <w:rFonts w:asciiTheme="minorHAnsi" w:hAnsiTheme="minorHAnsi"/>
        </w:rPr>
        <w:t>, p. 14.</w:t>
      </w:r>
    </w:p>
  </w:footnote>
  <w:footnote w:id="5">
    <w:p w14:paraId="30F014E1" w14:textId="77777777" w:rsidR="002522B9" w:rsidRPr="007D4995" w:rsidRDefault="002522B9" w:rsidP="006E6A99">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proofErr w:type="gramStart"/>
      <w:r w:rsidRPr="007D4995">
        <w:rPr>
          <w:rFonts w:asciiTheme="minorHAnsi" w:hAnsiTheme="minorHAnsi"/>
        </w:rPr>
        <w:t>Ernst and Young (EY)</w:t>
      </w:r>
      <w:r w:rsidRPr="00CF09A4">
        <w:rPr>
          <w:rFonts w:asciiTheme="minorHAnsi" w:hAnsiTheme="minorHAnsi"/>
        </w:rPr>
        <w:t>,</w:t>
      </w:r>
      <w:r w:rsidRPr="007D4995">
        <w:rPr>
          <w:rFonts w:asciiTheme="minorHAnsi" w:hAnsiTheme="minorHAnsi"/>
        </w:rPr>
        <w:t xml:space="preserve"> </w:t>
      </w:r>
      <w:r w:rsidRPr="00104953">
        <w:rPr>
          <w:rFonts w:asciiTheme="minorHAnsi" w:hAnsiTheme="minorHAnsi"/>
          <w:i/>
        </w:rPr>
        <w:t>Analysis of issues affecting viability of government service providers and NGOs operating in contestable environments</w:t>
      </w:r>
      <w:r w:rsidRPr="007D4995">
        <w:rPr>
          <w:rFonts w:asciiTheme="minorHAnsi" w:hAnsiTheme="minorHAnsi"/>
        </w:rPr>
        <w:t>, February 2014, p. 3.</w:t>
      </w:r>
      <w:proofErr w:type="gramEnd"/>
    </w:p>
  </w:footnote>
  <w:footnote w:id="6">
    <w:p w14:paraId="055DD834" w14:textId="77777777" w:rsidR="002522B9" w:rsidRPr="00104953" w:rsidRDefault="002522B9" w:rsidP="006E6A99">
      <w:pPr>
        <w:pStyle w:val="FootnoteText"/>
        <w:rPr>
          <w:rFonts w:asciiTheme="minorHAnsi" w:hAnsiTheme="minorHAnsi"/>
        </w:rPr>
      </w:pPr>
      <w:r w:rsidRPr="007D4995">
        <w:rPr>
          <w:rStyle w:val="FootnoteReference"/>
          <w:rFonts w:asciiTheme="minorHAnsi" w:hAnsiTheme="minorHAnsi"/>
        </w:rPr>
        <w:footnoteRef/>
      </w:r>
      <w:r w:rsidRPr="007D4995">
        <w:rPr>
          <w:rStyle w:val="BookTitle"/>
          <w:rFonts w:asciiTheme="minorHAnsi" w:hAnsiTheme="minorHAnsi"/>
          <w:i w:val="0"/>
          <w:smallCaps w:val="0"/>
          <w:spacing w:val="0"/>
        </w:rPr>
        <w:t xml:space="preserve"> </w:t>
      </w:r>
      <w:proofErr w:type="gramStart"/>
      <w:r w:rsidRPr="007D4995">
        <w:rPr>
          <w:rStyle w:val="BookTitle"/>
          <w:rFonts w:asciiTheme="minorHAnsi" w:hAnsiTheme="minorHAnsi"/>
          <w:i w:val="0"/>
          <w:smallCaps w:val="0"/>
          <w:spacing w:val="0"/>
        </w:rPr>
        <w:t>PwC</w:t>
      </w:r>
      <w:r w:rsidRPr="007D4995">
        <w:rPr>
          <w:rStyle w:val="BookTitle"/>
          <w:rFonts w:asciiTheme="minorHAnsi" w:hAnsiTheme="minorHAnsi"/>
          <w:smallCaps w:val="0"/>
          <w:spacing w:val="0"/>
        </w:rPr>
        <w:t xml:space="preserve">, </w:t>
      </w:r>
      <w:r w:rsidRPr="00104953">
        <w:rPr>
          <w:rFonts w:asciiTheme="minorHAnsi" w:hAnsiTheme="minorHAnsi"/>
          <w:i/>
        </w:rPr>
        <w:t>Planning for a sustainable disability workforce report</w:t>
      </w:r>
      <w:r>
        <w:rPr>
          <w:rFonts w:asciiTheme="minorHAnsi" w:hAnsiTheme="minorHAnsi"/>
        </w:rPr>
        <w:t>,</w:t>
      </w:r>
      <w:r w:rsidRPr="007D4995">
        <w:rPr>
          <w:rStyle w:val="BookTitle"/>
          <w:rFonts w:asciiTheme="minorHAnsi" w:hAnsiTheme="minorHAnsi"/>
          <w:i w:val="0"/>
          <w:smallCaps w:val="0"/>
          <w:spacing w:val="0"/>
        </w:rPr>
        <w:t xml:space="preserve"> </w:t>
      </w:r>
      <w:r w:rsidRPr="007D4995">
        <w:rPr>
          <w:rFonts w:asciiTheme="minorHAnsi" w:hAnsiTheme="minorHAnsi"/>
        </w:rPr>
        <w:t>2012, additional material.</w:t>
      </w:r>
      <w:proofErr w:type="gramEnd"/>
    </w:p>
  </w:footnote>
  <w:footnote w:id="7">
    <w:p w14:paraId="7C3BFBE8" w14:textId="77777777" w:rsidR="002522B9" w:rsidRPr="007D4995" w:rsidRDefault="002522B9" w:rsidP="00B618A1">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r w:rsidRPr="007D4995">
        <w:rPr>
          <w:rFonts w:asciiTheme="minorHAnsi" w:hAnsiTheme="minorHAnsi"/>
          <w:i/>
        </w:rPr>
        <w:t>National Disability Insurance Scheme Act</w:t>
      </w:r>
      <w:r w:rsidRPr="007D4995">
        <w:rPr>
          <w:rFonts w:asciiTheme="minorHAnsi" w:hAnsiTheme="minorHAnsi"/>
        </w:rPr>
        <w:t xml:space="preserve"> </w:t>
      </w:r>
      <w:r w:rsidRPr="00104953">
        <w:rPr>
          <w:rFonts w:asciiTheme="minorHAnsi" w:hAnsiTheme="minorHAnsi"/>
          <w:i/>
        </w:rPr>
        <w:t>2013</w:t>
      </w:r>
      <w:r>
        <w:rPr>
          <w:rFonts w:asciiTheme="minorHAnsi" w:hAnsiTheme="minorHAnsi"/>
          <w:i/>
        </w:rPr>
        <w:t xml:space="preserve"> </w:t>
      </w:r>
      <w:r>
        <w:rPr>
          <w:rFonts w:asciiTheme="minorHAnsi" w:hAnsiTheme="minorHAnsi"/>
        </w:rPr>
        <w:t>(</w:t>
      </w:r>
      <w:proofErr w:type="spellStart"/>
      <w:r>
        <w:rPr>
          <w:rFonts w:asciiTheme="minorHAnsi" w:hAnsiTheme="minorHAnsi"/>
        </w:rPr>
        <w:t>Cth</w:t>
      </w:r>
      <w:proofErr w:type="spellEnd"/>
      <w:r>
        <w:rPr>
          <w:rFonts w:asciiTheme="minorHAnsi" w:hAnsiTheme="minorHAnsi"/>
        </w:rPr>
        <w:t>)</w:t>
      </w:r>
      <w:r w:rsidRPr="007D4995">
        <w:rPr>
          <w:rFonts w:asciiTheme="minorHAnsi" w:hAnsiTheme="minorHAnsi"/>
        </w:rPr>
        <w:t>, section 4(6).</w:t>
      </w:r>
    </w:p>
  </w:footnote>
  <w:footnote w:id="8">
    <w:p w14:paraId="243BFC41" w14:textId="77777777" w:rsidR="002522B9" w:rsidRPr="007D4995" w:rsidRDefault="002522B9" w:rsidP="004751A4">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The Council of Australian Governments </w:t>
      </w:r>
      <w:r w:rsidRPr="007D4995">
        <w:rPr>
          <w:rFonts w:asciiTheme="minorHAnsi" w:hAnsiTheme="minorHAnsi"/>
          <w:lang w:val="en"/>
        </w:rPr>
        <w:t>Disability Reform Council oversees the trial and implementation of the NDIS.</w:t>
      </w:r>
    </w:p>
  </w:footnote>
  <w:footnote w:id="9">
    <w:p w14:paraId="2C48FE97" w14:textId="77777777" w:rsidR="002522B9" w:rsidRPr="007D4995" w:rsidRDefault="002522B9" w:rsidP="004751A4">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Western Australia has made no commitment to the full rollout of the NDIS.</w:t>
      </w:r>
      <w:r>
        <w:rPr>
          <w:rFonts w:asciiTheme="minorHAnsi" w:hAnsiTheme="minorHAnsi"/>
        </w:rPr>
        <w:t xml:space="preserve"> </w:t>
      </w:r>
      <w:r w:rsidRPr="007D4995">
        <w:rPr>
          <w:rFonts w:asciiTheme="minorHAnsi" w:hAnsiTheme="minorHAnsi"/>
        </w:rPr>
        <w:t xml:space="preserve">The final Framework will be consistent across the states and territories that participate in the full NDIS. </w:t>
      </w:r>
    </w:p>
  </w:footnote>
  <w:footnote w:id="10">
    <w:p w14:paraId="075BAA72" w14:textId="77777777" w:rsidR="002522B9" w:rsidRPr="007D4995" w:rsidRDefault="002522B9" w:rsidP="00FF1957">
      <w:pPr>
        <w:pStyle w:val="Default"/>
        <w:rPr>
          <w:rStyle w:val="BookTitle"/>
          <w:rFonts w:asciiTheme="minorHAnsi" w:hAnsiTheme="minorHAnsi" w:cs="Times New Roman"/>
          <w:sz w:val="20"/>
          <w:szCs w:val="20"/>
        </w:rPr>
      </w:pPr>
      <w:r w:rsidRPr="00104953">
        <w:rPr>
          <w:rStyle w:val="FootnoteReference"/>
          <w:rFonts w:asciiTheme="minorHAnsi" w:hAnsiTheme="minorHAnsi"/>
          <w:sz w:val="20"/>
          <w:szCs w:val="20"/>
        </w:rPr>
        <w:footnoteRef/>
      </w:r>
      <w:r w:rsidRPr="007D4995">
        <w:rPr>
          <w:rFonts w:asciiTheme="minorHAnsi" w:hAnsiTheme="minorHAnsi"/>
          <w:sz w:val="20"/>
          <w:szCs w:val="20"/>
        </w:rPr>
        <w:t xml:space="preserve"> </w:t>
      </w:r>
      <w:proofErr w:type="gramStart"/>
      <w:r w:rsidRPr="007D4995">
        <w:rPr>
          <w:rStyle w:val="BookTitle"/>
          <w:rFonts w:asciiTheme="minorHAnsi" w:hAnsiTheme="minorHAnsi" w:cs="Times New Roman"/>
          <w:i w:val="0"/>
          <w:iCs w:val="0"/>
          <w:smallCaps w:val="0"/>
          <w:spacing w:val="0"/>
          <w:sz w:val="20"/>
          <w:szCs w:val="20"/>
        </w:rPr>
        <w:t>Adapted from the schema developed by the NDIS Safeguards and Quality Assurance Expert Group</w:t>
      </w:r>
      <w:r w:rsidRPr="007D4995">
        <w:rPr>
          <w:rFonts w:asciiTheme="minorHAnsi" w:hAnsiTheme="minorHAnsi" w:cs="Times New Roman"/>
          <w:bCs/>
          <w:sz w:val="20"/>
          <w:szCs w:val="20"/>
        </w:rPr>
        <w:t xml:space="preserve"> in </w:t>
      </w:r>
      <w:r w:rsidRPr="007D4995">
        <w:rPr>
          <w:rFonts w:asciiTheme="minorHAnsi" w:hAnsiTheme="minorHAnsi" w:cs="Times New Roman"/>
          <w:bCs/>
          <w:i/>
          <w:sz w:val="20"/>
          <w:szCs w:val="20"/>
        </w:rPr>
        <w:t>A personalised approach to safeguards in the NDIS</w:t>
      </w:r>
      <w:r w:rsidRPr="007D4995">
        <w:rPr>
          <w:rFonts w:asciiTheme="minorHAnsi" w:hAnsiTheme="minorHAnsi" w:cs="Times New Roman"/>
          <w:bCs/>
          <w:sz w:val="20"/>
          <w:szCs w:val="20"/>
        </w:rPr>
        <w:t xml:space="preserve">, </w:t>
      </w:r>
      <w:r w:rsidRPr="007D4995">
        <w:rPr>
          <w:rStyle w:val="BookTitle"/>
          <w:rFonts w:asciiTheme="minorHAnsi" w:hAnsiTheme="minorHAnsi" w:cs="Times New Roman"/>
          <w:i w:val="0"/>
          <w:iCs w:val="0"/>
          <w:smallCaps w:val="0"/>
          <w:spacing w:val="0"/>
          <w:sz w:val="20"/>
          <w:szCs w:val="20"/>
        </w:rPr>
        <w:t xml:space="preserve">Marita Walker, Kate Fulton and Bruce </w:t>
      </w:r>
      <w:proofErr w:type="spellStart"/>
      <w:r w:rsidRPr="007D4995">
        <w:rPr>
          <w:rStyle w:val="BookTitle"/>
          <w:rFonts w:asciiTheme="minorHAnsi" w:hAnsiTheme="minorHAnsi" w:cs="Times New Roman"/>
          <w:i w:val="0"/>
          <w:iCs w:val="0"/>
          <w:smallCaps w:val="0"/>
          <w:spacing w:val="0"/>
          <w:sz w:val="20"/>
          <w:szCs w:val="20"/>
        </w:rPr>
        <w:t>Bonyhady</w:t>
      </w:r>
      <w:proofErr w:type="spellEnd"/>
      <w:r w:rsidRPr="007D4995">
        <w:rPr>
          <w:rStyle w:val="BookTitle"/>
          <w:rFonts w:asciiTheme="minorHAnsi" w:hAnsiTheme="minorHAnsi" w:cs="Times New Roman"/>
          <w:i w:val="0"/>
          <w:iCs w:val="0"/>
          <w:smallCaps w:val="0"/>
          <w:spacing w:val="0"/>
          <w:sz w:val="20"/>
          <w:szCs w:val="20"/>
        </w:rPr>
        <w:t>, March 2013.</w:t>
      </w:r>
      <w:proofErr w:type="gramEnd"/>
    </w:p>
    <w:p w14:paraId="62A684BE" w14:textId="77777777" w:rsidR="002522B9" w:rsidRPr="00104953" w:rsidRDefault="002522B9" w:rsidP="00FF1957">
      <w:pPr>
        <w:pStyle w:val="FootnoteText"/>
        <w:rPr>
          <w:rFonts w:asciiTheme="minorHAnsi" w:hAnsiTheme="minorHAnsi" w:cs="Times New Roman"/>
        </w:rPr>
      </w:pPr>
    </w:p>
  </w:footnote>
  <w:footnote w:id="11">
    <w:p w14:paraId="293F691B" w14:textId="77777777" w:rsidR="002522B9" w:rsidRPr="00104953" w:rsidRDefault="002522B9" w:rsidP="004751A4">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Julia Farr Association </w:t>
      </w:r>
      <w:proofErr w:type="spellStart"/>
      <w:r w:rsidRPr="00104953">
        <w:rPr>
          <w:rFonts w:asciiTheme="minorHAnsi" w:hAnsiTheme="minorHAnsi"/>
        </w:rPr>
        <w:t>Inc</w:t>
      </w:r>
      <w:proofErr w:type="spellEnd"/>
      <w:r w:rsidRPr="00104953">
        <w:rPr>
          <w:rFonts w:asciiTheme="minorHAnsi" w:hAnsiTheme="minorHAnsi"/>
        </w:rPr>
        <w:t xml:space="preserve"> Purple Orange, </w:t>
      </w:r>
      <w:r w:rsidRPr="00104953">
        <w:rPr>
          <w:rFonts w:asciiTheme="minorHAnsi" w:hAnsiTheme="minorHAnsi"/>
          <w:i/>
        </w:rPr>
        <w:t xml:space="preserve">NDIS </w:t>
      </w:r>
      <w:proofErr w:type="spellStart"/>
      <w:r w:rsidRPr="00104953">
        <w:rPr>
          <w:rFonts w:asciiTheme="minorHAnsi" w:hAnsiTheme="minorHAnsi"/>
          <w:i/>
        </w:rPr>
        <w:t>eMarket</w:t>
      </w:r>
      <w:proofErr w:type="spellEnd"/>
      <w:r w:rsidRPr="00104953">
        <w:rPr>
          <w:rFonts w:asciiTheme="minorHAnsi" w:hAnsiTheme="minorHAnsi"/>
          <w:i/>
        </w:rPr>
        <w:t xml:space="preserve">: User-defined features for an </w:t>
      </w:r>
      <w:proofErr w:type="spellStart"/>
      <w:r w:rsidRPr="00104953">
        <w:rPr>
          <w:rFonts w:asciiTheme="minorHAnsi" w:hAnsiTheme="minorHAnsi"/>
          <w:i/>
        </w:rPr>
        <w:t>eMarket</w:t>
      </w:r>
      <w:proofErr w:type="spellEnd"/>
      <w:r w:rsidRPr="00104953">
        <w:rPr>
          <w:rFonts w:asciiTheme="minorHAnsi" w:hAnsiTheme="minorHAnsi"/>
          <w:i/>
        </w:rPr>
        <w:t xml:space="preserve"> to assist National Disability Insurance Scheme participants and others to connect to support agencies and other suppliers, </w:t>
      </w:r>
      <w:r w:rsidRPr="00104953">
        <w:rPr>
          <w:rFonts w:asciiTheme="minorHAnsi" w:hAnsiTheme="minorHAnsi"/>
        </w:rPr>
        <w:t>17 May 2013, available at: http://www.ndis.gov.au/document/410.</w:t>
      </w:r>
    </w:p>
    <w:p w14:paraId="00B002DC" w14:textId="77777777" w:rsidR="002522B9" w:rsidRPr="00104953" w:rsidRDefault="002522B9" w:rsidP="004751A4">
      <w:pPr>
        <w:pStyle w:val="FootnoteText"/>
        <w:rPr>
          <w:rFonts w:asciiTheme="minorHAnsi" w:hAnsiTheme="minorHAnsi"/>
        </w:rPr>
      </w:pPr>
    </w:p>
    <w:p w14:paraId="7B6A616C" w14:textId="77777777" w:rsidR="002522B9" w:rsidRPr="00104953" w:rsidRDefault="002522B9" w:rsidP="004751A4">
      <w:pPr>
        <w:pStyle w:val="FootnoteText"/>
        <w:rPr>
          <w:rFonts w:asciiTheme="minorHAnsi" w:hAnsiTheme="minorHAnsi"/>
        </w:rPr>
      </w:pPr>
    </w:p>
  </w:footnote>
  <w:footnote w:id="12">
    <w:p w14:paraId="3B287295" w14:textId="77777777" w:rsidR="002522B9" w:rsidRPr="00104953" w:rsidRDefault="002522B9" w:rsidP="004751A4">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 xml:space="preserve">OECD, </w:t>
      </w:r>
      <w:r w:rsidRPr="007D4995">
        <w:rPr>
          <w:rFonts w:asciiTheme="minorHAnsi" w:hAnsiTheme="minorHAnsi"/>
          <w:i/>
        </w:rPr>
        <w:t>A good life in old age</w:t>
      </w:r>
      <w:r w:rsidRPr="007D4995">
        <w:rPr>
          <w:rFonts w:asciiTheme="minorHAnsi" w:hAnsiTheme="minorHAnsi"/>
        </w:rPr>
        <w:t>, OECD/European Commission, June 2013 makes the point that consumer awareness of quality information tends to be low, limiting its potential impact on the market.</w:t>
      </w:r>
    </w:p>
  </w:footnote>
  <w:footnote w:id="13">
    <w:p w14:paraId="19C0975F" w14:textId="77777777" w:rsidR="002522B9" w:rsidRPr="007D4995" w:rsidRDefault="002522B9" w:rsidP="00114341">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proofErr w:type="gramStart"/>
      <w:r>
        <w:rPr>
          <w:rFonts w:asciiTheme="minorHAnsi" w:hAnsiTheme="minorHAnsi"/>
        </w:rPr>
        <w:t xml:space="preserve">R </w:t>
      </w:r>
      <w:r w:rsidRPr="007D4995">
        <w:rPr>
          <w:rFonts w:asciiTheme="minorHAnsi" w:hAnsiTheme="minorHAnsi"/>
        </w:rPr>
        <w:t>McLachlan,</w:t>
      </w:r>
      <w:r>
        <w:rPr>
          <w:rFonts w:asciiTheme="minorHAnsi" w:hAnsiTheme="minorHAnsi"/>
        </w:rPr>
        <w:t xml:space="preserve"> G </w:t>
      </w:r>
      <w:r w:rsidRPr="007D4995">
        <w:rPr>
          <w:rFonts w:asciiTheme="minorHAnsi" w:hAnsiTheme="minorHAnsi"/>
        </w:rPr>
        <w:t xml:space="preserve">Gilfillan and </w:t>
      </w:r>
      <w:r>
        <w:rPr>
          <w:rFonts w:asciiTheme="minorHAnsi" w:hAnsiTheme="minorHAnsi"/>
        </w:rPr>
        <w:t xml:space="preserve">J </w:t>
      </w:r>
      <w:r w:rsidRPr="007D4995">
        <w:rPr>
          <w:rFonts w:asciiTheme="minorHAnsi" w:hAnsiTheme="minorHAnsi"/>
        </w:rPr>
        <w:t xml:space="preserve">Gordon, </w:t>
      </w:r>
      <w:r w:rsidRPr="007D4995">
        <w:rPr>
          <w:rFonts w:asciiTheme="minorHAnsi" w:hAnsiTheme="minorHAnsi"/>
          <w:i/>
          <w:iCs/>
        </w:rPr>
        <w:t xml:space="preserve">Deep and </w:t>
      </w:r>
      <w:r>
        <w:rPr>
          <w:rFonts w:asciiTheme="minorHAnsi" w:hAnsiTheme="minorHAnsi"/>
          <w:i/>
          <w:iCs/>
        </w:rPr>
        <w:t>p</w:t>
      </w:r>
      <w:r w:rsidRPr="007D4995">
        <w:rPr>
          <w:rFonts w:asciiTheme="minorHAnsi" w:hAnsiTheme="minorHAnsi"/>
          <w:i/>
          <w:iCs/>
        </w:rPr>
        <w:t xml:space="preserve">ersistent </w:t>
      </w:r>
      <w:r>
        <w:rPr>
          <w:rFonts w:asciiTheme="minorHAnsi" w:hAnsiTheme="minorHAnsi"/>
          <w:i/>
          <w:iCs/>
        </w:rPr>
        <w:t>d</w:t>
      </w:r>
      <w:r w:rsidRPr="007D4995">
        <w:rPr>
          <w:rFonts w:asciiTheme="minorHAnsi" w:hAnsiTheme="minorHAnsi"/>
          <w:i/>
          <w:iCs/>
        </w:rPr>
        <w:t>isadvantage in Australia</w:t>
      </w:r>
      <w:r w:rsidRPr="007D4995">
        <w:rPr>
          <w:rFonts w:asciiTheme="minorHAnsi" w:hAnsiTheme="minorHAnsi"/>
        </w:rPr>
        <w:t>, rev.</w:t>
      </w:r>
      <w:r>
        <w:rPr>
          <w:rFonts w:asciiTheme="minorHAnsi" w:hAnsiTheme="minorHAnsi"/>
        </w:rPr>
        <w:t xml:space="preserve"> </w:t>
      </w:r>
      <w:proofErr w:type="spellStart"/>
      <w:r>
        <w:rPr>
          <w:rFonts w:asciiTheme="minorHAnsi" w:hAnsiTheme="minorHAnsi"/>
        </w:rPr>
        <w:t>edn</w:t>
      </w:r>
      <w:proofErr w:type="spellEnd"/>
      <w:r w:rsidRPr="007D4995">
        <w:rPr>
          <w:rFonts w:asciiTheme="minorHAnsi" w:hAnsiTheme="minorHAnsi"/>
        </w:rPr>
        <w:t>, Productivity Commission Staff Working Paper, Canberra</w:t>
      </w:r>
      <w:r>
        <w:rPr>
          <w:rFonts w:asciiTheme="minorHAnsi" w:hAnsiTheme="minorHAnsi"/>
        </w:rPr>
        <w:t>, 2013</w:t>
      </w:r>
      <w:r w:rsidRPr="007D4995">
        <w:rPr>
          <w:rFonts w:asciiTheme="minorHAnsi" w:hAnsiTheme="minorHAnsi"/>
        </w:rPr>
        <w:t>.</w:t>
      </w:r>
      <w:proofErr w:type="gramEnd"/>
    </w:p>
    <w:p w14:paraId="0C7BD7CE" w14:textId="77777777" w:rsidR="002522B9" w:rsidRPr="00104953" w:rsidRDefault="002522B9" w:rsidP="00114341">
      <w:pPr>
        <w:pStyle w:val="FootnoteText"/>
        <w:rPr>
          <w:rFonts w:asciiTheme="minorHAnsi" w:hAnsiTheme="minorHAnsi"/>
        </w:rPr>
      </w:pPr>
    </w:p>
  </w:footnote>
  <w:footnote w:id="14">
    <w:p w14:paraId="0612A779" w14:textId="77777777" w:rsidR="002522B9" w:rsidRPr="00104953" w:rsidRDefault="002522B9">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hyperlink r:id="rId1" w:history="1">
        <w:r>
          <w:rPr>
            <w:rStyle w:val="Hyperlink"/>
            <w:rFonts w:asciiTheme="minorHAnsi" w:hAnsiTheme="minorHAnsi"/>
          </w:rPr>
          <w:t>National Framework for Reducing and Eliminating the Use of Restrictive Practices in the Disability Service Sector</w:t>
        </w:r>
      </w:hyperlink>
      <w:r>
        <w:rPr>
          <w:rFonts w:asciiTheme="minorHAnsi" w:hAnsiTheme="minorHAnsi"/>
        </w:rPr>
        <w:t>,</w:t>
      </w:r>
      <w:r w:rsidRPr="007D4995">
        <w:rPr>
          <w:rFonts w:asciiTheme="minorHAnsi" w:hAnsiTheme="minorHAnsi"/>
        </w:rPr>
        <w:t xml:space="preserve"> accessed 8 December 2014.</w:t>
      </w:r>
    </w:p>
  </w:footnote>
  <w:footnote w:id="15">
    <w:p w14:paraId="14AF71D3" w14:textId="77777777" w:rsidR="002522B9" w:rsidRPr="007D4995" w:rsidRDefault="002522B9" w:rsidP="004751A4">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See</w:t>
      </w:r>
      <w:r>
        <w:rPr>
          <w:rFonts w:asciiTheme="minorHAnsi" w:hAnsiTheme="minorHAnsi"/>
        </w:rPr>
        <w:t>,</w:t>
      </w:r>
      <w:r w:rsidRPr="007D4995">
        <w:rPr>
          <w:rFonts w:asciiTheme="minorHAnsi" w:hAnsiTheme="minorHAnsi"/>
        </w:rPr>
        <w:t xml:space="preserve"> for example</w:t>
      </w:r>
      <w:r>
        <w:rPr>
          <w:rFonts w:asciiTheme="minorHAnsi" w:hAnsiTheme="minorHAnsi"/>
        </w:rPr>
        <w:t>,</w:t>
      </w:r>
      <w:r w:rsidRPr="007D4995">
        <w:rPr>
          <w:rFonts w:asciiTheme="minorHAnsi" w:hAnsiTheme="minorHAnsi"/>
        </w:rPr>
        <w:t xml:space="preserve"> </w:t>
      </w:r>
      <w:proofErr w:type="spellStart"/>
      <w:r w:rsidRPr="007D4995">
        <w:rPr>
          <w:rFonts w:asciiTheme="minorHAnsi" w:hAnsiTheme="minorHAnsi"/>
        </w:rPr>
        <w:t>Calluna</w:t>
      </w:r>
      <w:proofErr w:type="spellEnd"/>
      <w:r w:rsidRPr="007D4995">
        <w:rPr>
          <w:rFonts w:asciiTheme="minorHAnsi" w:hAnsiTheme="minorHAnsi"/>
        </w:rPr>
        <w:t xml:space="preserve"> Consulting</w:t>
      </w:r>
      <w:r w:rsidRPr="00104953">
        <w:rPr>
          <w:rFonts w:asciiTheme="minorHAnsi" w:hAnsiTheme="minorHAnsi"/>
          <w:bCs/>
        </w:rPr>
        <w:t>,</w:t>
      </w:r>
      <w:r w:rsidRPr="007D4995">
        <w:rPr>
          <w:rFonts w:asciiTheme="minorHAnsi" w:hAnsiTheme="minorHAnsi"/>
          <w:b/>
          <w:bCs/>
        </w:rPr>
        <w:t xml:space="preserve"> </w:t>
      </w:r>
      <w:r w:rsidRPr="007D4995">
        <w:rPr>
          <w:rFonts w:asciiTheme="minorHAnsi" w:hAnsiTheme="minorHAnsi"/>
          <w:i/>
        </w:rPr>
        <w:t>External dispute resolution schemes and systemic issues</w:t>
      </w:r>
      <w:r w:rsidRPr="007D4995">
        <w:rPr>
          <w:rFonts w:asciiTheme="minorHAnsi" w:hAnsiTheme="minorHAnsi"/>
        </w:rPr>
        <w:t xml:space="preserve">, December 2010; Department of Health, </w:t>
      </w:r>
      <w:r w:rsidRPr="007D4995">
        <w:rPr>
          <w:rFonts w:asciiTheme="minorHAnsi" w:hAnsiTheme="minorHAnsi"/>
          <w:i/>
          <w:iCs/>
          <w:color w:val="000000"/>
        </w:rPr>
        <w:t>Review of the aged care complaints investigation scheme</w:t>
      </w:r>
      <w:r w:rsidRPr="007D4995">
        <w:rPr>
          <w:rFonts w:asciiTheme="minorHAnsi" w:hAnsiTheme="minorHAnsi"/>
          <w:iCs/>
          <w:color w:val="000000"/>
        </w:rPr>
        <w:t>,</w:t>
      </w:r>
      <w:r w:rsidRPr="007D4995">
        <w:rPr>
          <w:rFonts w:asciiTheme="minorHAnsi" w:hAnsiTheme="minorHAnsi"/>
          <w:color w:val="000000"/>
        </w:rPr>
        <w:t xml:space="preserve"> October 2009; </w:t>
      </w:r>
      <w:r w:rsidRPr="007D4995">
        <w:rPr>
          <w:rFonts w:asciiTheme="minorHAnsi" w:hAnsiTheme="minorHAnsi"/>
        </w:rPr>
        <w:t>Auditor-General</w:t>
      </w:r>
      <w:r>
        <w:rPr>
          <w:rFonts w:asciiTheme="minorHAnsi" w:hAnsiTheme="minorHAnsi"/>
        </w:rPr>
        <w:t>,</w:t>
      </w:r>
      <w:r w:rsidRPr="007D4995">
        <w:rPr>
          <w:rFonts w:asciiTheme="minorHAnsi" w:hAnsiTheme="minorHAnsi"/>
        </w:rPr>
        <w:t xml:space="preserve"> </w:t>
      </w:r>
      <w:r w:rsidRPr="007D4995">
        <w:rPr>
          <w:rFonts w:asciiTheme="minorHAnsi" w:hAnsiTheme="minorHAnsi"/>
          <w:i/>
          <w:iCs/>
        </w:rPr>
        <w:t>Performance audit managing aged care complaints</w:t>
      </w:r>
      <w:r>
        <w:rPr>
          <w:rFonts w:asciiTheme="minorHAnsi" w:hAnsiTheme="minorHAnsi"/>
          <w:i/>
          <w:iCs/>
        </w:rPr>
        <w:t xml:space="preserve"> </w:t>
      </w:r>
      <w:r>
        <w:rPr>
          <w:rFonts w:asciiTheme="minorHAnsi" w:hAnsiTheme="minorHAnsi"/>
          <w:iCs/>
        </w:rPr>
        <w:t>(</w:t>
      </w:r>
      <w:r w:rsidRPr="007D4995">
        <w:rPr>
          <w:rFonts w:asciiTheme="minorHAnsi" w:hAnsiTheme="minorHAnsi"/>
        </w:rPr>
        <w:t>and the references therein</w:t>
      </w:r>
      <w:r>
        <w:rPr>
          <w:rFonts w:asciiTheme="minorHAnsi" w:hAnsiTheme="minorHAnsi"/>
        </w:rPr>
        <w:t>)</w:t>
      </w:r>
      <w:r w:rsidRPr="007D4995">
        <w:rPr>
          <w:rFonts w:asciiTheme="minorHAnsi" w:hAnsiTheme="minorHAnsi"/>
        </w:rPr>
        <w:t xml:space="preserve">, </w:t>
      </w:r>
      <w:r w:rsidRPr="009A5995">
        <w:rPr>
          <w:rFonts w:asciiTheme="minorHAnsi" w:hAnsiTheme="minorHAnsi"/>
          <w:iCs/>
        </w:rPr>
        <w:t>Audit Report No. 10 2012–13</w:t>
      </w:r>
      <w:r>
        <w:rPr>
          <w:rFonts w:asciiTheme="minorHAnsi" w:hAnsiTheme="minorHAnsi"/>
          <w:iCs/>
        </w:rPr>
        <w:t>,</w:t>
      </w:r>
      <w:r w:rsidRPr="007D4995">
        <w:rPr>
          <w:rFonts w:asciiTheme="minorHAnsi" w:hAnsiTheme="minorHAnsi"/>
          <w:i/>
          <w:iCs/>
        </w:rPr>
        <w:t xml:space="preserve"> </w:t>
      </w:r>
      <w:r w:rsidRPr="007D4995">
        <w:rPr>
          <w:rFonts w:asciiTheme="minorHAnsi" w:hAnsiTheme="minorHAnsi"/>
        </w:rPr>
        <w:t>Department of Health and Ageing;</w:t>
      </w:r>
      <w:r w:rsidRPr="007D4995">
        <w:rPr>
          <w:rFonts w:asciiTheme="minorHAnsi" w:hAnsiTheme="minorHAnsi"/>
          <w:color w:val="074C90"/>
        </w:rPr>
        <w:t xml:space="preserve"> </w:t>
      </w:r>
      <w:r>
        <w:rPr>
          <w:rFonts w:asciiTheme="minorHAnsi" w:hAnsiTheme="minorHAnsi"/>
        </w:rPr>
        <w:t>Australian Law Reform Commission</w:t>
      </w:r>
      <w:r w:rsidRPr="009A5995">
        <w:rPr>
          <w:rFonts w:asciiTheme="minorHAnsi" w:hAnsiTheme="minorHAnsi"/>
          <w:iCs/>
        </w:rPr>
        <w:t>,</w:t>
      </w:r>
      <w:r w:rsidRPr="007D4995">
        <w:rPr>
          <w:rFonts w:asciiTheme="minorHAnsi" w:hAnsiTheme="minorHAnsi"/>
          <w:i/>
          <w:iCs/>
          <w:color w:val="074C90"/>
        </w:rPr>
        <w:t xml:space="preserve"> </w:t>
      </w:r>
      <w:r w:rsidRPr="007D4995">
        <w:rPr>
          <w:rFonts w:asciiTheme="minorHAnsi" w:hAnsiTheme="minorHAnsi"/>
          <w:i/>
          <w:iCs/>
        </w:rPr>
        <w:t>For your information: Australian privacy law and practice</w:t>
      </w:r>
      <w:r w:rsidRPr="009A5995">
        <w:rPr>
          <w:rFonts w:asciiTheme="minorHAnsi" w:hAnsiTheme="minorHAnsi"/>
          <w:iCs/>
        </w:rPr>
        <w:t>, ALRC Report 108,</w:t>
      </w:r>
      <w:r w:rsidRPr="007D4995">
        <w:rPr>
          <w:rFonts w:asciiTheme="minorHAnsi" w:hAnsiTheme="minorHAnsi"/>
        </w:rPr>
        <w:t xml:space="preserve"> 2008; Minister for Customs and Consumer Affairs, </w:t>
      </w:r>
      <w:r w:rsidRPr="007D4995">
        <w:rPr>
          <w:rFonts w:asciiTheme="minorHAnsi" w:hAnsiTheme="minorHAnsi"/>
          <w:i/>
        </w:rPr>
        <w:t>Benchmarks for industry-based customer dispute resolution schemes</w:t>
      </w:r>
      <w:r w:rsidRPr="007D4995">
        <w:rPr>
          <w:rFonts w:asciiTheme="minorHAnsi" w:hAnsiTheme="minorHAnsi"/>
        </w:rPr>
        <w:t>, 1997.</w:t>
      </w:r>
    </w:p>
  </w:footnote>
  <w:footnote w:id="16">
    <w:p w14:paraId="29AE6D37" w14:textId="77777777" w:rsidR="002522B9" w:rsidRPr="00104953" w:rsidRDefault="002522B9" w:rsidP="004751A4">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96094">
        <w:rPr>
          <w:rFonts w:asciiTheme="minorHAnsi" w:eastAsia="Times New Roman" w:hAnsiTheme="minorHAnsi" w:cs="Times New Roman"/>
          <w:i/>
          <w:lang w:eastAsia="en-AU"/>
        </w:rPr>
        <w:t>Terms of Business for Registered Support Providers</w:t>
      </w:r>
      <w:r w:rsidRPr="00A0217D">
        <w:rPr>
          <w:rFonts w:asciiTheme="minorHAnsi" w:eastAsia="Times New Roman" w:hAnsiTheme="minorHAnsi" w:cs="Times New Roman"/>
          <w:lang w:eastAsia="en-AU"/>
        </w:rPr>
        <w:t xml:space="preserve">, published on the NDIA website and accessed on </w:t>
      </w:r>
      <w:r>
        <w:rPr>
          <w:rFonts w:asciiTheme="minorHAnsi" w:eastAsia="Times New Roman" w:hAnsiTheme="minorHAnsi" w:cs="Times New Roman"/>
          <w:lang w:eastAsia="en-AU"/>
        </w:rPr>
        <w:t xml:space="preserve">17 </w:t>
      </w:r>
      <w:r w:rsidRPr="00A0217D">
        <w:rPr>
          <w:rFonts w:asciiTheme="minorHAnsi" w:eastAsia="Times New Roman" w:hAnsiTheme="minorHAnsi" w:cs="Times New Roman"/>
          <w:lang w:eastAsia="en-AU"/>
        </w:rPr>
        <w:t xml:space="preserve">October 2014 at: </w:t>
      </w:r>
      <w:hyperlink r:id="rId2" w:history="1">
        <w:r>
          <w:rPr>
            <w:rStyle w:val="Hyperlink"/>
            <w:rFonts w:asciiTheme="minorHAnsi" w:eastAsia="Times New Roman" w:hAnsiTheme="minorHAnsi" w:cs="Times New Roman"/>
            <w:lang w:eastAsia="en-AU"/>
          </w:rPr>
          <w:t>Terms of business for Registered Support Providers</w:t>
        </w:r>
      </w:hyperlink>
      <w:r>
        <w:rPr>
          <w:rStyle w:val="Hyperlink"/>
          <w:rFonts w:asciiTheme="minorHAnsi" w:eastAsia="Times New Roman" w:hAnsiTheme="minorHAnsi" w:cs="Times New Roman"/>
          <w:lang w:eastAsia="en-AU"/>
        </w:rPr>
        <w:t xml:space="preserve">  </w:t>
      </w:r>
      <w:r w:rsidRPr="00A0217D">
        <w:rPr>
          <w:rFonts w:asciiTheme="minorHAnsi" w:eastAsia="Times New Roman" w:hAnsiTheme="minorHAnsi" w:cs="Times New Roman"/>
          <w:lang w:eastAsia="en-AU"/>
        </w:rPr>
        <w:t xml:space="preserve">The </w:t>
      </w:r>
      <w:r w:rsidRPr="00A0217D">
        <w:rPr>
          <w:rFonts w:asciiTheme="minorHAnsi" w:eastAsia="Times New Roman" w:hAnsiTheme="minorHAnsi" w:cs="Times New Roman"/>
          <w:i/>
          <w:iCs/>
          <w:lang w:eastAsia="en-AU"/>
        </w:rPr>
        <w:t>National Disability Insurance Scheme (Registe</w:t>
      </w:r>
      <w:r>
        <w:rPr>
          <w:rFonts w:asciiTheme="minorHAnsi" w:eastAsia="Times New Roman" w:hAnsiTheme="minorHAnsi" w:cs="Times New Roman"/>
          <w:i/>
          <w:iCs/>
          <w:lang w:eastAsia="en-AU"/>
        </w:rPr>
        <w:t>red Providers of Support) Rules</w:t>
      </w:r>
      <w:r w:rsidRPr="00C3593C">
        <w:rPr>
          <w:rFonts w:asciiTheme="minorHAnsi" w:eastAsia="Times New Roman" w:hAnsiTheme="minorHAnsi" w:cs="Times New Roman"/>
          <w:lang w:eastAsia="en-AU"/>
        </w:rPr>
        <w:t xml:space="preserve"> </w:t>
      </w:r>
      <w:r>
        <w:rPr>
          <w:rFonts w:asciiTheme="minorHAnsi" w:eastAsia="Times New Roman" w:hAnsiTheme="minorHAnsi" w:cs="Times New Roman"/>
          <w:lang w:eastAsia="en-AU"/>
        </w:rPr>
        <w:t>state</w:t>
      </w:r>
      <w:r w:rsidRPr="00A0217D">
        <w:rPr>
          <w:rFonts w:asciiTheme="minorHAnsi" w:eastAsia="Times New Roman" w:hAnsiTheme="minorHAnsi" w:cs="Times New Roman"/>
          <w:lang w:eastAsia="en-AU"/>
        </w:rPr>
        <w:t xml:space="preserve"> that registered providers must agree to the National Disability Insurance Agency Terms of Business.</w:t>
      </w:r>
    </w:p>
  </w:footnote>
  <w:footnote w:id="17">
    <w:p w14:paraId="23A0AE59" w14:textId="77777777" w:rsidR="002522B9" w:rsidRPr="007D4995" w:rsidRDefault="002522B9" w:rsidP="00CE7F15">
      <w:pPr>
        <w:spacing w:after="0"/>
        <w:rPr>
          <w:rFonts w:asciiTheme="minorHAnsi" w:hAnsiTheme="minorHAnsi"/>
          <w:b/>
          <w:sz w:val="20"/>
          <w:szCs w:val="20"/>
        </w:rPr>
      </w:pPr>
      <w:r w:rsidRPr="00104953">
        <w:rPr>
          <w:rStyle w:val="FootnoteReference"/>
          <w:rFonts w:asciiTheme="minorHAnsi" w:hAnsiTheme="minorHAnsi"/>
          <w:sz w:val="20"/>
          <w:szCs w:val="20"/>
        </w:rPr>
        <w:footnoteRef/>
      </w:r>
      <w:r w:rsidRPr="007D4995">
        <w:rPr>
          <w:rFonts w:asciiTheme="minorHAnsi" w:hAnsiTheme="minorHAnsi"/>
          <w:sz w:val="20"/>
          <w:szCs w:val="20"/>
        </w:rPr>
        <w:t xml:space="preserve"> </w:t>
      </w:r>
      <w:r w:rsidRPr="007D4995">
        <w:rPr>
          <w:rFonts w:asciiTheme="minorHAnsi" w:hAnsiTheme="minorHAnsi" w:cs="Arial"/>
          <w:sz w:val="20"/>
          <w:szCs w:val="20"/>
        </w:rPr>
        <w:t>The UK Government is introducing a market oversight regulatory function of adult social care from 5 April 2015.</w:t>
      </w:r>
      <w:r>
        <w:rPr>
          <w:rFonts w:asciiTheme="minorHAnsi" w:hAnsiTheme="minorHAnsi" w:cs="Arial"/>
          <w:sz w:val="20"/>
          <w:szCs w:val="20"/>
        </w:rPr>
        <w:t xml:space="preserve"> </w:t>
      </w:r>
      <w:r w:rsidRPr="007D4995">
        <w:rPr>
          <w:rFonts w:asciiTheme="minorHAnsi" w:hAnsiTheme="minorHAnsi" w:cs="Arial"/>
          <w:sz w:val="20"/>
          <w:szCs w:val="20"/>
        </w:rPr>
        <w:t>In response to significant provider failure, the market oversight function will initially focus on market failure, in particular monitoring financial sustainability and assessing the likelihood of business failure of difficult-to-replace adult social care provider organisations.</w:t>
      </w:r>
      <w:r>
        <w:rPr>
          <w:rFonts w:asciiTheme="minorHAnsi" w:hAnsiTheme="minorHAnsi" w:cs="Arial"/>
          <w:sz w:val="20"/>
          <w:szCs w:val="20"/>
        </w:rPr>
        <w:t xml:space="preserve"> </w:t>
      </w:r>
      <w:r w:rsidRPr="007D4995">
        <w:rPr>
          <w:rFonts w:asciiTheme="minorHAnsi" w:hAnsiTheme="minorHAnsi" w:cs="Arial"/>
          <w:sz w:val="20"/>
          <w:szCs w:val="20"/>
        </w:rPr>
        <w:t>However, recommendations from the report</w:t>
      </w:r>
      <w:r>
        <w:rPr>
          <w:rFonts w:asciiTheme="minorHAnsi" w:hAnsiTheme="minorHAnsi" w:cs="Arial"/>
          <w:sz w:val="20"/>
          <w:szCs w:val="20"/>
        </w:rPr>
        <w:t>,</w:t>
      </w:r>
      <w:r w:rsidRPr="007D4995">
        <w:rPr>
          <w:rFonts w:asciiTheme="minorHAnsi" w:hAnsiTheme="minorHAnsi" w:cs="Arial"/>
          <w:sz w:val="20"/>
          <w:szCs w:val="20"/>
        </w:rPr>
        <w:t xml:space="preserve"> </w:t>
      </w:r>
      <w:r w:rsidRPr="007D4995">
        <w:rPr>
          <w:rFonts w:asciiTheme="minorHAnsi" w:hAnsiTheme="minorHAnsi" w:cs="Arial"/>
          <w:i/>
          <w:iCs/>
          <w:sz w:val="20"/>
          <w:szCs w:val="20"/>
        </w:rPr>
        <w:t>Stability of the care market and market oversight in England</w:t>
      </w:r>
      <w:r w:rsidRPr="007D4995">
        <w:rPr>
          <w:rFonts w:asciiTheme="minorHAnsi" w:hAnsiTheme="minorHAnsi" w:cs="Arial"/>
          <w:sz w:val="20"/>
          <w:szCs w:val="20"/>
        </w:rPr>
        <w:t xml:space="preserve"> (2014)</w:t>
      </w:r>
      <w:r>
        <w:rPr>
          <w:rFonts w:asciiTheme="minorHAnsi" w:hAnsiTheme="minorHAnsi" w:cs="Arial"/>
          <w:sz w:val="20"/>
          <w:szCs w:val="20"/>
        </w:rPr>
        <w:t>,</w:t>
      </w:r>
      <w:r w:rsidRPr="007D4995">
        <w:rPr>
          <w:rFonts w:asciiTheme="minorHAnsi" w:hAnsiTheme="minorHAnsi" w:cs="Arial"/>
          <w:sz w:val="20"/>
          <w:szCs w:val="20"/>
        </w:rPr>
        <w:t xml:space="preserve"> noted the importance of establishing a wider market intelligence role: </w:t>
      </w:r>
      <w:r>
        <w:rPr>
          <w:rFonts w:asciiTheme="minorHAnsi" w:hAnsiTheme="minorHAnsi" w:cs="Arial"/>
          <w:sz w:val="20"/>
          <w:szCs w:val="20"/>
        </w:rPr>
        <w:t>‘</w:t>
      </w:r>
      <w:r w:rsidRPr="007D4995">
        <w:rPr>
          <w:rFonts w:asciiTheme="minorHAnsi" w:hAnsiTheme="minorHAnsi" w:cs="Arial"/>
          <w:sz w:val="20"/>
          <w:szCs w:val="20"/>
        </w:rPr>
        <w:t>…</w:t>
      </w:r>
      <w:r>
        <w:rPr>
          <w:rFonts w:asciiTheme="minorHAnsi" w:hAnsiTheme="minorHAnsi" w:cs="Arial"/>
          <w:sz w:val="20"/>
          <w:szCs w:val="20"/>
        </w:rPr>
        <w:t xml:space="preserve"> </w:t>
      </w:r>
      <w:r w:rsidRPr="007D4995">
        <w:rPr>
          <w:rFonts w:asciiTheme="minorHAnsi" w:hAnsiTheme="minorHAnsi" w:cs="Arial"/>
          <w:sz w:val="20"/>
          <w:szCs w:val="20"/>
        </w:rPr>
        <w:t>if the wider market intelligence activity is functioning well then that should allow for the regime to be better informed and hence less of a burden on both the regulator and the market</w:t>
      </w:r>
      <w:r>
        <w:rPr>
          <w:rFonts w:asciiTheme="minorHAnsi" w:hAnsiTheme="minorHAnsi" w:cs="Arial"/>
          <w:sz w:val="20"/>
          <w:szCs w:val="20"/>
        </w:rPr>
        <w:t>’</w:t>
      </w:r>
      <w:r w:rsidRPr="007D4995">
        <w:rPr>
          <w:rFonts w:asciiTheme="minorHAnsi" w:hAnsiTheme="minorHAnsi" w:cs="Arial"/>
          <w:sz w:val="20"/>
          <w:szCs w:val="20"/>
        </w:rPr>
        <w:t xml:space="preserve">. </w:t>
      </w:r>
      <w:proofErr w:type="gramStart"/>
      <w:r w:rsidRPr="007D4995">
        <w:rPr>
          <w:rFonts w:asciiTheme="minorHAnsi" w:hAnsiTheme="minorHAnsi" w:cs="Arial"/>
          <w:sz w:val="20"/>
          <w:szCs w:val="20"/>
        </w:rPr>
        <w:t>(</w:t>
      </w:r>
      <w:r>
        <w:rPr>
          <w:rFonts w:asciiTheme="minorHAnsi" w:hAnsiTheme="minorHAnsi" w:cs="Arial"/>
          <w:sz w:val="20"/>
          <w:szCs w:val="20"/>
        </w:rPr>
        <w:t xml:space="preserve">Institute of Public Care, </w:t>
      </w:r>
      <w:r w:rsidRPr="007D4995">
        <w:rPr>
          <w:rFonts w:asciiTheme="minorHAnsi" w:hAnsiTheme="minorHAnsi" w:cs="Arial"/>
          <w:i/>
          <w:iCs/>
          <w:sz w:val="20"/>
          <w:szCs w:val="20"/>
        </w:rPr>
        <w:t>Stability of the care market and market oversight in England</w:t>
      </w:r>
      <w:r>
        <w:rPr>
          <w:rFonts w:asciiTheme="minorHAnsi" w:hAnsiTheme="minorHAnsi" w:cs="Arial"/>
          <w:iCs/>
          <w:sz w:val="20"/>
          <w:szCs w:val="20"/>
        </w:rPr>
        <w:t>,</w:t>
      </w:r>
      <w:r w:rsidRPr="007D4995">
        <w:rPr>
          <w:rFonts w:asciiTheme="minorHAnsi" w:hAnsiTheme="minorHAnsi" w:cs="Arial"/>
          <w:i/>
          <w:iCs/>
          <w:sz w:val="20"/>
          <w:szCs w:val="20"/>
        </w:rPr>
        <w:t xml:space="preserve"> </w:t>
      </w:r>
      <w:r w:rsidRPr="007D4995">
        <w:rPr>
          <w:rFonts w:asciiTheme="minorHAnsi" w:hAnsiTheme="minorHAnsi" w:cs="Arial"/>
          <w:sz w:val="20"/>
          <w:szCs w:val="20"/>
        </w:rPr>
        <w:t>Oxford Brookes University, UK</w:t>
      </w:r>
      <w:r>
        <w:rPr>
          <w:rFonts w:asciiTheme="minorHAnsi" w:hAnsiTheme="minorHAnsi" w:cs="Arial"/>
          <w:sz w:val="20"/>
          <w:szCs w:val="20"/>
        </w:rPr>
        <w:t>, 2014</w:t>
      </w:r>
      <w:r w:rsidRPr="007D4995">
        <w:rPr>
          <w:rFonts w:asciiTheme="minorHAnsi" w:hAnsiTheme="minorHAnsi" w:cs="Arial"/>
          <w:sz w:val="20"/>
          <w:szCs w:val="20"/>
        </w:rPr>
        <w:t>).</w:t>
      </w:r>
      <w:proofErr w:type="gramEnd"/>
    </w:p>
    <w:p w14:paraId="664D5E3A" w14:textId="77777777" w:rsidR="002522B9" w:rsidRPr="00104953" w:rsidRDefault="002522B9" w:rsidP="00CE7F15">
      <w:pPr>
        <w:pStyle w:val="FootnoteText"/>
        <w:rPr>
          <w:rFonts w:asciiTheme="minorHAnsi" w:hAnsiTheme="minorHAnsi"/>
        </w:rPr>
      </w:pPr>
    </w:p>
  </w:footnote>
  <w:footnote w:id="18">
    <w:p w14:paraId="4124C55D" w14:textId="77777777" w:rsidR="002522B9" w:rsidRPr="007D4995" w:rsidRDefault="002522B9" w:rsidP="0042252D">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lang w:val="en"/>
        </w:rPr>
        <w:t xml:space="preserve">At the 18 December 2013 meeting of Disability Reform Council Ministers from all </w:t>
      </w:r>
      <w:r w:rsidRPr="007D4995">
        <w:rPr>
          <w:rStyle w:val="BookTitle"/>
          <w:rFonts w:asciiTheme="minorHAnsi" w:hAnsiTheme="minorHAnsi"/>
          <w:i w:val="0"/>
          <w:iCs w:val="0"/>
          <w:smallCaps w:val="0"/>
          <w:spacing w:val="0"/>
        </w:rPr>
        <w:t>states and territories</w:t>
      </w:r>
      <w:r>
        <w:rPr>
          <w:rStyle w:val="BookTitle"/>
          <w:rFonts w:asciiTheme="minorHAnsi" w:hAnsiTheme="minorHAnsi"/>
          <w:i w:val="0"/>
          <w:iCs w:val="0"/>
          <w:smallCaps w:val="0"/>
          <w:spacing w:val="0"/>
        </w:rPr>
        <w:t>,</w:t>
      </w:r>
      <w:r w:rsidRPr="007D4995">
        <w:rPr>
          <w:rStyle w:val="BookTitle"/>
          <w:rFonts w:asciiTheme="minorHAnsi" w:hAnsiTheme="minorHAnsi"/>
          <w:i w:val="0"/>
          <w:iCs w:val="0"/>
          <w:smallCaps w:val="0"/>
          <w:spacing w:val="0"/>
        </w:rPr>
        <w:t xml:space="preserve"> </w:t>
      </w:r>
      <w:r w:rsidRPr="007D4995">
        <w:rPr>
          <w:rFonts w:asciiTheme="minorHAnsi" w:hAnsiTheme="minorHAnsi"/>
          <w:lang w:val="en"/>
        </w:rPr>
        <w:t>the revised National Standards for Disability Services</w:t>
      </w:r>
      <w:r>
        <w:rPr>
          <w:rFonts w:asciiTheme="minorHAnsi" w:hAnsiTheme="minorHAnsi"/>
          <w:lang w:val="en"/>
        </w:rPr>
        <w:t xml:space="preserve"> were endorsed</w:t>
      </w:r>
      <w:r w:rsidRPr="007D4995">
        <w:rPr>
          <w:rFonts w:asciiTheme="minorHAnsi" w:hAnsiTheme="minorHAnsi"/>
          <w:lang w:val="en"/>
        </w:rPr>
        <w:t>.</w:t>
      </w:r>
      <w:r>
        <w:rPr>
          <w:rFonts w:asciiTheme="minorHAnsi" w:hAnsiTheme="minorHAnsi"/>
          <w:lang w:val="en"/>
        </w:rPr>
        <w:t xml:space="preserve"> </w:t>
      </w:r>
      <w:r w:rsidRPr="007D4995">
        <w:rPr>
          <w:rFonts w:asciiTheme="minorHAnsi" w:hAnsiTheme="minorHAnsi"/>
          <w:lang w:val="en"/>
        </w:rPr>
        <w:t xml:space="preserve">A copy of the new standards can be found </w:t>
      </w:r>
      <w:r w:rsidRPr="007D4995">
        <w:rPr>
          <w:rFonts w:asciiTheme="minorHAnsi" w:hAnsiTheme="minorHAnsi"/>
        </w:rPr>
        <w:t>at: www.dss.gov.au/our-responsibilities/disability-and-carers/standards-and-quality-assurance/new-national-standards-for-disability-services.</w:t>
      </w:r>
    </w:p>
  </w:footnote>
  <w:footnote w:id="19">
    <w:p w14:paraId="3AB46903" w14:textId="77777777" w:rsidR="002522B9" w:rsidRPr="00104953" w:rsidRDefault="002522B9" w:rsidP="004B613A">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Western Australia has not committed to the full roll</w:t>
      </w:r>
      <w:r>
        <w:rPr>
          <w:rFonts w:asciiTheme="minorHAnsi" w:hAnsiTheme="minorHAnsi"/>
        </w:rPr>
        <w:t>-</w:t>
      </w:r>
      <w:r w:rsidRPr="00104953">
        <w:rPr>
          <w:rFonts w:asciiTheme="minorHAnsi" w:hAnsiTheme="minorHAnsi"/>
        </w:rPr>
        <w:t xml:space="preserve">out of the NDIS and is currently trialling the NDIS and My Way. </w:t>
      </w:r>
    </w:p>
  </w:footnote>
  <w:footnote w:id="20">
    <w:p w14:paraId="362D64F8" w14:textId="77777777" w:rsidR="002522B9" w:rsidRPr="00104953" w:rsidRDefault="002522B9" w:rsidP="002415DC">
      <w:pPr>
        <w:pStyle w:val="FootnoteText"/>
        <w:rPr>
          <w:rFonts w:asciiTheme="minorHAnsi" w:hAnsiTheme="minorHAnsi"/>
          <w: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 xml:space="preserve">See </w:t>
      </w:r>
      <w:r>
        <w:rPr>
          <w:rFonts w:asciiTheme="minorHAnsi" w:hAnsiTheme="minorHAnsi"/>
        </w:rPr>
        <w:t xml:space="preserve">J </w:t>
      </w:r>
      <w:proofErr w:type="spellStart"/>
      <w:r w:rsidRPr="007D4995">
        <w:rPr>
          <w:rFonts w:asciiTheme="minorHAnsi" w:hAnsiTheme="minorHAnsi"/>
        </w:rPr>
        <w:t>Chesterman</w:t>
      </w:r>
      <w:proofErr w:type="spellEnd"/>
      <w:r w:rsidRPr="007D4995">
        <w:rPr>
          <w:rFonts w:asciiTheme="minorHAnsi" w:hAnsiTheme="minorHAnsi"/>
        </w:rPr>
        <w:t xml:space="preserve">, </w:t>
      </w:r>
      <w:r w:rsidRPr="007D4995">
        <w:rPr>
          <w:rFonts w:asciiTheme="minorHAnsi" w:hAnsiTheme="minorHAnsi"/>
          <w:i/>
        </w:rPr>
        <w:t xml:space="preserve">Responding to violence, abuse, exploitation and neglect: </w:t>
      </w:r>
      <w:r>
        <w:rPr>
          <w:rFonts w:asciiTheme="minorHAnsi" w:hAnsiTheme="minorHAnsi"/>
          <w:i/>
        </w:rPr>
        <w:t>i</w:t>
      </w:r>
      <w:r w:rsidRPr="007D4995">
        <w:rPr>
          <w:rFonts w:asciiTheme="minorHAnsi" w:hAnsiTheme="minorHAnsi"/>
          <w:i/>
        </w:rPr>
        <w:t>mproving our protection of at-risk adults</w:t>
      </w:r>
      <w:r w:rsidRPr="00104953">
        <w:rPr>
          <w:rFonts w:asciiTheme="minorHAnsi" w:hAnsiTheme="minorHAnsi"/>
        </w:rPr>
        <w:t>,</w:t>
      </w:r>
      <w:r w:rsidRPr="007D4995">
        <w:rPr>
          <w:rFonts w:asciiTheme="minorHAnsi" w:hAnsiTheme="minorHAnsi"/>
          <w:i/>
        </w:rPr>
        <w:t xml:space="preserve"> </w:t>
      </w:r>
      <w:r w:rsidRPr="007D4995">
        <w:rPr>
          <w:rFonts w:asciiTheme="minorHAnsi" w:hAnsiTheme="minorHAnsi"/>
        </w:rPr>
        <w:t>Report for the Winston Churchill Memorial Trust of Australia</w:t>
      </w:r>
      <w:r>
        <w:rPr>
          <w:rFonts w:asciiTheme="minorHAnsi" w:hAnsiTheme="minorHAnsi"/>
        </w:rPr>
        <w:t>,</w:t>
      </w:r>
      <w:r w:rsidRPr="007D4995">
        <w:rPr>
          <w:rFonts w:asciiTheme="minorHAnsi" w:hAnsiTheme="minorHAnsi"/>
        </w:rPr>
        <w:t xml:space="preserve"> July 2013.</w:t>
      </w:r>
    </w:p>
  </w:footnote>
  <w:footnote w:id="21">
    <w:p w14:paraId="06873F83" w14:textId="77777777" w:rsidR="002522B9" w:rsidRPr="00104953" w:rsidRDefault="002522B9" w:rsidP="002415DC">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See, for example, the review of the literature contained in the recent report by the Victorian Equal Opportunity Commission, </w:t>
      </w:r>
      <w:proofErr w:type="gramStart"/>
      <w:r w:rsidRPr="00104953">
        <w:rPr>
          <w:rFonts w:asciiTheme="minorHAnsi" w:hAnsiTheme="minorHAnsi"/>
          <w:i/>
        </w:rPr>
        <w:t>Beyond</w:t>
      </w:r>
      <w:proofErr w:type="gramEnd"/>
      <w:r w:rsidRPr="00104953">
        <w:rPr>
          <w:rFonts w:asciiTheme="minorHAnsi" w:hAnsiTheme="minorHAnsi"/>
          <w:i/>
        </w:rPr>
        <w:t xml:space="preserve"> doubt: </w:t>
      </w:r>
      <w:r>
        <w:rPr>
          <w:rFonts w:asciiTheme="minorHAnsi" w:hAnsiTheme="minorHAnsi"/>
          <w:i/>
        </w:rPr>
        <w:t>t</w:t>
      </w:r>
      <w:r w:rsidRPr="00104953">
        <w:rPr>
          <w:rFonts w:asciiTheme="minorHAnsi" w:hAnsiTheme="minorHAnsi"/>
          <w:i/>
        </w:rPr>
        <w:t xml:space="preserve">he experiences of people with disabilities reporting crime </w:t>
      </w:r>
      <w:r>
        <w:rPr>
          <w:rFonts w:asciiTheme="minorHAnsi" w:hAnsiTheme="minorHAnsi"/>
          <w:i/>
        </w:rPr>
        <w:t>—</w:t>
      </w:r>
      <w:r w:rsidRPr="00104953">
        <w:rPr>
          <w:rFonts w:asciiTheme="minorHAnsi" w:hAnsiTheme="minorHAnsi"/>
          <w:i/>
        </w:rPr>
        <w:t xml:space="preserve"> Research findings</w:t>
      </w:r>
      <w:r w:rsidRPr="00104953">
        <w:rPr>
          <w:rFonts w:asciiTheme="minorHAnsi" w:hAnsiTheme="minorHAnsi"/>
        </w:rPr>
        <w:t>, July 2014</w:t>
      </w:r>
      <w:r>
        <w:rPr>
          <w:rFonts w:asciiTheme="minorHAnsi" w:hAnsiTheme="minorHAnsi"/>
        </w:rPr>
        <w:t>.</w:t>
      </w:r>
    </w:p>
  </w:footnote>
  <w:footnote w:id="22">
    <w:p w14:paraId="0D9C27A9" w14:textId="77777777" w:rsidR="002522B9" w:rsidRPr="00104953" w:rsidRDefault="002522B9" w:rsidP="002415DC">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proofErr w:type="gramStart"/>
      <w:r w:rsidRPr="00104953">
        <w:rPr>
          <w:rFonts w:asciiTheme="minorHAnsi" w:hAnsiTheme="minorHAnsi"/>
        </w:rPr>
        <w:t xml:space="preserve">Royal Commission into Institutional Responses to Child Sexual Abuse, Interim </w:t>
      </w:r>
      <w:r>
        <w:rPr>
          <w:rFonts w:asciiTheme="minorHAnsi" w:hAnsiTheme="minorHAnsi"/>
        </w:rPr>
        <w:t>r</w:t>
      </w:r>
      <w:r w:rsidRPr="00104953">
        <w:rPr>
          <w:rFonts w:asciiTheme="minorHAnsi" w:hAnsiTheme="minorHAnsi"/>
        </w:rPr>
        <w:t>eport, Volume 1, Chapter 4, June 2014</w:t>
      </w:r>
      <w:r>
        <w:rPr>
          <w:rFonts w:asciiTheme="minorHAnsi" w:hAnsiTheme="minorHAnsi"/>
        </w:rPr>
        <w:t xml:space="preserve">, </w:t>
      </w:r>
      <w:r w:rsidRPr="00104953">
        <w:rPr>
          <w:rFonts w:asciiTheme="minorHAnsi" w:hAnsiTheme="minorHAnsi"/>
        </w:rPr>
        <w:t>p</w:t>
      </w:r>
      <w:r>
        <w:rPr>
          <w:rFonts w:asciiTheme="minorHAnsi" w:hAnsiTheme="minorHAnsi"/>
        </w:rPr>
        <w:t xml:space="preserve">. </w:t>
      </w:r>
      <w:r w:rsidRPr="00104953">
        <w:rPr>
          <w:rFonts w:asciiTheme="minorHAnsi" w:hAnsiTheme="minorHAnsi"/>
        </w:rPr>
        <w:t>135</w:t>
      </w:r>
      <w:r>
        <w:rPr>
          <w:rFonts w:asciiTheme="minorHAnsi" w:hAnsiTheme="minorHAnsi"/>
        </w:rPr>
        <w:t>.</w:t>
      </w:r>
      <w:proofErr w:type="gramEnd"/>
    </w:p>
  </w:footnote>
  <w:footnote w:id="23">
    <w:p w14:paraId="3AAA322C" w14:textId="77777777" w:rsidR="002522B9" w:rsidRPr="009A5995" w:rsidRDefault="002522B9" w:rsidP="002415DC">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This scaling of regulatory requirements in a way that is proportionate to the risk to participants is discussed in more detail in the section on </w:t>
      </w:r>
      <w:r>
        <w:rPr>
          <w:rFonts w:asciiTheme="minorHAnsi" w:hAnsiTheme="minorHAnsi"/>
        </w:rPr>
        <w:t>‘</w:t>
      </w:r>
      <w:r w:rsidRPr="00104953">
        <w:rPr>
          <w:rFonts w:asciiTheme="minorHAnsi" w:hAnsiTheme="minorHAnsi"/>
        </w:rPr>
        <w:t xml:space="preserve">Provider </w:t>
      </w:r>
      <w:r w:rsidRPr="000415E3">
        <w:rPr>
          <w:rFonts w:asciiTheme="minorHAnsi" w:hAnsiTheme="minorHAnsi"/>
        </w:rPr>
        <w:t>r</w:t>
      </w:r>
      <w:r w:rsidRPr="009A5995">
        <w:rPr>
          <w:rFonts w:asciiTheme="minorHAnsi" w:hAnsiTheme="minorHAnsi"/>
        </w:rPr>
        <w:t>egistration’ in the section on NDIA Provider registration earlier in Part 2 of this paper. .</w:t>
      </w:r>
    </w:p>
  </w:footnote>
  <w:footnote w:id="24">
    <w:p w14:paraId="2E53892B" w14:textId="77777777" w:rsidR="002522B9" w:rsidRPr="00104953" w:rsidRDefault="002522B9" w:rsidP="002415DC">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Queensland, for example, has a daily monitoring system in place whereby the Queensland Police Service notif</w:t>
      </w:r>
      <w:r>
        <w:rPr>
          <w:rFonts w:asciiTheme="minorHAnsi" w:hAnsiTheme="minorHAnsi"/>
        </w:rPr>
        <w:t>ies</w:t>
      </w:r>
      <w:r w:rsidRPr="00104953">
        <w:rPr>
          <w:rFonts w:asciiTheme="minorHAnsi" w:hAnsiTheme="minorHAnsi"/>
        </w:rPr>
        <w:t xml:space="preserve"> the Department of Communities, Child Safety and Disability Services if a person who holds a yellow card has had a change in their criminal history.</w:t>
      </w:r>
      <w:r>
        <w:rPr>
          <w:rFonts w:asciiTheme="minorHAnsi" w:hAnsiTheme="minorHAnsi"/>
        </w:rPr>
        <w:t xml:space="preserve"> </w:t>
      </w:r>
      <w:r w:rsidRPr="00104953">
        <w:rPr>
          <w:rFonts w:asciiTheme="minorHAnsi" w:hAnsiTheme="minorHAnsi"/>
        </w:rPr>
        <w:t xml:space="preserve">The Queensland </w:t>
      </w:r>
      <w:r w:rsidRPr="00104953">
        <w:rPr>
          <w:rFonts w:asciiTheme="minorHAnsi" w:hAnsiTheme="minorHAnsi"/>
          <w:i/>
        </w:rPr>
        <w:t>Disability Services Act 2006</w:t>
      </w:r>
      <w:r w:rsidRPr="00104953">
        <w:rPr>
          <w:rFonts w:asciiTheme="minorHAnsi" w:hAnsiTheme="minorHAnsi"/>
        </w:rPr>
        <w:t xml:space="preserve"> also requires the individual to report the change in criminal history to the Department.</w:t>
      </w:r>
      <w:r>
        <w:rPr>
          <w:rFonts w:asciiTheme="minorHAnsi" w:hAnsiTheme="minorHAnsi"/>
        </w:rPr>
        <w:t xml:space="preserve"> </w:t>
      </w:r>
    </w:p>
  </w:footnote>
  <w:footnote w:id="25">
    <w:p w14:paraId="55C1FF86" w14:textId="77777777" w:rsidR="002522B9" w:rsidRPr="00104953" w:rsidRDefault="002522B9" w:rsidP="002415DC">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The most recent data on Working with Children Checks in NSW shows that 78 per cent of applications were processed within 2 days and 98 per cent within </w:t>
      </w:r>
      <w:r>
        <w:rPr>
          <w:rFonts w:asciiTheme="minorHAnsi" w:hAnsiTheme="minorHAnsi"/>
        </w:rPr>
        <w:t>10</w:t>
      </w:r>
      <w:r w:rsidRPr="00104953">
        <w:rPr>
          <w:rFonts w:asciiTheme="minorHAnsi" w:hAnsiTheme="minorHAnsi"/>
        </w:rPr>
        <w:t xml:space="preserve"> days.</w:t>
      </w:r>
      <w:r>
        <w:rPr>
          <w:rFonts w:asciiTheme="minorHAnsi" w:hAnsiTheme="minorHAnsi"/>
        </w:rPr>
        <w:t xml:space="preserve"> </w:t>
      </w:r>
    </w:p>
  </w:footnote>
  <w:footnote w:id="26">
    <w:p w14:paraId="0E74ADC5" w14:textId="77777777" w:rsidR="002522B9" w:rsidRPr="00104953" w:rsidRDefault="002522B9" w:rsidP="00104953">
      <w:pPr>
        <w:spacing w:after="0"/>
        <w:rPr>
          <w:rFonts w:asciiTheme="minorHAnsi" w:hAnsiTheme="minorHAnsi"/>
          <w:sz w:val="20"/>
          <w:szCs w:val="20"/>
        </w:rPr>
      </w:pPr>
      <w:r w:rsidRPr="00104953">
        <w:rPr>
          <w:rStyle w:val="FootnoteReference"/>
          <w:rFonts w:asciiTheme="minorHAnsi" w:hAnsiTheme="minorHAnsi"/>
          <w:sz w:val="20"/>
          <w:szCs w:val="20"/>
        </w:rPr>
        <w:footnoteRef/>
      </w:r>
      <w:r w:rsidRPr="00104953">
        <w:rPr>
          <w:rFonts w:asciiTheme="minorHAnsi" w:hAnsiTheme="minorHAnsi"/>
          <w:sz w:val="20"/>
          <w:szCs w:val="20"/>
        </w:rPr>
        <w:t xml:space="preserve"> In NSW, 84 per cent of full risk assessments were completed within 16 weeks in 2012</w:t>
      </w:r>
      <w:r>
        <w:rPr>
          <w:rFonts w:asciiTheme="minorHAnsi" w:hAnsiTheme="minorHAnsi"/>
          <w:sz w:val="20"/>
          <w:szCs w:val="20"/>
        </w:rPr>
        <w:t>–</w:t>
      </w:r>
      <w:r w:rsidRPr="00104953">
        <w:rPr>
          <w:rFonts w:asciiTheme="minorHAnsi" w:hAnsiTheme="minorHAnsi"/>
          <w:sz w:val="20"/>
          <w:szCs w:val="20"/>
        </w:rPr>
        <w:t>13.</w:t>
      </w:r>
      <w:r>
        <w:rPr>
          <w:rFonts w:asciiTheme="minorHAnsi" w:hAnsiTheme="minorHAnsi"/>
          <w:sz w:val="20"/>
          <w:szCs w:val="20"/>
        </w:rPr>
        <w:t xml:space="preserve"> </w:t>
      </w:r>
    </w:p>
  </w:footnote>
  <w:footnote w:id="27">
    <w:p w14:paraId="2D3B1C3C" w14:textId="77777777" w:rsidR="002522B9" w:rsidRPr="00104953" w:rsidRDefault="002522B9" w:rsidP="002415DC">
      <w:pPr>
        <w:rPr>
          <w:rFonts w:asciiTheme="minorHAnsi" w:hAnsiTheme="minorHAnsi"/>
          <w:sz w:val="20"/>
          <w:szCs w:val="20"/>
        </w:rPr>
      </w:pPr>
      <w:r w:rsidRPr="00104953">
        <w:rPr>
          <w:rStyle w:val="FootnoteReference"/>
          <w:rFonts w:asciiTheme="minorHAnsi" w:hAnsiTheme="minorHAnsi"/>
          <w:sz w:val="20"/>
          <w:szCs w:val="20"/>
        </w:rPr>
        <w:footnoteRef/>
      </w:r>
      <w:r w:rsidRPr="00104953">
        <w:rPr>
          <w:rFonts w:asciiTheme="minorHAnsi" w:hAnsiTheme="minorHAnsi"/>
          <w:sz w:val="20"/>
          <w:szCs w:val="20"/>
        </w:rPr>
        <w:t xml:space="preserve"> This is the system that currently operates in the ACT.</w:t>
      </w:r>
      <w:r>
        <w:rPr>
          <w:rFonts w:asciiTheme="minorHAnsi" w:hAnsiTheme="minorHAnsi"/>
          <w:sz w:val="20"/>
          <w:szCs w:val="20"/>
        </w:rPr>
        <w:t xml:space="preserve"> </w:t>
      </w:r>
      <w:r w:rsidRPr="00104953">
        <w:rPr>
          <w:rFonts w:asciiTheme="minorHAnsi" w:hAnsiTheme="minorHAnsi"/>
          <w:sz w:val="20"/>
          <w:szCs w:val="20"/>
        </w:rPr>
        <w:t xml:space="preserve">This is not the case in South Australia, however, where conditional clearances are not provided </w:t>
      </w:r>
      <w:r>
        <w:rPr>
          <w:rFonts w:asciiTheme="minorHAnsi" w:hAnsiTheme="minorHAnsi"/>
          <w:sz w:val="20"/>
          <w:szCs w:val="20"/>
        </w:rPr>
        <w:t>—</w:t>
      </w:r>
      <w:r w:rsidRPr="00104953">
        <w:rPr>
          <w:rFonts w:asciiTheme="minorHAnsi" w:hAnsiTheme="minorHAnsi"/>
          <w:sz w:val="20"/>
          <w:szCs w:val="20"/>
        </w:rPr>
        <w:t xml:space="preserve"> an applicant is either cleared or not cleared. </w:t>
      </w:r>
    </w:p>
  </w:footnote>
  <w:footnote w:id="28">
    <w:p w14:paraId="4FB6F014" w14:textId="77777777" w:rsidR="002522B9" w:rsidRPr="00104953" w:rsidRDefault="002522B9" w:rsidP="006C1B50">
      <w:pPr>
        <w:pStyle w:val="ListParagraph"/>
        <w:spacing w:after="120" w:line="240" w:lineRule="auto"/>
        <w:ind w:left="0"/>
        <w:rPr>
          <w:rFonts w:asciiTheme="minorHAnsi" w:hAnsiTheme="minorHAnsi"/>
          <w:sz w:val="20"/>
          <w:szCs w:val="20"/>
        </w:rPr>
      </w:pPr>
      <w:r w:rsidRPr="00104953">
        <w:rPr>
          <w:rStyle w:val="FootnoteReference"/>
          <w:rFonts w:asciiTheme="minorHAnsi" w:hAnsiTheme="minorHAnsi"/>
          <w:sz w:val="20"/>
          <w:szCs w:val="20"/>
        </w:rPr>
        <w:footnoteRef/>
      </w:r>
      <w:r w:rsidRPr="00104953">
        <w:rPr>
          <w:rFonts w:asciiTheme="minorHAnsi" w:hAnsiTheme="minorHAnsi"/>
          <w:sz w:val="20"/>
          <w:szCs w:val="20"/>
        </w:rPr>
        <w:t xml:space="preserve"> </w:t>
      </w:r>
      <w:r w:rsidRPr="00104953">
        <w:rPr>
          <w:rFonts w:asciiTheme="minorHAnsi" w:hAnsiTheme="minorHAnsi"/>
          <w:sz w:val="20"/>
          <w:szCs w:val="20"/>
          <w:lang w:eastAsia="en-AU"/>
        </w:rPr>
        <w:t>The NDIA must let participants manage their own plans and supports unless this would mean there is an ‘unreasonable risk’ for the participant.</w:t>
      </w:r>
      <w:r>
        <w:rPr>
          <w:rFonts w:asciiTheme="minorHAnsi" w:hAnsiTheme="minorHAnsi"/>
          <w:sz w:val="20"/>
          <w:szCs w:val="20"/>
          <w:lang w:eastAsia="en-AU"/>
        </w:rPr>
        <w:t xml:space="preserve"> </w:t>
      </w:r>
      <w:r w:rsidRPr="00104953">
        <w:rPr>
          <w:rFonts w:asciiTheme="minorHAnsi" w:hAnsiTheme="minorHAnsi"/>
          <w:sz w:val="20"/>
          <w:szCs w:val="20"/>
          <w:lang w:eastAsia="en-AU"/>
        </w:rPr>
        <w:t>In deciding if there might be an unreasonable risk</w:t>
      </w:r>
      <w:r>
        <w:rPr>
          <w:rFonts w:asciiTheme="minorHAnsi" w:hAnsiTheme="minorHAnsi"/>
          <w:sz w:val="20"/>
          <w:szCs w:val="20"/>
          <w:lang w:eastAsia="en-AU"/>
        </w:rPr>
        <w:t>,</w:t>
      </w:r>
      <w:r w:rsidRPr="00104953">
        <w:rPr>
          <w:rFonts w:asciiTheme="minorHAnsi" w:hAnsiTheme="minorHAnsi"/>
          <w:sz w:val="20"/>
          <w:szCs w:val="20"/>
          <w:lang w:eastAsia="en-AU"/>
        </w:rPr>
        <w:t xml:space="preserve"> the NDIA has to look at the circumstances in the person’s life that might mean there is an increased risk, as well as the supports they might have already that would help manage those risks.</w:t>
      </w:r>
      <w:r>
        <w:rPr>
          <w:rFonts w:asciiTheme="minorHAnsi" w:hAnsiTheme="minorHAnsi"/>
          <w:sz w:val="20"/>
          <w:szCs w:val="20"/>
          <w:lang w:eastAsia="en-AU"/>
        </w:rPr>
        <w:t xml:space="preserve"> </w:t>
      </w:r>
      <w:r w:rsidRPr="00104953">
        <w:rPr>
          <w:rFonts w:asciiTheme="minorHAnsi" w:hAnsiTheme="minorHAnsi"/>
          <w:sz w:val="20"/>
          <w:szCs w:val="20"/>
          <w:lang w:eastAsia="en-AU"/>
        </w:rPr>
        <w:t>Friends and other informal support networks that can help with making decisions are important in reducing the risks for some participants.</w:t>
      </w:r>
      <w:r>
        <w:rPr>
          <w:rFonts w:asciiTheme="minorHAnsi" w:hAnsiTheme="minorHAnsi"/>
          <w:sz w:val="20"/>
          <w:szCs w:val="20"/>
          <w:lang w:eastAsia="en-AU"/>
        </w:rPr>
        <w:t xml:space="preserve"> </w:t>
      </w:r>
    </w:p>
  </w:footnote>
  <w:footnote w:id="29">
    <w:p w14:paraId="382517A4"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rPr>
        <w:t>‘</w:t>
      </w:r>
      <w:r w:rsidRPr="00104953">
        <w:rPr>
          <w:rFonts w:asciiTheme="minorHAnsi" w:hAnsiTheme="minorHAnsi"/>
        </w:rPr>
        <w:t>Unless a provider’s plan is managed by the NDIA, there is no restriction on who may provide supports under the plan</w:t>
      </w:r>
      <w:r>
        <w:rPr>
          <w:rFonts w:asciiTheme="minorHAnsi" w:hAnsiTheme="minorHAnsi"/>
        </w:rPr>
        <w:t>’</w:t>
      </w:r>
      <w:r w:rsidRPr="00104953">
        <w:rPr>
          <w:rFonts w:asciiTheme="minorHAnsi" w:hAnsiTheme="minorHAnsi"/>
        </w:rPr>
        <w:t>, National Disability Insurance Scheme (Registered Providers of Supports) Rules, 2013, 1.3, p</w:t>
      </w:r>
      <w:r>
        <w:rPr>
          <w:rFonts w:asciiTheme="minorHAnsi" w:hAnsiTheme="minorHAnsi"/>
        </w:rPr>
        <w:t xml:space="preserve">. </w:t>
      </w:r>
      <w:r w:rsidRPr="00104953">
        <w:rPr>
          <w:rFonts w:asciiTheme="minorHAnsi" w:hAnsiTheme="minorHAnsi"/>
        </w:rPr>
        <w:t>3.</w:t>
      </w:r>
    </w:p>
  </w:footnote>
  <w:footnote w:id="30">
    <w:p w14:paraId="0208C965"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i/>
        </w:rPr>
        <w:t>National Framework for Reducing and Eliminating the Use of Restrictive Practices in the Disability Service Sector</w:t>
      </w:r>
      <w:r w:rsidRPr="009A5995">
        <w:rPr>
          <w:rFonts w:asciiTheme="minorHAnsi" w:hAnsiTheme="minorHAnsi"/>
        </w:rPr>
        <w:t>, Department of Social Services, Commonwealth of Australia</w:t>
      </w:r>
      <w:r>
        <w:rPr>
          <w:rFonts w:asciiTheme="minorHAnsi" w:hAnsiTheme="minorHAnsi"/>
        </w:rPr>
        <w:t>, 2014</w:t>
      </w:r>
      <w:r>
        <w:rPr>
          <w:rFonts w:asciiTheme="minorHAnsi" w:hAnsiTheme="minorHAnsi"/>
          <w:i/>
        </w:rPr>
        <w:t xml:space="preserve">. </w:t>
      </w:r>
    </w:p>
  </w:footnote>
  <w:footnote w:id="31">
    <w:p w14:paraId="2622E0DD"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rPr>
        <w:t xml:space="preserve">E </w:t>
      </w:r>
      <w:r w:rsidRPr="007D4995">
        <w:rPr>
          <w:rFonts w:asciiTheme="minorHAnsi" w:hAnsiTheme="minorHAnsi" w:cs="Frutiger-Light"/>
        </w:rPr>
        <w:t>Emerson</w:t>
      </w:r>
      <w:r>
        <w:rPr>
          <w:rFonts w:asciiTheme="minorHAnsi" w:hAnsiTheme="minorHAnsi" w:cs="Frutiger-Light"/>
        </w:rPr>
        <w:t>,</w:t>
      </w:r>
      <w:r w:rsidRPr="007D4995">
        <w:rPr>
          <w:rFonts w:asciiTheme="minorHAnsi" w:hAnsiTheme="minorHAnsi" w:cs="Frutiger-Light"/>
        </w:rPr>
        <w:t xml:space="preserve"> </w:t>
      </w:r>
      <w:r w:rsidRPr="007D4995">
        <w:rPr>
          <w:rFonts w:asciiTheme="minorHAnsi" w:hAnsiTheme="minorHAnsi" w:cs="Frutiger-Light"/>
          <w:i/>
        </w:rPr>
        <w:t>The prevalence of use of reactive management strategies in community-based services in the UK</w:t>
      </w:r>
      <w:r w:rsidRPr="007D4995">
        <w:rPr>
          <w:rFonts w:asciiTheme="minorHAnsi" w:hAnsiTheme="minorHAnsi" w:cs="Frutiger-Light"/>
        </w:rPr>
        <w:t>,</w:t>
      </w:r>
      <w:r>
        <w:rPr>
          <w:rFonts w:asciiTheme="minorHAnsi" w:hAnsiTheme="minorHAnsi" w:cs="Frutiger-Light"/>
        </w:rPr>
        <w:t xml:space="preserve"> 2002,</w:t>
      </w:r>
      <w:r w:rsidRPr="007D4995">
        <w:rPr>
          <w:rFonts w:asciiTheme="minorHAnsi" w:hAnsiTheme="minorHAnsi" w:cs="Frutiger-Light"/>
        </w:rPr>
        <w:t xml:space="preserve"> referenced in</w:t>
      </w:r>
      <w:r w:rsidRPr="007D4995">
        <w:rPr>
          <w:rFonts w:asciiTheme="minorHAnsi" w:hAnsiTheme="minorHAnsi" w:cs="Frutiger-Light"/>
          <w:i/>
        </w:rPr>
        <w:t xml:space="preserve"> </w:t>
      </w:r>
      <w:r>
        <w:rPr>
          <w:rFonts w:asciiTheme="minorHAnsi" w:hAnsiTheme="minorHAnsi" w:cs="Frutiger-Light"/>
        </w:rPr>
        <w:t xml:space="preserve">Australian Psychological Society, </w:t>
      </w:r>
      <w:r w:rsidRPr="007D4995">
        <w:rPr>
          <w:rFonts w:asciiTheme="minorHAnsi" w:hAnsiTheme="minorHAnsi" w:cs="Frutiger-Light"/>
          <w:i/>
        </w:rPr>
        <w:t>Evidence-based guidelines to reduce the need for restrictive practices in the disability sector</w:t>
      </w:r>
      <w:r w:rsidRPr="007D4995">
        <w:rPr>
          <w:rFonts w:asciiTheme="minorHAnsi" w:hAnsiTheme="minorHAnsi" w:cs="Frutiger-Light"/>
        </w:rPr>
        <w:t>,</w:t>
      </w:r>
      <w:r>
        <w:rPr>
          <w:rFonts w:asciiTheme="minorHAnsi" w:hAnsiTheme="minorHAnsi" w:cs="Frutiger-Light"/>
        </w:rPr>
        <w:t xml:space="preserve"> </w:t>
      </w:r>
      <w:r w:rsidRPr="007D4995">
        <w:rPr>
          <w:rFonts w:asciiTheme="minorHAnsi" w:hAnsiTheme="minorHAnsi" w:cs="Frutiger-Light"/>
        </w:rPr>
        <w:t>2011.</w:t>
      </w:r>
    </w:p>
  </w:footnote>
  <w:footnote w:id="32">
    <w:p w14:paraId="23194878"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 xml:space="preserve">Centre of </w:t>
      </w:r>
      <w:r>
        <w:rPr>
          <w:rFonts w:asciiTheme="minorHAnsi" w:hAnsiTheme="minorHAnsi"/>
        </w:rPr>
        <w:t>Excellence</w:t>
      </w:r>
      <w:r w:rsidRPr="007D4995">
        <w:rPr>
          <w:rFonts w:asciiTheme="minorHAnsi" w:hAnsiTheme="minorHAnsi"/>
        </w:rPr>
        <w:t xml:space="preserve"> for Clinical Innovation and Behaviour Support (Queensland), </w:t>
      </w:r>
      <w:r w:rsidRPr="009A5995">
        <w:rPr>
          <w:rFonts w:asciiTheme="minorHAnsi" w:hAnsiTheme="minorHAnsi"/>
        </w:rPr>
        <w:t>Restrictive practices: an approach to safeguarding human rights</w:t>
      </w:r>
      <w:r w:rsidRPr="007D4995">
        <w:rPr>
          <w:rFonts w:asciiTheme="minorHAnsi" w:hAnsiTheme="minorHAnsi"/>
        </w:rPr>
        <w:t>, unpublished background paper, p.</w:t>
      </w:r>
      <w:r>
        <w:rPr>
          <w:rFonts w:asciiTheme="minorHAnsi" w:hAnsiTheme="minorHAnsi"/>
        </w:rPr>
        <w:t xml:space="preserve"> </w:t>
      </w:r>
      <w:r w:rsidRPr="007D4995">
        <w:rPr>
          <w:rFonts w:asciiTheme="minorHAnsi" w:hAnsiTheme="minorHAnsi"/>
        </w:rPr>
        <w:t>6.</w:t>
      </w:r>
    </w:p>
  </w:footnote>
  <w:footnote w:id="33">
    <w:p w14:paraId="1BFDE755"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 xml:space="preserve">The </w:t>
      </w:r>
      <w:r w:rsidRPr="007D4995">
        <w:rPr>
          <w:rFonts w:asciiTheme="minorHAnsi" w:hAnsiTheme="minorHAnsi"/>
          <w:i/>
        </w:rPr>
        <w:t>National Framework for Reducing and Eliminating the Use of Restrictive Practices in the Disability Service Sector</w:t>
      </w:r>
      <w:r w:rsidRPr="007D4995">
        <w:rPr>
          <w:rFonts w:asciiTheme="minorHAnsi" w:hAnsiTheme="minorHAnsi"/>
        </w:rPr>
        <w:t xml:space="preserve"> is available at: </w:t>
      </w:r>
      <w:hyperlink r:id="rId3" w:history="1">
        <w:r w:rsidRPr="00E26401">
          <w:rPr>
            <w:rStyle w:val="Hyperlink"/>
            <w:rFonts w:asciiTheme="minorHAnsi" w:hAnsiTheme="minorHAnsi"/>
          </w:rPr>
          <w:t>www.dss.gov.au/our-responsibilities/disability-and-carers/publications-articles/policy-research/national-framework-for-reducing-and-eliminating-the-use-of-restrictive-practices-in-the-disability-service-sector</w:t>
        </w:r>
      </w:hyperlink>
      <w:r w:rsidRPr="00E26401">
        <w:rPr>
          <w:rStyle w:val="Hyperlink"/>
          <w:rFonts w:asciiTheme="minorHAnsi" w:hAnsiTheme="minorHAnsi"/>
          <w:u w:val="none"/>
        </w:rPr>
        <w:t>.</w:t>
      </w:r>
    </w:p>
  </w:footnote>
  <w:footnote w:id="34">
    <w:p w14:paraId="76A06325" w14:textId="77777777" w:rsidR="002522B9" w:rsidRPr="007D4995"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The common law defence of necessity is available in NSW, South Australia and Tasmania.</w:t>
      </w:r>
      <w:r>
        <w:rPr>
          <w:rFonts w:asciiTheme="minorHAnsi" w:hAnsiTheme="minorHAnsi"/>
        </w:rPr>
        <w:t xml:space="preserve"> </w:t>
      </w:r>
      <w:r w:rsidRPr="007D4995">
        <w:rPr>
          <w:rFonts w:asciiTheme="minorHAnsi" w:hAnsiTheme="minorHAnsi"/>
        </w:rPr>
        <w:t>For the elements that must be shown for the common law defence</w:t>
      </w:r>
      <w:r>
        <w:rPr>
          <w:rFonts w:asciiTheme="minorHAnsi" w:hAnsiTheme="minorHAnsi"/>
        </w:rPr>
        <w:t>:</w:t>
      </w:r>
      <w:r w:rsidRPr="007D4995">
        <w:rPr>
          <w:rFonts w:asciiTheme="minorHAnsi" w:hAnsiTheme="minorHAnsi"/>
        </w:rPr>
        <w:t xml:space="preserve"> see </w:t>
      </w:r>
      <w:r w:rsidRPr="00104953">
        <w:rPr>
          <w:rFonts w:asciiTheme="minorHAnsi" w:hAnsiTheme="minorHAnsi"/>
          <w:i/>
        </w:rPr>
        <w:t>R v</w:t>
      </w:r>
      <w:r>
        <w:rPr>
          <w:rFonts w:asciiTheme="minorHAnsi" w:hAnsiTheme="minorHAnsi"/>
          <w:i/>
        </w:rPr>
        <w:t>.</w:t>
      </w:r>
      <w:r w:rsidRPr="00104953">
        <w:rPr>
          <w:rFonts w:asciiTheme="minorHAnsi" w:hAnsiTheme="minorHAnsi"/>
          <w:i/>
        </w:rPr>
        <w:t xml:space="preserve"> </w:t>
      </w:r>
      <w:proofErr w:type="spellStart"/>
      <w:r w:rsidRPr="00104953">
        <w:rPr>
          <w:rFonts w:asciiTheme="minorHAnsi" w:hAnsiTheme="minorHAnsi"/>
          <w:i/>
        </w:rPr>
        <w:t>Loughnan</w:t>
      </w:r>
      <w:proofErr w:type="spellEnd"/>
      <w:r>
        <w:rPr>
          <w:rFonts w:asciiTheme="minorHAnsi" w:hAnsiTheme="minorHAnsi"/>
          <w:i/>
        </w:rPr>
        <w:t xml:space="preserve"> </w:t>
      </w:r>
      <w:r>
        <w:rPr>
          <w:rFonts w:asciiTheme="minorHAnsi" w:hAnsiTheme="minorHAnsi"/>
        </w:rPr>
        <w:t>(</w:t>
      </w:r>
      <w:r w:rsidRPr="007D4995">
        <w:rPr>
          <w:rFonts w:asciiTheme="minorHAnsi" w:hAnsiTheme="minorHAnsi"/>
        </w:rPr>
        <w:t>1981</w:t>
      </w:r>
      <w:r>
        <w:rPr>
          <w:rFonts w:asciiTheme="minorHAnsi" w:hAnsiTheme="minorHAnsi"/>
        </w:rPr>
        <w:t>)</w:t>
      </w:r>
      <w:r w:rsidRPr="007D4995">
        <w:rPr>
          <w:rFonts w:asciiTheme="minorHAnsi" w:hAnsiTheme="minorHAnsi"/>
        </w:rPr>
        <w:t xml:space="preserve"> VR 443</w:t>
      </w:r>
      <w:r>
        <w:rPr>
          <w:rFonts w:asciiTheme="minorHAnsi" w:hAnsiTheme="minorHAnsi"/>
        </w:rPr>
        <w:t xml:space="preserve"> at</w:t>
      </w:r>
      <w:r w:rsidRPr="007D4995">
        <w:rPr>
          <w:rFonts w:asciiTheme="minorHAnsi" w:hAnsiTheme="minorHAnsi"/>
        </w:rPr>
        <w:t xml:space="preserve"> 448. The defence of sudden or extraordinary emergency applies in the</w:t>
      </w:r>
      <w:r>
        <w:rPr>
          <w:rFonts w:asciiTheme="minorHAnsi" w:hAnsiTheme="minorHAnsi"/>
        </w:rPr>
        <w:t xml:space="preserve"> </w:t>
      </w:r>
      <w:r w:rsidRPr="007D4995">
        <w:rPr>
          <w:rFonts w:asciiTheme="minorHAnsi" w:hAnsiTheme="minorHAnsi"/>
        </w:rPr>
        <w:t xml:space="preserve">ACT, NT, Queensland, Victoria and Western Australia: see </w:t>
      </w:r>
      <w:r w:rsidRPr="009A5995">
        <w:rPr>
          <w:rFonts w:asciiTheme="minorHAnsi" w:hAnsiTheme="minorHAnsi"/>
        </w:rPr>
        <w:t>Criminal Code</w:t>
      </w:r>
      <w:r w:rsidRPr="007D4995">
        <w:rPr>
          <w:rFonts w:asciiTheme="minorHAnsi" w:hAnsiTheme="minorHAnsi"/>
        </w:rPr>
        <w:t xml:space="preserve"> (ACT) s</w:t>
      </w:r>
      <w:r>
        <w:rPr>
          <w:rFonts w:asciiTheme="minorHAnsi" w:hAnsiTheme="minorHAnsi"/>
        </w:rPr>
        <w:t xml:space="preserve">. </w:t>
      </w:r>
      <w:r w:rsidRPr="007D4995">
        <w:rPr>
          <w:rFonts w:asciiTheme="minorHAnsi" w:hAnsiTheme="minorHAnsi"/>
        </w:rPr>
        <w:t>41;</w:t>
      </w:r>
      <w:r>
        <w:rPr>
          <w:rFonts w:asciiTheme="minorHAnsi" w:hAnsiTheme="minorHAnsi"/>
        </w:rPr>
        <w:t xml:space="preserve"> </w:t>
      </w:r>
      <w:r w:rsidRPr="00104953">
        <w:rPr>
          <w:rFonts w:asciiTheme="minorHAnsi" w:hAnsiTheme="minorHAnsi"/>
          <w:i/>
        </w:rPr>
        <w:t>Criminal Code</w:t>
      </w:r>
      <w:r w:rsidRPr="007D4995">
        <w:rPr>
          <w:rFonts w:asciiTheme="minorHAnsi" w:hAnsiTheme="minorHAnsi"/>
        </w:rPr>
        <w:t xml:space="preserve"> (NT) s</w:t>
      </w:r>
      <w:r>
        <w:rPr>
          <w:rFonts w:asciiTheme="minorHAnsi" w:hAnsiTheme="minorHAnsi"/>
        </w:rPr>
        <w:t>.</w:t>
      </w:r>
      <w:r w:rsidRPr="007D4995">
        <w:rPr>
          <w:rFonts w:asciiTheme="minorHAnsi" w:hAnsiTheme="minorHAnsi"/>
        </w:rPr>
        <w:t xml:space="preserve"> 43BC; </w:t>
      </w:r>
      <w:r w:rsidRPr="009A5995">
        <w:rPr>
          <w:rFonts w:asciiTheme="minorHAnsi" w:hAnsiTheme="minorHAnsi"/>
        </w:rPr>
        <w:t>Criminal Code</w:t>
      </w:r>
      <w:r w:rsidRPr="007D4995">
        <w:rPr>
          <w:rFonts w:asciiTheme="minorHAnsi" w:hAnsiTheme="minorHAnsi"/>
        </w:rPr>
        <w:t xml:space="preserve"> (Qld) s</w:t>
      </w:r>
      <w:r>
        <w:rPr>
          <w:rFonts w:asciiTheme="minorHAnsi" w:hAnsiTheme="minorHAnsi"/>
        </w:rPr>
        <w:t>.</w:t>
      </w:r>
      <w:r w:rsidRPr="007D4995">
        <w:rPr>
          <w:rFonts w:asciiTheme="minorHAnsi" w:hAnsiTheme="minorHAnsi"/>
        </w:rPr>
        <w:t xml:space="preserve"> 25; </w:t>
      </w:r>
      <w:r w:rsidRPr="00104953">
        <w:rPr>
          <w:rFonts w:asciiTheme="minorHAnsi" w:hAnsiTheme="minorHAnsi"/>
          <w:i/>
        </w:rPr>
        <w:t>Crimes Act 1958</w:t>
      </w:r>
      <w:r w:rsidRPr="007D4995">
        <w:rPr>
          <w:rFonts w:asciiTheme="minorHAnsi" w:hAnsiTheme="minorHAnsi"/>
        </w:rPr>
        <w:t xml:space="preserve"> (Vic</w:t>
      </w:r>
      <w:r>
        <w:rPr>
          <w:rFonts w:asciiTheme="minorHAnsi" w:hAnsiTheme="minorHAnsi"/>
        </w:rPr>
        <w:t>.</w:t>
      </w:r>
      <w:r w:rsidRPr="007D4995">
        <w:rPr>
          <w:rFonts w:asciiTheme="minorHAnsi" w:hAnsiTheme="minorHAnsi"/>
        </w:rPr>
        <w:t>) s</w:t>
      </w:r>
      <w:r>
        <w:rPr>
          <w:rFonts w:asciiTheme="minorHAnsi" w:hAnsiTheme="minorHAnsi"/>
        </w:rPr>
        <w:t>.</w:t>
      </w:r>
      <w:r w:rsidRPr="007D4995">
        <w:rPr>
          <w:rFonts w:asciiTheme="minorHAnsi" w:hAnsiTheme="minorHAnsi"/>
        </w:rPr>
        <w:t xml:space="preserve"> 9AI;</w:t>
      </w:r>
      <w:r>
        <w:rPr>
          <w:rFonts w:asciiTheme="minorHAnsi" w:hAnsiTheme="minorHAnsi"/>
          <w:i/>
        </w:rPr>
        <w:t xml:space="preserve"> </w:t>
      </w:r>
      <w:r w:rsidRPr="009A5995">
        <w:rPr>
          <w:rFonts w:asciiTheme="minorHAnsi" w:hAnsiTheme="minorHAnsi"/>
        </w:rPr>
        <w:t>Criminal Code</w:t>
      </w:r>
      <w:r w:rsidRPr="007D4995">
        <w:rPr>
          <w:rFonts w:asciiTheme="minorHAnsi" w:hAnsiTheme="minorHAnsi"/>
        </w:rPr>
        <w:t xml:space="preserve"> (WA) s</w:t>
      </w:r>
      <w:r>
        <w:rPr>
          <w:rFonts w:asciiTheme="minorHAnsi" w:hAnsiTheme="minorHAnsi"/>
        </w:rPr>
        <w:t>.</w:t>
      </w:r>
      <w:r w:rsidRPr="007D4995">
        <w:rPr>
          <w:rFonts w:asciiTheme="minorHAnsi" w:hAnsiTheme="minorHAnsi"/>
        </w:rPr>
        <w:t xml:space="preserve"> 25.</w:t>
      </w:r>
    </w:p>
  </w:footnote>
  <w:footnote w:id="35">
    <w:p w14:paraId="02087649"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proofErr w:type="gramStart"/>
      <w:r w:rsidRPr="009A5995">
        <w:rPr>
          <w:rFonts w:asciiTheme="minorHAnsi" w:hAnsiTheme="minorHAnsi"/>
          <w:i/>
        </w:rPr>
        <w:t>Senior Practitioner report 2012–13</w:t>
      </w:r>
      <w:r w:rsidRPr="007D4995">
        <w:rPr>
          <w:rFonts w:asciiTheme="minorHAnsi" w:hAnsiTheme="minorHAnsi"/>
        </w:rPr>
        <w:t>, Department of Human Services, Victoria</w:t>
      </w:r>
      <w:r>
        <w:rPr>
          <w:rFonts w:asciiTheme="minorHAnsi" w:hAnsiTheme="minorHAnsi"/>
        </w:rPr>
        <w:t>.</w:t>
      </w:r>
      <w:proofErr w:type="gramEnd"/>
    </w:p>
  </w:footnote>
  <w:footnote w:id="36">
    <w:p w14:paraId="19AE7B1B"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sidRPr="007D4995">
        <w:rPr>
          <w:rFonts w:asciiTheme="minorHAnsi" w:hAnsiTheme="minorHAnsi"/>
        </w:rPr>
        <w:t>Victorian Law Reform Commission,</w:t>
      </w:r>
      <w:r>
        <w:rPr>
          <w:rFonts w:asciiTheme="minorHAnsi" w:hAnsiTheme="minorHAnsi"/>
        </w:rPr>
        <w:t xml:space="preserve"> </w:t>
      </w:r>
      <w:r>
        <w:rPr>
          <w:rFonts w:asciiTheme="minorHAnsi" w:hAnsiTheme="minorHAnsi"/>
          <w:i/>
        </w:rPr>
        <w:t>Guardianship</w:t>
      </w:r>
      <w:r>
        <w:rPr>
          <w:rFonts w:asciiTheme="minorHAnsi" w:hAnsiTheme="minorHAnsi"/>
        </w:rPr>
        <w:t>,</w:t>
      </w:r>
      <w:r w:rsidRPr="007D4995">
        <w:rPr>
          <w:rFonts w:asciiTheme="minorHAnsi" w:hAnsiTheme="minorHAnsi"/>
        </w:rPr>
        <w:t xml:space="preserve"> 2012, s</w:t>
      </w:r>
      <w:r>
        <w:rPr>
          <w:rFonts w:asciiTheme="minorHAnsi" w:hAnsiTheme="minorHAnsi"/>
        </w:rPr>
        <w:t>.</w:t>
      </w:r>
      <w:r w:rsidRPr="007D4995">
        <w:rPr>
          <w:rFonts w:asciiTheme="minorHAnsi" w:hAnsiTheme="minorHAnsi"/>
        </w:rPr>
        <w:t xml:space="preserve"> 15.4, p</w:t>
      </w:r>
      <w:r>
        <w:rPr>
          <w:rFonts w:asciiTheme="minorHAnsi" w:hAnsiTheme="minorHAnsi"/>
        </w:rPr>
        <w:t xml:space="preserve">. </w:t>
      </w:r>
      <w:r w:rsidRPr="007D4995">
        <w:rPr>
          <w:rFonts w:asciiTheme="minorHAnsi" w:hAnsiTheme="minorHAnsi"/>
        </w:rPr>
        <w:t>318.</w:t>
      </w:r>
    </w:p>
  </w:footnote>
  <w:footnote w:id="37">
    <w:p w14:paraId="55B57135"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rPr>
        <w:t xml:space="preserve">P </w:t>
      </w:r>
      <w:r w:rsidRPr="007D4995">
        <w:rPr>
          <w:rFonts w:asciiTheme="minorHAnsi" w:hAnsiTheme="minorHAnsi"/>
        </w:rPr>
        <w:t>Cambridge</w:t>
      </w:r>
      <w:r>
        <w:rPr>
          <w:rFonts w:asciiTheme="minorHAnsi" w:hAnsiTheme="minorHAnsi"/>
        </w:rPr>
        <w:t>,</w:t>
      </w:r>
      <w:r w:rsidRPr="007D4995">
        <w:rPr>
          <w:rFonts w:asciiTheme="minorHAnsi" w:hAnsiTheme="minorHAnsi"/>
        </w:rPr>
        <w:t xml:space="preserve"> </w:t>
      </w:r>
      <w:r>
        <w:rPr>
          <w:rFonts w:asciiTheme="minorHAnsi" w:hAnsiTheme="minorHAnsi"/>
        </w:rPr>
        <w:t>‘</w:t>
      </w:r>
      <w:proofErr w:type="gramStart"/>
      <w:r w:rsidRPr="009A5995">
        <w:rPr>
          <w:rFonts w:asciiTheme="minorHAnsi" w:hAnsiTheme="minorHAnsi"/>
        </w:rPr>
        <w:t>The</w:t>
      </w:r>
      <w:proofErr w:type="gramEnd"/>
      <w:r w:rsidRPr="009A5995">
        <w:rPr>
          <w:rFonts w:asciiTheme="minorHAnsi" w:hAnsiTheme="minorHAnsi"/>
        </w:rPr>
        <w:t xml:space="preserve"> risks of getting it wrong: systems failure and the impact of abuse</w:t>
      </w:r>
      <w:r>
        <w:rPr>
          <w:rFonts w:asciiTheme="minorHAnsi" w:hAnsiTheme="minorHAnsi"/>
        </w:rPr>
        <w:t>’,</w:t>
      </w:r>
      <w:r w:rsidRPr="007D4995">
        <w:rPr>
          <w:rFonts w:asciiTheme="minorHAnsi" w:eastAsia="Times New Roman" w:hAnsiTheme="minorHAnsi"/>
          <w:lang w:eastAsia="en-AU"/>
        </w:rPr>
        <w:t xml:space="preserve"> </w:t>
      </w:r>
      <w:r>
        <w:rPr>
          <w:rFonts w:asciiTheme="minorHAnsi" w:eastAsia="Times New Roman" w:hAnsiTheme="minorHAnsi"/>
          <w:lang w:eastAsia="en-AU"/>
        </w:rPr>
        <w:t>i</w:t>
      </w:r>
      <w:r w:rsidRPr="007D4995">
        <w:rPr>
          <w:rFonts w:asciiTheme="minorHAnsi" w:eastAsia="Times New Roman" w:hAnsiTheme="minorHAnsi"/>
          <w:lang w:eastAsia="en-AU"/>
        </w:rPr>
        <w:t xml:space="preserve">n </w:t>
      </w:r>
      <w:r>
        <w:rPr>
          <w:rFonts w:asciiTheme="minorHAnsi" w:eastAsia="Times New Roman" w:hAnsiTheme="minorHAnsi"/>
          <w:lang w:eastAsia="en-AU"/>
        </w:rPr>
        <w:t xml:space="preserve">D </w:t>
      </w:r>
      <w:r w:rsidRPr="007D4995">
        <w:rPr>
          <w:rFonts w:asciiTheme="minorHAnsi" w:eastAsia="Times New Roman" w:hAnsiTheme="minorHAnsi"/>
          <w:lang w:eastAsia="en-AU"/>
        </w:rPr>
        <w:t>Allen</w:t>
      </w:r>
      <w:r>
        <w:rPr>
          <w:rFonts w:asciiTheme="minorHAnsi" w:eastAsia="Times New Roman" w:hAnsiTheme="minorHAnsi"/>
          <w:lang w:eastAsia="en-AU"/>
        </w:rPr>
        <w:t xml:space="preserve"> </w:t>
      </w:r>
      <w:r w:rsidRPr="007D4995">
        <w:rPr>
          <w:rFonts w:asciiTheme="minorHAnsi" w:eastAsia="Times New Roman" w:hAnsiTheme="minorHAnsi"/>
          <w:lang w:eastAsia="en-AU"/>
        </w:rPr>
        <w:t>(ed</w:t>
      </w:r>
      <w:r>
        <w:rPr>
          <w:rFonts w:asciiTheme="minorHAnsi" w:eastAsia="Times New Roman" w:hAnsiTheme="minorHAnsi"/>
          <w:lang w:eastAsia="en-AU"/>
        </w:rPr>
        <w:t>.</w:t>
      </w:r>
      <w:r w:rsidRPr="007D4995">
        <w:rPr>
          <w:rFonts w:asciiTheme="minorHAnsi" w:eastAsia="Times New Roman" w:hAnsiTheme="minorHAnsi"/>
          <w:lang w:eastAsia="en-AU"/>
        </w:rPr>
        <w:t xml:space="preserve">), </w:t>
      </w:r>
      <w:r w:rsidRPr="007D4995">
        <w:rPr>
          <w:rFonts w:asciiTheme="minorHAnsi" w:eastAsia="Times New Roman" w:hAnsiTheme="minorHAnsi"/>
          <w:i/>
          <w:lang w:eastAsia="en-AU"/>
        </w:rPr>
        <w:t>Ethical approaches to physical interventions</w:t>
      </w:r>
      <w:r>
        <w:rPr>
          <w:rFonts w:asciiTheme="minorHAnsi" w:eastAsia="Times New Roman" w:hAnsiTheme="minorHAnsi"/>
          <w:i/>
          <w:lang w:eastAsia="en-AU"/>
        </w:rPr>
        <w:t>,</w:t>
      </w:r>
      <w:r w:rsidRPr="007D4995">
        <w:rPr>
          <w:rFonts w:asciiTheme="minorHAnsi" w:eastAsia="Times New Roman" w:hAnsiTheme="minorHAnsi"/>
          <w:i/>
          <w:lang w:eastAsia="en-AU"/>
        </w:rPr>
        <w:t xml:space="preserve"> Volume I</w:t>
      </w:r>
      <w:r>
        <w:rPr>
          <w:rFonts w:asciiTheme="minorHAnsi" w:eastAsia="Times New Roman" w:hAnsiTheme="minorHAnsi"/>
          <w:i/>
          <w:lang w:eastAsia="en-AU"/>
        </w:rPr>
        <w:t>:</w:t>
      </w:r>
      <w:r w:rsidRPr="007D4995">
        <w:rPr>
          <w:rFonts w:asciiTheme="minorHAnsi" w:eastAsia="Times New Roman" w:hAnsiTheme="minorHAnsi"/>
          <w:i/>
          <w:lang w:eastAsia="en-AU"/>
        </w:rPr>
        <w:t xml:space="preserve"> </w:t>
      </w:r>
      <w:r>
        <w:rPr>
          <w:rFonts w:asciiTheme="minorHAnsi" w:eastAsia="Times New Roman" w:hAnsiTheme="minorHAnsi"/>
          <w:i/>
          <w:lang w:eastAsia="en-AU"/>
        </w:rPr>
        <w:t>R</w:t>
      </w:r>
      <w:r w:rsidRPr="007D4995">
        <w:rPr>
          <w:rFonts w:asciiTheme="minorHAnsi" w:eastAsia="Times New Roman" w:hAnsiTheme="minorHAnsi"/>
          <w:i/>
          <w:lang w:eastAsia="en-AU"/>
        </w:rPr>
        <w:t xml:space="preserve">esponding to changing behaviour in people with </w:t>
      </w:r>
      <w:r w:rsidRPr="007D4995">
        <w:rPr>
          <w:rFonts w:asciiTheme="minorHAnsi" w:hAnsiTheme="minorHAnsi" w:cs="Frutiger-Light"/>
          <w:i/>
        </w:rPr>
        <w:t>intellectual disabilities</w:t>
      </w:r>
      <w:r w:rsidRPr="009A5995">
        <w:rPr>
          <w:rFonts w:asciiTheme="minorHAnsi" w:hAnsiTheme="minorHAnsi" w:cs="Frutiger-Light"/>
        </w:rPr>
        <w:t xml:space="preserve">, </w:t>
      </w:r>
      <w:r w:rsidRPr="00104953">
        <w:rPr>
          <w:rFonts w:asciiTheme="minorHAnsi" w:hAnsiTheme="minorHAnsi" w:cs="Frutiger-Light"/>
        </w:rPr>
        <w:t>BILD Publications</w:t>
      </w:r>
      <w:r>
        <w:rPr>
          <w:rFonts w:asciiTheme="minorHAnsi" w:hAnsiTheme="minorHAnsi" w:cs="Frutiger-Light"/>
        </w:rPr>
        <w:t>,</w:t>
      </w:r>
      <w:r w:rsidRPr="00104953">
        <w:rPr>
          <w:rFonts w:asciiTheme="minorHAnsi" w:hAnsiTheme="minorHAnsi" w:cs="Frutiger-Light"/>
        </w:rPr>
        <w:t xml:space="preserve"> Kidderminster</w:t>
      </w:r>
      <w:r>
        <w:rPr>
          <w:rFonts w:asciiTheme="minorHAnsi" w:hAnsiTheme="minorHAnsi" w:cs="Frutiger-Light"/>
        </w:rPr>
        <w:t>, 2002</w:t>
      </w:r>
      <w:r w:rsidRPr="007D4995">
        <w:rPr>
          <w:rFonts w:asciiTheme="minorHAnsi" w:hAnsiTheme="minorHAnsi" w:cs="Frutiger-Light"/>
          <w:i/>
        </w:rPr>
        <w:t>.</w:t>
      </w:r>
    </w:p>
  </w:footnote>
  <w:footnote w:id="38">
    <w:p w14:paraId="2CC4EA27"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rPr>
        <w:t xml:space="preserve">A </w:t>
      </w:r>
      <w:proofErr w:type="spellStart"/>
      <w:r w:rsidRPr="007D4995">
        <w:rPr>
          <w:rFonts w:asciiTheme="minorHAnsi" w:hAnsiTheme="minorHAnsi" w:cs="Times New Roman"/>
          <w:lang w:val="en"/>
        </w:rPr>
        <w:t>Keski-Valkama</w:t>
      </w:r>
      <w:proofErr w:type="spellEnd"/>
      <w:r w:rsidRPr="007D4995">
        <w:rPr>
          <w:rFonts w:asciiTheme="minorHAnsi" w:hAnsiTheme="minorHAnsi" w:cs="Times New Roman"/>
          <w:lang w:val="en"/>
        </w:rPr>
        <w:t xml:space="preserve"> et al., </w:t>
      </w:r>
      <w:r>
        <w:rPr>
          <w:rFonts w:asciiTheme="minorHAnsi" w:hAnsiTheme="minorHAnsi" w:cs="Times New Roman"/>
          <w:lang w:val="en"/>
        </w:rPr>
        <w:t>‘</w:t>
      </w:r>
      <w:r w:rsidRPr="00104953">
        <w:rPr>
          <w:rFonts w:asciiTheme="minorHAnsi" w:hAnsiTheme="minorHAnsi" w:cs="Times New Roman"/>
          <w:lang w:val="en"/>
        </w:rPr>
        <w:t>A 15-year national follow-up: legislation is not enough to reduce the use of seclusion and restraint</w:t>
      </w:r>
      <w:r>
        <w:rPr>
          <w:rFonts w:asciiTheme="minorHAnsi" w:hAnsiTheme="minorHAnsi" w:cs="Times New Roman"/>
          <w:lang w:val="en"/>
        </w:rPr>
        <w:t>’</w:t>
      </w:r>
      <w:r w:rsidRPr="007D4995">
        <w:rPr>
          <w:rFonts w:asciiTheme="minorHAnsi" w:hAnsiTheme="minorHAnsi" w:cs="Times New Roman"/>
          <w:lang w:val="en"/>
        </w:rPr>
        <w:t xml:space="preserve">, </w:t>
      </w:r>
      <w:r w:rsidRPr="00104953">
        <w:rPr>
          <w:rFonts w:asciiTheme="minorHAnsi" w:hAnsiTheme="minorHAnsi" w:cs="Times New Roman"/>
          <w:i/>
          <w:lang w:val="en"/>
        </w:rPr>
        <w:t>Social Psychiatry and Psychiatric Epidemiology</w:t>
      </w:r>
      <w:r w:rsidRPr="007D4995">
        <w:rPr>
          <w:rFonts w:asciiTheme="minorHAnsi" w:hAnsiTheme="minorHAnsi" w:cs="Times New Roman"/>
          <w:lang w:val="en"/>
        </w:rPr>
        <w:t>, vol. 42</w:t>
      </w:r>
      <w:r>
        <w:rPr>
          <w:rFonts w:asciiTheme="minorHAnsi" w:hAnsiTheme="minorHAnsi" w:cs="Times New Roman"/>
          <w:lang w:val="en"/>
        </w:rPr>
        <w:t>,</w:t>
      </w:r>
      <w:r w:rsidRPr="007D4995">
        <w:rPr>
          <w:rFonts w:asciiTheme="minorHAnsi" w:hAnsiTheme="minorHAnsi" w:cs="Times New Roman"/>
          <w:lang w:val="en"/>
        </w:rPr>
        <w:t xml:space="preserve"> no. 9</w:t>
      </w:r>
      <w:r>
        <w:rPr>
          <w:rFonts w:asciiTheme="minorHAnsi" w:hAnsiTheme="minorHAnsi" w:cs="Times New Roman"/>
          <w:lang w:val="en"/>
        </w:rPr>
        <w:t>, 2007,</w:t>
      </w:r>
      <w:r w:rsidRPr="007D4995">
        <w:rPr>
          <w:rFonts w:asciiTheme="minorHAnsi" w:hAnsiTheme="minorHAnsi" w:cs="Times New Roman"/>
          <w:lang w:val="en"/>
        </w:rPr>
        <w:t xml:space="preserve"> pp. 747</w:t>
      </w:r>
      <w:r>
        <w:rPr>
          <w:rFonts w:asciiTheme="minorHAnsi" w:hAnsiTheme="minorHAnsi" w:cs="Times New Roman"/>
          <w:lang w:val="en"/>
        </w:rPr>
        <w:t>–</w:t>
      </w:r>
      <w:r w:rsidRPr="007D4995">
        <w:rPr>
          <w:rFonts w:asciiTheme="minorHAnsi" w:hAnsiTheme="minorHAnsi" w:cs="Times New Roman"/>
          <w:lang w:val="en"/>
        </w:rPr>
        <w:t>52</w:t>
      </w:r>
      <w:r>
        <w:rPr>
          <w:rFonts w:asciiTheme="minorHAnsi" w:hAnsiTheme="minorHAnsi" w:cs="Times New Roman"/>
          <w:lang w:val="en"/>
        </w:rPr>
        <w:t>.</w:t>
      </w:r>
      <w:r w:rsidRPr="007D4995">
        <w:rPr>
          <w:rFonts w:asciiTheme="minorHAnsi" w:hAnsiTheme="minorHAnsi" w:cs="Times New Roman"/>
          <w:lang w:val="en"/>
        </w:rPr>
        <w:t xml:space="preserve"> </w:t>
      </w:r>
    </w:p>
  </w:footnote>
  <w:footnote w:id="39">
    <w:p w14:paraId="1957A33A" w14:textId="77777777" w:rsidR="002522B9" w:rsidRDefault="002522B9">
      <w:pPr>
        <w:pStyle w:val="FootnoteText"/>
      </w:pPr>
      <w:r>
        <w:rPr>
          <w:rStyle w:val="FootnoteReference"/>
        </w:rPr>
        <w:footnoteRef/>
      </w:r>
      <w:r>
        <w:t xml:space="preserve"> J </w:t>
      </w:r>
      <w:r w:rsidRPr="007D4995">
        <w:rPr>
          <w:rFonts w:asciiTheme="minorHAnsi" w:hAnsiTheme="minorHAnsi" w:cs="Arial"/>
          <w:noProof/>
        </w:rPr>
        <w:t xml:space="preserve">Scanlan, </w:t>
      </w:r>
      <w:r>
        <w:rPr>
          <w:rFonts w:asciiTheme="minorHAnsi" w:hAnsiTheme="minorHAnsi" w:cs="Arial"/>
          <w:noProof/>
        </w:rPr>
        <w:t>‘</w:t>
      </w:r>
      <w:r w:rsidRPr="007D4995">
        <w:rPr>
          <w:rFonts w:asciiTheme="minorHAnsi" w:hAnsiTheme="minorHAnsi" w:cs="Arial"/>
          <w:noProof/>
        </w:rPr>
        <w:t xml:space="preserve">Interventions to reduce the use of seclusion and restraint in inpatient psychiatric settings: </w:t>
      </w:r>
      <w:r>
        <w:rPr>
          <w:rFonts w:asciiTheme="minorHAnsi" w:hAnsiTheme="minorHAnsi" w:cs="Arial"/>
          <w:noProof/>
        </w:rPr>
        <w:t>w</w:t>
      </w:r>
      <w:r w:rsidRPr="007D4995">
        <w:rPr>
          <w:rFonts w:asciiTheme="minorHAnsi" w:hAnsiTheme="minorHAnsi" w:cs="Arial"/>
          <w:noProof/>
        </w:rPr>
        <w:t xml:space="preserve">hat we know so far </w:t>
      </w:r>
      <w:r>
        <w:rPr>
          <w:rFonts w:asciiTheme="minorHAnsi" w:hAnsiTheme="minorHAnsi" w:cs="Arial"/>
          <w:noProof/>
        </w:rPr>
        <w:t>—</w:t>
      </w:r>
      <w:r w:rsidRPr="007D4995">
        <w:rPr>
          <w:rFonts w:asciiTheme="minorHAnsi" w:hAnsiTheme="minorHAnsi" w:cs="Arial"/>
          <w:noProof/>
        </w:rPr>
        <w:t xml:space="preserve"> a review of the literature</w:t>
      </w:r>
      <w:r>
        <w:rPr>
          <w:rFonts w:asciiTheme="minorHAnsi" w:hAnsiTheme="minorHAnsi" w:cs="Arial"/>
          <w:noProof/>
        </w:rPr>
        <w:t>’</w:t>
      </w:r>
      <w:r w:rsidRPr="007D4995">
        <w:rPr>
          <w:rFonts w:asciiTheme="minorHAnsi" w:hAnsiTheme="minorHAnsi" w:cs="Arial"/>
          <w:noProof/>
        </w:rPr>
        <w:t xml:space="preserve">, </w:t>
      </w:r>
      <w:r w:rsidRPr="007D4995">
        <w:rPr>
          <w:rFonts w:asciiTheme="minorHAnsi" w:hAnsiTheme="minorHAnsi" w:cs="Arial"/>
          <w:i/>
          <w:noProof/>
        </w:rPr>
        <w:t>International Journal of Social Psychiatry</w:t>
      </w:r>
      <w:r w:rsidRPr="009A5995">
        <w:rPr>
          <w:rFonts w:asciiTheme="minorHAnsi" w:hAnsiTheme="minorHAnsi" w:cs="Arial"/>
          <w:noProof/>
        </w:rPr>
        <w:t>,</w:t>
      </w:r>
      <w:r w:rsidRPr="007E38C7">
        <w:rPr>
          <w:rFonts w:asciiTheme="minorHAnsi" w:hAnsiTheme="minorHAnsi" w:cs="Arial"/>
          <w:noProof/>
        </w:rPr>
        <w:t xml:space="preserve"> </w:t>
      </w:r>
      <w:r w:rsidRPr="007D4995">
        <w:rPr>
          <w:rFonts w:asciiTheme="minorHAnsi" w:hAnsiTheme="minorHAnsi" w:cs="Arial"/>
          <w:noProof/>
        </w:rPr>
        <w:t>vol. 56</w:t>
      </w:r>
      <w:r>
        <w:rPr>
          <w:rFonts w:asciiTheme="minorHAnsi" w:hAnsiTheme="minorHAnsi" w:cs="Arial"/>
          <w:noProof/>
        </w:rPr>
        <w:t>,</w:t>
      </w:r>
      <w:r w:rsidRPr="007D4995">
        <w:rPr>
          <w:rFonts w:asciiTheme="minorHAnsi" w:hAnsiTheme="minorHAnsi" w:cs="Arial"/>
          <w:noProof/>
        </w:rPr>
        <w:t xml:space="preserve"> no. 4</w:t>
      </w:r>
      <w:r>
        <w:rPr>
          <w:rFonts w:asciiTheme="minorHAnsi" w:hAnsiTheme="minorHAnsi" w:cs="Arial"/>
          <w:noProof/>
        </w:rPr>
        <w:t>, 2010,</w:t>
      </w:r>
      <w:r w:rsidRPr="007D4995">
        <w:rPr>
          <w:rFonts w:asciiTheme="minorHAnsi" w:hAnsiTheme="minorHAnsi" w:cs="Arial"/>
          <w:noProof/>
        </w:rPr>
        <w:t xml:space="preserve"> pp</w:t>
      </w:r>
      <w:r>
        <w:rPr>
          <w:rFonts w:asciiTheme="minorHAnsi" w:hAnsiTheme="minorHAnsi" w:cs="Arial"/>
          <w:noProof/>
        </w:rPr>
        <w:t>.</w:t>
      </w:r>
      <w:r w:rsidRPr="007D4995">
        <w:rPr>
          <w:rFonts w:asciiTheme="minorHAnsi" w:hAnsiTheme="minorHAnsi" w:cs="Arial"/>
          <w:noProof/>
        </w:rPr>
        <w:t xml:space="preserve"> 412</w:t>
      </w:r>
      <w:r>
        <w:rPr>
          <w:rFonts w:asciiTheme="minorHAnsi" w:hAnsiTheme="minorHAnsi" w:cs="Arial"/>
          <w:noProof/>
        </w:rPr>
        <w:t>–</w:t>
      </w:r>
      <w:r w:rsidRPr="007D4995">
        <w:rPr>
          <w:rFonts w:asciiTheme="minorHAnsi" w:hAnsiTheme="minorHAnsi" w:cs="Arial"/>
          <w:noProof/>
        </w:rPr>
        <w:t>23</w:t>
      </w:r>
      <w:r>
        <w:rPr>
          <w:rFonts w:asciiTheme="minorHAnsi" w:hAnsiTheme="minorHAnsi" w:cs="Arial"/>
          <w:noProof/>
        </w:rPr>
        <w:t>.</w:t>
      </w:r>
    </w:p>
  </w:footnote>
  <w:footnote w:id="40">
    <w:p w14:paraId="521D9F5E" w14:textId="77777777" w:rsidR="002522B9" w:rsidRPr="00104953" w:rsidRDefault="002522B9" w:rsidP="006C1B50">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r>
        <w:rPr>
          <w:rFonts w:asciiTheme="minorHAnsi" w:hAnsiTheme="minorHAnsi" w:cs="Arial"/>
          <w:noProof/>
        </w:rPr>
        <w:t>ibid.</w:t>
      </w:r>
    </w:p>
  </w:footnote>
  <w:footnote w:id="41">
    <w:p w14:paraId="5577B4EF" w14:textId="77777777" w:rsidR="002522B9" w:rsidRPr="007D4995" w:rsidRDefault="002522B9" w:rsidP="00641708">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r>
        <w:rPr>
          <w:rFonts w:asciiTheme="minorHAnsi" w:hAnsiTheme="minorHAnsi"/>
        </w:rPr>
        <w:t>AIHW</w:t>
      </w:r>
      <w:r w:rsidRPr="007D4995">
        <w:rPr>
          <w:rFonts w:asciiTheme="minorHAnsi" w:hAnsiTheme="minorHAnsi"/>
        </w:rPr>
        <w:t xml:space="preserve">, </w:t>
      </w:r>
      <w:r w:rsidRPr="00104953">
        <w:rPr>
          <w:rFonts w:asciiTheme="minorHAnsi" w:hAnsiTheme="minorHAnsi"/>
          <w:i/>
        </w:rPr>
        <w:t>Disability support services</w:t>
      </w:r>
      <w:r>
        <w:rPr>
          <w:rFonts w:asciiTheme="minorHAnsi" w:hAnsiTheme="minorHAnsi"/>
          <w:i/>
        </w:rPr>
        <w:t>:</w:t>
      </w:r>
      <w:r w:rsidRPr="00104953">
        <w:rPr>
          <w:rFonts w:asciiTheme="minorHAnsi" w:hAnsiTheme="minorHAnsi"/>
          <w:i/>
        </w:rPr>
        <w:t xml:space="preserve"> services provided under the National Disability Agreement 2011</w:t>
      </w:r>
      <w:r>
        <w:rPr>
          <w:rFonts w:asciiTheme="minorHAnsi" w:hAnsiTheme="minorHAnsi"/>
          <w:i/>
        </w:rPr>
        <w:t>–</w:t>
      </w:r>
      <w:r w:rsidRPr="00104953">
        <w:rPr>
          <w:rFonts w:asciiTheme="minorHAnsi" w:hAnsiTheme="minorHAnsi"/>
          <w:i/>
        </w:rPr>
        <w:t>12</w:t>
      </w:r>
      <w:r w:rsidRPr="007D4995">
        <w:rPr>
          <w:rFonts w:asciiTheme="minorHAnsi" w:hAnsiTheme="minorHAnsi"/>
        </w:rPr>
        <w:t xml:space="preserve">, </w:t>
      </w:r>
      <w:r>
        <w:rPr>
          <w:rFonts w:asciiTheme="minorHAnsi" w:hAnsiTheme="minorHAnsi"/>
        </w:rPr>
        <w:t>p.</w:t>
      </w:r>
      <w:r w:rsidRPr="007D4995">
        <w:rPr>
          <w:rFonts w:asciiTheme="minorHAnsi" w:hAnsiTheme="minorHAnsi"/>
        </w:rPr>
        <w:t xml:space="preserve"> 1.</w:t>
      </w:r>
    </w:p>
  </w:footnote>
  <w:footnote w:id="42">
    <w:p w14:paraId="6C652238" w14:textId="77777777" w:rsidR="002522B9" w:rsidRPr="007D4995" w:rsidRDefault="002522B9" w:rsidP="00641708">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proofErr w:type="gramStart"/>
      <w:r>
        <w:rPr>
          <w:rFonts w:asciiTheme="minorHAnsi" w:hAnsiTheme="minorHAnsi"/>
        </w:rPr>
        <w:t>ibid.,</w:t>
      </w:r>
      <w:proofErr w:type="gramEnd"/>
      <w:r>
        <w:rPr>
          <w:rFonts w:asciiTheme="minorHAnsi" w:hAnsiTheme="minorHAnsi"/>
        </w:rPr>
        <w:t xml:space="preserve"> p. 2</w:t>
      </w:r>
      <w:r w:rsidRPr="007D4995">
        <w:rPr>
          <w:rFonts w:asciiTheme="minorHAnsi" w:hAnsiTheme="minorHAnsi"/>
        </w:rPr>
        <w:t>.</w:t>
      </w:r>
    </w:p>
  </w:footnote>
  <w:footnote w:id="43">
    <w:p w14:paraId="7EDE9FAC" w14:textId="77777777" w:rsidR="002522B9" w:rsidRPr="007D4995" w:rsidRDefault="002522B9" w:rsidP="00641708">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t>
      </w:r>
      <w:proofErr w:type="gramStart"/>
      <w:r>
        <w:rPr>
          <w:rFonts w:asciiTheme="minorHAnsi" w:hAnsiTheme="minorHAnsi"/>
        </w:rPr>
        <w:t>ibid.</w:t>
      </w:r>
      <w:r w:rsidRPr="007D4995">
        <w:rPr>
          <w:rFonts w:asciiTheme="minorHAnsi" w:hAnsiTheme="minorHAnsi"/>
        </w:rPr>
        <w:t>,</w:t>
      </w:r>
      <w:proofErr w:type="gramEnd"/>
      <w:r w:rsidRPr="007D4995">
        <w:rPr>
          <w:rFonts w:asciiTheme="minorHAnsi" w:hAnsiTheme="minorHAnsi"/>
        </w:rPr>
        <w:t xml:space="preserve"> </w:t>
      </w:r>
      <w:r>
        <w:rPr>
          <w:rFonts w:asciiTheme="minorHAnsi" w:hAnsiTheme="minorHAnsi"/>
        </w:rPr>
        <w:t xml:space="preserve">p. </w:t>
      </w:r>
      <w:r w:rsidRPr="007D4995">
        <w:rPr>
          <w:rFonts w:asciiTheme="minorHAnsi" w:hAnsiTheme="minorHAnsi"/>
        </w:rPr>
        <w:t>15.</w:t>
      </w:r>
    </w:p>
  </w:footnote>
  <w:footnote w:id="44">
    <w:p w14:paraId="3DA087E4" w14:textId="77777777" w:rsidR="002522B9" w:rsidRDefault="002522B9">
      <w:pPr>
        <w:pStyle w:val="FootnoteText"/>
      </w:pPr>
      <w:r>
        <w:rPr>
          <w:rStyle w:val="FootnoteReference"/>
        </w:rPr>
        <w:footnoteRef/>
      </w:r>
      <w:r>
        <w:t xml:space="preserve"> </w:t>
      </w:r>
      <w:r>
        <w:rPr>
          <w:rFonts w:asciiTheme="minorHAnsi" w:hAnsiTheme="minorHAnsi"/>
        </w:rPr>
        <w:t>AIHW</w:t>
      </w:r>
      <w:r w:rsidRPr="007D4995">
        <w:rPr>
          <w:rFonts w:asciiTheme="minorHAnsi" w:hAnsiTheme="minorHAnsi"/>
        </w:rPr>
        <w:t xml:space="preserve">, </w:t>
      </w:r>
      <w:r w:rsidRPr="00104953">
        <w:rPr>
          <w:rFonts w:asciiTheme="minorHAnsi" w:hAnsiTheme="minorHAnsi"/>
          <w:i/>
        </w:rPr>
        <w:t>Disability support services</w:t>
      </w:r>
      <w:r>
        <w:rPr>
          <w:rFonts w:asciiTheme="minorHAnsi" w:hAnsiTheme="minorHAnsi"/>
          <w:i/>
        </w:rPr>
        <w:t>:</w:t>
      </w:r>
      <w:r w:rsidRPr="00104953">
        <w:rPr>
          <w:rFonts w:asciiTheme="minorHAnsi" w:hAnsiTheme="minorHAnsi"/>
          <w:i/>
        </w:rPr>
        <w:t xml:space="preserve"> services provided under the National Disability Agreement 201</w:t>
      </w:r>
      <w:r>
        <w:rPr>
          <w:rFonts w:asciiTheme="minorHAnsi" w:hAnsiTheme="minorHAnsi"/>
          <w:i/>
        </w:rPr>
        <w:t>0–</w:t>
      </w:r>
      <w:r w:rsidRPr="00104953">
        <w:rPr>
          <w:rFonts w:asciiTheme="minorHAnsi" w:hAnsiTheme="minorHAnsi"/>
          <w:i/>
        </w:rPr>
        <w:t>1</w:t>
      </w:r>
      <w:r>
        <w:rPr>
          <w:rFonts w:asciiTheme="minorHAnsi" w:hAnsiTheme="minorHAnsi"/>
          <w:i/>
        </w:rPr>
        <w:t>1</w:t>
      </w:r>
      <w:r>
        <w:rPr>
          <w:rFonts w:asciiTheme="minorHAnsi" w:hAnsiTheme="minorHAnsi"/>
        </w:rPr>
        <w:t>.</w:t>
      </w:r>
    </w:p>
  </w:footnote>
  <w:footnote w:id="45">
    <w:p w14:paraId="5289F9CA" w14:textId="77777777" w:rsidR="002522B9" w:rsidRPr="007D4995" w:rsidRDefault="002522B9" w:rsidP="00641708">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P</w:t>
      </w:r>
      <w:r>
        <w:rPr>
          <w:rFonts w:asciiTheme="minorHAnsi" w:hAnsiTheme="minorHAnsi"/>
        </w:rPr>
        <w:t>wC,</w:t>
      </w:r>
      <w:r w:rsidRPr="007D4995">
        <w:rPr>
          <w:rFonts w:asciiTheme="minorHAnsi" w:hAnsiTheme="minorHAnsi"/>
        </w:rPr>
        <w:t xml:space="preserve"> </w:t>
      </w:r>
      <w:r w:rsidRPr="00104953">
        <w:rPr>
          <w:rFonts w:asciiTheme="minorHAnsi" w:hAnsiTheme="minorHAnsi"/>
          <w:i/>
        </w:rPr>
        <w:t xml:space="preserve">Draft Final </w:t>
      </w:r>
      <w:r>
        <w:rPr>
          <w:rFonts w:asciiTheme="minorHAnsi" w:hAnsiTheme="minorHAnsi"/>
          <w:i/>
        </w:rPr>
        <w:t>r</w:t>
      </w:r>
      <w:r w:rsidRPr="00104953">
        <w:rPr>
          <w:rFonts w:asciiTheme="minorHAnsi" w:hAnsiTheme="minorHAnsi"/>
          <w:i/>
        </w:rPr>
        <w:t>eport: Planning for a sustainable disability sector</w:t>
      </w:r>
      <w:r w:rsidRPr="007D4995">
        <w:rPr>
          <w:rFonts w:asciiTheme="minorHAnsi" w:hAnsiTheme="minorHAnsi"/>
        </w:rPr>
        <w:t xml:space="preserve">, </w:t>
      </w:r>
      <w:r>
        <w:rPr>
          <w:rFonts w:asciiTheme="minorHAnsi" w:hAnsiTheme="minorHAnsi"/>
        </w:rPr>
        <w:t>p.</w:t>
      </w:r>
      <w:r w:rsidRPr="007D4995">
        <w:rPr>
          <w:rFonts w:asciiTheme="minorHAnsi" w:hAnsiTheme="minorHAnsi"/>
        </w:rPr>
        <w:t xml:space="preserve"> 14, for the Department of Families, Housing, Community Services and Indigenous Affairs.</w:t>
      </w:r>
      <w:r>
        <w:rPr>
          <w:rFonts w:asciiTheme="minorHAnsi" w:hAnsiTheme="minorHAnsi"/>
        </w:rPr>
        <w:t xml:space="preserve"> </w:t>
      </w:r>
    </w:p>
  </w:footnote>
  <w:footnote w:id="46">
    <w:p w14:paraId="12408A8F" w14:textId="77777777" w:rsidR="002522B9" w:rsidRPr="00104953" w:rsidRDefault="002522B9" w:rsidP="00641708">
      <w:pPr>
        <w:autoSpaceDE w:val="0"/>
        <w:autoSpaceDN w:val="0"/>
        <w:adjustRightInd w:val="0"/>
        <w:spacing w:after="0" w:line="240" w:lineRule="auto"/>
        <w:rPr>
          <w:rFonts w:asciiTheme="minorHAnsi" w:hAnsiTheme="minorHAnsi"/>
          <w:noProof/>
          <w:sz w:val="20"/>
          <w:szCs w:val="20"/>
          <w:lang w:eastAsia="en-AU"/>
        </w:rPr>
      </w:pPr>
      <w:r w:rsidRPr="00104953">
        <w:rPr>
          <w:rStyle w:val="FootnoteReference"/>
          <w:rFonts w:asciiTheme="minorHAnsi" w:hAnsiTheme="minorHAnsi"/>
          <w:sz w:val="20"/>
          <w:szCs w:val="20"/>
        </w:rPr>
        <w:footnoteRef/>
      </w:r>
      <w:r w:rsidRPr="00104953">
        <w:rPr>
          <w:rFonts w:asciiTheme="minorHAnsi" w:hAnsiTheme="minorHAnsi"/>
          <w:sz w:val="20"/>
          <w:szCs w:val="20"/>
        </w:rPr>
        <w:t xml:space="preserve"> </w:t>
      </w:r>
      <w:r>
        <w:rPr>
          <w:rFonts w:asciiTheme="minorHAnsi" w:hAnsiTheme="minorHAnsi"/>
          <w:sz w:val="20"/>
          <w:szCs w:val="20"/>
        </w:rPr>
        <w:t>AIHW</w:t>
      </w:r>
      <w:r w:rsidRPr="007D4995">
        <w:rPr>
          <w:rFonts w:asciiTheme="minorHAnsi" w:hAnsiTheme="minorHAnsi"/>
          <w:sz w:val="20"/>
          <w:szCs w:val="20"/>
        </w:rPr>
        <w:t xml:space="preserve">, </w:t>
      </w:r>
      <w:r w:rsidRPr="00104953">
        <w:rPr>
          <w:rFonts w:asciiTheme="minorHAnsi" w:hAnsiTheme="minorHAnsi"/>
          <w:i/>
          <w:sz w:val="20"/>
          <w:szCs w:val="20"/>
        </w:rPr>
        <w:t>Disability support services</w:t>
      </w:r>
      <w:r>
        <w:rPr>
          <w:rFonts w:asciiTheme="minorHAnsi" w:hAnsiTheme="minorHAnsi"/>
          <w:i/>
          <w:sz w:val="20"/>
          <w:szCs w:val="20"/>
        </w:rPr>
        <w:t>:</w:t>
      </w:r>
      <w:r w:rsidRPr="00104953">
        <w:rPr>
          <w:rFonts w:asciiTheme="minorHAnsi" w:hAnsiTheme="minorHAnsi"/>
          <w:i/>
          <w:sz w:val="20"/>
          <w:szCs w:val="20"/>
        </w:rPr>
        <w:t xml:space="preserve"> services provided under the National Disability Agreement 2012</w:t>
      </w:r>
      <w:r>
        <w:rPr>
          <w:rFonts w:asciiTheme="minorHAnsi" w:hAnsiTheme="minorHAnsi"/>
          <w:i/>
          <w:sz w:val="20"/>
          <w:szCs w:val="20"/>
        </w:rPr>
        <w:t>–</w:t>
      </w:r>
      <w:r w:rsidRPr="00104953">
        <w:rPr>
          <w:rFonts w:asciiTheme="minorHAnsi" w:hAnsiTheme="minorHAnsi"/>
          <w:i/>
          <w:sz w:val="20"/>
          <w:szCs w:val="20"/>
        </w:rPr>
        <w:t>13</w:t>
      </w:r>
      <w:r w:rsidRPr="007D4995">
        <w:rPr>
          <w:rFonts w:asciiTheme="minorHAnsi" w:hAnsiTheme="minorHAnsi"/>
          <w:sz w:val="20"/>
          <w:szCs w:val="20"/>
        </w:rPr>
        <w:t xml:space="preserve">, </w:t>
      </w:r>
      <w:r>
        <w:rPr>
          <w:rFonts w:asciiTheme="minorHAnsi" w:hAnsiTheme="minorHAnsi"/>
          <w:sz w:val="20"/>
          <w:szCs w:val="20"/>
        </w:rPr>
        <w:t>p.</w:t>
      </w:r>
      <w:r w:rsidRPr="007D4995">
        <w:rPr>
          <w:rFonts w:asciiTheme="minorHAnsi" w:hAnsiTheme="minorHAnsi"/>
          <w:sz w:val="20"/>
          <w:szCs w:val="20"/>
        </w:rPr>
        <w:t xml:space="preserve"> 11.</w:t>
      </w:r>
      <w:r>
        <w:rPr>
          <w:rFonts w:asciiTheme="minorHAnsi" w:hAnsiTheme="minorHAnsi"/>
          <w:sz w:val="20"/>
          <w:szCs w:val="20"/>
        </w:rPr>
        <w:t xml:space="preserve"> </w:t>
      </w:r>
      <w:r w:rsidRPr="007D4995">
        <w:rPr>
          <w:rFonts w:asciiTheme="minorHAnsi" w:hAnsiTheme="minorHAnsi"/>
          <w:sz w:val="20"/>
          <w:szCs w:val="20"/>
        </w:rPr>
        <w:t>Includes</w:t>
      </w:r>
      <w:r w:rsidRPr="007D4995">
        <w:rPr>
          <w:rFonts w:asciiTheme="minorHAnsi" w:hAnsiTheme="minorHAnsi" w:cs="BookAntiqua-Bold"/>
          <w:bCs/>
          <w:sz w:val="20"/>
          <w:szCs w:val="20"/>
        </w:rPr>
        <w:t xml:space="preserve"> Commonwealth funded open employment outlets (1</w:t>
      </w:r>
      <w:r>
        <w:rPr>
          <w:rFonts w:asciiTheme="minorHAnsi" w:hAnsiTheme="minorHAnsi" w:cs="BookAntiqua-Bold"/>
          <w:bCs/>
          <w:sz w:val="20"/>
          <w:szCs w:val="20"/>
        </w:rPr>
        <w:t>,</w:t>
      </w:r>
      <w:r w:rsidRPr="007D4995">
        <w:rPr>
          <w:rFonts w:asciiTheme="minorHAnsi" w:hAnsiTheme="minorHAnsi" w:cs="BookAntiqua-Bold"/>
          <w:bCs/>
          <w:sz w:val="20"/>
          <w:szCs w:val="20"/>
        </w:rPr>
        <w:t xml:space="preserve">958 outlets) as open employment </w:t>
      </w:r>
      <w:r>
        <w:rPr>
          <w:rFonts w:asciiTheme="minorHAnsi" w:hAnsiTheme="minorHAnsi" w:cs="BookAntiqua-Bold"/>
          <w:bCs/>
          <w:sz w:val="20"/>
          <w:szCs w:val="20"/>
        </w:rPr>
        <w:t xml:space="preserve">which </w:t>
      </w:r>
      <w:r w:rsidRPr="007D4995">
        <w:rPr>
          <w:rFonts w:asciiTheme="minorHAnsi" w:hAnsiTheme="minorHAnsi" w:cs="BookAntiqua-Bold"/>
          <w:bCs/>
          <w:sz w:val="20"/>
          <w:szCs w:val="20"/>
        </w:rPr>
        <w:t>is not funded through the NDIS.</w:t>
      </w:r>
    </w:p>
  </w:footnote>
  <w:footnote w:id="47">
    <w:p w14:paraId="51105110" w14:textId="77777777" w:rsidR="002522B9" w:rsidRPr="00104953" w:rsidRDefault="002522B9" w:rsidP="00641708">
      <w:pPr>
        <w:pStyle w:val="FootnoteText"/>
        <w:rPr>
          <w:rFonts w:asciiTheme="minorHAnsi" w:hAnsiTheme="minorHAnsi"/>
        </w:rPr>
      </w:pPr>
      <w:r w:rsidRPr="00104953">
        <w:rPr>
          <w:rStyle w:val="FootnoteReference"/>
          <w:rFonts w:asciiTheme="minorHAnsi" w:hAnsiTheme="minorHAnsi"/>
        </w:rPr>
        <w:footnoteRef/>
      </w:r>
      <w:r w:rsidRPr="00104953">
        <w:rPr>
          <w:rFonts w:asciiTheme="minorHAnsi" w:hAnsiTheme="minorHAnsi"/>
        </w:rPr>
        <w:t xml:space="preserve"> </w:t>
      </w:r>
      <w:proofErr w:type="gramStart"/>
      <w:r>
        <w:rPr>
          <w:rFonts w:asciiTheme="minorHAnsi" w:hAnsiTheme="minorHAnsi"/>
        </w:rPr>
        <w:t>ibid.,</w:t>
      </w:r>
      <w:proofErr w:type="gramEnd"/>
      <w:r w:rsidRPr="007D4995">
        <w:rPr>
          <w:rFonts w:asciiTheme="minorHAnsi" w:hAnsiTheme="minorHAnsi"/>
        </w:rPr>
        <w:t xml:space="preserve"> </w:t>
      </w:r>
      <w:r>
        <w:rPr>
          <w:rFonts w:asciiTheme="minorHAnsi" w:hAnsiTheme="minorHAnsi"/>
        </w:rPr>
        <w:t xml:space="preserve">p. </w:t>
      </w:r>
      <w:r w:rsidRPr="007D4995">
        <w:rPr>
          <w:rFonts w:asciiTheme="minorHAnsi" w:hAnsiTheme="minorHAnsi"/>
        </w:rPr>
        <w:t>18.</w:t>
      </w:r>
      <w:r>
        <w:rPr>
          <w:rFonts w:asciiTheme="minorHAnsi" w:hAnsiTheme="minorHAnsi"/>
        </w:rPr>
        <w:t xml:space="preserve"> </w:t>
      </w:r>
      <w:r w:rsidRPr="007D4995">
        <w:rPr>
          <w:rFonts w:asciiTheme="minorHAnsi" w:hAnsiTheme="minorHAnsi"/>
        </w:rPr>
        <w:t>Note: Four service</w:t>
      </w:r>
      <w:r>
        <w:rPr>
          <w:rFonts w:asciiTheme="minorHAnsi" w:hAnsiTheme="minorHAnsi"/>
        </w:rPr>
        <w:t>-</w:t>
      </w:r>
      <w:r w:rsidRPr="007D4995">
        <w:rPr>
          <w:rFonts w:asciiTheme="minorHAnsi" w:hAnsiTheme="minorHAnsi"/>
        </w:rPr>
        <w:t>type outlets listed their remoteness area as unknown.</w:t>
      </w:r>
      <w:r w:rsidRPr="00104953">
        <w:rPr>
          <w:rFonts w:asciiTheme="minorHAnsi" w:hAnsiTheme="minorHAnsi"/>
        </w:rPr>
        <w:t xml:space="preserve"> </w:t>
      </w:r>
    </w:p>
  </w:footnote>
  <w:footnote w:id="48">
    <w:p w14:paraId="7A02A6BB" w14:textId="77777777" w:rsidR="002522B9" w:rsidRPr="007D4995" w:rsidRDefault="002522B9" w:rsidP="00104953">
      <w:pPr>
        <w:spacing w:after="0"/>
        <w:rPr>
          <w:rFonts w:asciiTheme="minorHAnsi" w:hAnsiTheme="minorHAnsi"/>
          <w:noProof/>
          <w:sz w:val="20"/>
          <w:szCs w:val="20"/>
          <w:lang w:eastAsia="en-AU"/>
        </w:rPr>
      </w:pPr>
      <w:r w:rsidRPr="007D4995">
        <w:rPr>
          <w:rStyle w:val="FootnoteReference"/>
          <w:rFonts w:asciiTheme="minorHAnsi" w:hAnsiTheme="minorHAnsi"/>
          <w:sz w:val="20"/>
          <w:szCs w:val="20"/>
        </w:rPr>
        <w:footnoteRef/>
      </w:r>
      <w:r w:rsidRPr="007D4995">
        <w:rPr>
          <w:rFonts w:asciiTheme="minorHAnsi" w:hAnsiTheme="minorHAnsi"/>
          <w:sz w:val="20"/>
          <w:szCs w:val="20"/>
        </w:rPr>
        <w:t xml:space="preserve"> </w:t>
      </w:r>
      <w:r w:rsidRPr="007D4995">
        <w:rPr>
          <w:rFonts w:asciiTheme="minorHAnsi" w:hAnsiTheme="minorHAnsi"/>
          <w:noProof/>
          <w:sz w:val="20"/>
          <w:szCs w:val="20"/>
          <w:lang w:eastAsia="en-AU"/>
        </w:rPr>
        <w:t>www.health.nsw.gov.au/phact/Pages/code-of-conduct.aspx</w:t>
      </w:r>
    </w:p>
  </w:footnote>
  <w:footnote w:id="49">
    <w:p w14:paraId="52C33E8E" w14:textId="77777777" w:rsidR="002522B9" w:rsidRPr="00104953" w:rsidRDefault="002522B9" w:rsidP="0070368E">
      <w:pPr>
        <w:pStyle w:val="FootnoteText"/>
        <w:rPr>
          <w:rFonts w:asciiTheme="minorHAnsi" w:hAnsiTheme="minorHAnsi"/>
        </w:rPr>
      </w:pPr>
      <w:r w:rsidRPr="007D4995">
        <w:rPr>
          <w:rStyle w:val="FootnoteReference"/>
          <w:rFonts w:asciiTheme="minorHAnsi" w:hAnsiTheme="minorHAnsi"/>
        </w:rPr>
        <w:footnoteRef/>
      </w:r>
      <w:r w:rsidRPr="007D4995">
        <w:rPr>
          <w:rFonts w:asciiTheme="minorHAnsi" w:hAnsiTheme="minorHAnsi"/>
        </w:rPr>
        <w:t xml:space="preserve"> www.skillsforhealth.org.uk/about-us/news/code-of-conduct-and-national-minimum-training-standards-for-healthcare-support-workers/</w:t>
      </w:r>
    </w:p>
  </w:footnote>
  <w:footnote w:id="50">
    <w:p w14:paraId="2743B9B6" w14:textId="77777777" w:rsidR="002522B9" w:rsidRPr="00104953" w:rsidRDefault="002522B9" w:rsidP="00641708">
      <w:pPr>
        <w:pStyle w:val="FootnoteText"/>
        <w:rPr>
          <w:rFonts w:asciiTheme="minorHAnsi" w:hAnsiTheme="minorHAnsi" w:cs="Arial"/>
        </w:rPr>
      </w:pPr>
      <w:r w:rsidRPr="00104953">
        <w:rPr>
          <w:rStyle w:val="FootnoteReference"/>
          <w:rFonts w:asciiTheme="minorHAnsi" w:hAnsiTheme="minorHAnsi" w:cs="Arial"/>
        </w:rPr>
        <w:footnoteRef/>
      </w:r>
      <w:r w:rsidRPr="00104953">
        <w:rPr>
          <w:rFonts w:asciiTheme="minorHAnsi" w:hAnsiTheme="minorHAnsi" w:cs="Arial"/>
        </w:rPr>
        <w:t xml:space="preserve"> </w:t>
      </w:r>
      <w:r w:rsidRPr="007D4995">
        <w:rPr>
          <w:rFonts w:asciiTheme="minorHAnsi" w:eastAsia="Calibri" w:hAnsiTheme="minorHAnsi" w:cs="Arial"/>
          <w:iCs/>
          <w:spacing w:val="5"/>
        </w:rPr>
        <w:t xml:space="preserve">Australia has agreed to be bound </w:t>
      </w:r>
      <w:r>
        <w:rPr>
          <w:rFonts w:asciiTheme="minorHAnsi" w:eastAsia="Calibri" w:hAnsiTheme="minorHAnsi" w:cs="Arial"/>
          <w:iCs/>
          <w:spacing w:val="5"/>
        </w:rPr>
        <w:t xml:space="preserve">by </w:t>
      </w:r>
      <w:r w:rsidRPr="007D4995">
        <w:rPr>
          <w:rFonts w:asciiTheme="minorHAnsi" w:eastAsia="Calibri" w:hAnsiTheme="minorHAnsi" w:cs="Arial"/>
          <w:iCs/>
          <w:spacing w:val="5"/>
        </w:rPr>
        <w:t xml:space="preserve">the International Covenant </w:t>
      </w:r>
      <w:proofErr w:type="spellStart"/>
      <w:r w:rsidRPr="007D4995">
        <w:rPr>
          <w:rFonts w:asciiTheme="minorHAnsi" w:eastAsia="Calibri" w:hAnsiTheme="minorHAnsi" w:cs="Arial"/>
          <w:iCs/>
          <w:spacing w:val="5"/>
        </w:rPr>
        <w:t>of</w:t>
      </w:r>
      <w:proofErr w:type="spellEnd"/>
      <w:r w:rsidRPr="007D4995">
        <w:rPr>
          <w:rFonts w:asciiTheme="minorHAnsi" w:eastAsia="Calibri" w:hAnsiTheme="minorHAnsi" w:cs="Arial"/>
          <w:iCs/>
          <w:spacing w:val="5"/>
        </w:rPr>
        <w:t xml:space="preserve"> Civil and Political Rights (ICCPR) and the International Covenant on Economic, Social and Cultural Rights (ICESCR) as well as other major human rights instruments, including Convention on the Rights of Persons with Disabilities; Convention against Torture and Other Cruel, Inhuman and Degrading Treatment or Punishment; Convention on the Rights of the Child; and Convention on the Elimination of all forms of Discrimination against Women. Australia also supports the United Nations Declaration on the Rights of Indigenous Peoples (Source: Australian Human Rights Commission).</w:t>
      </w:r>
    </w:p>
    <w:p w14:paraId="6C3832B6" w14:textId="77777777" w:rsidR="002522B9" w:rsidRPr="00104953" w:rsidRDefault="002522B9" w:rsidP="00641708">
      <w:pPr>
        <w:pStyle w:val="FootnoteText"/>
        <w:rPr>
          <w:rFonts w:asciiTheme="minorHAnsi" w:hAnsiTheme="minorHAnsi" w:cs="Arial"/>
        </w:rPr>
      </w:pPr>
    </w:p>
  </w:footnote>
  <w:footnote w:id="51">
    <w:p w14:paraId="42FE67C7" w14:textId="77777777" w:rsidR="002522B9" w:rsidRPr="00104953" w:rsidRDefault="002522B9" w:rsidP="00641708">
      <w:pPr>
        <w:spacing w:after="0" w:line="240" w:lineRule="auto"/>
        <w:rPr>
          <w:rFonts w:asciiTheme="minorHAnsi" w:hAnsiTheme="minorHAnsi" w:cs="Arial"/>
          <w:iCs/>
          <w:sz w:val="20"/>
          <w:szCs w:val="20"/>
        </w:rPr>
      </w:pPr>
      <w:r w:rsidRPr="00104953">
        <w:rPr>
          <w:rStyle w:val="FootnoteReference"/>
          <w:rFonts w:asciiTheme="minorHAnsi" w:hAnsiTheme="minorHAnsi"/>
          <w:sz w:val="20"/>
          <w:szCs w:val="20"/>
        </w:rPr>
        <w:footnoteRef/>
      </w:r>
      <w:r w:rsidRPr="00104953">
        <w:rPr>
          <w:rFonts w:asciiTheme="minorHAnsi" w:hAnsiTheme="minorHAnsi"/>
          <w:sz w:val="20"/>
          <w:szCs w:val="20"/>
        </w:rPr>
        <w:t xml:space="preserve"> </w:t>
      </w:r>
      <w:r w:rsidRPr="00104953">
        <w:rPr>
          <w:rStyle w:val="BookTitle"/>
          <w:rFonts w:asciiTheme="minorHAnsi" w:hAnsiTheme="minorHAnsi" w:cs="Arial"/>
          <w:i w:val="0"/>
          <w:smallCaps w:val="0"/>
          <w:sz w:val="20"/>
          <w:szCs w:val="20"/>
        </w:rPr>
        <w:t>The NDIS legislation and rules recognise that there will be circumstances where the National Disability Insurance Agency (the NDIA) should make a decision that a support must be provided by a qualified person or organisation that meets certain quality and practice standards.</w:t>
      </w:r>
      <w:r>
        <w:rPr>
          <w:rStyle w:val="BookTitle"/>
          <w:rFonts w:asciiTheme="minorHAnsi" w:hAnsiTheme="minorHAnsi" w:cs="Arial"/>
          <w:i w:val="0"/>
          <w:smallCaps w:val="0"/>
          <w:sz w:val="20"/>
          <w:szCs w:val="20"/>
        </w:rPr>
        <w:t xml:space="preserve"> </w:t>
      </w:r>
      <w:r w:rsidRPr="00104953">
        <w:rPr>
          <w:rStyle w:val="BookTitle"/>
          <w:rFonts w:asciiTheme="minorHAnsi" w:hAnsiTheme="minorHAnsi" w:cs="Arial"/>
          <w:i w:val="0"/>
          <w:smallCaps w:val="0"/>
          <w:sz w:val="20"/>
          <w:szCs w:val="20"/>
        </w:rPr>
        <w:t xml:space="preserve">This will be the case where any restrictive practices are thought to be necessary to supporting the </w:t>
      </w:r>
      <w:r>
        <w:rPr>
          <w:rStyle w:val="BookTitle"/>
          <w:rFonts w:asciiTheme="minorHAnsi" w:hAnsiTheme="minorHAnsi" w:cs="Arial"/>
          <w:i w:val="0"/>
          <w:smallCaps w:val="0"/>
          <w:sz w:val="20"/>
          <w:szCs w:val="20"/>
        </w:rPr>
        <w:t>p</w:t>
      </w:r>
      <w:r w:rsidRPr="00104953">
        <w:rPr>
          <w:rStyle w:val="BookTitle"/>
          <w:rFonts w:asciiTheme="minorHAnsi" w:hAnsiTheme="minorHAnsi" w:cs="Arial"/>
          <w:i w:val="0"/>
          <w:smallCaps w:val="0"/>
          <w:sz w:val="20"/>
          <w:szCs w:val="20"/>
        </w:rPr>
        <w:t>articipant.</w:t>
      </w:r>
      <w:r>
        <w:rPr>
          <w:rStyle w:val="BookTitle"/>
          <w:rFonts w:asciiTheme="minorHAnsi" w:hAnsiTheme="minorHAnsi" w:cs="Arial"/>
          <w:i w:val="0"/>
          <w:smallCaps w:val="0"/>
          <w:sz w:val="20"/>
          <w:szCs w:val="20"/>
        </w:rPr>
        <w:t xml:space="preserve"> </w:t>
      </w:r>
      <w:r w:rsidRPr="00104953">
        <w:rPr>
          <w:rStyle w:val="BookTitle"/>
          <w:rFonts w:asciiTheme="minorHAnsi" w:hAnsiTheme="minorHAnsi" w:cs="Arial"/>
          <w:i w:val="0"/>
          <w:smallCaps w:val="0"/>
          <w:sz w:val="20"/>
          <w:szCs w:val="20"/>
        </w:rPr>
        <w:t xml:space="preserve">This means that in developing the participant statement of supports, NDIS planners will </w:t>
      </w:r>
      <w:r w:rsidRPr="00104953">
        <w:rPr>
          <w:rFonts w:asciiTheme="minorHAnsi" w:hAnsiTheme="minorHAnsi"/>
          <w:sz w:val="20"/>
          <w:szCs w:val="20"/>
        </w:rPr>
        <w:t>include appropriate supports for the development or implementation of</w:t>
      </w:r>
      <w:r w:rsidRPr="00104953">
        <w:rPr>
          <w:rFonts w:asciiTheme="minorHAnsi" w:hAnsiTheme="minorHAnsi"/>
          <w:i/>
          <w:smallCaps/>
          <w:sz w:val="20"/>
          <w:szCs w:val="20"/>
        </w:rPr>
        <w:t xml:space="preserve"> </w:t>
      </w:r>
      <w:r w:rsidRPr="00104953">
        <w:rPr>
          <w:rStyle w:val="BookTitle"/>
          <w:rFonts w:asciiTheme="minorHAnsi" w:hAnsiTheme="minorHAnsi" w:cs="Arial"/>
          <w:i w:val="0"/>
          <w:smallCaps w:val="0"/>
          <w:sz w:val="20"/>
          <w:szCs w:val="20"/>
        </w:rPr>
        <w:t xml:space="preserve">a behaviour support plan in the NDIS </w:t>
      </w:r>
      <w:r>
        <w:rPr>
          <w:rStyle w:val="BookTitle"/>
          <w:rFonts w:asciiTheme="minorHAnsi" w:hAnsiTheme="minorHAnsi" w:cs="Arial"/>
          <w:i w:val="0"/>
          <w:smallCaps w:val="0"/>
          <w:sz w:val="20"/>
          <w:szCs w:val="20"/>
        </w:rPr>
        <w:t>p</w:t>
      </w:r>
      <w:r w:rsidRPr="00104953">
        <w:rPr>
          <w:rStyle w:val="BookTitle"/>
          <w:rFonts w:asciiTheme="minorHAnsi" w:hAnsiTheme="minorHAnsi" w:cs="Arial"/>
          <w:i w:val="0"/>
          <w:smallCaps w:val="0"/>
          <w:sz w:val="20"/>
          <w:szCs w:val="20"/>
        </w:rPr>
        <w:t>articipant plan of supports.</w:t>
      </w:r>
    </w:p>
  </w:footnote>
  <w:footnote w:id="52">
    <w:p w14:paraId="34E01A48" w14:textId="77777777" w:rsidR="002522B9" w:rsidRPr="00104953" w:rsidRDefault="002522B9" w:rsidP="00641708">
      <w:pPr>
        <w:pStyle w:val="FootnoteText"/>
        <w:rPr>
          <w:rFonts w:asciiTheme="minorHAnsi" w:hAnsiTheme="minorHAnsi" w:cs="Arial"/>
        </w:rPr>
      </w:pPr>
      <w:r w:rsidRPr="00104953">
        <w:rPr>
          <w:rStyle w:val="FootnoteReference"/>
          <w:rFonts w:asciiTheme="minorHAnsi" w:hAnsiTheme="minorHAnsi" w:cs="Arial"/>
        </w:rPr>
        <w:footnoteRef/>
      </w:r>
      <w:r w:rsidRPr="00104953">
        <w:rPr>
          <w:rFonts w:asciiTheme="minorHAnsi" w:hAnsiTheme="minorHAnsi" w:cs="Arial"/>
        </w:rPr>
        <w:t xml:space="preserve"> A device may include any mechanical material, appliance or equipment.</w:t>
      </w:r>
    </w:p>
  </w:footnote>
  <w:footnote w:id="53">
    <w:p w14:paraId="145CFF98" w14:textId="77777777" w:rsidR="002522B9" w:rsidRPr="00104953" w:rsidRDefault="002522B9" w:rsidP="00641708">
      <w:pPr>
        <w:pStyle w:val="FootnoteText"/>
        <w:rPr>
          <w:rFonts w:asciiTheme="minorHAnsi" w:hAnsiTheme="minorHAnsi" w:cs="Arial"/>
        </w:rPr>
      </w:pPr>
      <w:r w:rsidRPr="00104953">
        <w:rPr>
          <w:rStyle w:val="FootnoteReference"/>
          <w:rFonts w:asciiTheme="minorHAnsi" w:hAnsiTheme="minorHAnsi" w:cs="Arial"/>
        </w:rPr>
        <w:footnoteRef/>
      </w:r>
      <w:r w:rsidRPr="00104953">
        <w:rPr>
          <w:rFonts w:asciiTheme="minorHAnsi" w:hAnsiTheme="minorHAnsi" w:cs="Arial"/>
        </w:rPr>
        <w:t xml:space="preserve"> For example, a physical force or action lasting longer than approximately 30 seconds, that is not a reflexive manual restraint (</w:t>
      </w:r>
      <w:proofErr w:type="spellStart"/>
      <w:r w:rsidRPr="00104953">
        <w:rPr>
          <w:rFonts w:asciiTheme="minorHAnsi" w:hAnsiTheme="minorHAnsi" w:cs="Arial"/>
        </w:rPr>
        <w:t>McVilly</w:t>
      </w:r>
      <w:proofErr w:type="spellEnd"/>
      <w:r w:rsidRPr="00104953">
        <w:rPr>
          <w:rFonts w:asciiTheme="minorHAnsi" w:hAnsiTheme="minorHAnsi" w:cs="Arial"/>
        </w:rPr>
        <w:t>, 2008).</w:t>
      </w:r>
      <w:r>
        <w:rPr>
          <w:rFonts w:asciiTheme="minorHAnsi" w:hAnsiTheme="minorHAnsi" w:cs="Arial"/>
        </w:rPr>
        <w:t xml:space="preserve"> </w:t>
      </w:r>
    </w:p>
  </w:footnote>
  <w:footnote w:id="54">
    <w:p w14:paraId="4EC62FFA" w14:textId="77777777" w:rsidR="002522B9" w:rsidRPr="00104953" w:rsidRDefault="002522B9" w:rsidP="00641708">
      <w:pPr>
        <w:pStyle w:val="FootnoteText"/>
        <w:rPr>
          <w:rFonts w:asciiTheme="minorHAnsi" w:hAnsiTheme="minorHAnsi" w:cs="Arial"/>
        </w:rPr>
      </w:pPr>
      <w:r w:rsidRPr="00104953">
        <w:rPr>
          <w:rStyle w:val="FootnoteReference"/>
          <w:rFonts w:asciiTheme="minorHAnsi" w:hAnsiTheme="minorHAnsi" w:cs="Arial"/>
        </w:rPr>
        <w:footnoteRef/>
      </w:r>
      <w:r w:rsidRPr="00104953">
        <w:rPr>
          <w:rFonts w:asciiTheme="minorHAnsi" w:hAnsiTheme="minorHAnsi" w:cs="Arial"/>
        </w:rPr>
        <w:t xml:space="preserve"> </w:t>
      </w:r>
      <w:proofErr w:type="gramStart"/>
      <w:r w:rsidRPr="00104953">
        <w:rPr>
          <w:rFonts w:asciiTheme="minorHAnsi" w:hAnsiTheme="minorHAnsi" w:cs="Arial"/>
        </w:rPr>
        <w:t>For example, momentary contact to guide or redirect a person, lasting for no more than approximately 30 seconds (</w:t>
      </w:r>
      <w:proofErr w:type="spellStart"/>
      <w:r w:rsidRPr="00104953">
        <w:rPr>
          <w:rFonts w:asciiTheme="minorHAnsi" w:hAnsiTheme="minorHAnsi" w:cs="Arial"/>
        </w:rPr>
        <w:t>McVilly</w:t>
      </w:r>
      <w:proofErr w:type="spellEnd"/>
      <w:r w:rsidRPr="00104953">
        <w:rPr>
          <w:rFonts w:asciiTheme="minorHAnsi" w:hAnsiTheme="minorHAnsi" w:cs="Arial"/>
        </w:rPr>
        <w:t>, 2008).</w:t>
      </w:r>
      <w:proofErr w:type="gramEnd"/>
      <w:r w:rsidRPr="00104953">
        <w:rPr>
          <w:rFonts w:asciiTheme="minorHAnsi" w:hAnsiTheme="minorHAnsi" w:cs="Arial"/>
        </w:rPr>
        <w:t xml:space="preserve"> </w:t>
      </w:r>
    </w:p>
  </w:footnote>
  <w:footnote w:id="55">
    <w:p w14:paraId="242B67C8" w14:textId="77777777" w:rsidR="002522B9" w:rsidRPr="00104953" w:rsidRDefault="002522B9" w:rsidP="00641708">
      <w:pPr>
        <w:pStyle w:val="FootnoteText"/>
        <w:rPr>
          <w:rFonts w:asciiTheme="minorHAnsi" w:hAnsiTheme="minorHAnsi" w:cs="Arial"/>
        </w:rPr>
      </w:pPr>
      <w:r w:rsidRPr="00104953">
        <w:rPr>
          <w:rStyle w:val="FootnoteReference"/>
          <w:rFonts w:asciiTheme="minorHAnsi" w:hAnsiTheme="minorHAnsi"/>
        </w:rPr>
        <w:footnoteRef/>
      </w:r>
      <w:r w:rsidRPr="00104953">
        <w:rPr>
          <w:rFonts w:asciiTheme="minorHAnsi" w:hAnsiTheme="minorHAnsi"/>
        </w:rPr>
        <w:t xml:space="preserve"> </w:t>
      </w:r>
      <w:r w:rsidRPr="00104953">
        <w:rPr>
          <w:rFonts w:asciiTheme="minorHAnsi" w:hAnsiTheme="minorHAnsi" w:cs="Arial"/>
        </w:rPr>
        <w:t>Article 1, United Nations Convention on the Rights of Persons with Disabilities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3CE76" w14:textId="77777777" w:rsidR="002522B9" w:rsidRPr="00316BD2" w:rsidRDefault="002522B9" w:rsidP="00316BD2">
    <w:pPr>
      <w:pStyle w:val="Header"/>
      <w:jc w:val="center"/>
      <w:rPr>
        <w:rFonts w:asciiTheme="minorHAnsi" w:hAnsiTheme="minorHAnsi"/>
      </w:rPr>
    </w:pPr>
    <w:r w:rsidRPr="00316BD2">
      <w:rPr>
        <w:rFonts w:asciiTheme="minorHAnsi" w:hAnsiTheme="minorHAnsi"/>
      </w:rPr>
      <w:t>For Officials Use Only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813E" w14:textId="77777777" w:rsidR="002522B9" w:rsidRPr="006C76DF" w:rsidRDefault="002522B9">
    <w:pPr>
      <w:pStyle w:val="Header"/>
      <w:rPr>
        <w:rFonts w:asciiTheme="minorHAnsi" w:hAnsiTheme="min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CF03E" w14:textId="77777777" w:rsidR="002522B9" w:rsidRPr="00C94AEF" w:rsidRDefault="002522B9" w:rsidP="00C94A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C9C89" w14:textId="77777777" w:rsidR="002522B9" w:rsidRDefault="002522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2768" w14:textId="77777777" w:rsidR="002522B9" w:rsidRPr="00C94AEF" w:rsidRDefault="002522B9" w:rsidP="00C94A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A297A" w14:textId="77777777" w:rsidR="002522B9" w:rsidRDefault="002522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6675" w14:textId="77777777" w:rsidR="002522B9" w:rsidRPr="00C94AEF" w:rsidRDefault="002522B9" w:rsidP="00C94A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DCF"/>
    <w:multiLevelType w:val="hybridMultilevel"/>
    <w:tmpl w:val="D86A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545429"/>
    <w:multiLevelType w:val="hybridMultilevel"/>
    <w:tmpl w:val="FDCC20F0"/>
    <w:lvl w:ilvl="0" w:tplc="0C090015">
      <w:start w:val="1"/>
      <w:numFmt w:val="upperLetter"/>
      <w:lvlText w:val="%1."/>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9F0824"/>
    <w:multiLevelType w:val="hybridMultilevel"/>
    <w:tmpl w:val="2A044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F5455C"/>
    <w:multiLevelType w:val="hybridMultilevel"/>
    <w:tmpl w:val="3490E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9109F3"/>
    <w:multiLevelType w:val="hybridMultilevel"/>
    <w:tmpl w:val="C2C8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667ECD"/>
    <w:multiLevelType w:val="hybridMultilevel"/>
    <w:tmpl w:val="B3FA35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63E00F9"/>
    <w:multiLevelType w:val="hybridMultilevel"/>
    <w:tmpl w:val="EAA4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5E05D2"/>
    <w:multiLevelType w:val="hybridMultilevel"/>
    <w:tmpl w:val="EBA2424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19BC6791"/>
    <w:multiLevelType w:val="hybridMultilevel"/>
    <w:tmpl w:val="0268B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430A9D"/>
    <w:multiLevelType w:val="hybridMultilevel"/>
    <w:tmpl w:val="086C6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6361DC"/>
    <w:multiLevelType w:val="hybridMultilevel"/>
    <w:tmpl w:val="1CE01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FA945FF"/>
    <w:multiLevelType w:val="hybridMultilevel"/>
    <w:tmpl w:val="FBDA6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A72161"/>
    <w:multiLevelType w:val="hybridMultilevel"/>
    <w:tmpl w:val="9D44CF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2B8379A"/>
    <w:multiLevelType w:val="hybridMultilevel"/>
    <w:tmpl w:val="8CC00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E95343"/>
    <w:multiLevelType w:val="hybridMultilevel"/>
    <w:tmpl w:val="0C5A3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0C1F12"/>
    <w:multiLevelType w:val="hybridMultilevel"/>
    <w:tmpl w:val="43BC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2415EE"/>
    <w:multiLevelType w:val="hybridMultilevel"/>
    <w:tmpl w:val="18A00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002047"/>
    <w:multiLevelType w:val="hybridMultilevel"/>
    <w:tmpl w:val="E70421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CF56599"/>
    <w:multiLevelType w:val="hybridMultilevel"/>
    <w:tmpl w:val="C506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72366E"/>
    <w:multiLevelType w:val="hybridMultilevel"/>
    <w:tmpl w:val="9A345D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4491CC7"/>
    <w:multiLevelType w:val="hybridMultilevel"/>
    <w:tmpl w:val="7C065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040B83"/>
    <w:multiLevelType w:val="hybridMultilevel"/>
    <w:tmpl w:val="A4CCCBEC"/>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2">
    <w:nsid w:val="3734054D"/>
    <w:multiLevelType w:val="hybridMultilevel"/>
    <w:tmpl w:val="13F6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8C0A18"/>
    <w:multiLevelType w:val="hybridMultilevel"/>
    <w:tmpl w:val="61E89CA0"/>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4">
    <w:nsid w:val="38A01D47"/>
    <w:multiLevelType w:val="hybridMultilevel"/>
    <w:tmpl w:val="DF04493A"/>
    <w:lvl w:ilvl="0" w:tplc="0C09000F">
      <w:start w:val="1"/>
      <w:numFmt w:val="decimal"/>
      <w:lvlText w:val="%1."/>
      <w:lvlJc w:val="left"/>
      <w:pPr>
        <w:ind w:left="720" w:hanging="360"/>
      </w:pPr>
      <w:rPr>
        <w:rFonts w:cs="Times New Roman"/>
      </w:rPr>
    </w:lvl>
    <w:lvl w:ilvl="1" w:tplc="0C09001B">
      <w:start w:val="1"/>
      <w:numFmt w:val="lowerRoman"/>
      <w:lvlText w:val="%2."/>
      <w:lvlJc w:val="right"/>
      <w:pPr>
        <w:ind w:left="1440" w:hanging="360"/>
      </w:p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5">
    <w:nsid w:val="393F6B95"/>
    <w:multiLevelType w:val="hybridMultilevel"/>
    <w:tmpl w:val="0AFE1CCA"/>
    <w:lvl w:ilvl="0" w:tplc="0C090019">
      <w:start w:val="1"/>
      <w:numFmt w:val="lowerLetter"/>
      <w:lvlText w:val="%1."/>
      <w:lvlJc w:val="left"/>
      <w:pPr>
        <w:ind w:left="720" w:hanging="360"/>
      </w:pPr>
      <w:rPr>
        <w:rFonts w:cs="Times New Roman"/>
      </w:rPr>
    </w:lvl>
    <w:lvl w:ilvl="1" w:tplc="0C090019">
      <w:start w:val="1"/>
      <w:numFmt w:val="lowerLetter"/>
      <w:lvlText w:val="%2."/>
      <w:lvlJc w:val="left"/>
      <w:pPr>
        <w:ind w:left="1440" w:hanging="360"/>
      </w:pPr>
    </w:lvl>
    <w:lvl w:ilvl="2" w:tplc="0C090019">
      <w:start w:val="1"/>
      <w:numFmt w:val="lowerLetter"/>
      <w:lvlText w:val="%3."/>
      <w:lvlJc w:val="left"/>
      <w:pPr>
        <w:ind w:left="2160" w:hanging="180"/>
      </w:pPr>
      <w:rPr>
        <w:rFonts w:cs="Times New Roman"/>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nsid w:val="3AEE7AFE"/>
    <w:multiLevelType w:val="hybridMultilevel"/>
    <w:tmpl w:val="9C8AEB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CD034F9"/>
    <w:multiLevelType w:val="hybridMultilevel"/>
    <w:tmpl w:val="27043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6D4964"/>
    <w:multiLevelType w:val="hybridMultilevel"/>
    <w:tmpl w:val="79DA1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205DB8"/>
    <w:multiLevelType w:val="hybridMultilevel"/>
    <w:tmpl w:val="5B507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046085D"/>
    <w:multiLevelType w:val="hybridMultilevel"/>
    <w:tmpl w:val="FD1844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490F197F"/>
    <w:multiLevelType w:val="hybridMultilevel"/>
    <w:tmpl w:val="14B846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CA8168F"/>
    <w:multiLevelType w:val="hybridMultilevel"/>
    <w:tmpl w:val="632C090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nsid w:val="51F4343C"/>
    <w:multiLevelType w:val="hybridMultilevel"/>
    <w:tmpl w:val="D41E3EE0"/>
    <w:lvl w:ilvl="0" w:tplc="7FC08496">
      <w:start w:val="1"/>
      <w:numFmt w:val="lowerLetter"/>
      <w:lvlText w:val="%1."/>
      <w:lvlJc w:val="left"/>
      <w:pPr>
        <w:ind w:left="1080" w:hanging="360"/>
      </w:pPr>
      <w:rPr>
        <w:rFonts w:asciiTheme="minorHAnsi" w:eastAsia="Times New Roman" w:hAnsiTheme="minorHAnsi" w:cs="Times New Roman"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34">
    <w:nsid w:val="5235054D"/>
    <w:multiLevelType w:val="hybridMultilevel"/>
    <w:tmpl w:val="30A0B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5368780C"/>
    <w:multiLevelType w:val="hybridMultilevel"/>
    <w:tmpl w:val="86667C22"/>
    <w:lvl w:ilvl="0" w:tplc="0C09000F">
      <w:start w:val="1"/>
      <w:numFmt w:val="decimal"/>
      <w:lvlText w:val="%1."/>
      <w:lvlJc w:val="left"/>
      <w:pPr>
        <w:ind w:left="720" w:hanging="360"/>
      </w:pPr>
      <w:rPr>
        <w:rFonts w:cs="Times New Roman"/>
      </w:rPr>
    </w:lvl>
    <w:lvl w:ilvl="1" w:tplc="0C09001B">
      <w:start w:val="1"/>
      <w:numFmt w:val="lowerRoman"/>
      <w:lvlText w:val="%2."/>
      <w:lvlJc w:val="right"/>
      <w:pPr>
        <w:ind w:left="1440" w:hanging="360"/>
      </w:p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6">
    <w:nsid w:val="538D0CD3"/>
    <w:multiLevelType w:val="hybridMultilevel"/>
    <w:tmpl w:val="36A6F952"/>
    <w:lvl w:ilvl="0" w:tplc="8154FC00">
      <w:start w:val="1"/>
      <w:numFmt w:val="upperLetter"/>
      <w:lvlText w:val="%1."/>
      <w:lvlJc w:val="left"/>
      <w:pPr>
        <w:ind w:left="720" w:hanging="360"/>
      </w:pPr>
      <w:rPr>
        <w:rFonts w:hint="default"/>
        <w:color w:val="8DB3E2" w:themeColor="text2" w:themeTint="6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8">
    <w:nsid w:val="59387754"/>
    <w:multiLevelType w:val="hybridMultilevel"/>
    <w:tmpl w:val="0FD4B0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5B70243F"/>
    <w:multiLevelType w:val="hybridMultilevel"/>
    <w:tmpl w:val="561A7442"/>
    <w:lvl w:ilvl="0" w:tplc="0C090019">
      <w:start w:val="1"/>
      <w:numFmt w:val="lowerLetter"/>
      <w:lvlText w:val="%1."/>
      <w:lvlJc w:val="left"/>
      <w:pPr>
        <w:ind w:left="720" w:hanging="360"/>
      </w:pPr>
      <w:rPr>
        <w:rFonts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5C7E252C"/>
    <w:multiLevelType w:val="hybridMultilevel"/>
    <w:tmpl w:val="5FCC9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CBD7942"/>
    <w:multiLevelType w:val="hybridMultilevel"/>
    <w:tmpl w:val="374E2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E3D0608"/>
    <w:multiLevelType w:val="hybridMultilevel"/>
    <w:tmpl w:val="178A7F94"/>
    <w:lvl w:ilvl="0" w:tplc="0C090019">
      <w:start w:val="1"/>
      <w:numFmt w:val="lowerLetter"/>
      <w:lvlText w:val="%1."/>
      <w:lvlJc w:val="left"/>
      <w:pPr>
        <w:ind w:left="720" w:hanging="360"/>
      </w:pPr>
      <w:rPr>
        <w:rFonts w:cs="Times New Roman"/>
      </w:rPr>
    </w:lvl>
    <w:lvl w:ilvl="1" w:tplc="0C090019">
      <w:start w:val="1"/>
      <w:numFmt w:val="lowerLetter"/>
      <w:lvlText w:val="%2."/>
      <w:lvlJc w:val="left"/>
      <w:pPr>
        <w:ind w:left="1440" w:hanging="360"/>
      </w:pPr>
    </w:lvl>
    <w:lvl w:ilvl="2" w:tplc="0C090019">
      <w:start w:val="1"/>
      <w:numFmt w:val="lowerLetter"/>
      <w:lvlText w:val="%3."/>
      <w:lvlJc w:val="left"/>
      <w:pPr>
        <w:ind w:left="2160" w:hanging="180"/>
      </w:pPr>
      <w:rPr>
        <w:rFonts w:cs="Times New Roman"/>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623F56E4"/>
    <w:multiLevelType w:val="hybridMultilevel"/>
    <w:tmpl w:val="755E0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4BB14A3"/>
    <w:multiLevelType w:val="hybridMultilevel"/>
    <w:tmpl w:val="D1400E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52C0B48"/>
    <w:multiLevelType w:val="hybridMultilevel"/>
    <w:tmpl w:val="2B12A8D8"/>
    <w:lvl w:ilvl="0" w:tplc="0852818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74F7DE5"/>
    <w:multiLevelType w:val="hybridMultilevel"/>
    <w:tmpl w:val="03FC5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B4B6488"/>
    <w:multiLevelType w:val="hybridMultilevel"/>
    <w:tmpl w:val="64707D78"/>
    <w:lvl w:ilvl="0" w:tplc="0C09000F">
      <w:start w:val="1"/>
      <w:numFmt w:val="decimal"/>
      <w:lvlText w:val="%1."/>
      <w:lvlJc w:val="left"/>
      <w:pPr>
        <w:ind w:left="720" w:hanging="360"/>
      </w:pPr>
      <w:rPr>
        <w:rFonts w:cs="Times New Roman"/>
      </w:rPr>
    </w:lvl>
    <w:lvl w:ilvl="1" w:tplc="0C09001B">
      <w:start w:val="1"/>
      <w:numFmt w:val="lowerRoman"/>
      <w:lvlText w:val="%2."/>
      <w:lvlJc w:val="right"/>
      <w:pPr>
        <w:ind w:left="1440" w:hanging="360"/>
      </w:pPr>
      <w:rPr>
        <w:rFonts w:cs="Times New Roman"/>
      </w:rPr>
    </w:lvl>
    <w:lvl w:ilvl="2" w:tplc="DBB2E7C2">
      <w:start w:val="1"/>
      <w:numFmt w:val="lowerLetter"/>
      <w:lvlText w:val="%3."/>
      <w:lvlJc w:val="left"/>
      <w:pPr>
        <w:ind w:left="2340" w:hanging="360"/>
      </w:p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8">
    <w:nsid w:val="6C5B1C63"/>
    <w:multiLevelType w:val="hybridMultilevel"/>
    <w:tmpl w:val="2206CBF6"/>
    <w:lvl w:ilvl="0" w:tplc="0C09000F">
      <w:start w:val="1"/>
      <w:numFmt w:val="decimal"/>
      <w:lvlText w:val="%1."/>
      <w:lvlJc w:val="left"/>
      <w:pPr>
        <w:tabs>
          <w:tab w:val="num" w:pos="360"/>
        </w:tabs>
        <w:ind w:left="360" w:hanging="360"/>
      </w:pPr>
      <w:rPr>
        <w:rFonts w:cs="Times New Roman"/>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49">
    <w:nsid w:val="6D122BF2"/>
    <w:multiLevelType w:val="hybridMultilevel"/>
    <w:tmpl w:val="F73441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6DE40102"/>
    <w:multiLevelType w:val="hybridMultilevel"/>
    <w:tmpl w:val="91D2AA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1">
    <w:nsid w:val="6EA21942"/>
    <w:multiLevelType w:val="hybridMultilevel"/>
    <w:tmpl w:val="96CC9DFA"/>
    <w:lvl w:ilvl="0" w:tplc="F9723E22">
      <w:start w:val="1"/>
      <w:numFmt w:val="lowerLetter"/>
      <w:lvlText w:val="%1."/>
      <w:lvlJc w:val="left"/>
      <w:pPr>
        <w:ind w:left="720" w:hanging="360"/>
      </w:pPr>
      <w:rPr>
        <w:rFonts w:cs="Times New Roman"/>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nsid w:val="703B4BA2"/>
    <w:multiLevelType w:val="hybridMultilevel"/>
    <w:tmpl w:val="A6964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4F65EFC"/>
    <w:multiLevelType w:val="hybridMultilevel"/>
    <w:tmpl w:val="A134F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B0E0E56"/>
    <w:multiLevelType w:val="hybridMultilevel"/>
    <w:tmpl w:val="542ECCDA"/>
    <w:lvl w:ilvl="0" w:tplc="86E8FE5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BBE74C1"/>
    <w:multiLevelType w:val="hybridMultilevel"/>
    <w:tmpl w:val="623C1C52"/>
    <w:lvl w:ilvl="0" w:tplc="FAB6C506">
      <w:start w:val="1"/>
      <w:numFmt w:val="lowerLetter"/>
      <w:lvlText w:val="%1."/>
      <w:lvlJc w:val="left"/>
      <w:pPr>
        <w:ind w:left="1080" w:hanging="360"/>
      </w:pPr>
      <w:rPr>
        <w:rFonts w:asciiTheme="minorHAnsi" w:eastAsia="Times New Roman" w:hAnsiTheme="minorHAnsi" w:cs="Times New Roman"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56">
    <w:nsid w:val="7C1A4144"/>
    <w:multiLevelType w:val="hybridMultilevel"/>
    <w:tmpl w:val="044A04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7C8606C1"/>
    <w:multiLevelType w:val="multilevel"/>
    <w:tmpl w:val="A1FA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CF76EC5"/>
    <w:multiLevelType w:val="multilevel"/>
    <w:tmpl w:val="A41A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8"/>
  </w:num>
  <w:num w:numId="3">
    <w:abstractNumId w:val="9"/>
  </w:num>
  <w:num w:numId="4">
    <w:abstractNumId w:val="21"/>
  </w:num>
  <w:num w:numId="5">
    <w:abstractNumId w:val="49"/>
  </w:num>
  <w:num w:numId="6">
    <w:abstractNumId w:val="38"/>
  </w:num>
  <w:num w:numId="7">
    <w:abstractNumId w:val="11"/>
  </w:num>
  <w:num w:numId="8">
    <w:abstractNumId w:val="18"/>
  </w:num>
  <w:num w:numId="9">
    <w:abstractNumId w:val="19"/>
  </w:num>
  <w:num w:numId="10">
    <w:abstractNumId w:val="5"/>
  </w:num>
  <w:num w:numId="11">
    <w:abstractNumId w:val="28"/>
  </w:num>
  <w:num w:numId="12">
    <w:abstractNumId w:val="37"/>
  </w:num>
  <w:num w:numId="13">
    <w:abstractNumId w:val="32"/>
  </w:num>
  <w:num w:numId="14">
    <w:abstractNumId w:val="43"/>
  </w:num>
  <w:num w:numId="15">
    <w:abstractNumId w:val="27"/>
  </w:num>
  <w:num w:numId="16">
    <w:abstractNumId w:val="58"/>
  </w:num>
  <w:num w:numId="17">
    <w:abstractNumId w:val="57"/>
  </w:num>
  <w:num w:numId="18">
    <w:abstractNumId w:val="22"/>
  </w:num>
  <w:num w:numId="19">
    <w:abstractNumId w:val="41"/>
  </w:num>
  <w:num w:numId="20">
    <w:abstractNumId w:val="31"/>
  </w:num>
  <w:num w:numId="21">
    <w:abstractNumId w:val="54"/>
  </w:num>
  <w:num w:numId="22">
    <w:abstractNumId w:val="14"/>
  </w:num>
  <w:num w:numId="23">
    <w:abstractNumId w:val="44"/>
  </w:num>
  <w:num w:numId="24">
    <w:abstractNumId w:val="1"/>
  </w:num>
  <w:num w:numId="25">
    <w:abstractNumId w:val="36"/>
  </w:num>
  <w:num w:numId="26">
    <w:abstractNumId w:val="7"/>
  </w:num>
  <w:num w:numId="27">
    <w:abstractNumId w:val="3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lvlOverride w:ilvl="2"/>
    <w:lvlOverride w:ilvl="3"/>
    <w:lvlOverride w:ilvl="4"/>
    <w:lvlOverride w:ilvl="5"/>
    <w:lvlOverride w:ilvl="6"/>
    <w:lvlOverride w:ilvl="7"/>
    <w:lvlOverride w:ilvl="8"/>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lvlOverride w:ilvl="2"/>
    <w:lvlOverride w:ilvl="3"/>
    <w:lvlOverride w:ilvl="4"/>
    <w:lvlOverride w:ilvl="5"/>
    <w:lvlOverride w:ilvl="6"/>
    <w:lvlOverride w:ilvl="7"/>
    <w:lvlOverride w:ilvl="8"/>
  </w:num>
  <w:num w:numId="40">
    <w:abstractNumId w:val="20"/>
  </w:num>
  <w:num w:numId="41">
    <w:abstractNumId w:val="29"/>
  </w:num>
  <w:num w:numId="42">
    <w:abstractNumId w:val="56"/>
  </w:num>
  <w:num w:numId="43">
    <w:abstractNumId w:val="6"/>
  </w:num>
  <w:num w:numId="44">
    <w:abstractNumId w:val="40"/>
  </w:num>
  <w:num w:numId="45">
    <w:abstractNumId w:val="30"/>
  </w:num>
  <w:num w:numId="46">
    <w:abstractNumId w:val="3"/>
  </w:num>
  <w:num w:numId="47">
    <w:abstractNumId w:val="4"/>
  </w:num>
  <w:num w:numId="48">
    <w:abstractNumId w:val="45"/>
  </w:num>
  <w:num w:numId="49">
    <w:abstractNumId w:val="16"/>
  </w:num>
  <w:num w:numId="50">
    <w:abstractNumId w:val="12"/>
  </w:num>
  <w:num w:numId="51">
    <w:abstractNumId w:val="13"/>
  </w:num>
  <w:num w:numId="52">
    <w:abstractNumId w:val="2"/>
  </w:num>
  <w:num w:numId="53">
    <w:abstractNumId w:val="46"/>
  </w:num>
  <w:num w:numId="54">
    <w:abstractNumId w:val="15"/>
  </w:num>
  <w:num w:numId="55">
    <w:abstractNumId w:val="0"/>
  </w:num>
  <w:num w:numId="56">
    <w:abstractNumId w:val="10"/>
  </w:num>
  <w:num w:numId="57">
    <w:abstractNumId w:val="52"/>
  </w:num>
  <w:num w:numId="58">
    <w:abstractNumId w:val="26"/>
  </w:num>
  <w:num w:numId="59">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4D4"/>
    <w:rsid w:val="000011D4"/>
    <w:rsid w:val="00001D44"/>
    <w:rsid w:val="000107EE"/>
    <w:rsid w:val="00010A75"/>
    <w:rsid w:val="00011A9F"/>
    <w:rsid w:val="00012B8E"/>
    <w:rsid w:val="00012F3A"/>
    <w:rsid w:val="000155DE"/>
    <w:rsid w:val="00016A7B"/>
    <w:rsid w:val="00025706"/>
    <w:rsid w:val="00035838"/>
    <w:rsid w:val="00037851"/>
    <w:rsid w:val="000415E3"/>
    <w:rsid w:val="00041F5D"/>
    <w:rsid w:val="00044B82"/>
    <w:rsid w:val="00045971"/>
    <w:rsid w:val="0005036C"/>
    <w:rsid w:val="00054DFB"/>
    <w:rsid w:val="000553E7"/>
    <w:rsid w:val="00060147"/>
    <w:rsid w:val="0006373A"/>
    <w:rsid w:val="00063D13"/>
    <w:rsid w:val="00063FF9"/>
    <w:rsid w:val="000641DC"/>
    <w:rsid w:val="0007566F"/>
    <w:rsid w:val="00075A6A"/>
    <w:rsid w:val="00075AF1"/>
    <w:rsid w:val="00082D53"/>
    <w:rsid w:val="000946C0"/>
    <w:rsid w:val="000961FB"/>
    <w:rsid w:val="00096C71"/>
    <w:rsid w:val="00097D4A"/>
    <w:rsid w:val="000B2708"/>
    <w:rsid w:val="000B2F30"/>
    <w:rsid w:val="000B7DCE"/>
    <w:rsid w:val="000C1DAE"/>
    <w:rsid w:val="000C2CE1"/>
    <w:rsid w:val="000C7B9F"/>
    <w:rsid w:val="000D07F8"/>
    <w:rsid w:val="000D7A50"/>
    <w:rsid w:val="000E0C8D"/>
    <w:rsid w:val="000E2697"/>
    <w:rsid w:val="000E7586"/>
    <w:rsid w:val="000E770B"/>
    <w:rsid w:val="000F2571"/>
    <w:rsid w:val="000F6399"/>
    <w:rsid w:val="000F69D3"/>
    <w:rsid w:val="00103D13"/>
    <w:rsid w:val="00104674"/>
    <w:rsid w:val="00104953"/>
    <w:rsid w:val="001110A5"/>
    <w:rsid w:val="00114341"/>
    <w:rsid w:val="00120BDA"/>
    <w:rsid w:val="00122773"/>
    <w:rsid w:val="00122CE1"/>
    <w:rsid w:val="00125743"/>
    <w:rsid w:val="00126EB8"/>
    <w:rsid w:val="001303B2"/>
    <w:rsid w:val="0013432B"/>
    <w:rsid w:val="001369F8"/>
    <w:rsid w:val="00137B47"/>
    <w:rsid w:val="00137EFF"/>
    <w:rsid w:val="00142D0F"/>
    <w:rsid w:val="00152594"/>
    <w:rsid w:val="0015493D"/>
    <w:rsid w:val="00162707"/>
    <w:rsid w:val="00163B3E"/>
    <w:rsid w:val="00170DA3"/>
    <w:rsid w:val="0017336D"/>
    <w:rsid w:val="00190069"/>
    <w:rsid w:val="00195278"/>
    <w:rsid w:val="00197053"/>
    <w:rsid w:val="00197558"/>
    <w:rsid w:val="001A0D18"/>
    <w:rsid w:val="001A2E60"/>
    <w:rsid w:val="001A72A5"/>
    <w:rsid w:val="001B00CC"/>
    <w:rsid w:val="001C3A07"/>
    <w:rsid w:val="001C68EF"/>
    <w:rsid w:val="001D5A06"/>
    <w:rsid w:val="001D7CA6"/>
    <w:rsid w:val="001E630D"/>
    <w:rsid w:val="001E7910"/>
    <w:rsid w:val="00202382"/>
    <w:rsid w:val="00205FAF"/>
    <w:rsid w:val="00206B3C"/>
    <w:rsid w:val="00206F26"/>
    <w:rsid w:val="00212AF2"/>
    <w:rsid w:val="00213ECC"/>
    <w:rsid w:val="0021758A"/>
    <w:rsid w:val="002177D2"/>
    <w:rsid w:val="002239F9"/>
    <w:rsid w:val="00223D23"/>
    <w:rsid w:val="0022695D"/>
    <w:rsid w:val="002278B9"/>
    <w:rsid w:val="00236AD0"/>
    <w:rsid w:val="002415DC"/>
    <w:rsid w:val="002457DC"/>
    <w:rsid w:val="00247255"/>
    <w:rsid w:val="002522B9"/>
    <w:rsid w:val="00271A7B"/>
    <w:rsid w:val="002803CB"/>
    <w:rsid w:val="002849C2"/>
    <w:rsid w:val="00284ABB"/>
    <w:rsid w:val="00285FF0"/>
    <w:rsid w:val="00287FF7"/>
    <w:rsid w:val="00293BF8"/>
    <w:rsid w:val="00296E04"/>
    <w:rsid w:val="002A1D5C"/>
    <w:rsid w:val="002A38AE"/>
    <w:rsid w:val="002A6B27"/>
    <w:rsid w:val="002B2D23"/>
    <w:rsid w:val="002B6748"/>
    <w:rsid w:val="002B70EE"/>
    <w:rsid w:val="002B7BAA"/>
    <w:rsid w:val="002C3760"/>
    <w:rsid w:val="002C7EF4"/>
    <w:rsid w:val="002D05D1"/>
    <w:rsid w:val="002D5D19"/>
    <w:rsid w:val="002E28F1"/>
    <w:rsid w:val="002E2A87"/>
    <w:rsid w:val="002E49B5"/>
    <w:rsid w:val="002E6B76"/>
    <w:rsid w:val="002F1CAC"/>
    <w:rsid w:val="002F2A55"/>
    <w:rsid w:val="00307762"/>
    <w:rsid w:val="00316BD2"/>
    <w:rsid w:val="00336155"/>
    <w:rsid w:val="00341433"/>
    <w:rsid w:val="0034726C"/>
    <w:rsid w:val="003544A1"/>
    <w:rsid w:val="00355B72"/>
    <w:rsid w:val="00367DDE"/>
    <w:rsid w:val="00370A2B"/>
    <w:rsid w:val="00372784"/>
    <w:rsid w:val="00380236"/>
    <w:rsid w:val="003805C1"/>
    <w:rsid w:val="00392550"/>
    <w:rsid w:val="003961EC"/>
    <w:rsid w:val="003978F0"/>
    <w:rsid w:val="003A78DA"/>
    <w:rsid w:val="003B2BB8"/>
    <w:rsid w:val="003B4E39"/>
    <w:rsid w:val="003B599C"/>
    <w:rsid w:val="003C4052"/>
    <w:rsid w:val="003C4A86"/>
    <w:rsid w:val="003C7FC9"/>
    <w:rsid w:val="003D2DBC"/>
    <w:rsid w:val="003D34FF"/>
    <w:rsid w:val="003D4405"/>
    <w:rsid w:val="003E0D94"/>
    <w:rsid w:val="003E3023"/>
    <w:rsid w:val="003E5062"/>
    <w:rsid w:val="003E5801"/>
    <w:rsid w:val="003E70CF"/>
    <w:rsid w:val="003F0FF9"/>
    <w:rsid w:val="003F52F6"/>
    <w:rsid w:val="003F6B11"/>
    <w:rsid w:val="00402295"/>
    <w:rsid w:val="00403ADB"/>
    <w:rsid w:val="00404FCD"/>
    <w:rsid w:val="00407224"/>
    <w:rsid w:val="004113FF"/>
    <w:rsid w:val="004161DE"/>
    <w:rsid w:val="0042211D"/>
    <w:rsid w:val="0042252D"/>
    <w:rsid w:val="00425D7E"/>
    <w:rsid w:val="00427334"/>
    <w:rsid w:val="00427FF6"/>
    <w:rsid w:val="00430C97"/>
    <w:rsid w:val="00431751"/>
    <w:rsid w:val="0044252D"/>
    <w:rsid w:val="00443ADE"/>
    <w:rsid w:val="0045052B"/>
    <w:rsid w:val="00453822"/>
    <w:rsid w:val="004538FF"/>
    <w:rsid w:val="00463132"/>
    <w:rsid w:val="004632B9"/>
    <w:rsid w:val="0046568B"/>
    <w:rsid w:val="00471624"/>
    <w:rsid w:val="004720B3"/>
    <w:rsid w:val="00472DCB"/>
    <w:rsid w:val="0047357E"/>
    <w:rsid w:val="004751A4"/>
    <w:rsid w:val="00482237"/>
    <w:rsid w:val="0048269D"/>
    <w:rsid w:val="00483F19"/>
    <w:rsid w:val="00491031"/>
    <w:rsid w:val="00493EDF"/>
    <w:rsid w:val="004956CB"/>
    <w:rsid w:val="004966A9"/>
    <w:rsid w:val="004A1DF6"/>
    <w:rsid w:val="004A5853"/>
    <w:rsid w:val="004A68D0"/>
    <w:rsid w:val="004B2072"/>
    <w:rsid w:val="004B2728"/>
    <w:rsid w:val="004B4AD5"/>
    <w:rsid w:val="004B54CA"/>
    <w:rsid w:val="004B5557"/>
    <w:rsid w:val="004B613A"/>
    <w:rsid w:val="004D4E6B"/>
    <w:rsid w:val="004D5478"/>
    <w:rsid w:val="004D5C74"/>
    <w:rsid w:val="004D6BA3"/>
    <w:rsid w:val="004D72A7"/>
    <w:rsid w:val="004D7636"/>
    <w:rsid w:val="004D7BC5"/>
    <w:rsid w:val="004E1B22"/>
    <w:rsid w:val="004E4AC1"/>
    <w:rsid w:val="004E5CBF"/>
    <w:rsid w:val="004F39D1"/>
    <w:rsid w:val="004F5029"/>
    <w:rsid w:val="004F54EB"/>
    <w:rsid w:val="004F7EC5"/>
    <w:rsid w:val="0050302D"/>
    <w:rsid w:val="005065E8"/>
    <w:rsid w:val="00516421"/>
    <w:rsid w:val="0051714B"/>
    <w:rsid w:val="00520BBE"/>
    <w:rsid w:val="00521064"/>
    <w:rsid w:val="005213F4"/>
    <w:rsid w:val="00521F8E"/>
    <w:rsid w:val="0053252F"/>
    <w:rsid w:val="005357E5"/>
    <w:rsid w:val="00541B09"/>
    <w:rsid w:val="00542D5D"/>
    <w:rsid w:val="00545D2A"/>
    <w:rsid w:val="005474D0"/>
    <w:rsid w:val="005476D5"/>
    <w:rsid w:val="00550013"/>
    <w:rsid w:val="00550EAF"/>
    <w:rsid w:val="005530B2"/>
    <w:rsid w:val="005543F3"/>
    <w:rsid w:val="00556A98"/>
    <w:rsid w:val="00560F12"/>
    <w:rsid w:val="00566772"/>
    <w:rsid w:val="00576629"/>
    <w:rsid w:val="005767D8"/>
    <w:rsid w:val="00585AA4"/>
    <w:rsid w:val="00586325"/>
    <w:rsid w:val="00595D9E"/>
    <w:rsid w:val="005A2583"/>
    <w:rsid w:val="005A4D38"/>
    <w:rsid w:val="005B0AA3"/>
    <w:rsid w:val="005B3E37"/>
    <w:rsid w:val="005B436D"/>
    <w:rsid w:val="005B7EFA"/>
    <w:rsid w:val="005C20F1"/>
    <w:rsid w:val="005C3AA9"/>
    <w:rsid w:val="005D375C"/>
    <w:rsid w:val="005D5ECF"/>
    <w:rsid w:val="005D69E5"/>
    <w:rsid w:val="005D727F"/>
    <w:rsid w:val="005E25EE"/>
    <w:rsid w:val="005E4AA1"/>
    <w:rsid w:val="005E6433"/>
    <w:rsid w:val="005F248B"/>
    <w:rsid w:val="005F35BE"/>
    <w:rsid w:val="005F489F"/>
    <w:rsid w:val="005F6683"/>
    <w:rsid w:val="006034AC"/>
    <w:rsid w:val="00610712"/>
    <w:rsid w:val="006168DD"/>
    <w:rsid w:val="006222FF"/>
    <w:rsid w:val="00633E49"/>
    <w:rsid w:val="006342DA"/>
    <w:rsid w:val="00635BEE"/>
    <w:rsid w:val="00637E3C"/>
    <w:rsid w:val="00641708"/>
    <w:rsid w:val="00641EFC"/>
    <w:rsid w:val="006425F2"/>
    <w:rsid w:val="00642F15"/>
    <w:rsid w:val="00645191"/>
    <w:rsid w:val="0065506E"/>
    <w:rsid w:val="0065773E"/>
    <w:rsid w:val="006613A2"/>
    <w:rsid w:val="0066147C"/>
    <w:rsid w:val="00663099"/>
    <w:rsid w:val="00665715"/>
    <w:rsid w:val="006727E9"/>
    <w:rsid w:val="00675511"/>
    <w:rsid w:val="0067572A"/>
    <w:rsid w:val="006839F5"/>
    <w:rsid w:val="00684305"/>
    <w:rsid w:val="006852BE"/>
    <w:rsid w:val="0068797C"/>
    <w:rsid w:val="00693A1A"/>
    <w:rsid w:val="00694289"/>
    <w:rsid w:val="006967C6"/>
    <w:rsid w:val="00696E51"/>
    <w:rsid w:val="006A0167"/>
    <w:rsid w:val="006A02EC"/>
    <w:rsid w:val="006A292F"/>
    <w:rsid w:val="006A4CE7"/>
    <w:rsid w:val="006A5323"/>
    <w:rsid w:val="006A65A0"/>
    <w:rsid w:val="006B45D6"/>
    <w:rsid w:val="006C1262"/>
    <w:rsid w:val="006C1B50"/>
    <w:rsid w:val="006C36CE"/>
    <w:rsid w:val="006C455D"/>
    <w:rsid w:val="006C68D7"/>
    <w:rsid w:val="006C6F47"/>
    <w:rsid w:val="006C74D1"/>
    <w:rsid w:val="006C76DF"/>
    <w:rsid w:val="006C7BC1"/>
    <w:rsid w:val="006D1469"/>
    <w:rsid w:val="006D2878"/>
    <w:rsid w:val="006D32F2"/>
    <w:rsid w:val="006D3FF0"/>
    <w:rsid w:val="006E3230"/>
    <w:rsid w:val="006E4505"/>
    <w:rsid w:val="006E686C"/>
    <w:rsid w:val="006E6A99"/>
    <w:rsid w:val="006E7C99"/>
    <w:rsid w:val="006F468F"/>
    <w:rsid w:val="006F4D0A"/>
    <w:rsid w:val="006F6071"/>
    <w:rsid w:val="006F6BCA"/>
    <w:rsid w:val="006F7E23"/>
    <w:rsid w:val="00700797"/>
    <w:rsid w:val="00701D3D"/>
    <w:rsid w:val="00701DEC"/>
    <w:rsid w:val="0070368E"/>
    <w:rsid w:val="00707029"/>
    <w:rsid w:val="00707BFE"/>
    <w:rsid w:val="00710ECE"/>
    <w:rsid w:val="00712948"/>
    <w:rsid w:val="00744813"/>
    <w:rsid w:val="00747692"/>
    <w:rsid w:val="0076338A"/>
    <w:rsid w:val="0076462D"/>
    <w:rsid w:val="0076585E"/>
    <w:rsid w:val="007831D5"/>
    <w:rsid w:val="00785261"/>
    <w:rsid w:val="00787C54"/>
    <w:rsid w:val="00790466"/>
    <w:rsid w:val="007921A6"/>
    <w:rsid w:val="0079270A"/>
    <w:rsid w:val="0079517C"/>
    <w:rsid w:val="00796094"/>
    <w:rsid w:val="007A5A40"/>
    <w:rsid w:val="007A7A2E"/>
    <w:rsid w:val="007B0256"/>
    <w:rsid w:val="007B1E7A"/>
    <w:rsid w:val="007B231B"/>
    <w:rsid w:val="007B4FF9"/>
    <w:rsid w:val="007B52BD"/>
    <w:rsid w:val="007B74C5"/>
    <w:rsid w:val="007B74FC"/>
    <w:rsid w:val="007C0604"/>
    <w:rsid w:val="007D0C00"/>
    <w:rsid w:val="007D11DA"/>
    <w:rsid w:val="007D4995"/>
    <w:rsid w:val="007D664F"/>
    <w:rsid w:val="007E38C7"/>
    <w:rsid w:val="007E3F11"/>
    <w:rsid w:val="007E4916"/>
    <w:rsid w:val="007E57D6"/>
    <w:rsid w:val="007E675B"/>
    <w:rsid w:val="007F4BF4"/>
    <w:rsid w:val="007F4C1D"/>
    <w:rsid w:val="007F57C1"/>
    <w:rsid w:val="007F6BE1"/>
    <w:rsid w:val="00801AB4"/>
    <w:rsid w:val="00802A92"/>
    <w:rsid w:val="00804C44"/>
    <w:rsid w:val="00804F85"/>
    <w:rsid w:val="00806B97"/>
    <w:rsid w:val="00810DC4"/>
    <w:rsid w:val="00815126"/>
    <w:rsid w:val="00816384"/>
    <w:rsid w:val="008275F4"/>
    <w:rsid w:val="00832EA9"/>
    <w:rsid w:val="008350B1"/>
    <w:rsid w:val="0083552C"/>
    <w:rsid w:val="008365FF"/>
    <w:rsid w:val="00845316"/>
    <w:rsid w:val="008547C6"/>
    <w:rsid w:val="00854975"/>
    <w:rsid w:val="008614E5"/>
    <w:rsid w:val="00862732"/>
    <w:rsid w:val="00863A6E"/>
    <w:rsid w:val="008658C8"/>
    <w:rsid w:val="00866976"/>
    <w:rsid w:val="00871E8F"/>
    <w:rsid w:val="00873D65"/>
    <w:rsid w:val="00882ED0"/>
    <w:rsid w:val="00886BA7"/>
    <w:rsid w:val="008921CF"/>
    <w:rsid w:val="00894F14"/>
    <w:rsid w:val="00897C53"/>
    <w:rsid w:val="008A7D05"/>
    <w:rsid w:val="008B01C8"/>
    <w:rsid w:val="008B1726"/>
    <w:rsid w:val="008B3A8B"/>
    <w:rsid w:val="008B4630"/>
    <w:rsid w:val="008B6ABA"/>
    <w:rsid w:val="008C0E03"/>
    <w:rsid w:val="008C16CD"/>
    <w:rsid w:val="008C2BC9"/>
    <w:rsid w:val="008C327A"/>
    <w:rsid w:val="008C6DBE"/>
    <w:rsid w:val="008C7B24"/>
    <w:rsid w:val="008D5F6E"/>
    <w:rsid w:val="008E56A8"/>
    <w:rsid w:val="008F41C2"/>
    <w:rsid w:val="00902DE0"/>
    <w:rsid w:val="0090499E"/>
    <w:rsid w:val="00912C8E"/>
    <w:rsid w:val="0091333B"/>
    <w:rsid w:val="0091338A"/>
    <w:rsid w:val="009136C6"/>
    <w:rsid w:val="009169A0"/>
    <w:rsid w:val="009225F0"/>
    <w:rsid w:val="00923110"/>
    <w:rsid w:val="0093522B"/>
    <w:rsid w:val="00941E8D"/>
    <w:rsid w:val="00943563"/>
    <w:rsid w:val="009511A0"/>
    <w:rsid w:val="00953EF0"/>
    <w:rsid w:val="00957A90"/>
    <w:rsid w:val="00971C65"/>
    <w:rsid w:val="009746B6"/>
    <w:rsid w:val="00975B44"/>
    <w:rsid w:val="0098046F"/>
    <w:rsid w:val="009872E3"/>
    <w:rsid w:val="009903D4"/>
    <w:rsid w:val="00995BE2"/>
    <w:rsid w:val="009A1FD7"/>
    <w:rsid w:val="009A5995"/>
    <w:rsid w:val="009A6499"/>
    <w:rsid w:val="009B0A7C"/>
    <w:rsid w:val="009B2ADB"/>
    <w:rsid w:val="009B3E28"/>
    <w:rsid w:val="009B7788"/>
    <w:rsid w:val="009C340E"/>
    <w:rsid w:val="009C3A17"/>
    <w:rsid w:val="009C7105"/>
    <w:rsid w:val="009D1662"/>
    <w:rsid w:val="009D54A6"/>
    <w:rsid w:val="009D65F0"/>
    <w:rsid w:val="009E50B4"/>
    <w:rsid w:val="009E741F"/>
    <w:rsid w:val="009F04B8"/>
    <w:rsid w:val="009F09CF"/>
    <w:rsid w:val="009F3B7C"/>
    <w:rsid w:val="009F7326"/>
    <w:rsid w:val="009F7CFE"/>
    <w:rsid w:val="00A0552B"/>
    <w:rsid w:val="00A0758D"/>
    <w:rsid w:val="00A10DCC"/>
    <w:rsid w:val="00A11667"/>
    <w:rsid w:val="00A124FB"/>
    <w:rsid w:val="00A14372"/>
    <w:rsid w:val="00A220CF"/>
    <w:rsid w:val="00A322E3"/>
    <w:rsid w:val="00A33E07"/>
    <w:rsid w:val="00A37E45"/>
    <w:rsid w:val="00A4432E"/>
    <w:rsid w:val="00A51CBF"/>
    <w:rsid w:val="00A55011"/>
    <w:rsid w:val="00A563B6"/>
    <w:rsid w:val="00A7241F"/>
    <w:rsid w:val="00A77843"/>
    <w:rsid w:val="00A810E9"/>
    <w:rsid w:val="00A81392"/>
    <w:rsid w:val="00A82B29"/>
    <w:rsid w:val="00A90DD4"/>
    <w:rsid w:val="00A9329F"/>
    <w:rsid w:val="00A935B0"/>
    <w:rsid w:val="00A942B8"/>
    <w:rsid w:val="00A9461E"/>
    <w:rsid w:val="00AA1787"/>
    <w:rsid w:val="00AB0486"/>
    <w:rsid w:val="00AB2494"/>
    <w:rsid w:val="00AB4A99"/>
    <w:rsid w:val="00AC08D6"/>
    <w:rsid w:val="00AC2CC7"/>
    <w:rsid w:val="00AE35F6"/>
    <w:rsid w:val="00AE615C"/>
    <w:rsid w:val="00AE7E1C"/>
    <w:rsid w:val="00B11B69"/>
    <w:rsid w:val="00B15A47"/>
    <w:rsid w:val="00B15BB3"/>
    <w:rsid w:val="00B2303C"/>
    <w:rsid w:val="00B2680F"/>
    <w:rsid w:val="00B30D61"/>
    <w:rsid w:val="00B333C7"/>
    <w:rsid w:val="00B400D9"/>
    <w:rsid w:val="00B44B03"/>
    <w:rsid w:val="00B52C41"/>
    <w:rsid w:val="00B55C0A"/>
    <w:rsid w:val="00B618A1"/>
    <w:rsid w:val="00B622F5"/>
    <w:rsid w:val="00B62312"/>
    <w:rsid w:val="00B631E2"/>
    <w:rsid w:val="00B648D4"/>
    <w:rsid w:val="00B65769"/>
    <w:rsid w:val="00B675B8"/>
    <w:rsid w:val="00B720DA"/>
    <w:rsid w:val="00B74E5E"/>
    <w:rsid w:val="00B81FD0"/>
    <w:rsid w:val="00B851A8"/>
    <w:rsid w:val="00B90F96"/>
    <w:rsid w:val="00B93613"/>
    <w:rsid w:val="00B95AD9"/>
    <w:rsid w:val="00BA11E0"/>
    <w:rsid w:val="00BA2DB9"/>
    <w:rsid w:val="00BB2830"/>
    <w:rsid w:val="00BB69A0"/>
    <w:rsid w:val="00BB7955"/>
    <w:rsid w:val="00BC18A5"/>
    <w:rsid w:val="00BC26F6"/>
    <w:rsid w:val="00BC4067"/>
    <w:rsid w:val="00BC4E0A"/>
    <w:rsid w:val="00BD1FB0"/>
    <w:rsid w:val="00BD5800"/>
    <w:rsid w:val="00BD7740"/>
    <w:rsid w:val="00BE14FD"/>
    <w:rsid w:val="00BE4BD3"/>
    <w:rsid w:val="00BE5BB9"/>
    <w:rsid w:val="00BE7148"/>
    <w:rsid w:val="00BF42A8"/>
    <w:rsid w:val="00BF7563"/>
    <w:rsid w:val="00BF7E32"/>
    <w:rsid w:val="00C007F5"/>
    <w:rsid w:val="00C03433"/>
    <w:rsid w:val="00C11A84"/>
    <w:rsid w:val="00C22D9B"/>
    <w:rsid w:val="00C2385E"/>
    <w:rsid w:val="00C2485F"/>
    <w:rsid w:val="00C32192"/>
    <w:rsid w:val="00C32C9A"/>
    <w:rsid w:val="00C32CD6"/>
    <w:rsid w:val="00C3593C"/>
    <w:rsid w:val="00C50967"/>
    <w:rsid w:val="00C50B4C"/>
    <w:rsid w:val="00C52A37"/>
    <w:rsid w:val="00C63762"/>
    <w:rsid w:val="00C72439"/>
    <w:rsid w:val="00C73848"/>
    <w:rsid w:val="00C82C1A"/>
    <w:rsid w:val="00C94A18"/>
    <w:rsid w:val="00C94AEF"/>
    <w:rsid w:val="00CB059D"/>
    <w:rsid w:val="00CB1D9C"/>
    <w:rsid w:val="00CB24D4"/>
    <w:rsid w:val="00CC23AE"/>
    <w:rsid w:val="00CC5064"/>
    <w:rsid w:val="00CD68AC"/>
    <w:rsid w:val="00CE2F6F"/>
    <w:rsid w:val="00CE7F15"/>
    <w:rsid w:val="00CF09A4"/>
    <w:rsid w:val="00CF68D9"/>
    <w:rsid w:val="00D02826"/>
    <w:rsid w:val="00D04ADC"/>
    <w:rsid w:val="00D11495"/>
    <w:rsid w:val="00D136BF"/>
    <w:rsid w:val="00D15578"/>
    <w:rsid w:val="00D2005A"/>
    <w:rsid w:val="00D3767D"/>
    <w:rsid w:val="00D40896"/>
    <w:rsid w:val="00D44419"/>
    <w:rsid w:val="00D47827"/>
    <w:rsid w:val="00D55B77"/>
    <w:rsid w:val="00D61B26"/>
    <w:rsid w:val="00D65CEC"/>
    <w:rsid w:val="00D665E2"/>
    <w:rsid w:val="00D67F83"/>
    <w:rsid w:val="00D779C7"/>
    <w:rsid w:val="00D84CC1"/>
    <w:rsid w:val="00DA3328"/>
    <w:rsid w:val="00DA3B86"/>
    <w:rsid w:val="00DB545A"/>
    <w:rsid w:val="00DB64A2"/>
    <w:rsid w:val="00DC57BD"/>
    <w:rsid w:val="00DC763A"/>
    <w:rsid w:val="00DC7D05"/>
    <w:rsid w:val="00DD18C2"/>
    <w:rsid w:val="00DD1FEC"/>
    <w:rsid w:val="00DD3380"/>
    <w:rsid w:val="00DD470E"/>
    <w:rsid w:val="00DD5D1F"/>
    <w:rsid w:val="00DE1ECC"/>
    <w:rsid w:val="00DE55A8"/>
    <w:rsid w:val="00DE7AB9"/>
    <w:rsid w:val="00DF490D"/>
    <w:rsid w:val="00DF73C3"/>
    <w:rsid w:val="00DF7CC2"/>
    <w:rsid w:val="00E04185"/>
    <w:rsid w:val="00E11FCB"/>
    <w:rsid w:val="00E158B7"/>
    <w:rsid w:val="00E15E63"/>
    <w:rsid w:val="00E15EC8"/>
    <w:rsid w:val="00E16370"/>
    <w:rsid w:val="00E2538B"/>
    <w:rsid w:val="00E26401"/>
    <w:rsid w:val="00E31495"/>
    <w:rsid w:val="00E3206F"/>
    <w:rsid w:val="00E32396"/>
    <w:rsid w:val="00E34E00"/>
    <w:rsid w:val="00E37020"/>
    <w:rsid w:val="00E4154E"/>
    <w:rsid w:val="00E45506"/>
    <w:rsid w:val="00E50A44"/>
    <w:rsid w:val="00E55DE4"/>
    <w:rsid w:val="00E56EBF"/>
    <w:rsid w:val="00E57B8D"/>
    <w:rsid w:val="00E60C53"/>
    <w:rsid w:val="00E65EF2"/>
    <w:rsid w:val="00E66F4F"/>
    <w:rsid w:val="00E74280"/>
    <w:rsid w:val="00E84CBD"/>
    <w:rsid w:val="00E865C3"/>
    <w:rsid w:val="00E912C8"/>
    <w:rsid w:val="00E930B9"/>
    <w:rsid w:val="00E94E3E"/>
    <w:rsid w:val="00E956F1"/>
    <w:rsid w:val="00EA0C83"/>
    <w:rsid w:val="00EA2DA2"/>
    <w:rsid w:val="00EA61CA"/>
    <w:rsid w:val="00EA64AE"/>
    <w:rsid w:val="00EB16EF"/>
    <w:rsid w:val="00EB4A77"/>
    <w:rsid w:val="00EB565F"/>
    <w:rsid w:val="00EB77F2"/>
    <w:rsid w:val="00EC7A64"/>
    <w:rsid w:val="00ED22DD"/>
    <w:rsid w:val="00ED262D"/>
    <w:rsid w:val="00ED5B35"/>
    <w:rsid w:val="00ED6E2E"/>
    <w:rsid w:val="00ED72F3"/>
    <w:rsid w:val="00EE6A7B"/>
    <w:rsid w:val="00EF5524"/>
    <w:rsid w:val="00EF7037"/>
    <w:rsid w:val="00EF7187"/>
    <w:rsid w:val="00F008F5"/>
    <w:rsid w:val="00F03ADF"/>
    <w:rsid w:val="00F055C8"/>
    <w:rsid w:val="00F06104"/>
    <w:rsid w:val="00F13251"/>
    <w:rsid w:val="00F16857"/>
    <w:rsid w:val="00F21C84"/>
    <w:rsid w:val="00F2288E"/>
    <w:rsid w:val="00F300A8"/>
    <w:rsid w:val="00F317F2"/>
    <w:rsid w:val="00F37FD5"/>
    <w:rsid w:val="00F462EF"/>
    <w:rsid w:val="00F56974"/>
    <w:rsid w:val="00F6387A"/>
    <w:rsid w:val="00F6517A"/>
    <w:rsid w:val="00F651F1"/>
    <w:rsid w:val="00F672E5"/>
    <w:rsid w:val="00F713BE"/>
    <w:rsid w:val="00F87126"/>
    <w:rsid w:val="00FA1331"/>
    <w:rsid w:val="00FA1EF6"/>
    <w:rsid w:val="00FA26B9"/>
    <w:rsid w:val="00FB0006"/>
    <w:rsid w:val="00FB08C3"/>
    <w:rsid w:val="00FB2171"/>
    <w:rsid w:val="00FB7321"/>
    <w:rsid w:val="00FB7665"/>
    <w:rsid w:val="00FC38C0"/>
    <w:rsid w:val="00FC45B0"/>
    <w:rsid w:val="00FC4D8E"/>
    <w:rsid w:val="00FD13B0"/>
    <w:rsid w:val="00FD7E60"/>
    <w:rsid w:val="00FE1565"/>
    <w:rsid w:val="00FE1947"/>
    <w:rsid w:val="00FE6ECB"/>
    <w:rsid w:val="00FE7967"/>
    <w:rsid w:val="00FF1957"/>
    <w:rsid w:val="00FF7EF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5D1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4D4"/>
    <w:rPr>
      <w:rFonts w:ascii="Arial" w:hAnsi="Arial"/>
    </w:rPr>
  </w:style>
  <w:style w:type="paragraph" w:styleId="Heading1">
    <w:name w:val="heading 1"/>
    <w:basedOn w:val="Normal"/>
    <w:next w:val="Normal"/>
    <w:link w:val="Heading1Char"/>
    <w:autoRedefine/>
    <w:uiPriority w:val="9"/>
    <w:qFormat/>
    <w:rsid w:val="00C11A84"/>
    <w:pPr>
      <w:keepNext/>
      <w:pageBreakBefore/>
      <w:spacing w:before="480"/>
      <w:contextualSpacing/>
      <w:outlineLvl w:val="0"/>
    </w:pPr>
    <w:rPr>
      <w:rFonts w:eastAsiaTheme="majorEastAsia" w:cstheme="majorBidi"/>
      <w:b/>
      <w:bCs/>
      <w:color w:val="4F81BD" w:themeColor="accent1"/>
      <w:sz w:val="36"/>
      <w:szCs w:val="32"/>
    </w:rPr>
  </w:style>
  <w:style w:type="paragraph" w:styleId="Heading2">
    <w:name w:val="heading 2"/>
    <w:basedOn w:val="Normal"/>
    <w:next w:val="Normal"/>
    <w:link w:val="Heading2Char"/>
    <w:autoRedefine/>
    <w:uiPriority w:val="9"/>
    <w:unhideWhenUsed/>
    <w:qFormat/>
    <w:rsid w:val="0066147C"/>
    <w:pPr>
      <w:keepNext/>
      <w:spacing w:before="20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FF7EF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2522B9"/>
    <w:pPr>
      <w:spacing w:before="200"/>
      <w:outlineLvl w:val="3"/>
    </w:pPr>
    <w:rPr>
      <w:rFonts w:eastAsiaTheme="majorEastAsia" w:cstheme="majorBidi"/>
      <w:b/>
      <w:bCs/>
      <w:iCs/>
      <w:color w:val="595959" w:themeColor="text1" w:themeTint="A6"/>
      <w:sz w:val="20"/>
    </w:rPr>
  </w:style>
  <w:style w:type="paragraph" w:styleId="Heading5">
    <w:name w:val="heading 5"/>
    <w:basedOn w:val="Normal"/>
    <w:next w:val="Normal"/>
    <w:link w:val="Heading5Char"/>
    <w:uiPriority w:val="9"/>
    <w:unhideWhenUsed/>
    <w:qFormat/>
    <w:rsid w:val="007D664F"/>
    <w:pPr>
      <w:spacing w:before="200" w:after="120"/>
      <w:outlineLvl w:val="4"/>
    </w:pPr>
    <w:rPr>
      <w:rFonts w:eastAsiaTheme="majorEastAsia" w:cstheme="majorBidi"/>
      <w:bCs/>
      <w:i/>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A84"/>
    <w:rPr>
      <w:rFonts w:ascii="Arial" w:eastAsiaTheme="majorEastAsia" w:hAnsi="Arial" w:cstheme="majorBidi"/>
      <w:b/>
      <w:bCs/>
      <w:color w:val="4F81BD" w:themeColor="accent1"/>
      <w:sz w:val="36"/>
      <w:szCs w:val="32"/>
    </w:rPr>
  </w:style>
  <w:style w:type="character" w:customStyle="1" w:styleId="Heading2Char">
    <w:name w:val="Heading 2 Char"/>
    <w:basedOn w:val="DefaultParagraphFont"/>
    <w:link w:val="Heading2"/>
    <w:uiPriority w:val="9"/>
    <w:rsid w:val="0066147C"/>
    <w:rPr>
      <w:rFonts w:ascii="Arial" w:eastAsiaTheme="majorEastAsia" w:hAnsi="Arial"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F7EFE"/>
    <w:rPr>
      <w:rFonts w:ascii="Arial" w:eastAsiaTheme="majorEastAsia" w:hAnsi="Arial" w:cstheme="majorBidi"/>
      <w:b/>
      <w:bCs/>
    </w:rPr>
  </w:style>
  <w:style w:type="character" w:customStyle="1" w:styleId="Heading4Char">
    <w:name w:val="Heading 4 Char"/>
    <w:basedOn w:val="DefaultParagraphFont"/>
    <w:link w:val="Heading4"/>
    <w:uiPriority w:val="9"/>
    <w:rsid w:val="002522B9"/>
    <w:rPr>
      <w:rFonts w:ascii="Arial" w:eastAsiaTheme="majorEastAsia" w:hAnsi="Arial" w:cstheme="majorBidi"/>
      <w:b/>
      <w:bCs/>
      <w:iCs/>
      <w:color w:val="595959" w:themeColor="text1" w:themeTint="A6"/>
      <w:sz w:val="20"/>
    </w:rPr>
  </w:style>
  <w:style w:type="character" w:customStyle="1" w:styleId="Heading5Char">
    <w:name w:val="Heading 5 Char"/>
    <w:basedOn w:val="DefaultParagraphFont"/>
    <w:link w:val="Heading5"/>
    <w:uiPriority w:val="9"/>
    <w:rsid w:val="007D664F"/>
    <w:rPr>
      <w:rFonts w:ascii="Arial" w:eastAsiaTheme="majorEastAsia" w:hAnsi="Arial" w:cstheme="majorBidi"/>
      <w:bCs/>
      <w:i/>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2A38AE"/>
    <w:pPr>
      <w:spacing w:line="240" w:lineRule="auto"/>
      <w:contextualSpacing/>
    </w:pPr>
    <w:rPr>
      <w:rFonts w:eastAsiaTheme="majorEastAsia" w:cstheme="majorBidi"/>
      <w:b/>
      <w:color w:val="4F81BD" w:themeColor="accent1"/>
      <w:spacing w:val="5"/>
      <w:sz w:val="32"/>
      <w:szCs w:val="52"/>
    </w:rPr>
  </w:style>
  <w:style w:type="character" w:customStyle="1" w:styleId="TitleChar">
    <w:name w:val="Title Char"/>
    <w:basedOn w:val="DefaultParagraphFont"/>
    <w:link w:val="Title"/>
    <w:uiPriority w:val="10"/>
    <w:rsid w:val="002A38AE"/>
    <w:rPr>
      <w:rFonts w:ascii="Arial" w:eastAsiaTheme="majorEastAsia" w:hAnsi="Arial" w:cstheme="majorBidi"/>
      <w:b/>
      <w:color w:val="4F81BD" w:themeColor="accent1"/>
      <w:spacing w:val="5"/>
      <w:sz w:val="32"/>
      <w:szCs w:val="52"/>
    </w:rPr>
  </w:style>
  <w:style w:type="paragraph" w:styleId="Subtitle">
    <w:name w:val="Subtitle"/>
    <w:basedOn w:val="StrongHeadingLeftAligned"/>
    <w:next w:val="Normal"/>
    <w:link w:val="SubtitleChar"/>
    <w:uiPriority w:val="11"/>
    <w:qFormat/>
    <w:rsid w:val="002522B9"/>
  </w:style>
  <w:style w:type="character" w:customStyle="1" w:styleId="SubtitleChar">
    <w:name w:val="Subtitle Char"/>
    <w:basedOn w:val="DefaultParagraphFont"/>
    <w:link w:val="Subtitle"/>
    <w:uiPriority w:val="11"/>
    <w:rsid w:val="002522B9"/>
    <w:rPr>
      <w:rFonts w:ascii="Arial" w:hAnsi="Arial"/>
      <w:b/>
      <w:iCs/>
      <w:szCs w:val="24"/>
    </w:rPr>
  </w:style>
  <w:style w:type="character" w:styleId="SubtleEmphasis">
    <w:name w:val="Subtle Emphasis"/>
    <w:uiPriority w:val="19"/>
    <w:qFormat/>
    <w:rsid w:val="002522B9"/>
  </w:style>
  <w:style w:type="character" w:styleId="Strong">
    <w:name w:val="Strong"/>
    <w:uiPriority w:val="22"/>
    <w:qFormat/>
    <w:rsid w:val="004B54CA"/>
    <w:rPr>
      <w:b/>
      <w:bCs/>
    </w:rPr>
  </w:style>
  <w:style w:type="paragraph" w:styleId="ListParagraph">
    <w:name w:val="List Paragraph"/>
    <w:aliases w:val="List Paragraph1,List Paragraph11,Recommendation"/>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6C7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6DF"/>
    <w:rPr>
      <w:rFonts w:ascii="Arial" w:hAnsi="Arial"/>
    </w:rPr>
  </w:style>
  <w:style w:type="paragraph" w:styleId="Footer">
    <w:name w:val="footer"/>
    <w:basedOn w:val="Normal"/>
    <w:link w:val="FooterChar"/>
    <w:uiPriority w:val="99"/>
    <w:unhideWhenUsed/>
    <w:rsid w:val="006C7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6DF"/>
    <w:rPr>
      <w:rFonts w:ascii="Arial" w:hAnsi="Arial"/>
    </w:rPr>
  </w:style>
  <w:style w:type="paragraph" w:styleId="FootnoteText">
    <w:name w:val="footnote text"/>
    <w:basedOn w:val="Normal"/>
    <w:link w:val="FootnoteTextChar"/>
    <w:uiPriority w:val="99"/>
    <w:unhideWhenUsed/>
    <w:rsid w:val="00A935B0"/>
    <w:pPr>
      <w:spacing w:after="0" w:line="240" w:lineRule="auto"/>
    </w:pPr>
    <w:rPr>
      <w:sz w:val="20"/>
      <w:szCs w:val="20"/>
    </w:rPr>
  </w:style>
  <w:style w:type="character" w:customStyle="1" w:styleId="FootnoteTextChar">
    <w:name w:val="Footnote Text Char"/>
    <w:basedOn w:val="DefaultParagraphFont"/>
    <w:link w:val="FootnoteText"/>
    <w:uiPriority w:val="99"/>
    <w:rsid w:val="00A935B0"/>
    <w:rPr>
      <w:rFonts w:ascii="Arial" w:hAnsi="Arial"/>
      <w:sz w:val="20"/>
      <w:szCs w:val="20"/>
    </w:rPr>
  </w:style>
  <w:style w:type="character" w:styleId="FootnoteReference">
    <w:name w:val="footnote reference"/>
    <w:basedOn w:val="DefaultParagraphFont"/>
    <w:uiPriority w:val="99"/>
    <w:unhideWhenUsed/>
    <w:rsid w:val="00A935B0"/>
    <w:rPr>
      <w:vertAlign w:val="superscript"/>
    </w:rPr>
  </w:style>
  <w:style w:type="table" w:styleId="TableGrid">
    <w:name w:val="Table Grid"/>
    <w:basedOn w:val="TableNormal"/>
    <w:uiPriority w:val="59"/>
    <w:rsid w:val="009C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64A2"/>
    <w:rPr>
      <w:color w:val="0000FF" w:themeColor="hyperlink"/>
      <w:u w:val="single"/>
    </w:rPr>
  </w:style>
  <w:style w:type="paragraph" w:styleId="EndnoteText">
    <w:name w:val="endnote text"/>
    <w:basedOn w:val="Normal"/>
    <w:link w:val="EndnoteTextChar"/>
    <w:uiPriority w:val="99"/>
    <w:semiHidden/>
    <w:unhideWhenUsed/>
    <w:rsid w:val="00DB64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64A2"/>
    <w:rPr>
      <w:rFonts w:ascii="Arial" w:hAnsi="Arial"/>
      <w:sz w:val="20"/>
      <w:szCs w:val="20"/>
    </w:rPr>
  </w:style>
  <w:style w:type="character" w:styleId="EndnoteReference">
    <w:name w:val="endnote reference"/>
    <w:basedOn w:val="DefaultParagraphFont"/>
    <w:uiPriority w:val="99"/>
    <w:semiHidden/>
    <w:unhideWhenUsed/>
    <w:rsid w:val="00DB64A2"/>
    <w:rPr>
      <w:vertAlign w:val="superscript"/>
    </w:rPr>
  </w:style>
  <w:style w:type="numbering" w:customStyle="1" w:styleId="NoList1">
    <w:name w:val="No List1"/>
    <w:next w:val="NoList"/>
    <w:uiPriority w:val="99"/>
    <w:semiHidden/>
    <w:unhideWhenUsed/>
    <w:rsid w:val="009B3E28"/>
  </w:style>
  <w:style w:type="paragraph" w:customStyle="1" w:styleId="Default">
    <w:name w:val="Default"/>
    <w:uiPriority w:val="99"/>
    <w:rsid w:val="009B3E28"/>
    <w:pPr>
      <w:autoSpaceDE w:val="0"/>
      <w:autoSpaceDN w:val="0"/>
      <w:adjustRightInd w:val="0"/>
      <w:spacing w:after="0" w:line="240" w:lineRule="auto"/>
    </w:pPr>
    <w:rPr>
      <w:rFonts w:ascii="Calibri" w:hAnsi="Calibri" w:cs="Calibri"/>
      <w:color w:val="000000"/>
      <w:sz w:val="24"/>
      <w:szCs w:val="24"/>
    </w:r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
    <w:link w:val="BodyTextChar"/>
    <w:rsid w:val="009B3E28"/>
    <w:pPr>
      <w:spacing w:before="240" w:after="0" w:line="320" w:lineRule="atLeast"/>
      <w:jc w:val="both"/>
    </w:pPr>
    <w:rPr>
      <w:rFonts w:ascii="Times New Roman" w:eastAsia="Times New Roman" w:hAnsi="Times New Roman" w:cs="Times New Roman"/>
      <w:sz w:val="26"/>
      <w:szCs w:val="20"/>
      <w:lang w:eastAsia="en-AU"/>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
    <w:basedOn w:val="DefaultParagraphFont"/>
    <w:link w:val="BodyText"/>
    <w:rsid w:val="009B3E28"/>
    <w:rPr>
      <w:rFonts w:ascii="Times New Roman" w:eastAsia="Times New Roman" w:hAnsi="Times New Roman" w:cs="Times New Roman"/>
      <w:sz w:val="26"/>
      <w:szCs w:val="20"/>
      <w:lang w:eastAsia="en-AU"/>
    </w:rPr>
  </w:style>
  <w:style w:type="paragraph" w:styleId="ListBullet">
    <w:name w:val="List Bullet"/>
    <w:basedOn w:val="BodyText"/>
    <w:rsid w:val="009B3E28"/>
    <w:pPr>
      <w:numPr>
        <w:numId w:val="12"/>
      </w:numPr>
      <w:spacing w:before="120"/>
    </w:pPr>
  </w:style>
  <w:style w:type="paragraph" w:styleId="BalloonText">
    <w:name w:val="Balloon Text"/>
    <w:basedOn w:val="Normal"/>
    <w:link w:val="BalloonTextChar"/>
    <w:uiPriority w:val="99"/>
    <w:rsid w:val="009B3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3E28"/>
    <w:rPr>
      <w:rFonts w:ascii="Tahoma" w:hAnsi="Tahoma" w:cs="Tahoma"/>
      <w:sz w:val="16"/>
      <w:szCs w:val="16"/>
    </w:rPr>
  </w:style>
  <w:style w:type="table" w:customStyle="1" w:styleId="TableGrid1">
    <w:name w:val="Table Grid1"/>
    <w:basedOn w:val="TableNormal"/>
    <w:next w:val="TableGrid"/>
    <w:uiPriority w:val="59"/>
    <w:rsid w:val="009B3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B3E28"/>
    <w:rPr>
      <w:sz w:val="16"/>
      <w:szCs w:val="16"/>
    </w:rPr>
  </w:style>
  <w:style w:type="paragraph" w:styleId="CommentText">
    <w:name w:val="annotation text"/>
    <w:basedOn w:val="Normal"/>
    <w:link w:val="CommentTextChar"/>
    <w:uiPriority w:val="99"/>
    <w:rsid w:val="009B3E28"/>
    <w:pPr>
      <w:spacing w:after="0" w:line="240" w:lineRule="auto"/>
    </w:pPr>
    <w:rPr>
      <w:sz w:val="20"/>
      <w:szCs w:val="20"/>
    </w:rPr>
  </w:style>
  <w:style w:type="character" w:customStyle="1" w:styleId="CommentTextChar">
    <w:name w:val="Comment Text Char"/>
    <w:basedOn w:val="DefaultParagraphFont"/>
    <w:link w:val="CommentText"/>
    <w:uiPriority w:val="99"/>
    <w:rsid w:val="009B3E28"/>
    <w:rPr>
      <w:rFonts w:ascii="Arial" w:hAnsi="Arial"/>
      <w:sz w:val="20"/>
      <w:szCs w:val="20"/>
    </w:rPr>
  </w:style>
  <w:style w:type="paragraph" w:styleId="CommentSubject">
    <w:name w:val="annotation subject"/>
    <w:basedOn w:val="CommentText"/>
    <w:next w:val="CommentText"/>
    <w:link w:val="CommentSubjectChar"/>
    <w:uiPriority w:val="99"/>
    <w:rsid w:val="009B3E28"/>
    <w:rPr>
      <w:b/>
      <w:bCs/>
    </w:rPr>
  </w:style>
  <w:style w:type="character" w:customStyle="1" w:styleId="CommentSubjectChar">
    <w:name w:val="Comment Subject Char"/>
    <w:basedOn w:val="CommentTextChar"/>
    <w:link w:val="CommentSubject"/>
    <w:uiPriority w:val="99"/>
    <w:rsid w:val="009B3E28"/>
    <w:rPr>
      <w:rFonts w:ascii="Arial" w:hAnsi="Arial"/>
      <w:b/>
      <w:bCs/>
      <w:sz w:val="20"/>
      <w:szCs w:val="20"/>
    </w:rPr>
  </w:style>
  <w:style w:type="paragraph" w:styleId="NormalWeb">
    <w:name w:val="Normal (Web)"/>
    <w:basedOn w:val="Normal"/>
    <w:unhideWhenUsed/>
    <w:rsid w:val="009B3E2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aliases w:val="List Paragraph1 Char,List Paragraph11 Char,Recommendation Char"/>
    <w:link w:val="ListParagraph"/>
    <w:uiPriority w:val="34"/>
    <w:locked/>
    <w:rsid w:val="005F6683"/>
    <w:rPr>
      <w:rFonts w:ascii="Arial" w:hAnsi="Arial"/>
    </w:rPr>
  </w:style>
  <w:style w:type="character" w:customStyle="1" w:styleId="hps-small">
    <w:name w:val="hps-small"/>
    <w:basedOn w:val="DefaultParagraphFont"/>
    <w:rsid w:val="005F6683"/>
  </w:style>
  <w:style w:type="numbering" w:customStyle="1" w:styleId="NoList2">
    <w:name w:val="No List2"/>
    <w:next w:val="NoList"/>
    <w:uiPriority w:val="99"/>
    <w:semiHidden/>
    <w:unhideWhenUsed/>
    <w:rsid w:val="005F6683"/>
  </w:style>
  <w:style w:type="character" w:styleId="FollowedHyperlink">
    <w:name w:val="FollowedHyperlink"/>
    <w:basedOn w:val="DefaultParagraphFont"/>
    <w:uiPriority w:val="99"/>
    <w:semiHidden/>
    <w:unhideWhenUsed/>
    <w:rsid w:val="005F6683"/>
    <w:rPr>
      <w:color w:val="800080" w:themeColor="followedHyperlink"/>
      <w:u w:val="single"/>
    </w:rPr>
  </w:style>
  <w:style w:type="numbering" w:customStyle="1" w:styleId="NoList3">
    <w:name w:val="No List3"/>
    <w:next w:val="NoList"/>
    <w:uiPriority w:val="99"/>
    <w:semiHidden/>
    <w:unhideWhenUsed/>
    <w:rsid w:val="00871E8F"/>
  </w:style>
  <w:style w:type="table" w:customStyle="1" w:styleId="TableGrid2">
    <w:name w:val="Table Grid2"/>
    <w:basedOn w:val="TableNormal"/>
    <w:next w:val="TableGrid"/>
    <w:uiPriority w:val="59"/>
    <w:rsid w:val="00871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ext">
    <w:name w:val="Background text"/>
    <w:basedOn w:val="Normal"/>
    <w:rsid w:val="009B0A7C"/>
    <w:pPr>
      <w:spacing w:after="120" w:line="360" w:lineRule="auto"/>
    </w:pPr>
    <w:rPr>
      <w:rFonts w:ascii="Arial (W1)" w:hAnsi="Arial (W1)" w:cs="Times New Roman"/>
      <w:sz w:val="24"/>
      <w:szCs w:val="24"/>
    </w:rPr>
  </w:style>
  <w:style w:type="paragraph" w:styleId="Revision">
    <w:name w:val="Revision"/>
    <w:hidden/>
    <w:uiPriority w:val="99"/>
    <w:semiHidden/>
    <w:rsid w:val="006C68D7"/>
    <w:pPr>
      <w:spacing w:after="0" w:line="240" w:lineRule="auto"/>
    </w:pPr>
    <w:rPr>
      <w:rFonts w:ascii="Arial" w:hAnsi="Arial"/>
    </w:rPr>
  </w:style>
  <w:style w:type="paragraph" w:styleId="TOC1">
    <w:name w:val="toc 1"/>
    <w:basedOn w:val="Normal"/>
    <w:next w:val="Normal"/>
    <w:autoRedefine/>
    <w:uiPriority w:val="39"/>
    <w:unhideWhenUsed/>
    <w:rsid w:val="00E04185"/>
    <w:pPr>
      <w:spacing w:after="100"/>
    </w:pPr>
  </w:style>
  <w:style w:type="paragraph" w:styleId="TOC2">
    <w:name w:val="toc 2"/>
    <w:basedOn w:val="Normal"/>
    <w:next w:val="Normal"/>
    <w:autoRedefine/>
    <w:uiPriority w:val="39"/>
    <w:unhideWhenUsed/>
    <w:rsid w:val="00E04185"/>
    <w:pPr>
      <w:spacing w:after="100"/>
      <w:ind w:left="220"/>
    </w:pPr>
  </w:style>
  <w:style w:type="paragraph" w:customStyle="1" w:styleId="BoxHeading1">
    <w:name w:val="Box Heading 1"/>
    <w:basedOn w:val="Normal"/>
    <w:link w:val="BoxHeading1Char"/>
    <w:qFormat/>
    <w:rsid w:val="00641EFC"/>
    <w:pPr>
      <w:pBdr>
        <w:top w:val="single" w:sz="4" w:space="1" w:color="auto"/>
        <w:left w:val="single" w:sz="4" w:space="4" w:color="auto"/>
        <w:bottom w:val="single" w:sz="4" w:space="1" w:color="auto"/>
        <w:right w:val="single" w:sz="4" w:space="4" w:color="auto"/>
      </w:pBdr>
      <w:shd w:val="clear" w:color="auto" w:fill="C6D9F1" w:themeFill="text2" w:themeFillTint="33"/>
      <w:spacing w:before="120"/>
    </w:pPr>
    <w:rPr>
      <w:b/>
    </w:rPr>
  </w:style>
  <w:style w:type="paragraph" w:customStyle="1" w:styleId="BoxHeading2">
    <w:name w:val="Box Heading 2"/>
    <w:basedOn w:val="Normal"/>
    <w:link w:val="BoxHeading2Char"/>
    <w:qFormat/>
    <w:rsid w:val="006F7E23"/>
    <w:pPr>
      <w:pBdr>
        <w:top w:val="single" w:sz="4" w:space="1" w:color="auto"/>
        <w:left w:val="single" w:sz="4" w:space="4" w:color="auto"/>
        <w:bottom w:val="single" w:sz="4" w:space="1" w:color="auto"/>
        <w:right w:val="single" w:sz="4" w:space="4" w:color="auto"/>
      </w:pBdr>
      <w:shd w:val="clear" w:color="auto" w:fill="DBE5F1"/>
      <w:spacing w:before="120" w:after="120"/>
    </w:pPr>
    <w:rPr>
      <w:b/>
    </w:rPr>
  </w:style>
  <w:style w:type="character" w:customStyle="1" w:styleId="BoxHeading1Char">
    <w:name w:val="Box Heading 1 Char"/>
    <w:basedOn w:val="DefaultParagraphFont"/>
    <w:link w:val="BoxHeading1"/>
    <w:rsid w:val="00641EFC"/>
    <w:rPr>
      <w:rFonts w:ascii="Arial" w:hAnsi="Arial"/>
      <w:b/>
      <w:shd w:val="clear" w:color="auto" w:fill="C6D9F1" w:themeFill="text2" w:themeFillTint="33"/>
    </w:rPr>
  </w:style>
  <w:style w:type="paragraph" w:customStyle="1" w:styleId="AttachmentHeading">
    <w:name w:val="Attachment Heading"/>
    <w:basedOn w:val="Normal"/>
    <w:link w:val="AttachmentHeadingChar"/>
    <w:qFormat/>
    <w:rsid w:val="00206B3C"/>
    <w:pPr>
      <w:jc w:val="right"/>
    </w:pPr>
    <w:rPr>
      <w:rFonts w:asciiTheme="minorHAnsi" w:hAnsiTheme="minorHAnsi"/>
      <w:b/>
      <w:color w:val="4F81BD" w:themeColor="accent1"/>
      <w:sz w:val="24"/>
      <w:szCs w:val="24"/>
    </w:rPr>
  </w:style>
  <w:style w:type="character" w:customStyle="1" w:styleId="BoxHeading2Char">
    <w:name w:val="Box Heading 2 Char"/>
    <w:basedOn w:val="DefaultParagraphFont"/>
    <w:link w:val="BoxHeading2"/>
    <w:rsid w:val="006F7E23"/>
    <w:rPr>
      <w:rFonts w:ascii="Arial" w:hAnsi="Arial"/>
      <w:b/>
      <w:shd w:val="clear" w:color="auto" w:fill="DBE5F1"/>
    </w:rPr>
  </w:style>
  <w:style w:type="paragraph" w:customStyle="1" w:styleId="Figuretitle">
    <w:name w:val="Figure title"/>
    <w:basedOn w:val="Normal"/>
    <w:link w:val="FiguretitleChar"/>
    <w:qFormat/>
    <w:rsid w:val="00206B3C"/>
    <w:rPr>
      <w:b/>
      <w:noProof/>
      <w:color w:val="4F81BD" w:themeColor="accent1"/>
      <w:lang w:eastAsia="zh-CN"/>
    </w:rPr>
  </w:style>
  <w:style w:type="character" w:customStyle="1" w:styleId="AttachmentHeadingChar">
    <w:name w:val="Attachment Heading Char"/>
    <w:basedOn w:val="DefaultParagraphFont"/>
    <w:link w:val="AttachmentHeading"/>
    <w:rsid w:val="00206B3C"/>
    <w:rPr>
      <w:b/>
      <w:color w:val="4F81BD" w:themeColor="accent1"/>
      <w:sz w:val="24"/>
      <w:szCs w:val="24"/>
    </w:rPr>
  </w:style>
  <w:style w:type="paragraph" w:styleId="TOC3">
    <w:name w:val="toc 3"/>
    <w:basedOn w:val="Normal"/>
    <w:next w:val="Normal"/>
    <w:autoRedefine/>
    <w:uiPriority w:val="39"/>
    <w:unhideWhenUsed/>
    <w:rsid w:val="0015493D"/>
    <w:pPr>
      <w:spacing w:after="100"/>
      <w:ind w:left="440"/>
    </w:pPr>
  </w:style>
  <w:style w:type="character" w:customStyle="1" w:styleId="FiguretitleChar">
    <w:name w:val="Figure title Char"/>
    <w:basedOn w:val="DefaultParagraphFont"/>
    <w:link w:val="Figuretitle"/>
    <w:rsid w:val="00206B3C"/>
    <w:rPr>
      <w:rFonts w:ascii="Arial" w:hAnsi="Arial"/>
      <w:b/>
      <w:noProof/>
      <w:color w:val="4F81BD" w:themeColor="accent1"/>
      <w:lang w:eastAsia="zh-CN"/>
    </w:rPr>
  </w:style>
  <w:style w:type="paragraph" w:customStyle="1" w:styleId="StrongHeadingLeftAligned">
    <w:name w:val="Strong Heading Left Aligned"/>
    <w:basedOn w:val="Normal"/>
    <w:link w:val="StrongHeadingLeftAlignedChar"/>
    <w:qFormat/>
    <w:rsid w:val="00DD5D1F"/>
    <w:pPr>
      <w:spacing w:after="0"/>
    </w:pPr>
    <w:rPr>
      <w:b/>
      <w:iCs/>
      <w:szCs w:val="24"/>
    </w:rPr>
  </w:style>
  <w:style w:type="paragraph" w:styleId="TOC4">
    <w:name w:val="toc 4"/>
    <w:basedOn w:val="Normal"/>
    <w:next w:val="Normal"/>
    <w:autoRedefine/>
    <w:uiPriority w:val="39"/>
    <w:unhideWhenUsed/>
    <w:rsid w:val="00205FAF"/>
    <w:pPr>
      <w:spacing w:after="100" w:line="259" w:lineRule="auto"/>
      <w:ind w:left="660"/>
    </w:pPr>
    <w:rPr>
      <w:rFonts w:asciiTheme="minorHAnsi" w:eastAsiaTheme="minorEastAsia" w:hAnsiTheme="minorHAnsi"/>
      <w:lang w:eastAsia="zh-CN"/>
    </w:rPr>
  </w:style>
  <w:style w:type="character" w:customStyle="1" w:styleId="StrongHeadingLeftAlignedChar">
    <w:name w:val="Strong Heading Left Aligned Char"/>
    <w:basedOn w:val="DefaultParagraphFont"/>
    <w:link w:val="StrongHeadingLeftAligned"/>
    <w:rsid w:val="00DD5D1F"/>
    <w:rPr>
      <w:rFonts w:ascii="Arial" w:hAnsi="Arial"/>
      <w:b/>
      <w:iCs/>
      <w:szCs w:val="24"/>
    </w:rPr>
  </w:style>
  <w:style w:type="paragraph" w:styleId="TOC5">
    <w:name w:val="toc 5"/>
    <w:basedOn w:val="Normal"/>
    <w:next w:val="Normal"/>
    <w:autoRedefine/>
    <w:uiPriority w:val="39"/>
    <w:unhideWhenUsed/>
    <w:rsid w:val="00205FAF"/>
    <w:pPr>
      <w:spacing w:after="100" w:line="259" w:lineRule="auto"/>
      <w:ind w:left="880"/>
    </w:pPr>
    <w:rPr>
      <w:rFonts w:asciiTheme="minorHAnsi" w:eastAsiaTheme="minorEastAsia" w:hAnsiTheme="minorHAnsi"/>
      <w:lang w:eastAsia="zh-CN"/>
    </w:rPr>
  </w:style>
  <w:style w:type="paragraph" w:styleId="TOC6">
    <w:name w:val="toc 6"/>
    <w:basedOn w:val="Normal"/>
    <w:next w:val="Normal"/>
    <w:autoRedefine/>
    <w:uiPriority w:val="39"/>
    <w:unhideWhenUsed/>
    <w:rsid w:val="00205FAF"/>
    <w:pPr>
      <w:spacing w:after="100" w:line="259" w:lineRule="auto"/>
      <w:ind w:left="1100"/>
    </w:pPr>
    <w:rPr>
      <w:rFonts w:asciiTheme="minorHAnsi" w:eastAsiaTheme="minorEastAsia" w:hAnsiTheme="minorHAnsi"/>
      <w:lang w:eastAsia="zh-CN"/>
    </w:rPr>
  </w:style>
  <w:style w:type="paragraph" w:styleId="TOC7">
    <w:name w:val="toc 7"/>
    <w:basedOn w:val="Normal"/>
    <w:next w:val="Normal"/>
    <w:autoRedefine/>
    <w:uiPriority w:val="39"/>
    <w:unhideWhenUsed/>
    <w:rsid w:val="00205FAF"/>
    <w:pPr>
      <w:spacing w:after="100" w:line="259" w:lineRule="auto"/>
      <w:ind w:left="1320"/>
    </w:pPr>
    <w:rPr>
      <w:rFonts w:asciiTheme="minorHAnsi" w:eastAsiaTheme="minorEastAsia" w:hAnsiTheme="minorHAnsi"/>
      <w:lang w:eastAsia="zh-CN"/>
    </w:rPr>
  </w:style>
  <w:style w:type="paragraph" w:styleId="TOC8">
    <w:name w:val="toc 8"/>
    <w:basedOn w:val="Normal"/>
    <w:next w:val="Normal"/>
    <w:autoRedefine/>
    <w:uiPriority w:val="39"/>
    <w:unhideWhenUsed/>
    <w:rsid w:val="00205FAF"/>
    <w:pPr>
      <w:spacing w:after="100" w:line="259" w:lineRule="auto"/>
      <w:ind w:left="1540"/>
    </w:pPr>
    <w:rPr>
      <w:rFonts w:asciiTheme="minorHAnsi" w:eastAsiaTheme="minorEastAsia" w:hAnsiTheme="minorHAnsi"/>
      <w:lang w:eastAsia="zh-CN"/>
    </w:rPr>
  </w:style>
  <w:style w:type="paragraph" w:styleId="TOC9">
    <w:name w:val="toc 9"/>
    <w:basedOn w:val="Normal"/>
    <w:next w:val="Normal"/>
    <w:autoRedefine/>
    <w:uiPriority w:val="39"/>
    <w:unhideWhenUsed/>
    <w:rsid w:val="00205FAF"/>
    <w:pPr>
      <w:spacing w:after="100" w:line="259" w:lineRule="auto"/>
      <w:ind w:left="1760"/>
    </w:pPr>
    <w:rPr>
      <w:rFonts w:asciiTheme="minorHAnsi" w:eastAsiaTheme="minorEastAsia" w:hAnsiTheme="minorHAnsi"/>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4D4"/>
    <w:rPr>
      <w:rFonts w:ascii="Arial" w:hAnsi="Arial"/>
    </w:rPr>
  </w:style>
  <w:style w:type="paragraph" w:styleId="Heading1">
    <w:name w:val="heading 1"/>
    <w:basedOn w:val="Normal"/>
    <w:next w:val="Normal"/>
    <w:link w:val="Heading1Char"/>
    <w:autoRedefine/>
    <w:uiPriority w:val="9"/>
    <w:qFormat/>
    <w:rsid w:val="00C11A84"/>
    <w:pPr>
      <w:keepNext/>
      <w:pageBreakBefore/>
      <w:spacing w:before="480"/>
      <w:contextualSpacing/>
      <w:outlineLvl w:val="0"/>
    </w:pPr>
    <w:rPr>
      <w:rFonts w:eastAsiaTheme="majorEastAsia" w:cstheme="majorBidi"/>
      <w:b/>
      <w:bCs/>
      <w:color w:val="4F81BD" w:themeColor="accent1"/>
      <w:sz w:val="36"/>
      <w:szCs w:val="32"/>
    </w:rPr>
  </w:style>
  <w:style w:type="paragraph" w:styleId="Heading2">
    <w:name w:val="heading 2"/>
    <w:basedOn w:val="Normal"/>
    <w:next w:val="Normal"/>
    <w:link w:val="Heading2Char"/>
    <w:autoRedefine/>
    <w:uiPriority w:val="9"/>
    <w:unhideWhenUsed/>
    <w:qFormat/>
    <w:rsid w:val="0066147C"/>
    <w:pPr>
      <w:keepNext/>
      <w:spacing w:before="20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FF7EF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2522B9"/>
    <w:pPr>
      <w:spacing w:before="200"/>
      <w:outlineLvl w:val="3"/>
    </w:pPr>
    <w:rPr>
      <w:rFonts w:eastAsiaTheme="majorEastAsia" w:cstheme="majorBidi"/>
      <w:b/>
      <w:bCs/>
      <w:iCs/>
      <w:color w:val="595959" w:themeColor="text1" w:themeTint="A6"/>
      <w:sz w:val="20"/>
    </w:rPr>
  </w:style>
  <w:style w:type="paragraph" w:styleId="Heading5">
    <w:name w:val="heading 5"/>
    <w:basedOn w:val="Normal"/>
    <w:next w:val="Normal"/>
    <w:link w:val="Heading5Char"/>
    <w:uiPriority w:val="9"/>
    <w:unhideWhenUsed/>
    <w:qFormat/>
    <w:rsid w:val="007D664F"/>
    <w:pPr>
      <w:spacing w:before="200" w:after="120"/>
      <w:outlineLvl w:val="4"/>
    </w:pPr>
    <w:rPr>
      <w:rFonts w:eastAsiaTheme="majorEastAsia" w:cstheme="majorBidi"/>
      <w:bCs/>
      <w:i/>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A84"/>
    <w:rPr>
      <w:rFonts w:ascii="Arial" w:eastAsiaTheme="majorEastAsia" w:hAnsi="Arial" w:cstheme="majorBidi"/>
      <w:b/>
      <w:bCs/>
      <w:color w:val="4F81BD" w:themeColor="accent1"/>
      <w:sz w:val="36"/>
      <w:szCs w:val="32"/>
    </w:rPr>
  </w:style>
  <w:style w:type="character" w:customStyle="1" w:styleId="Heading2Char">
    <w:name w:val="Heading 2 Char"/>
    <w:basedOn w:val="DefaultParagraphFont"/>
    <w:link w:val="Heading2"/>
    <w:uiPriority w:val="9"/>
    <w:rsid w:val="0066147C"/>
    <w:rPr>
      <w:rFonts w:ascii="Arial" w:eastAsiaTheme="majorEastAsia" w:hAnsi="Arial"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F7EFE"/>
    <w:rPr>
      <w:rFonts w:ascii="Arial" w:eastAsiaTheme="majorEastAsia" w:hAnsi="Arial" w:cstheme="majorBidi"/>
      <w:b/>
      <w:bCs/>
    </w:rPr>
  </w:style>
  <w:style w:type="character" w:customStyle="1" w:styleId="Heading4Char">
    <w:name w:val="Heading 4 Char"/>
    <w:basedOn w:val="DefaultParagraphFont"/>
    <w:link w:val="Heading4"/>
    <w:uiPriority w:val="9"/>
    <w:rsid w:val="002522B9"/>
    <w:rPr>
      <w:rFonts w:ascii="Arial" w:eastAsiaTheme="majorEastAsia" w:hAnsi="Arial" w:cstheme="majorBidi"/>
      <w:b/>
      <w:bCs/>
      <w:iCs/>
      <w:color w:val="595959" w:themeColor="text1" w:themeTint="A6"/>
      <w:sz w:val="20"/>
    </w:rPr>
  </w:style>
  <w:style w:type="character" w:customStyle="1" w:styleId="Heading5Char">
    <w:name w:val="Heading 5 Char"/>
    <w:basedOn w:val="DefaultParagraphFont"/>
    <w:link w:val="Heading5"/>
    <w:uiPriority w:val="9"/>
    <w:rsid w:val="007D664F"/>
    <w:rPr>
      <w:rFonts w:ascii="Arial" w:eastAsiaTheme="majorEastAsia" w:hAnsi="Arial" w:cstheme="majorBidi"/>
      <w:bCs/>
      <w:i/>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2A38AE"/>
    <w:pPr>
      <w:spacing w:line="240" w:lineRule="auto"/>
      <w:contextualSpacing/>
    </w:pPr>
    <w:rPr>
      <w:rFonts w:eastAsiaTheme="majorEastAsia" w:cstheme="majorBidi"/>
      <w:b/>
      <w:color w:val="4F81BD" w:themeColor="accent1"/>
      <w:spacing w:val="5"/>
      <w:sz w:val="32"/>
      <w:szCs w:val="52"/>
    </w:rPr>
  </w:style>
  <w:style w:type="character" w:customStyle="1" w:styleId="TitleChar">
    <w:name w:val="Title Char"/>
    <w:basedOn w:val="DefaultParagraphFont"/>
    <w:link w:val="Title"/>
    <w:uiPriority w:val="10"/>
    <w:rsid w:val="002A38AE"/>
    <w:rPr>
      <w:rFonts w:ascii="Arial" w:eastAsiaTheme="majorEastAsia" w:hAnsi="Arial" w:cstheme="majorBidi"/>
      <w:b/>
      <w:color w:val="4F81BD" w:themeColor="accent1"/>
      <w:spacing w:val="5"/>
      <w:sz w:val="32"/>
      <w:szCs w:val="52"/>
    </w:rPr>
  </w:style>
  <w:style w:type="paragraph" w:styleId="Subtitle">
    <w:name w:val="Subtitle"/>
    <w:basedOn w:val="StrongHeadingLeftAligned"/>
    <w:next w:val="Normal"/>
    <w:link w:val="SubtitleChar"/>
    <w:uiPriority w:val="11"/>
    <w:qFormat/>
    <w:rsid w:val="002522B9"/>
  </w:style>
  <w:style w:type="character" w:customStyle="1" w:styleId="SubtitleChar">
    <w:name w:val="Subtitle Char"/>
    <w:basedOn w:val="DefaultParagraphFont"/>
    <w:link w:val="Subtitle"/>
    <w:uiPriority w:val="11"/>
    <w:rsid w:val="002522B9"/>
    <w:rPr>
      <w:rFonts w:ascii="Arial" w:hAnsi="Arial"/>
      <w:b/>
      <w:iCs/>
      <w:szCs w:val="24"/>
    </w:rPr>
  </w:style>
  <w:style w:type="character" w:styleId="SubtleEmphasis">
    <w:name w:val="Subtle Emphasis"/>
    <w:uiPriority w:val="19"/>
    <w:qFormat/>
    <w:rsid w:val="002522B9"/>
  </w:style>
  <w:style w:type="character" w:styleId="Strong">
    <w:name w:val="Strong"/>
    <w:uiPriority w:val="22"/>
    <w:qFormat/>
    <w:rsid w:val="004B54CA"/>
    <w:rPr>
      <w:b/>
      <w:bCs/>
    </w:rPr>
  </w:style>
  <w:style w:type="paragraph" w:styleId="ListParagraph">
    <w:name w:val="List Paragraph"/>
    <w:aliases w:val="List Paragraph1,List Paragraph11,Recommendation"/>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6C7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6DF"/>
    <w:rPr>
      <w:rFonts w:ascii="Arial" w:hAnsi="Arial"/>
    </w:rPr>
  </w:style>
  <w:style w:type="paragraph" w:styleId="Footer">
    <w:name w:val="footer"/>
    <w:basedOn w:val="Normal"/>
    <w:link w:val="FooterChar"/>
    <w:uiPriority w:val="99"/>
    <w:unhideWhenUsed/>
    <w:rsid w:val="006C7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6DF"/>
    <w:rPr>
      <w:rFonts w:ascii="Arial" w:hAnsi="Arial"/>
    </w:rPr>
  </w:style>
  <w:style w:type="paragraph" w:styleId="FootnoteText">
    <w:name w:val="footnote text"/>
    <w:basedOn w:val="Normal"/>
    <w:link w:val="FootnoteTextChar"/>
    <w:uiPriority w:val="99"/>
    <w:unhideWhenUsed/>
    <w:rsid w:val="00A935B0"/>
    <w:pPr>
      <w:spacing w:after="0" w:line="240" w:lineRule="auto"/>
    </w:pPr>
    <w:rPr>
      <w:sz w:val="20"/>
      <w:szCs w:val="20"/>
    </w:rPr>
  </w:style>
  <w:style w:type="character" w:customStyle="1" w:styleId="FootnoteTextChar">
    <w:name w:val="Footnote Text Char"/>
    <w:basedOn w:val="DefaultParagraphFont"/>
    <w:link w:val="FootnoteText"/>
    <w:uiPriority w:val="99"/>
    <w:rsid w:val="00A935B0"/>
    <w:rPr>
      <w:rFonts w:ascii="Arial" w:hAnsi="Arial"/>
      <w:sz w:val="20"/>
      <w:szCs w:val="20"/>
    </w:rPr>
  </w:style>
  <w:style w:type="character" w:styleId="FootnoteReference">
    <w:name w:val="footnote reference"/>
    <w:basedOn w:val="DefaultParagraphFont"/>
    <w:uiPriority w:val="99"/>
    <w:unhideWhenUsed/>
    <w:rsid w:val="00A935B0"/>
    <w:rPr>
      <w:vertAlign w:val="superscript"/>
    </w:rPr>
  </w:style>
  <w:style w:type="table" w:styleId="TableGrid">
    <w:name w:val="Table Grid"/>
    <w:basedOn w:val="TableNormal"/>
    <w:uiPriority w:val="59"/>
    <w:rsid w:val="009C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64A2"/>
    <w:rPr>
      <w:color w:val="0000FF" w:themeColor="hyperlink"/>
      <w:u w:val="single"/>
    </w:rPr>
  </w:style>
  <w:style w:type="paragraph" w:styleId="EndnoteText">
    <w:name w:val="endnote text"/>
    <w:basedOn w:val="Normal"/>
    <w:link w:val="EndnoteTextChar"/>
    <w:uiPriority w:val="99"/>
    <w:semiHidden/>
    <w:unhideWhenUsed/>
    <w:rsid w:val="00DB64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64A2"/>
    <w:rPr>
      <w:rFonts w:ascii="Arial" w:hAnsi="Arial"/>
      <w:sz w:val="20"/>
      <w:szCs w:val="20"/>
    </w:rPr>
  </w:style>
  <w:style w:type="character" w:styleId="EndnoteReference">
    <w:name w:val="endnote reference"/>
    <w:basedOn w:val="DefaultParagraphFont"/>
    <w:uiPriority w:val="99"/>
    <w:semiHidden/>
    <w:unhideWhenUsed/>
    <w:rsid w:val="00DB64A2"/>
    <w:rPr>
      <w:vertAlign w:val="superscript"/>
    </w:rPr>
  </w:style>
  <w:style w:type="numbering" w:customStyle="1" w:styleId="NoList1">
    <w:name w:val="No List1"/>
    <w:next w:val="NoList"/>
    <w:uiPriority w:val="99"/>
    <w:semiHidden/>
    <w:unhideWhenUsed/>
    <w:rsid w:val="009B3E28"/>
  </w:style>
  <w:style w:type="paragraph" w:customStyle="1" w:styleId="Default">
    <w:name w:val="Default"/>
    <w:uiPriority w:val="99"/>
    <w:rsid w:val="009B3E28"/>
    <w:pPr>
      <w:autoSpaceDE w:val="0"/>
      <w:autoSpaceDN w:val="0"/>
      <w:adjustRightInd w:val="0"/>
      <w:spacing w:after="0" w:line="240" w:lineRule="auto"/>
    </w:pPr>
    <w:rPr>
      <w:rFonts w:ascii="Calibri" w:hAnsi="Calibri" w:cs="Calibri"/>
      <w:color w:val="000000"/>
      <w:sz w:val="24"/>
      <w:szCs w:val="24"/>
    </w:r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
    <w:link w:val="BodyTextChar"/>
    <w:rsid w:val="009B3E28"/>
    <w:pPr>
      <w:spacing w:before="240" w:after="0" w:line="320" w:lineRule="atLeast"/>
      <w:jc w:val="both"/>
    </w:pPr>
    <w:rPr>
      <w:rFonts w:ascii="Times New Roman" w:eastAsia="Times New Roman" w:hAnsi="Times New Roman" w:cs="Times New Roman"/>
      <w:sz w:val="26"/>
      <w:szCs w:val="20"/>
      <w:lang w:eastAsia="en-AU"/>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
    <w:basedOn w:val="DefaultParagraphFont"/>
    <w:link w:val="BodyText"/>
    <w:rsid w:val="009B3E28"/>
    <w:rPr>
      <w:rFonts w:ascii="Times New Roman" w:eastAsia="Times New Roman" w:hAnsi="Times New Roman" w:cs="Times New Roman"/>
      <w:sz w:val="26"/>
      <w:szCs w:val="20"/>
      <w:lang w:eastAsia="en-AU"/>
    </w:rPr>
  </w:style>
  <w:style w:type="paragraph" w:styleId="ListBullet">
    <w:name w:val="List Bullet"/>
    <w:basedOn w:val="BodyText"/>
    <w:rsid w:val="009B3E28"/>
    <w:pPr>
      <w:numPr>
        <w:numId w:val="12"/>
      </w:numPr>
      <w:spacing w:before="120"/>
    </w:pPr>
  </w:style>
  <w:style w:type="paragraph" w:styleId="BalloonText">
    <w:name w:val="Balloon Text"/>
    <w:basedOn w:val="Normal"/>
    <w:link w:val="BalloonTextChar"/>
    <w:uiPriority w:val="99"/>
    <w:rsid w:val="009B3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3E28"/>
    <w:rPr>
      <w:rFonts w:ascii="Tahoma" w:hAnsi="Tahoma" w:cs="Tahoma"/>
      <w:sz w:val="16"/>
      <w:szCs w:val="16"/>
    </w:rPr>
  </w:style>
  <w:style w:type="table" w:customStyle="1" w:styleId="TableGrid1">
    <w:name w:val="Table Grid1"/>
    <w:basedOn w:val="TableNormal"/>
    <w:next w:val="TableGrid"/>
    <w:uiPriority w:val="59"/>
    <w:rsid w:val="009B3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B3E28"/>
    <w:rPr>
      <w:sz w:val="16"/>
      <w:szCs w:val="16"/>
    </w:rPr>
  </w:style>
  <w:style w:type="paragraph" w:styleId="CommentText">
    <w:name w:val="annotation text"/>
    <w:basedOn w:val="Normal"/>
    <w:link w:val="CommentTextChar"/>
    <w:uiPriority w:val="99"/>
    <w:rsid w:val="009B3E28"/>
    <w:pPr>
      <w:spacing w:after="0" w:line="240" w:lineRule="auto"/>
    </w:pPr>
    <w:rPr>
      <w:sz w:val="20"/>
      <w:szCs w:val="20"/>
    </w:rPr>
  </w:style>
  <w:style w:type="character" w:customStyle="1" w:styleId="CommentTextChar">
    <w:name w:val="Comment Text Char"/>
    <w:basedOn w:val="DefaultParagraphFont"/>
    <w:link w:val="CommentText"/>
    <w:uiPriority w:val="99"/>
    <w:rsid w:val="009B3E28"/>
    <w:rPr>
      <w:rFonts w:ascii="Arial" w:hAnsi="Arial"/>
      <w:sz w:val="20"/>
      <w:szCs w:val="20"/>
    </w:rPr>
  </w:style>
  <w:style w:type="paragraph" w:styleId="CommentSubject">
    <w:name w:val="annotation subject"/>
    <w:basedOn w:val="CommentText"/>
    <w:next w:val="CommentText"/>
    <w:link w:val="CommentSubjectChar"/>
    <w:uiPriority w:val="99"/>
    <w:rsid w:val="009B3E28"/>
    <w:rPr>
      <w:b/>
      <w:bCs/>
    </w:rPr>
  </w:style>
  <w:style w:type="character" w:customStyle="1" w:styleId="CommentSubjectChar">
    <w:name w:val="Comment Subject Char"/>
    <w:basedOn w:val="CommentTextChar"/>
    <w:link w:val="CommentSubject"/>
    <w:uiPriority w:val="99"/>
    <w:rsid w:val="009B3E28"/>
    <w:rPr>
      <w:rFonts w:ascii="Arial" w:hAnsi="Arial"/>
      <w:b/>
      <w:bCs/>
      <w:sz w:val="20"/>
      <w:szCs w:val="20"/>
    </w:rPr>
  </w:style>
  <w:style w:type="paragraph" w:styleId="NormalWeb">
    <w:name w:val="Normal (Web)"/>
    <w:basedOn w:val="Normal"/>
    <w:unhideWhenUsed/>
    <w:rsid w:val="009B3E2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aliases w:val="List Paragraph1 Char,List Paragraph11 Char,Recommendation Char"/>
    <w:link w:val="ListParagraph"/>
    <w:uiPriority w:val="34"/>
    <w:locked/>
    <w:rsid w:val="005F6683"/>
    <w:rPr>
      <w:rFonts w:ascii="Arial" w:hAnsi="Arial"/>
    </w:rPr>
  </w:style>
  <w:style w:type="character" w:customStyle="1" w:styleId="hps-small">
    <w:name w:val="hps-small"/>
    <w:basedOn w:val="DefaultParagraphFont"/>
    <w:rsid w:val="005F6683"/>
  </w:style>
  <w:style w:type="numbering" w:customStyle="1" w:styleId="NoList2">
    <w:name w:val="No List2"/>
    <w:next w:val="NoList"/>
    <w:uiPriority w:val="99"/>
    <w:semiHidden/>
    <w:unhideWhenUsed/>
    <w:rsid w:val="005F6683"/>
  </w:style>
  <w:style w:type="character" w:styleId="FollowedHyperlink">
    <w:name w:val="FollowedHyperlink"/>
    <w:basedOn w:val="DefaultParagraphFont"/>
    <w:uiPriority w:val="99"/>
    <w:semiHidden/>
    <w:unhideWhenUsed/>
    <w:rsid w:val="005F6683"/>
    <w:rPr>
      <w:color w:val="800080" w:themeColor="followedHyperlink"/>
      <w:u w:val="single"/>
    </w:rPr>
  </w:style>
  <w:style w:type="numbering" w:customStyle="1" w:styleId="NoList3">
    <w:name w:val="No List3"/>
    <w:next w:val="NoList"/>
    <w:uiPriority w:val="99"/>
    <w:semiHidden/>
    <w:unhideWhenUsed/>
    <w:rsid w:val="00871E8F"/>
  </w:style>
  <w:style w:type="table" w:customStyle="1" w:styleId="TableGrid2">
    <w:name w:val="Table Grid2"/>
    <w:basedOn w:val="TableNormal"/>
    <w:next w:val="TableGrid"/>
    <w:uiPriority w:val="59"/>
    <w:rsid w:val="00871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ext">
    <w:name w:val="Background text"/>
    <w:basedOn w:val="Normal"/>
    <w:rsid w:val="009B0A7C"/>
    <w:pPr>
      <w:spacing w:after="120" w:line="360" w:lineRule="auto"/>
    </w:pPr>
    <w:rPr>
      <w:rFonts w:ascii="Arial (W1)" w:hAnsi="Arial (W1)" w:cs="Times New Roman"/>
      <w:sz w:val="24"/>
      <w:szCs w:val="24"/>
    </w:rPr>
  </w:style>
  <w:style w:type="paragraph" w:styleId="Revision">
    <w:name w:val="Revision"/>
    <w:hidden/>
    <w:uiPriority w:val="99"/>
    <w:semiHidden/>
    <w:rsid w:val="006C68D7"/>
    <w:pPr>
      <w:spacing w:after="0" w:line="240" w:lineRule="auto"/>
    </w:pPr>
    <w:rPr>
      <w:rFonts w:ascii="Arial" w:hAnsi="Arial"/>
    </w:rPr>
  </w:style>
  <w:style w:type="paragraph" w:styleId="TOC1">
    <w:name w:val="toc 1"/>
    <w:basedOn w:val="Normal"/>
    <w:next w:val="Normal"/>
    <w:autoRedefine/>
    <w:uiPriority w:val="39"/>
    <w:unhideWhenUsed/>
    <w:rsid w:val="00E04185"/>
    <w:pPr>
      <w:spacing w:after="100"/>
    </w:pPr>
  </w:style>
  <w:style w:type="paragraph" w:styleId="TOC2">
    <w:name w:val="toc 2"/>
    <w:basedOn w:val="Normal"/>
    <w:next w:val="Normal"/>
    <w:autoRedefine/>
    <w:uiPriority w:val="39"/>
    <w:unhideWhenUsed/>
    <w:rsid w:val="00E04185"/>
    <w:pPr>
      <w:spacing w:after="100"/>
      <w:ind w:left="220"/>
    </w:pPr>
  </w:style>
  <w:style w:type="paragraph" w:customStyle="1" w:styleId="BoxHeading1">
    <w:name w:val="Box Heading 1"/>
    <w:basedOn w:val="Normal"/>
    <w:link w:val="BoxHeading1Char"/>
    <w:qFormat/>
    <w:rsid w:val="00641EFC"/>
    <w:pPr>
      <w:pBdr>
        <w:top w:val="single" w:sz="4" w:space="1" w:color="auto"/>
        <w:left w:val="single" w:sz="4" w:space="4" w:color="auto"/>
        <w:bottom w:val="single" w:sz="4" w:space="1" w:color="auto"/>
        <w:right w:val="single" w:sz="4" w:space="4" w:color="auto"/>
      </w:pBdr>
      <w:shd w:val="clear" w:color="auto" w:fill="C6D9F1" w:themeFill="text2" w:themeFillTint="33"/>
      <w:spacing w:before="120"/>
    </w:pPr>
    <w:rPr>
      <w:b/>
    </w:rPr>
  </w:style>
  <w:style w:type="paragraph" w:customStyle="1" w:styleId="BoxHeading2">
    <w:name w:val="Box Heading 2"/>
    <w:basedOn w:val="Normal"/>
    <w:link w:val="BoxHeading2Char"/>
    <w:qFormat/>
    <w:rsid w:val="006F7E23"/>
    <w:pPr>
      <w:pBdr>
        <w:top w:val="single" w:sz="4" w:space="1" w:color="auto"/>
        <w:left w:val="single" w:sz="4" w:space="4" w:color="auto"/>
        <w:bottom w:val="single" w:sz="4" w:space="1" w:color="auto"/>
        <w:right w:val="single" w:sz="4" w:space="4" w:color="auto"/>
      </w:pBdr>
      <w:shd w:val="clear" w:color="auto" w:fill="DBE5F1"/>
      <w:spacing w:before="120" w:after="120"/>
    </w:pPr>
    <w:rPr>
      <w:b/>
    </w:rPr>
  </w:style>
  <w:style w:type="character" w:customStyle="1" w:styleId="BoxHeading1Char">
    <w:name w:val="Box Heading 1 Char"/>
    <w:basedOn w:val="DefaultParagraphFont"/>
    <w:link w:val="BoxHeading1"/>
    <w:rsid w:val="00641EFC"/>
    <w:rPr>
      <w:rFonts w:ascii="Arial" w:hAnsi="Arial"/>
      <w:b/>
      <w:shd w:val="clear" w:color="auto" w:fill="C6D9F1" w:themeFill="text2" w:themeFillTint="33"/>
    </w:rPr>
  </w:style>
  <w:style w:type="paragraph" w:customStyle="1" w:styleId="AttachmentHeading">
    <w:name w:val="Attachment Heading"/>
    <w:basedOn w:val="Normal"/>
    <w:link w:val="AttachmentHeadingChar"/>
    <w:qFormat/>
    <w:rsid w:val="00206B3C"/>
    <w:pPr>
      <w:jc w:val="right"/>
    </w:pPr>
    <w:rPr>
      <w:rFonts w:asciiTheme="minorHAnsi" w:hAnsiTheme="minorHAnsi"/>
      <w:b/>
      <w:color w:val="4F81BD" w:themeColor="accent1"/>
      <w:sz w:val="24"/>
      <w:szCs w:val="24"/>
    </w:rPr>
  </w:style>
  <w:style w:type="character" w:customStyle="1" w:styleId="BoxHeading2Char">
    <w:name w:val="Box Heading 2 Char"/>
    <w:basedOn w:val="DefaultParagraphFont"/>
    <w:link w:val="BoxHeading2"/>
    <w:rsid w:val="006F7E23"/>
    <w:rPr>
      <w:rFonts w:ascii="Arial" w:hAnsi="Arial"/>
      <w:b/>
      <w:shd w:val="clear" w:color="auto" w:fill="DBE5F1"/>
    </w:rPr>
  </w:style>
  <w:style w:type="paragraph" w:customStyle="1" w:styleId="Figuretitle">
    <w:name w:val="Figure title"/>
    <w:basedOn w:val="Normal"/>
    <w:link w:val="FiguretitleChar"/>
    <w:qFormat/>
    <w:rsid w:val="00206B3C"/>
    <w:rPr>
      <w:b/>
      <w:noProof/>
      <w:color w:val="4F81BD" w:themeColor="accent1"/>
      <w:lang w:eastAsia="zh-CN"/>
    </w:rPr>
  </w:style>
  <w:style w:type="character" w:customStyle="1" w:styleId="AttachmentHeadingChar">
    <w:name w:val="Attachment Heading Char"/>
    <w:basedOn w:val="DefaultParagraphFont"/>
    <w:link w:val="AttachmentHeading"/>
    <w:rsid w:val="00206B3C"/>
    <w:rPr>
      <w:b/>
      <w:color w:val="4F81BD" w:themeColor="accent1"/>
      <w:sz w:val="24"/>
      <w:szCs w:val="24"/>
    </w:rPr>
  </w:style>
  <w:style w:type="paragraph" w:styleId="TOC3">
    <w:name w:val="toc 3"/>
    <w:basedOn w:val="Normal"/>
    <w:next w:val="Normal"/>
    <w:autoRedefine/>
    <w:uiPriority w:val="39"/>
    <w:unhideWhenUsed/>
    <w:rsid w:val="0015493D"/>
    <w:pPr>
      <w:spacing w:after="100"/>
      <w:ind w:left="440"/>
    </w:pPr>
  </w:style>
  <w:style w:type="character" w:customStyle="1" w:styleId="FiguretitleChar">
    <w:name w:val="Figure title Char"/>
    <w:basedOn w:val="DefaultParagraphFont"/>
    <w:link w:val="Figuretitle"/>
    <w:rsid w:val="00206B3C"/>
    <w:rPr>
      <w:rFonts w:ascii="Arial" w:hAnsi="Arial"/>
      <w:b/>
      <w:noProof/>
      <w:color w:val="4F81BD" w:themeColor="accent1"/>
      <w:lang w:eastAsia="zh-CN"/>
    </w:rPr>
  </w:style>
  <w:style w:type="paragraph" w:customStyle="1" w:styleId="StrongHeadingLeftAligned">
    <w:name w:val="Strong Heading Left Aligned"/>
    <w:basedOn w:val="Normal"/>
    <w:link w:val="StrongHeadingLeftAlignedChar"/>
    <w:qFormat/>
    <w:rsid w:val="00DD5D1F"/>
    <w:pPr>
      <w:spacing w:after="0"/>
    </w:pPr>
    <w:rPr>
      <w:b/>
      <w:iCs/>
      <w:szCs w:val="24"/>
    </w:rPr>
  </w:style>
  <w:style w:type="paragraph" w:styleId="TOC4">
    <w:name w:val="toc 4"/>
    <w:basedOn w:val="Normal"/>
    <w:next w:val="Normal"/>
    <w:autoRedefine/>
    <w:uiPriority w:val="39"/>
    <w:unhideWhenUsed/>
    <w:rsid w:val="00205FAF"/>
    <w:pPr>
      <w:spacing w:after="100" w:line="259" w:lineRule="auto"/>
      <w:ind w:left="660"/>
    </w:pPr>
    <w:rPr>
      <w:rFonts w:asciiTheme="minorHAnsi" w:eastAsiaTheme="minorEastAsia" w:hAnsiTheme="minorHAnsi"/>
      <w:lang w:eastAsia="zh-CN"/>
    </w:rPr>
  </w:style>
  <w:style w:type="character" w:customStyle="1" w:styleId="StrongHeadingLeftAlignedChar">
    <w:name w:val="Strong Heading Left Aligned Char"/>
    <w:basedOn w:val="DefaultParagraphFont"/>
    <w:link w:val="StrongHeadingLeftAligned"/>
    <w:rsid w:val="00DD5D1F"/>
    <w:rPr>
      <w:rFonts w:ascii="Arial" w:hAnsi="Arial"/>
      <w:b/>
      <w:iCs/>
      <w:szCs w:val="24"/>
    </w:rPr>
  </w:style>
  <w:style w:type="paragraph" w:styleId="TOC5">
    <w:name w:val="toc 5"/>
    <w:basedOn w:val="Normal"/>
    <w:next w:val="Normal"/>
    <w:autoRedefine/>
    <w:uiPriority w:val="39"/>
    <w:unhideWhenUsed/>
    <w:rsid w:val="00205FAF"/>
    <w:pPr>
      <w:spacing w:after="100" w:line="259" w:lineRule="auto"/>
      <w:ind w:left="880"/>
    </w:pPr>
    <w:rPr>
      <w:rFonts w:asciiTheme="minorHAnsi" w:eastAsiaTheme="minorEastAsia" w:hAnsiTheme="minorHAnsi"/>
      <w:lang w:eastAsia="zh-CN"/>
    </w:rPr>
  </w:style>
  <w:style w:type="paragraph" w:styleId="TOC6">
    <w:name w:val="toc 6"/>
    <w:basedOn w:val="Normal"/>
    <w:next w:val="Normal"/>
    <w:autoRedefine/>
    <w:uiPriority w:val="39"/>
    <w:unhideWhenUsed/>
    <w:rsid w:val="00205FAF"/>
    <w:pPr>
      <w:spacing w:after="100" w:line="259" w:lineRule="auto"/>
      <w:ind w:left="1100"/>
    </w:pPr>
    <w:rPr>
      <w:rFonts w:asciiTheme="minorHAnsi" w:eastAsiaTheme="minorEastAsia" w:hAnsiTheme="minorHAnsi"/>
      <w:lang w:eastAsia="zh-CN"/>
    </w:rPr>
  </w:style>
  <w:style w:type="paragraph" w:styleId="TOC7">
    <w:name w:val="toc 7"/>
    <w:basedOn w:val="Normal"/>
    <w:next w:val="Normal"/>
    <w:autoRedefine/>
    <w:uiPriority w:val="39"/>
    <w:unhideWhenUsed/>
    <w:rsid w:val="00205FAF"/>
    <w:pPr>
      <w:spacing w:after="100" w:line="259" w:lineRule="auto"/>
      <w:ind w:left="1320"/>
    </w:pPr>
    <w:rPr>
      <w:rFonts w:asciiTheme="minorHAnsi" w:eastAsiaTheme="minorEastAsia" w:hAnsiTheme="minorHAnsi"/>
      <w:lang w:eastAsia="zh-CN"/>
    </w:rPr>
  </w:style>
  <w:style w:type="paragraph" w:styleId="TOC8">
    <w:name w:val="toc 8"/>
    <w:basedOn w:val="Normal"/>
    <w:next w:val="Normal"/>
    <w:autoRedefine/>
    <w:uiPriority w:val="39"/>
    <w:unhideWhenUsed/>
    <w:rsid w:val="00205FAF"/>
    <w:pPr>
      <w:spacing w:after="100" w:line="259" w:lineRule="auto"/>
      <w:ind w:left="1540"/>
    </w:pPr>
    <w:rPr>
      <w:rFonts w:asciiTheme="minorHAnsi" w:eastAsiaTheme="minorEastAsia" w:hAnsiTheme="minorHAnsi"/>
      <w:lang w:eastAsia="zh-CN"/>
    </w:rPr>
  </w:style>
  <w:style w:type="paragraph" w:styleId="TOC9">
    <w:name w:val="toc 9"/>
    <w:basedOn w:val="Normal"/>
    <w:next w:val="Normal"/>
    <w:autoRedefine/>
    <w:uiPriority w:val="39"/>
    <w:unhideWhenUsed/>
    <w:rsid w:val="00205FAF"/>
    <w:pPr>
      <w:spacing w:after="100" w:line="259" w:lineRule="auto"/>
      <w:ind w:left="1760"/>
    </w:pPr>
    <w:rPr>
      <w:rFonts w:asciiTheme="minorHAnsi" w:eastAsiaTheme="minorEastAsia" w:hAnsiTheme="minorHAns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775050">
      <w:bodyDiv w:val="1"/>
      <w:marLeft w:val="0"/>
      <w:marRight w:val="0"/>
      <w:marTop w:val="0"/>
      <w:marBottom w:val="0"/>
      <w:divBdr>
        <w:top w:val="none" w:sz="0" w:space="0" w:color="auto"/>
        <w:left w:val="none" w:sz="0" w:space="0" w:color="auto"/>
        <w:bottom w:val="none" w:sz="0" w:space="0" w:color="auto"/>
        <w:right w:val="none" w:sz="0" w:space="0" w:color="auto"/>
      </w:divBdr>
    </w:div>
    <w:div w:id="1236160132">
      <w:bodyDiv w:val="1"/>
      <w:marLeft w:val="0"/>
      <w:marRight w:val="0"/>
      <w:marTop w:val="0"/>
      <w:marBottom w:val="0"/>
      <w:divBdr>
        <w:top w:val="none" w:sz="0" w:space="0" w:color="auto"/>
        <w:left w:val="none" w:sz="0" w:space="0" w:color="auto"/>
        <w:bottom w:val="none" w:sz="0" w:space="0" w:color="auto"/>
        <w:right w:val="none" w:sz="0" w:space="0" w:color="auto"/>
      </w:divBdr>
    </w:div>
    <w:div w:id="1261911277">
      <w:bodyDiv w:val="1"/>
      <w:marLeft w:val="0"/>
      <w:marRight w:val="0"/>
      <w:marTop w:val="0"/>
      <w:marBottom w:val="0"/>
      <w:divBdr>
        <w:top w:val="none" w:sz="0" w:space="0" w:color="auto"/>
        <w:left w:val="none" w:sz="0" w:space="0" w:color="auto"/>
        <w:bottom w:val="none" w:sz="0" w:space="0" w:color="auto"/>
        <w:right w:val="none" w:sz="0" w:space="0" w:color="auto"/>
      </w:divBdr>
    </w:div>
    <w:div w:id="1865291740">
      <w:bodyDiv w:val="1"/>
      <w:marLeft w:val="0"/>
      <w:marRight w:val="0"/>
      <w:marTop w:val="0"/>
      <w:marBottom w:val="0"/>
      <w:divBdr>
        <w:top w:val="none" w:sz="0" w:space="0" w:color="auto"/>
        <w:left w:val="none" w:sz="0" w:space="0" w:color="auto"/>
        <w:bottom w:val="none" w:sz="0" w:space="0" w:color="auto"/>
        <w:right w:val="none" w:sz="0" w:space="0" w:color="auto"/>
      </w:divBdr>
    </w:div>
    <w:div w:id="2098668502">
      <w:bodyDiv w:val="1"/>
      <w:marLeft w:val="0"/>
      <w:marRight w:val="0"/>
      <w:marTop w:val="0"/>
      <w:marBottom w:val="0"/>
      <w:divBdr>
        <w:top w:val="none" w:sz="0" w:space="0" w:color="auto"/>
        <w:left w:val="none" w:sz="0" w:space="0" w:color="auto"/>
        <w:bottom w:val="none" w:sz="0" w:space="0" w:color="auto"/>
        <w:right w:val="none" w:sz="0" w:space="0" w:color="auto"/>
      </w:divBdr>
    </w:div>
    <w:div w:id="21389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4.xml"/><Relationship Id="rId26" Type="http://schemas.openxmlformats.org/officeDocument/2006/relationships/hyperlink" Target="http://www.ndis.gov.au/document/288"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enquiries@ndis.gov.au" TargetMode="External"/><Relationship Id="rId7" Type="http://schemas.openxmlformats.org/officeDocument/2006/relationships/footnotes" Target="footnotes.xml"/><Relationship Id="rId12" Type="http://schemas.openxmlformats.org/officeDocument/2006/relationships/hyperlink" Target="mailto:ndisqualitysafeguards@dss.gov.au" TargetMode="External"/><Relationship Id="rId17" Type="http://schemas.openxmlformats.org/officeDocument/2006/relationships/image" Target="media/image2.emf"/><Relationship Id="rId25" Type="http://schemas.openxmlformats.org/officeDocument/2006/relationships/image" Target="media/image4.png"/><Relationship Id="rId33" Type="http://schemas.openxmlformats.org/officeDocument/2006/relationships/hyperlink" Target="http://www.ndis.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yperlink" Target="http://www.ndis.gov.au/feedbac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s0023\AppData\Local\Microsoft\Windows\Temporary%20Internet%20Files\Content.Outlook\JYSN3U6H\engage.dss.gov.au" TargetMode="External"/><Relationship Id="rId24" Type="http://schemas.openxmlformats.org/officeDocument/2006/relationships/image" Target="media/image3.emf"/><Relationship Id="rId32" Type="http://schemas.openxmlformats.org/officeDocument/2006/relationships/hyperlink" Target="http://www.ndis.gov.au/document/394"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mailto:feedback@ndis.gov.au" TargetMode="Externa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mailto:feedback@ndis.gov.a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www.ndis.gov.au/document/672" TargetMode="External"/><Relationship Id="rId30" Type="http://schemas.openxmlformats.org/officeDocument/2006/relationships/hyperlink" Target="http://www.ombudsman.gov.au/pages/making-a-complaint/" TargetMode="Externa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file://C:\Users\am0060\AppData\Local\Microsoft\Windows\Temporary%20Internet%20Files\Content.Outlook\11XUKBDO\www.dss.gov.au\our-responsibilities\disability-and-carers\publications-articles\policy-research\national-framework-for-reducing-and-eliminating-the-use-of-restrictive-practices-in-the-disability-service-sector" TargetMode="External"/><Relationship Id="rId2" Type="http://schemas.openxmlformats.org/officeDocument/2006/relationships/hyperlink" Target="http://www.ndis.gov.au/document/288" TargetMode="External"/><Relationship Id="rId1" Type="http://schemas.openxmlformats.org/officeDocument/2006/relationships/hyperlink" Target="http://www.dss.gov.au/our-responsibilities/disability-and-carers/publications-articles/policy-research/national-framework-for-reducing-and-eliminating-the-use-of-restrictive-practices-in-the-disability-service-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B8907-D81D-413B-9169-297230F5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42168</Words>
  <Characters>240361</Characters>
  <Application>Microsoft Office Word</Application>
  <DocSecurity>4</DocSecurity>
  <Lines>2003</Lines>
  <Paragraphs>563</Paragraphs>
  <ScaleCrop>false</ScaleCrop>
  <HeadingPairs>
    <vt:vector size="2" baseType="variant">
      <vt:variant>
        <vt:lpstr>Title</vt:lpstr>
      </vt:variant>
      <vt:variant>
        <vt:i4>1</vt:i4>
      </vt:variant>
    </vt:vector>
  </HeadingPairs>
  <TitlesOfParts>
    <vt:vector size="1" baseType="lpstr">
      <vt:lpstr>Proposal for a National Disability Insurance Scheme</vt:lpstr>
    </vt:vector>
  </TitlesOfParts>
  <Company>FaHCSIA</Company>
  <LinksUpToDate>false</LinksUpToDate>
  <CharactersWithSpaces>281966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 National Disability Insurance Scheme</dc:title>
  <dc:creator>FITZGERALD, Paul</dc:creator>
  <cp:lastModifiedBy>DSS</cp:lastModifiedBy>
  <cp:revision>2</cp:revision>
  <cp:lastPrinted>2014-12-02T00:00:00Z</cp:lastPrinted>
  <dcterms:created xsi:type="dcterms:W3CDTF">2015-02-16T23:30:00Z</dcterms:created>
  <dcterms:modified xsi:type="dcterms:W3CDTF">2015-02-16T23:30:00Z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