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FE64B" w14:textId="4EA333B3" w:rsidR="002A46BA" w:rsidRDefault="00230E5A">
      <w:pPr>
        <w:rPr>
          <w:rFonts w:ascii="Arial" w:hAnsi="Arial" w:cs="Arial"/>
          <w:b/>
        </w:rPr>
      </w:pPr>
      <w:r w:rsidRPr="00396685">
        <w:rPr>
          <w:rFonts w:ascii="Arial" w:hAnsi="Arial" w:cs="Arial"/>
          <w:b/>
          <w:noProof/>
          <w:lang w:eastAsia="en-AU"/>
        </w:rPr>
        <w:drawing>
          <wp:inline distT="0" distB="0" distL="0" distR="0" wp14:anchorId="3CFEBB34" wp14:editId="392EACAD">
            <wp:extent cx="5734050" cy="3124200"/>
            <wp:effectExtent l="0" t="0" r="0" b="0"/>
            <wp:docPr id="1" name="Picture 1" descr="\\PDCNSWSBS01\RedirectedFolders\Ruthr\Desktop\PDCN MASTER FILES\01. Logo\Colour\Master Logo With Sign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NSWSBS01\RedirectedFolders\Ruthr\Desktop\PDCN MASTER FILES\01. Logo\Colour\Master Logo With Signof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3124200"/>
                    </a:xfrm>
                    <a:prstGeom prst="rect">
                      <a:avLst/>
                    </a:prstGeom>
                    <a:noFill/>
                    <a:ln>
                      <a:noFill/>
                    </a:ln>
                  </pic:spPr>
                </pic:pic>
              </a:graphicData>
            </a:graphic>
          </wp:inline>
        </w:drawing>
      </w:r>
    </w:p>
    <w:p w14:paraId="2FD29B92" w14:textId="77777777" w:rsidR="002A46BA" w:rsidRDefault="002A46BA">
      <w:pPr>
        <w:rPr>
          <w:rFonts w:ascii="Arial" w:hAnsi="Arial" w:cs="Arial"/>
          <w:b/>
        </w:rPr>
      </w:pPr>
    </w:p>
    <w:p w14:paraId="3DA6FF17" w14:textId="77777777" w:rsidR="0021122D" w:rsidRDefault="0021122D">
      <w:pPr>
        <w:rPr>
          <w:rFonts w:ascii="Arial" w:hAnsi="Arial" w:cs="Arial"/>
          <w:b/>
        </w:rPr>
      </w:pPr>
    </w:p>
    <w:p w14:paraId="4A94E108" w14:textId="77777777" w:rsidR="0021122D" w:rsidRDefault="0021122D">
      <w:pPr>
        <w:rPr>
          <w:rFonts w:ascii="Arial" w:hAnsi="Arial" w:cs="Arial"/>
          <w:b/>
        </w:rPr>
      </w:pPr>
    </w:p>
    <w:p w14:paraId="4C89DB47" w14:textId="50CA464F" w:rsidR="0021122D" w:rsidRDefault="00230E5A">
      <w:pPr>
        <w:rPr>
          <w:rFonts w:ascii="Arial" w:hAnsi="Arial" w:cs="Arial"/>
          <w:b/>
        </w:rPr>
      </w:pPr>
      <w:r>
        <w:rPr>
          <w:rFonts w:ascii="Arial" w:hAnsi="Arial" w:cs="Arial"/>
          <w:b/>
          <w:noProof/>
          <w:lang w:eastAsia="en-AU"/>
        </w:rPr>
        <mc:AlternateContent>
          <mc:Choice Requires="wps">
            <w:drawing>
              <wp:anchor distT="0" distB="0" distL="114300" distR="114300" simplePos="0" relativeHeight="251653632" behindDoc="0" locked="0" layoutInCell="1" allowOverlap="1" wp14:anchorId="136099A7" wp14:editId="44A6DF1D">
                <wp:simplePos x="0" y="0"/>
                <wp:positionH relativeFrom="column">
                  <wp:posOffset>361950</wp:posOffset>
                </wp:positionH>
                <wp:positionV relativeFrom="paragraph">
                  <wp:posOffset>247650</wp:posOffset>
                </wp:positionV>
                <wp:extent cx="5077460" cy="1979930"/>
                <wp:effectExtent l="9525" t="10795" r="889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1979930"/>
                        </a:xfrm>
                        <a:prstGeom prst="rect">
                          <a:avLst/>
                        </a:prstGeom>
                        <a:solidFill>
                          <a:srgbClr val="FFFFFF"/>
                        </a:solidFill>
                        <a:ln w="9525">
                          <a:solidFill>
                            <a:srgbClr val="000000"/>
                          </a:solidFill>
                          <a:miter lim="800000"/>
                          <a:headEnd/>
                          <a:tailEnd/>
                        </a:ln>
                      </wps:spPr>
                      <wps:txbx>
                        <w:txbxContent>
                          <w:p w14:paraId="6337F9E3" w14:textId="77777777" w:rsidR="003C3C50" w:rsidRDefault="003C3C50" w:rsidP="00396685">
                            <w:pPr>
                              <w:shd w:val="clear" w:color="auto" w:fill="DBE5F1"/>
                              <w:autoSpaceDE w:val="0"/>
                              <w:autoSpaceDN w:val="0"/>
                              <w:adjustRightInd w:val="0"/>
                              <w:spacing w:after="0" w:line="240" w:lineRule="auto"/>
                              <w:rPr>
                                <w:rFonts w:ascii="Arial" w:hAnsi="Arial" w:cs="Arial"/>
                                <w:b/>
                                <w:sz w:val="28"/>
                                <w:szCs w:val="28"/>
                              </w:rPr>
                            </w:pPr>
                          </w:p>
                          <w:p w14:paraId="757A6715" w14:textId="77777777" w:rsidR="003C3C50" w:rsidRDefault="003C3C50" w:rsidP="007D1FB6">
                            <w:pPr>
                              <w:shd w:val="clear" w:color="auto" w:fill="DBE5F1"/>
                              <w:autoSpaceDE w:val="0"/>
                              <w:autoSpaceDN w:val="0"/>
                              <w:adjustRightInd w:val="0"/>
                              <w:spacing w:after="0" w:line="240" w:lineRule="auto"/>
                              <w:jc w:val="center"/>
                              <w:rPr>
                                <w:rFonts w:ascii="Arial" w:hAnsi="Arial" w:cs="Arial"/>
                                <w:b/>
                                <w:sz w:val="28"/>
                                <w:szCs w:val="28"/>
                              </w:rPr>
                            </w:pPr>
                            <w:r w:rsidRPr="003C3C50">
                              <w:rPr>
                                <w:rFonts w:ascii="Arial" w:hAnsi="Arial" w:cs="Arial"/>
                                <w:b/>
                                <w:sz w:val="24"/>
                                <w:szCs w:val="24"/>
                              </w:rPr>
                              <w:t>S</w:t>
                            </w:r>
                            <w:r w:rsidR="00396685">
                              <w:rPr>
                                <w:rFonts w:ascii="Arial" w:hAnsi="Arial" w:cs="Arial"/>
                                <w:b/>
                                <w:sz w:val="24"/>
                                <w:szCs w:val="24"/>
                              </w:rPr>
                              <w:t xml:space="preserve">ubmission for </w:t>
                            </w:r>
                            <w:r w:rsidR="00874294">
                              <w:rPr>
                                <w:rFonts w:ascii="Arial" w:hAnsi="Arial" w:cs="Arial"/>
                                <w:b/>
                                <w:sz w:val="24"/>
                                <w:szCs w:val="24"/>
                              </w:rPr>
                              <w:t>the National Disability Insurance Agency (NDIA)</w:t>
                            </w:r>
                          </w:p>
                          <w:p w14:paraId="73D186DD" w14:textId="77777777" w:rsidR="003C3C50" w:rsidRDefault="003C3C50" w:rsidP="007D1FB6">
                            <w:pPr>
                              <w:shd w:val="clear" w:color="auto" w:fill="DBE5F1"/>
                              <w:autoSpaceDE w:val="0"/>
                              <w:autoSpaceDN w:val="0"/>
                              <w:adjustRightInd w:val="0"/>
                              <w:spacing w:after="0" w:line="240" w:lineRule="auto"/>
                              <w:jc w:val="center"/>
                              <w:rPr>
                                <w:rFonts w:ascii="Arial" w:hAnsi="Arial" w:cs="Arial"/>
                                <w:b/>
                                <w:sz w:val="28"/>
                                <w:szCs w:val="28"/>
                              </w:rPr>
                            </w:pPr>
                          </w:p>
                          <w:p w14:paraId="482FBE67" w14:textId="77777777" w:rsidR="003C3C50" w:rsidRDefault="00874294" w:rsidP="007D1FB6">
                            <w:pPr>
                              <w:shd w:val="clear" w:color="auto" w:fill="DBE5F1"/>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Proposal for National Disability Insurance Scheme Quality and Safeguarding Framework Consultation Paper</w:t>
                            </w:r>
                          </w:p>
                          <w:p w14:paraId="6AA84178" w14:textId="77777777" w:rsidR="00874294" w:rsidRPr="00396685" w:rsidRDefault="00874294" w:rsidP="00396685">
                            <w:pPr>
                              <w:shd w:val="clear" w:color="auto" w:fill="DBE5F1"/>
                              <w:autoSpaceDE w:val="0"/>
                              <w:autoSpaceDN w:val="0"/>
                              <w:adjustRightInd w:val="0"/>
                              <w:spacing w:after="0" w:line="240" w:lineRule="auto"/>
                              <w:rPr>
                                <w:rFonts w:ascii="Arial" w:hAnsi="Arial" w:cs="Arial"/>
                                <w:b/>
                                <w:color w:val="000000"/>
                                <w:sz w:val="28"/>
                                <w:szCs w:val="28"/>
                              </w:rPr>
                            </w:pPr>
                          </w:p>
                          <w:p w14:paraId="53E48072" w14:textId="77777777" w:rsidR="003C3C50" w:rsidRDefault="00874294" w:rsidP="00874294">
                            <w:pPr>
                              <w:shd w:val="clear" w:color="auto" w:fill="DBE5F1"/>
                              <w:jc w:val="center"/>
                              <w:rPr>
                                <w:rFonts w:ascii="Arial" w:hAnsi="Arial" w:cs="Arial"/>
                                <w:b/>
                                <w:sz w:val="28"/>
                                <w:szCs w:val="28"/>
                              </w:rPr>
                            </w:pPr>
                            <w:r>
                              <w:rPr>
                                <w:rFonts w:ascii="Arial" w:hAnsi="Arial" w:cs="Arial"/>
                                <w:b/>
                                <w:sz w:val="28"/>
                                <w:szCs w:val="28"/>
                              </w:rPr>
                              <w:t>24 March 2015</w:t>
                            </w:r>
                          </w:p>
                          <w:p w14:paraId="002065D1" w14:textId="77777777" w:rsidR="00874294" w:rsidRPr="003C3C50" w:rsidRDefault="00874294" w:rsidP="00396685">
                            <w:pPr>
                              <w:shd w:val="clear" w:color="auto" w:fill="DBE5F1"/>
                              <w:rPr>
                                <w:rFonts w:ascii="Arial" w:hAnsi="Arial" w:cs="Arial"/>
                                <w:b/>
                                <w:sz w:val="28"/>
                                <w:szCs w:val="28"/>
                              </w:rPr>
                            </w:pPr>
                          </w:p>
                          <w:p w14:paraId="75EEB294" w14:textId="77777777" w:rsidR="003C3C50" w:rsidRDefault="003C3C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6099A7" id="_x0000_t202" coordsize="21600,21600" o:spt="202" path="m,l,21600r21600,l21600,xe">
                <v:stroke joinstyle="miter"/>
                <v:path gradientshapeok="t" o:connecttype="rect"/>
              </v:shapetype>
              <v:shape id="Text Box 2" o:spid="_x0000_s1026" type="#_x0000_t202" style="position:absolute;margin-left:28.5pt;margin-top:19.5pt;width:399.8pt;height:15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">
                <v:textbox>
                  <w:txbxContent>
                    <w:p w14:paraId="6337F9E3" w14:textId="77777777" w:rsidR="003C3C50" w:rsidRDefault="003C3C50" w:rsidP="00396685">
                      <w:pPr>
                        <w:shd w:val="clear" w:color="auto" w:fill="DBE5F1"/>
                        <w:autoSpaceDE w:val="0"/>
                        <w:autoSpaceDN w:val="0"/>
                        <w:adjustRightInd w:val="0"/>
                        <w:spacing w:after="0" w:line="240" w:lineRule="auto"/>
                        <w:rPr>
                          <w:rFonts w:ascii="Arial" w:hAnsi="Arial" w:cs="Arial"/>
                          <w:b/>
                          <w:sz w:val="28"/>
                          <w:szCs w:val="28"/>
                        </w:rPr>
                      </w:pPr>
                    </w:p>
                    <w:p w14:paraId="757A6715" w14:textId="77777777" w:rsidR="003C3C50" w:rsidRDefault="003C3C50" w:rsidP="007D1FB6">
                      <w:pPr>
                        <w:shd w:val="clear" w:color="auto" w:fill="DBE5F1"/>
                        <w:autoSpaceDE w:val="0"/>
                        <w:autoSpaceDN w:val="0"/>
                        <w:adjustRightInd w:val="0"/>
                        <w:spacing w:after="0" w:line="240" w:lineRule="auto"/>
                        <w:jc w:val="center"/>
                        <w:rPr>
                          <w:rFonts w:ascii="Arial" w:hAnsi="Arial" w:cs="Arial"/>
                          <w:b/>
                          <w:sz w:val="28"/>
                          <w:szCs w:val="28"/>
                        </w:rPr>
                      </w:pPr>
                      <w:r w:rsidRPr="003C3C50">
                        <w:rPr>
                          <w:rFonts w:ascii="Arial" w:hAnsi="Arial" w:cs="Arial"/>
                          <w:b/>
                          <w:sz w:val="24"/>
                          <w:szCs w:val="24"/>
                        </w:rPr>
                        <w:t>S</w:t>
                      </w:r>
                      <w:r w:rsidR="00396685">
                        <w:rPr>
                          <w:rFonts w:ascii="Arial" w:hAnsi="Arial" w:cs="Arial"/>
                          <w:b/>
                          <w:sz w:val="24"/>
                          <w:szCs w:val="24"/>
                        </w:rPr>
                        <w:t xml:space="preserve">ubmission for </w:t>
                      </w:r>
                      <w:r w:rsidR="00874294">
                        <w:rPr>
                          <w:rFonts w:ascii="Arial" w:hAnsi="Arial" w:cs="Arial"/>
                          <w:b/>
                          <w:sz w:val="24"/>
                          <w:szCs w:val="24"/>
                        </w:rPr>
                        <w:t>the National Disability Insurance Agency (NDIA)</w:t>
                      </w:r>
                    </w:p>
                    <w:p w14:paraId="73D186DD" w14:textId="77777777" w:rsidR="003C3C50" w:rsidRDefault="003C3C50" w:rsidP="007D1FB6">
                      <w:pPr>
                        <w:shd w:val="clear" w:color="auto" w:fill="DBE5F1"/>
                        <w:autoSpaceDE w:val="0"/>
                        <w:autoSpaceDN w:val="0"/>
                        <w:adjustRightInd w:val="0"/>
                        <w:spacing w:after="0" w:line="240" w:lineRule="auto"/>
                        <w:jc w:val="center"/>
                        <w:rPr>
                          <w:rFonts w:ascii="Arial" w:hAnsi="Arial" w:cs="Arial"/>
                          <w:b/>
                          <w:sz w:val="28"/>
                          <w:szCs w:val="28"/>
                        </w:rPr>
                      </w:pPr>
                    </w:p>
                    <w:p w14:paraId="482FBE67" w14:textId="77777777" w:rsidR="003C3C50" w:rsidRDefault="00874294" w:rsidP="007D1FB6">
                      <w:pPr>
                        <w:shd w:val="clear" w:color="auto" w:fill="DBE5F1"/>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Proposal for National Disability Insurance Scheme Quality and Safeguarding Framework Consultation Paper</w:t>
                      </w:r>
                    </w:p>
                    <w:p w14:paraId="6AA84178" w14:textId="77777777" w:rsidR="00874294" w:rsidRPr="00396685" w:rsidRDefault="00874294" w:rsidP="00396685">
                      <w:pPr>
                        <w:shd w:val="clear" w:color="auto" w:fill="DBE5F1"/>
                        <w:autoSpaceDE w:val="0"/>
                        <w:autoSpaceDN w:val="0"/>
                        <w:adjustRightInd w:val="0"/>
                        <w:spacing w:after="0" w:line="240" w:lineRule="auto"/>
                        <w:rPr>
                          <w:rFonts w:ascii="Arial" w:hAnsi="Arial" w:cs="Arial"/>
                          <w:b/>
                          <w:color w:val="000000"/>
                          <w:sz w:val="28"/>
                          <w:szCs w:val="28"/>
                        </w:rPr>
                      </w:pPr>
                    </w:p>
                    <w:p w14:paraId="53E48072" w14:textId="77777777" w:rsidR="003C3C50" w:rsidRDefault="00874294" w:rsidP="00874294">
                      <w:pPr>
                        <w:shd w:val="clear" w:color="auto" w:fill="DBE5F1"/>
                        <w:jc w:val="center"/>
                        <w:rPr>
                          <w:rFonts w:ascii="Arial" w:hAnsi="Arial" w:cs="Arial"/>
                          <w:b/>
                          <w:sz w:val="28"/>
                          <w:szCs w:val="28"/>
                        </w:rPr>
                      </w:pPr>
                      <w:r>
                        <w:rPr>
                          <w:rFonts w:ascii="Arial" w:hAnsi="Arial" w:cs="Arial"/>
                          <w:b/>
                          <w:sz w:val="28"/>
                          <w:szCs w:val="28"/>
                        </w:rPr>
                        <w:t>24 March 2015</w:t>
                      </w:r>
                    </w:p>
                    <w:p w14:paraId="002065D1" w14:textId="77777777" w:rsidR="00874294" w:rsidRPr="003C3C50" w:rsidRDefault="00874294" w:rsidP="00396685">
                      <w:pPr>
                        <w:shd w:val="clear" w:color="auto" w:fill="DBE5F1"/>
                        <w:rPr>
                          <w:rFonts w:ascii="Arial" w:hAnsi="Arial" w:cs="Arial"/>
                          <w:b/>
                          <w:sz w:val="28"/>
                          <w:szCs w:val="28"/>
                        </w:rPr>
                      </w:pPr>
                    </w:p>
                    <w:p w14:paraId="75EEB294" w14:textId="77777777" w:rsidR="003C3C50" w:rsidRDefault="003C3C50"/>
                  </w:txbxContent>
                </v:textbox>
              </v:shape>
            </w:pict>
          </mc:Fallback>
        </mc:AlternateContent>
      </w:r>
    </w:p>
    <w:p w14:paraId="5FAE17CB" w14:textId="77777777" w:rsidR="002A46BA" w:rsidRDefault="002A46BA">
      <w:pPr>
        <w:rPr>
          <w:rFonts w:ascii="Arial" w:hAnsi="Arial" w:cs="Arial"/>
          <w:b/>
        </w:rPr>
      </w:pPr>
    </w:p>
    <w:p w14:paraId="34D3C141" w14:textId="77777777" w:rsidR="002A46BA" w:rsidRDefault="002A46BA">
      <w:pPr>
        <w:rPr>
          <w:rFonts w:ascii="Arial" w:hAnsi="Arial" w:cs="Arial"/>
          <w:b/>
        </w:rPr>
      </w:pPr>
    </w:p>
    <w:p w14:paraId="3AA9B3C7" w14:textId="77777777" w:rsidR="002A46BA" w:rsidRDefault="002A46BA">
      <w:pPr>
        <w:rPr>
          <w:rFonts w:ascii="Arial" w:hAnsi="Arial" w:cs="Arial"/>
          <w:b/>
        </w:rPr>
      </w:pPr>
    </w:p>
    <w:p w14:paraId="1B62B8FB" w14:textId="77777777" w:rsidR="002A46BA" w:rsidRDefault="002A46BA">
      <w:pPr>
        <w:rPr>
          <w:rFonts w:ascii="Arial" w:hAnsi="Arial" w:cs="Arial"/>
          <w:b/>
        </w:rPr>
      </w:pPr>
    </w:p>
    <w:p w14:paraId="355F26F0" w14:textId="77777777" w:rsidR="002A46BA" w:rsidRDefault="002A46BA">
      <w:pPr>
        <w:rPr>
          <w:rFonts w:ascii="Arial" w:hAnsi="Arial" w:cs="Arial"/>
          <w:b/>
        </w:rPr>
      </w:pPr>
    </w:p>
    <w:p w14:paraId="1E65900B" w14:textId="77777777" w:rsidR="002A46BA" w:rsidRDefault="002A46BA">
      <w:pPr>
        <w:rPr>
          <w:rFonts w:ascii="Arial" w:hAnsi="Arial" w:cs="Arial"/>
          <w:b/>
        </w:rPr>
      </w:pPr>
    </w:p>
    <w:p w14:paraId="3953BB15" w14:textId="77777777" w:rsidR="002A46BA" w:rsidRDefault="002A46BA">
      <w:pPr>
        <w:rPr>
          <w:rFonts w:ascii="Arial" w:hAnsi="Arial" w:cs="Arial"/>
          <w:b/>
        </w:rPr>
      </w:pPr>
    </w:p>
    <w:p w14:paraId="5C3CDA3C" w14:textId="77777777" w:rsidR="002A46BA" w:rsidRDefault="002A46BA">
      <w:pPr>
        <w:rPr>
          <w:rFonts w:ascii="Arial" w:hAnsi="Arial" w:cs="Arial"/>
          <w:b/>
        </w:rPr>
      </w:pPr>
    </w:p>
    <w:p w14:paraId="258D262F" w14:textId="77777777" w:rsidR="003C3C50" w:rsidRPr="003C3C50" w:rsidRDefault="003C3C50" w:rsidP="003C3C50">
      <w:pPr>
        <w:spacing w:after="0"/>
        <w:rPr>
          <w:rFonts w:ascii="Arial" w:hAnsi="Arial" w:cs="Arial"/>
        </w:rPr>
      </w:pPr>
    </w:p>
    <w:p w14:paraId="32FEB29D" w14:textId="77777777" w:rsidR="003C3C50" w:rsidRPr="003C3C50" w:rsidRDefault="003C3C50" w:rsidP="003C3C50">
      <w:pPr>
        <w:spacing w:after="0"/>
        <w:rPr>
          <w:rFonts w:ascii="Arial" w:hAnsi="Arial" w:cs="Arial"/>
        </w:rPr>
      </w:pPr>
      <w:r w:rsidRPr="003C3C50">
        <w:rPr>
          <w:rFonts w:ascii="Arial" w:hAnsi="Arial" w:cs="Arial"/>
        </w:rPr>
        <w:t>Physical Disability Council of NSW</w:t>
      </w:r>
    </w:p>
    <w:p w14:paraId="70170D32" w14:textId="77777777" w:rsidR="003C3C50" w:rsidRPr="003C3C50" w:rsidRDefault="003C3C50" w:rsidP="003C3C50">
      <w:pPr>
        <w:spacing w:after="0"/>
        <w:rPr>
          <w:rFonts w:ascii="Arial" w:hAnsi="Arial" w:cs="Arial"/>
        </w:rPr>
      </w:pPr>
      <w:r w:rsidRPr="003C3C50">
        <w:rPr>
          <w:rFonts w:ascii="Arial" w:hAnsi="Arial" w:cs="Arial"/>
        </w:rPr>
        <w:t>3/184 Glebe Point Road</w:t>
      </w:r>
    </w:p>
    <w:p w14:paraId="3F62210A" w14:textId="77777777" w:rsidR="003C3C50" w:rsidRPr="003C3C50" w:rsidRDefault="003C3C50" w:rsidP="003C3C50">
      <w:pPr>
        <w:spacing w:after="0"/>
        <w:rPr>
          <w:rFonts w:ascii="Arial" w:hAnsi="Arial" w:cs="Arial"/>
        </w:rPr>
      </w:pPr>
      <w:r w:rsidRPr="003C3C50">
        <w:rPr>
          <w:rFonts w:ascii="Arial" w:hAnsi="Arial" w:cs="Arial"/>
        </w:rPr>
        <w:t>Glebe 2037</w:t>
      </w:r>
    </w:p>
    <w:p w14:paraId="329A496F" w14:textId="77777777" w:rsidR="003C3C50" w:rsidRDefault="003C3C50" w:rsidP="003C3C50">
      <w:pPr>
        <w:spacing w:after="0"/>
        <w:rPr>
          <w:rFonts w:ascii="Arial" w:hAnsi="Arial" w:cs="Arial"/>
        </w:rPr>
      </w:pPr>
    </w:p>
    <w:p w14:paraId="64000821" w14:textId="77777777" w:rsidR="003C3C50" w:rsidRPr="003C3C50" w:rsidRDefault="003C3C50" w:rsidP="003C3C50">
      <w:pPr>
        <w:spacing w:after="0"/>
        <w:rPr>
          <w:rFonts w:ascii="Arial" w:hAnsi="Arial" w:cs="Arial"/>
        </w:rPr>
      </w:pPr>
      <w:r w:rsidRPr="003C3C50">
        <w:rPr>
          <w:rFonts w:ascii="Arial" w:hAnsi="Arial" w:cs="Arial"/>
        </w:rPr>
        <w:t>02 9552 1606</w:t>
      </w:r>
    </w:p>
    <w:p w14:paraId="7044CDE6" w14:textId="77777777" w:rsidR="002A46BA" w:rsidRPr="003C3C50" w:rsidRDefault="00DF4C2A" w:rsidP="003C3C50">
      <w:pPr>
        <w:spacing w:after="0"/>
        <w:rPr>
          <w:rFonts w:ascii="Arial" w:hAnsi="Arial" w:cs="Arial"/>
        </w:rPr>
      </w:pPr>
      <w:hyperlink r:id="rId12" w:history="1">
        <w:r w:rsidR="003C3C50" w:rsidRPr="003C3C50">
          <w:rPr>
            <w:rStyle w:val="Hyperlink"/>
            <w:rFonts w:ascii="Arial" w:hAnsi="Arial" w:cs="Arial"/>
          </w:rPr>
          <w:t>www.pdcnsw.org.au</w:t>
        </w:r>
      </w:hyperlink>
    </w:p>
    <w:p w14:paraId="1A9BF0AF" w14:textId="77777777" w:rsidR="003C3C50" w:rsidRPr="003C3C50" w:rsidRDefault="00874294" w:rsidP="003C3C50">
      <w:pPr>
        <w:spacing w:after="0"/>
        <w:rPr>
          <w:rFonts w:ascii="Arial" w:hAnsi="Arial" w:cs="Arial"/>
        </w:rPr>
      </w:pPr>
      <w:r>
        <w:rPr>
          <w:rFonts w:ascii="Arial" w:hAnsi="Arial" w:cs="Arial"/>
        </w:rPr>
        <w:t>a</w:t>
      </w:r>
      <w:r w:rsidR="003C3C50" w:rsidRPr="003C3C50">
        <w:rPr>
          <w:rFonts w:ascii="Arial" w:hAnsi="Arial" w:cs="Arial"/>
        </w:rPr>
        <w:t>dmin@pdcnsw.org.au</w:t>
      </w:r>
    </w:p>
    <w:p w14:paraId="6B6D346D" w14:textId="77777777" w:rsidR="002A46BA" w:rsidRDefault="002A46BA">
      <w:pPr>
        <w:rPr>
          <w:rFonts w:ascii="Arial" w:hAnsi="Arial" w:cs="Arial"/>
          <w:b/>
        </w:rPr>
      </w:pPr>
    </w:p>
    <w:p w14:paraId="5781250B" w14:textId="77777777" w:rsidR="002A46BA" w:rsidRPr="0021122D" w:rsidRDefault="002A46BA" w:rsidP="0021122D">
      <w:pPr>
        <w:pageBreakBefore/>
        <w:autoSpaceDE w:val="0"/>
        <w:autoSpaceDN w:val="0"/>
        <w:adjustRightInd w:val="0"/>
        <w:spacing w:after="0"/>
        <w:jc w:val="both"/>
        <w:rPr>
          <w:rFonts w:ascii="Arial" w:hAnsi="Arial" w:cs="Arial"/>
          <w:sz w:val="24"/>
          <w:szCs w:val="24"/>
        </w:rPr>
      </w:pPr>
      <w:r w:rsidRPr="0021122D">
        <w:rPr>
          <w:rFonts w:ascii="Arial" w:hAnsi="Arial" w:cs="Arial"/>
          <w:b/>
          <w:bCs/>
          <w:sz w:val="24"/>
          <w:szCs w:val="24"/>
        </w:rPr>
        <w:lastRenderedPageBreak/>
        <w:t xml:space="preserve">Who is the Physical Disability Council of NSW? </w:t>
      </w:r>
    </w:p>
    <w:p w14:paraId="1077031F" w14:textId="77777777" w:rsidR="002A46BA" w:rsidRPr="0021122D" w:rsidRDefault="002A46BA" w:rsidP="002A46BA">
      <w:pPr>
        <w:autoSpaceDE w:val="0"/>
        <w:autoSpaceDN w:val="0"/>
        <w:adjustRightInd w:val="0"/>
        <w:spacing w:after="0"/>
        <w:jc w:val="both"/>
        <w:rPr>
          <w:rFonts w:ascii="Arial" w:hAnsi="Arial" w:cs="Arial"/>
        </w:rPr>
      </w:pPr>
      <w:r w:rsidRPr="0021122D">
        <w:rPr>
          <w:rFonts w:ascii="Arial" w:hAnsi="Arial" w:cs="Arial"/>
        </w:rPr>
        <w:t xml:space="preserve">The Physical Disability Council of NSW (PDCN) is the peak body representing people with physical disabilities across New South Wales. This includes people with a range of physical disability issues, from young children and their representatives to aged people, who are from a wide range of socio-economic circumstances and live in metropolitan, rural and regional areas of NSW </w:t>
      </w:r>
    </w:p>
    <w:p w14:paraId="40BF73DC" w14:textId="77777777" w:rsidR="002A46BA" w:rsidRPr="0021122D" w:rsidRDefault="002A46BA" w:rsidP="002A46BA">
      <w:pPr>
        <w:autoSpaceDE w:val="0"/>
        <w:autoSpaceDN w:val="0"/>
        <w:adjustRightInd w:val="0"/>
        <w:spacing w:after="0"/>
        <w:jc w:val="both"/>
        <w:rPr>
          <w:rFonts w:ascii="Arial" w:hAnsi="Arial" w:cs="Arial"/>
        </w:rPr>
      </w:pPr>
      <w:r w:rsidRPr="0021122D">
        <w:rPr>
          <w:rFonts w:ascii="Arial" w:hAnsi="Arial" w:cs="Arial"/>
        </w:rPr>
        <w:t xml:space="preserve">The objectives of PDCN are: </w:t>
      </w:r>
    </w:p>
    <w:p w14:paraId="0BCC9039" w14:textId="77777777" w:rsidR="002A46BA" w:rsidRPr="0021122D" w:rsidRDefault="002A46BA" w:rsidP="002A46BA">
      <w:pPr>
        <w:autoSpaceDE w:val="0"/>
        <w:autoSpaceDN w:val="0"/>
        <w:adjustRightInd w:val="0"/>
        <w:spacing w:after="0"/>
        <w:ind w:left="720" w:hanging="360"/>
        <w:jc w:val="both"/>
        <w:rPr>
          <w:rFonts w:ascii="Arial" w:hAnsi="Arial" w:cs="Arial"/>
        </w:rPr>
      </w:pPr>
      <w:r w:rsidRPr="0021122D">
        <w:rPr>
          <w:rFonts w:ascii="Arial" w:hAnsi="Arial" w:cs="Arial"/>
        </w:rPr>
        <w:t xml:space="preserve">• To educate, inform and assist people with physical disabilities in NSW about the range of services, structure and programs available that enable their full participation, equality of opportunity and equality of citizenship </w:t>
      </w:r>
    </w:p>
    <w:p w14:paraId="41C59141" w14:textId="79AA823E" w:rsidR="002A46BA" w:rsidRPr="0021122D" w:rsidRDefault="002A46BA" w:rsidP="002A46BA">
      <w:pPr>
        <w:autoSpaceDE w:val="0"/>
        <w:autoSpaceDN w:val="0"/>
        <w:adjustRightInd w:val="0"/>
        <w:spacing w:after="0"/>
        <w:ind w:left="720" w:hanging="360"/>
        <w:jc w:val="both"/>
        <w:rPr>
          <w:rFonts w:ascii="Arial" w:hAnsi="Arial" w:cs="Arial"/>
        </w:rPr>
      </w:pPr>
      <w:r w:rsidRPr="0021122D">
        <w:rPr>
          <w:rFonts w:ascii="Arial" w:hAnsi="Arial" w:cs="Arial"/>
        </w:rPr>
        <w:t>• To develop the capacity of people with physical disability in NSW to identify their own goals, and the confidence to develop a pathway to achieving their goals (</w:t>
      </w:r>
      <w:proofErr w:type="spellStart"/>
      <w:r w:rsidRPr="0021122D">
        <w:rPr>
          <w:rFonts w:ascii="Arial" w:hAnsi="Arial" w:cs="Arial"/>
        </w:rPr>
        <w:t>ie</w:t>
      </w:r>
      <w:proofErr w:type="spellEnd"/>
      <w:r w:rsidR="0046413B">
        <w:rPr>
          <w:rFonts w:ascii="Arial" w:hAnsi="Arial" w:cs="Arial"/>
        </w:rPr>
        <w:t>: self-</w:t>
      </w:r>
      <w:r w:rsidRPr="0021122D">
        <w:rPr>
          <w:rFonts w:ascii="Arial" w:hAnsi="Arial" w:cs="Arial"/>
        </w:rPr>
        <w:t xml:space="preserve">advocate). </w:t>
      </w:r>
    </w:p>
    <w:p w14:paraId="53624D71" w14:textId="1D537046" w:rsidR="002A46BA" w:rsidRPr="0021122D" w:rsidRDefault="002A46BA" w:rsidP="002A46BA">
      <w:pPr>
        <w:autoSpaceDE w:val="0"/>
        <w:autoSpaceDN w:val="0"/>
        <w:adjustRightInd w:val="0"/>
        <w:spacing w:after="0"/>
        <w:ind w:left="720" w:hanging="360"/>
        <w:jc w:val="both"/>
        <w:rPr>
          <w:rFonts w:ascii="Arial" w:hAnsi="Arial" w:cs="Arial"/>
        </w:rPr>
      </w:pPr>
      <w:r w:rsidRPr="0021122D">
        <w:rPr>
          <w:rFonts w:ascii="Arial" w:hAnsi="Arial" w:cs="Arial"/>
        </w:rPr>
        <w:t>• To educate and inform stakeholders (</w:t>
      </w:r>
      <w:proofErr w:type="spellStart"/>
      <w:r w:rsidRPr="0021122D">
        <w:rPr>
          <w:rFonts w:ascii="Arial" w:hAnsi="Arial" w:cs="Arial"/>
        </w:rPr>
        <w:t>ie</w:t>
      </w:r>
      <w:proofErr w:type="spellEnd"/>
      <w:r w:rsidR="0046413B">
        <w:rPr>
          <w:rFonts w:ascii="Arial" w:hAnsi="Arial" w:cs="Arial"/>
        </w:rPr>
        <w:t>:</w:t>
      </w:r>
      <w:r w:rsidRPr="0021122D">
        <w:rPr>
          <w:rFonts w:ascii="Arial" w:hAnsi="Arial" w:cs="Arial"/>
        </w:rPr>
        <w:t xml:space="preserve"> about the needs of people with a physical disability) so they are able to achieve and maintain full participation, equality of opportunity and equality of citizenship. </w:t>
      </w:r>
    </w:p>
    <w:p w14:paraId="7D41D84A" w14:textId="77777777" w:rsidR="002A46BA" w:rsidRPr="0021122D" w:rsidRDefault="002A46BA" w:rsidP="002A46BA">
      <w:pPr>
        <w:autoSpaceDE w:val="0"/>
        <w:autoSpaceDN w:val="0"/>
        <w:adjustRightInd w:val="0"/>
        <w:spacing w:after="0"/>
        <w:jc w:val="both"/>
        <w:rPr>
          <w:rFonts w:ascii="Arial" w:hAnsi="Arial" w:cs="Arial"/>
        </w:rPr>
      </w:pPr>
    </w:p>
    <w:p w14:paraId="621392D4" w14:textId="77777777" w:rsidR="00874294" w:rsidRPr="00874294" w:rsidRDefault="00874294" w:rsidP="002A46BA">
      <w:pPr>
        <w:jc w:val="both"/>
        <w:rPr>
          <w:rFonts w:ascii="Arial" w:hAnsi="Arial" w:cs="Arial"/>
          <w:b/>
        </w:rPr>
      </w:pPr>
      <w:r w:rsidRPr="00874294">
        <w:rPr>
          <w:rFonts w:ascii="Arial" w:hAnsi="Arial" w:cs="Arial"/>
          <w:b/>
        </w:rPr>
        <w:t>Overview</w:t>
      </w:r>
    </w:p>
    <w:p w14:paraId="23F4CA46" w14:textId="77777777" w:rsidR="00874294" w:rsidRDefault="002A46BA" w:rsidP="002A46BA">
      <w:pPr>
        <w:jc w:val="both"/>
        <w:rPr>
          <w:rFonts w:ascii="Arial" w:hAnsi="Arial" w:cs="Arial"/>
        </w:rPr>
      </w:pPr>
      <w:r w:rsidRPr="0021122D">
        <w:rPr>
          <w:rFonts w:ascii="Arial" w:hAnsi="Arial" w:cs="Arial"/>
        </w:rPr>
        <w:t>The Physical Disability Council</w:t>
      </w:r>
      <w:r w:rsidR="000F2657">
        <w:rPr>
          <w:rFonts w:ascii="Arial" w:hAnsi="Arial" w:cs="Arial"/>
        </w:rPr>
        <w:t xml:space="preserve"> of NSW</w:t>
      </w:r>
      <w:r w:rsidRPr="0021122D">
        <w:rPr>
          <w:rFonts w:ascii="Arial" w:hAnsi="Arial" w:cs="Arial"/>
        </w:rPr>
        <w:t xml:space="preserve"> appreciates the opportunity to consider, and mak</w:t>
      </w:r>
      <w:r w:rsidR="004A2E58">
        <w:rPr>
          <w:rFonts w:ascii="Arial" w:hAnsi="Arial" w:cs="Arial"/>
        </w:rPr>
        <w:t>e comment to</w:t>
      </w:r>
      <w:r w:rsidR="00CD1E82">
        <w:rPr>
          <w:rFonts w:ascii="Arial" w:hAnsi="Arial" w:cs="Arial"/>
        </w:rPr>
        <w:t xml:space="preserve"> the National Disability Insurance Scheme consultation paper on </w:t>
      </w:r>
      <w:r w:rsidR="00CD1E82">
        <w:rPr>
          <w:rFonts w:ascii="Arial" w:hAnsi="Arial" w:cs="Arial"/>
          <w:i/>
        </w:rPr>
        <w:t xml:space="preserve">Proposal for a National Disability Insurance Scheme Quality and Safeguard Framework </w:t>
      </w:r>
      <w:r w:rsidR="00CD1E82">
        <w:rPr>
          <w:rFonts w:ascii="Arial" w:hAnsi="Arial" w:cs="Arial"/>
        </w:rPr>
        <w:t xml:space="preserve">(February 2015). </w:t>
      </w:r>
    </w:p>
    <w:p w14:paraId="0100B18E" w14:textId="77777777" w:rsidR="00CD1E82" w:rsidRDefault="00CD1E82" w:rsidP="002A46BA">
      <w:pPr>
        <w:jc w:val="both"/>
        <w:rPr>
          <w:rFonts w:ascii="Arial" w:hAnsi="Arial" w:cs="Arial"/>
        </w:rPr>
      </w:pPr>
      <w:r>
        <w:rPr>
          <w:rFonts w:ascii="Arial" w:hAnsi="Arial" w:cs="Arial"/>
        </w:rPr>
        <w:t>PDCN will not be making comments on all the questi</w:t>
      </w:r>
      <w:r w:rsidR="00412D1A">
        <w:rPr>
          <w:rFonts w:ascii="Arial" w:hAnsi="Arial" w:cs="Arial"/>
        </w:rPr>
        <w:t>ons raised, but will respond to</w:t>
      </w:r>
      <w:r>
        <w:rPr>
          <w:rFonts w:ascii="Arial" w:hAnsi="Arial" w:cs="Arial"/>
        </w:rPr>
        <w:t xml:space="preserve"> the following sections, where we can add contribution to the discussion. </w:t>
      </w:r>
    </w:p>
    <w:p w14:paraId="12A84B10" w14:textId="77777777" w:rsidR="004A2E58" w:rsidRDefault="004A2E58" w:rsidP="004A2E58">
      <w:pPr>
        <w:numPr>
          <w:ilvl w:val="0"/>
          <w:numId w:val="4"/>
        </w:numPr>
        <w:jc w:val="both"/>
        <w:rPr>
          <w:rFonts w:ascii="Arial" w:hAnsi="Arial" w:cs="Arial"/>
        </w:rPr>
      </w:pPr>
      <w:r>
        <w:rPr>
          <w:rFonts w:ascii="Arial" w:hAnsi="Arial" w:cs="Arial"/>
        </w:rPr>
        <w:t>Access to information</w:t>
      </w:r>
    </w:p>
    <w:p w14:paraId="5D545A50" w14:textId="77777777" w:rsidR="004A2E58" w:rsidRDefault="004A2E58" w:rsidP="004A2E58">
      <w:pPr>
        <w:numPr>
          <w:ilvl w:val="0"/>
          <w:numId w:val="4"/>
        </w:numPr>
        <w:jc w:val="both"/>
        <w:rPr>
          <w:rFonts w:ascii="Arial" w:hAnsi="Arial" w:cs="Arial"/>
        </w:rPr>
      </w:pPr>
      <w:r>
        <w:rPr>
          <w:rFonts w:ascii="Arial" w:hAnsi="Arial" w:cs="Arial"/>
        </w:rPr>
        <w:t>Building Participants Capacity to Exercise Choice and Control</w:t>
      </w:r>
    </w:p>
    <w:p w14:paraId="08198891" w14:textId="77777777" w:rsidR="004A2E58" w:rsidRDefault="004A2E58" w:rsidP="008222B9">
      <w:pPr>
        <w:numPr>
          <w:ilvl w:val="0"/>
          <w:numId w:val="4"/>
        </w:numPr>
        <w:jc w:val="both"/>
        <w:rPr>
          <w:rFonts w:ascii="Arial" w:hAnsi="Arial" w:cs="Arial"/>
        </w:rPr>
      </w:pPr>
      <w:r>
        <w:rPr>
          <w:rFonts w:ascii="Arial" w:hAnsi="Arial" w:cs="Arial"/>
        </w:rPr>
        <w:t>Restrictive Practices</w:t>
      </w:r>
    </w:p>
    <w:p w14:paraId="5698E835" w14:textId="77777777" w:rsidR="004A2E58" w:rsidRDefault="004A2E58" w:rsidP="008222B9">
      <w:pPr>
        <w:numPr>
          <w:ilvl w:val="0"/>
          <w:numId w:val="4"/>
        </w:numPr>
        <w:jc w:val="both"/>
        <w:rPr>
          <w:rFonts w:ascii="Arial" w:hAnsi="Arial" w:cs="Arial"/>
        </w:rPr>
      </w:pPr>
      <w:r>
        <w:rPr>
          <w:rFonts w:ascii="Arial" w:hAnsi="Arial" w:cs="Arial"/>
        </w:rPr>
        <w:t>Ensuring Staff are Safe to Work</w:t>
      </w:r>
    </w:p>
    <w:p w14:paraId="431128AC" w14:textId="77777777" w:rsidR="004A2E58" w:rsidRDefault="004A2E58" w:rsidP="008222B9">
      <w:pPr>
        <w:numPr>
          <w:ilvl w:val="0"/>
          <w:numId w:val="4"/>
        </w:numPr>
        <w:jc w:val="both"/>
        <w:rPr>
          <w:rFonts w:ascii="Arial" w:hAnsi="Arial" w:cs="Arial"/>
        </w:rPr>
      </w:pPr>
      <w:r>
        <w:rPr>
          <w:rFonts w:ascii="Arial" w:hAnsi="Arial" w:cs="Arial"/>
        </w:rPr>
        <w:t>Provider Registration</w:t>
      </w:r>
    </w:p>
    <w:p w14:paraId="04522C26" w14:textId="77777777" w:rsidR="00412D1A" w:rsidRDefault="00412D1A" w:rsidP="00412D1A">
      <w:pPr>
        <w:numPr>
          <w:ilvl w:val="0"/>
          <w:numId w:val="4"/>
        </w:numPr>
        <w:jc w:val="both"/>
        <w:rPr>
          <w:rFonts w:ascii="Arial" w:hAnsi="Arial" w:cs="Arial"/>
        </w:rPr>
      </w:pPr>
      <w:r>
        <w:rPr>
          <w:rFonts w:ascii="Arial" w:hAnsi="Arial" w:cs="Arial"/>
        </w:rPr>
        <w:t>Handling Complaints</w:t>
      </w:r>
    </w:p>
    <w:p w14:paraId="5F74633A" w14:textId="77777777" w:rsidR="00722853" w:rsidRDefault="00722853" w:rsidP="00722853">
      <w:pPr>
        <w:ind w:left="720"/>
        <w:jc w:val="both"/>
        <w:rPr>
          <w:rFonts w:ascii="Arial" w:hAnsi="Arial" w:cs="Arial"/>
        </w:rPr>
      </w:pPr>
    </w:p>
    <w:p w14:paraId="0F0F9578" w14:textId="77777777" w:rsidR="00874294" w:rsidRDefault="00874294" w:rsidP="00722853">
      <w:pPr>
        <w:ind w:left="720"/>
        <w:jc w:val="both"/>
        <w:rPr>
          <w:rFonts w:ascii="Arial" w:hAnsi="Arial" w:cs="Arial"/>
        </w:rPr>
      </w:pPr>
    </w:p>
    <w:p w14:paraId="63E5D78F" w14:textId="77777777" w:rsidR="00874294" w:rsidRDefault="00874294" w:rsidP="00722853">
      <w:pPr>
        <w:ind w:left="720"/>
        <w:jc w:val="both"/>
        <w:rPr>
          <w:rFonts w:ascii="Arial" w:hAnsi="Arial" w:cs="Arial"/>
        </w:rPr>
      </w:pPr>
    </w:p>
    <w:p w14:paraId="038B8748" w14:textId="77777777" w:rsidR="00874294" w:rsidRDefault="00874294" w:rsidP="00722853">
      <w:pPr>
        <w:ind w:left="720"/>
        <w:jc w:val="both"/>
        <w:rPr>
          <w:rFonts w:ascii="Arial" w:hAnsi="Arial" w:cs="Arial"/>
        </w:rPr>
      </w:pPr>
    </w:p>
    <w:p w14:paraId="1AD19213" w14:textId="77777777" w:rsidR="00874294" w:rsidRDefault="00874294" w:rsidP="00722853">
      <w:pPr>
        <w:ind w:left="720"/>
        <w:jc w:val="both"/>
        <w:rPr>
          <w:rFonts w:ascii="Arial" w:hAnsi="Arial" w:cs="Arial"/>
        </w:rPr>
      </w:pPr>
    </w:p>
    <w:p w14:paraId="74DDB03A" w14:textId="77777777" w:rsidR="00874294" w:rsidRDefault="00874294" w:rsidP="00722853">
      <w:pPr>
        <w:ind w:left="720"/>
        <w:jc w:val="both"/>
        <w:rPr>
          <w:rFonts w:ascii="Arial" w:hAnsi="Arial" w:cs="Arial"/>
        </w:rPr>
      </w:pPr>
    </w:p>
    <w:p w14:paraId="77BE8C4A" w14:textId="77777777" w:rsidR="00874294" w:rsidRDefault="00874294" w:rsidP="00722853">
      <w:pPr>
        <w:ind w:left="720"/>
        <w:jc w:val="both"/>
        <w:rPr>
          <w:rFonts w:ascii="Arial" w:hAnsi="Arial" w:cs="Arial"/>
        </w:rPr>
      </w:pPr>
    </w:p>
    <w:p w14:paraId="6418F063" w14:textId="748CD64D" w:rsidR="002A46BA" w:rsidRPr="00722853" w:rsidRDefault="00230E5A" w:rsidP="00412D1A">
      <w:pPr>
        <w:jc w:val="both"/>
        <w:rPr>
          <w:rFonts w:ascii="Arial" w:hAnsi="Arial" w:cs="Arial"/>
          <w:sz w:val="24"/>
          <w:szCs w:val="24"/>
        </w:rPr>
      </w:pPr>
      <w:r w:rsidRPr="00722853">
        <w:rPr>
          <w:rFonts w:ascii="Arial" w:hAnsi="Arial" w:cs="Arial"/>
          <w:b/>
          <w:noProof/>
          <w:sz w:val="24"/>
          <w:szCs w:val="24"/>
          <w:lang w:eastAsia="en-AU"/>
        </w:rPr>
        <w:lastRenderedPageBreak/>
        <mc:AlternateContent>
          <mc:Choice Requires="wps">
            <w:drawing>
              <wp:anchor distT="0" distB="0" distL="114300" distR="114300" simplePos="0" relativeHeight="251654656" behindDoc="0" locked="0" layoutInCell="1" allowOverlap="1" wp14:anchorId="7BF35463" wp14:editId="30818824">
                <wp:simplePos x="0" y="0"/>
                <wp:positionH relativeFrom="column">
                  <wp:posOffset>-9525</wp:posOffset>
                </wp:positionH>
                <wp:positionV relativeFrom="paragraph">
                  <wp:posOffset>285749</wp:posOffset>
                </wp:positionV>
                <wp:extent cx="5753100" cy="428625"/>
                <wp:effectExtent l="0" t="0" r="1905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28625"/>
                        </a:xfrm>
                        <a:prstGeom prst="rect">
                          <a:avLst/>
                        </a:prstGeom>
                        <a:solidFill>
                          <a:srgbClr val="DBE5F1"/>
                        </a:solidFill>
                        <a:ln w="9525">
                          <a:solidFill>
                            <a:srgbClr val="000000"/>
                          </a:solidFill>
                          <a:miter lim="800000"/>
                          <a:headEnd/>
                          <a:tailEnd/>
                        </a:ln>
                      </wps:spPr>
                      <wps:txbx>
                        <w:txbxContent>
                          <w:p w14:paraId="4CBDC4C8" w14:textId="42589209" w:rsidR="000F2657" w:rsidRPr="00412D1A" w:rsidRDefault="000F2657" w:rsidP="00412D1A">
                            <w:pPr>
                              <w:pStyle w:val="Default"/>
                              <w:rPr>
                                <w:rFonts w:cs="Times New Roman"/>
                                <w:color w:val="auto"/>
                              </w:rPr>
                            </w:pPr>
                            <w:r>
                              <w:rPr>
                                <w:b/>
                                <w:i/>
                              </w:rPr>
                              <w:t>Q.</w:t>
                            </w:r>
                            <w:r w:rsidR="00412D1A">
                              <w:rPr>
                                <w:b/>
                                <w:i/>
                              </w:rPr>
                              <w:t xml:space="preserve"> </w:t>
                            </w:r>
                            <w:r w:rsidR="00412D1A">
                              <w:rPr>
                                <w:sz w:val="22"/>
                                <w:szCs w:val="22"/>
                              </w:rPr>
                              <w:t>What are the most important features of an NDIS information system for participants?</w:t>
                            </w:r>
                          </w:p>
                          <w:p w14:paraId="27331050" w14:textId="77777777" w:rsidR="000F2657" w:rsidRPr="00817ED7" w:rsidRDefault="000F2657" w:rsidP="000F2657">
                            <w:pPr>
                              <w:spacing w:line="240" w:lineRule="auto"/>
                              <w:rPr>
                                <w:b/>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35463" id="_x0000_t202" coordsize="21600,21600" o:spt="202" path="m,l,21600r21600,l21600,xe">
                <v:stroke joinstyle="miter"/>
                <v:path gradientshapeok="t" o:connecttype="rect"/>
              </v:shapetype>
              <v:shape id="Text Box 4" o:spid="_x0000_s1027" type="#_x0000_t202" style="position:absolute;left:0;text-align:left;margin-left:-.75pt;margin-top:22.5pt;width:453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" fillcolor="#dbe5f1">
                <v:textbox>
                  <w:txbxContent>
                    <w:p w14:paraId="4CBDC4C8" w14:textId="42589209" w:rsidR="000F2657" w:rsidRPr="00412D1A" w:rsidRDefault="000F2657" w:rsidP="00412D1A">
                      <w:pPr>
                        <w:pStyle w:val="Default"/>
                        <w:rPr>
                          <w:rFonts w:cs="Times New Roman"/>
                          <w:color w:val="auto"/>
                        </w:rPr>
                      </w:pPr>
                      <w:r>
                        <w:rPr>
                          <w:b/>
                          <w:i/>
                        </w:rPr>
                        <w:t>Q.</w:t>
                      </w:r>
                      <w:r w:rsidR="00412D1A">
                        <w:rPr>
                          <w:b/>
                          <w:i/>
                        </w:rPr>
                        <w:t xml:space="preserve"> </w:t>
                      </w:r>
                      <w:r w:rsidR="00412D1A">
                        <w:rPr>
                          <w:sz w:val="22"/>
                          <w:szCs w:val="22"/>
                        </w:rPr>
                        <w:t>What are the most important features of an NDIS information system for participants?</w:t>
                      </w:r>
                    </w:p>
                    <w:p w14:paraId="27331050" w14:textId="77777777" w:rsidR="000F2657" w:rsidRPr="00817ED7" w:rsidRDefault="000F2657" w:rsidP="000F2657">
                      <w:pPr>
                        <w:spacing w:line="240" w:lineRule="auto"/>
                        <w:rPr>
                          <w:b/>
                          <w:i/>
                          <w:sz w:val="24"/>
                          <w:szCs w:val="24"/>
                        </w:rPr>
                      </w:pPr>
                    </w:p>
                  </w:txbxContent>
                </v:textbox>
              </v:shape>
            </w:pict>
          </mc:Fallback>
        </mc:AlternateContent>
      </w:r>
      <w:r w:rsidR="0021122D" w:rsidRPr="00722853">
        <w:rPr>
          <w:rFonts w:ascii="Arial" w:hAnsi="Arial" w:cs="Arial"/>
          <w:b/>
          <w:sz w:val="24"/>
          <w:szCs w:val="24"/>
        </w:rPr>
        <w:t>Comment</w:t>
      </w:r>
      <w:r w:rsidR="00412D1A" w:rsidRPr="00722853">
        <w:rPr>
          <w:rFonts w:ascii="Arial" w:hAnsi="Arial" w:cs="Arial"/>
          <w:b/>
          <w:sz w:val="24"/>
          <w:szCs w:val="24"/>
        </w:rPr>
        <w:t>: Access to Information</w:t>
      </w:r>
    </w:p>
    <w:p w14:paraId="2BCAE965" w14:textId="77777777" w:rsidR="000F2657" w:rsidRPr="00722853" w:rsidRDefault="000F2657">
      <w:pPr>
        <w:rPr>
          <w:rFonts w:ascii="Arial" w:hAnsi="Arial" w:cs="Arial"/>
          <w:b/>
          <w:sz w:val="24"/>
          <w:szCs w:val="24"/>
        </w:rPr>
      </w:pPr>
    </w:p>
    <w:p w14:paraId="2268A2F5" w14:textId="77777777" w:rsidR="00412D1A" w:rsidRPr="00722853" w:rsidRDefault="00412D1A" w:rsidP="00166938">
      <w:pPr>
        <w:rPr>
          <w:rFonts w:ascii="Arial" w:hAnsi="Arial" w:cs="Arial"/>
          <w:b/>
          <w:sz w:val="24"/>
          <w:szCs w:val="24"/>
        </w:rPr>
      </w:pPr>
    </w:p>
    <w:p w14:paraId="3CA2354E" w14:textId="3DA32063" w:rsidR="001E1935" w:rsidRPr="00722853" w:rsidRDefault="001163F5" w:rsidP="00AF0D8A">
      <w:pPr>
        <w:jc w:val="both"/>
        <w:rPr>
          <w:rFonts w:ascii="Arial" w:hAnsi="Arial" w:cs="Arial"/>
          <w:sz w:val="24"/>
          <w:szCs w:val="24"/>
        </w:rPr>
      </w:pPr>
      <w:r w:rsidRPr="00722853">
        <w:rPr>
          <w:rFonts w:ascii="Arial" w:hAnsi="Arial" w:cs="Arial"/>
          <w:sz w:val="24"/>
          <w:szCs w:val="24"/>
        </w:rPr>
        <w:t>PDCN supports participants having access to high-quality, meaningful and credible information about support options and providers. Without this, people cann</w:t>
      </w:r>
      <w:r w:rsidR="001E1935">
        <w:rPr>
          <w:rFonts w:ascii="Arial" w:hAnsi="Arial" w:cs="Arial"/>
          <w:sz w:val="24"/>
          <w:szCs w:val="24"/>
        </w:rPr>
        <w:t>ot exercise choice and control.</w:t>
      </w:r>
    </w:p>
    <w:p w14:paraId="74EEA493" w14:textId="77777777" w:rsidR="001163F5" w:rsidRPr="00722853" w:rsidRDefault="001163F5" w:rsidP="00AF0D8A">
      <w:pPr>
        <w:jc w:val="both"/>
        <w:rPr>
          <w:rFonts w:ascii="Arial" w:hAnsi="Arial" w:cs="Arial"/>
          <w:sz w:val="24"/>
          <w:szCs w:val="24"/>
        </w:rPr>
      </w:pPr>
      <w:r w:rsidRPr="00722853">
        <w:rPr>
          <w:rFonts w:ascii="Arial" w:hAnsi="Arial" w:cs="Arial"/>
          <w:sz w:val="24"/>
          <w:szCs w:val="24"/>
        </w:rPr>
        <w:t xml:space="preserve">Access to information is particularly </w:t>
      </w:r>
      <w:r w:rsidR="007D1FB6">
        <w:rPr>
          <w:rFonts w:ascii="Arial" w:hAnsi="Arial" w:cs="Arial"/>
          <w:sz w:val="24"/>
          <w:szCs w:val="24"/>
        </w:rPr>
        <w:t xml:space="preserve">important </w:t>
      </w:r>
      <w:r w:rsidRPr="00722853">
        <w:rPr>
          <w:rFonts w:ascii="Arial" w:hAnsi="Arial" w:cs="Arial"/>
          <w:sz w:val="24"/>
          <w:szCs w:val="24"/>
        </w:rPr>
        <w:t>in helping participants make informed decisions, and in developing self-advocacy</w:t>
      </w:r>
      <w:r w:rsidRPr="00722853">
        <w:rPr>
          <w:rStyle w:val="FootnoteReference"/>
          <w:rFonts w:ascii="Arial" w:hAnsi="Arial" w:cs="Arial"/>
          <w:sz w:val="24"/>
          <w:szCs w:val="24"/>
        </w:rPr>
        <w:footnoteReference w:id="1"/>
      </w:r>
      <w:r w:rsidRPr="00722853">
        <w:rPr>
          <w:rFonts w:ascii="Arial" w:hAnsi="Arial" w:cs="Arial"/>
          <w:sz w:val="24"/>
          <w:szCs w:val="24"/>
        </w:rPr>
        <w:t xml:space="preserve">. However, information relating to the NDIS needs to be provided in an accessible format, </w:t>
      </w:r>
      <w:r w:rsidR="00BE343C" w:rsidRPr="00722853">
        <w:rPr>
          <w:rFonts w:ascii="Arial" w:hAnsi="Arial" w:cs="Arial"/>
          <w:sz w:val="24"/>
          <w:szCs w:val="24"/>
        </w:rPr>
        <w:t>readily available and provided in their preferred communication format. For example</w:t>
      </w:r>
      <w:r w:rsidR="007D1FB6">
        <w:rPr>
          <w:rFonts w:ascii="Arial" w:hAnsi="Arial" w:cs="Arial"/>
          <w:sz w:val="24"/>
          <w:szCs w:val="24"/>
        </w:rPr>
        <w:t>, but not limited to</w:t>
      </w:r>
      <w:r w:rsidR="00BE343C" w:rsidRPr="00722853">
        <w:rPr>
          <w:rFonts w:ascii="Arial" w:hAnsi="Arial" w:cs="Arial"/>
          <w:sz w:val="24"/>
          <w:szCs w:val="24"/>
        </w:rPr>
        <w:t>: Braille</w:t>
      </w:r>
      <w:r w:rsidR="00874294">
        <w:rPr>
          <w:rFonts w:ascii="Arial" w:hAnsi="Arial" w:cs="Arial"/>
          <w:sz w:val="24"/>
          <w:szCs w:val="24"/>
        </w:rPr>
        <w:t>,</w:t>
      </w:r>
      <w:r w:rsidR="00BE343C" w:rsidRPr="00722853">
        <w:rPr>
          <w:rFonts w:ascii="Arial" w:hAnsi="Arial" w:cs="Arial"/>
          <w:sz w:val="24"/>
          <w:szCs w:val="24"/>
        </w:rPr>
        <w:t xml:space="preserve"> or Easy English. For </w:t>
      </w:r>
      <w:proofErr w:type="gramStart"/>
      <w:r w:rsidR="00874294">
        <w:rPr>
          <w:rFonts w:ascii="Arial" w:hAnsi="Arial" w:cs="Arial"/>
          <w:sz w:val="24"/>
          <w:szCs w:val="24"/>
        </w:rPr>
        <w:t>C</w:t>
      </w:r>
      <w:r w:rsidR="00BE343C" w:rsidRPr="00722853">
        <w:rPr>
          <w:rFonts w:ascii="Arial" w:hAnsi="Arial" w:cs="Arial"/>
          <w:sz w:val="24"/>
          <w:szCs w:val="24"/>
        </w:rPr>
        <w:t>ulturally</w:t>
      </w:r>
      <w:proofErr w:type="gramEnd"/>
      <w:r w:rsidR="00BE343C" w:rsidRPr="00722853">
        <w:rPr>
          <w:rFonts w:ascii="Arial" w:hAnsi="Arial" w:cs="Arial"/>
          <w:sz w:val="24"/>
          <w:szCs w:val="24"/>
        </w:rPr>
        <w:t xml:space="preserve"> and Linguistically Diverse (CALD) populations, information should be provided in the participant’s preferred language. </w:t>
      </w:r>
    </w:p>
    <w:p w14:paraId="022C971D" w14:textId="47D4CA33" w:rsidR="00BE343C" w:rsidRPr="00722853" w:rsidRDefault="00BE343C" w:rsidP="00AF0D8A">
      <w:pPr>
        <w:jc w:val="both"/>
        <w:rPr>
          <w:rFonts w:ascii="Arial" w:hAnsi="Arial" w:cs="Arial"/>
          <w:sz w:val="24"/>
          <w:szCs w:val="24"/>
        </w:rPr>
      </w:pPr>
      <w:r w:rsidRPr="00722853">
        <w:rPr>
          <w:rFonts w:ascii="Arial" w:hAnsi="Arial" w:cs="Arial"/>
          <w:sz w:val="24"/>
          <w:szCs w:val="24"/>
        </w:rPr>
        <w:t>The</w:t>
      </w:r>
      <w:r w:rsidR="00AF0D8A">
        <w:rPr>
          <w:rFonts w:ascii="Arial" w:hAnsi="Arial" w:cs="Arial"/>
          <w:sz w:val="24"/>
          <w:szCs w:val="24"/>
        </w:rPr>
        <w:t xml:space="preserve"> Consultation paper places an </w:t>
      </w:r>
      <w:r w:rsidRPr="00722853">
        <w:rPr>
          <w:rFonts w:ascii="Arial" w:hAnsi="Arial" w:cs="Arial"/>
          <w:sz w:val="24"/>
          <w:szCs w:val="24"/>
        </w:rPr>
        <w:t>emphasis on the use of social media and web based information, however little consideration towards face-to-face contact. PDCN suggests the NDIS Information System find a balance between</w:t>
      </w:r>
      <w:r w:rsidR="00AF0D8A">
        <w:rPr>
          <w:rFonts w:ascii="Arial" w:hAnsi="Arial" w:cs="Arial"/>
          <w:sz w:val="24"/>
          <w:szCs w:val="24"/>
        </w:rPr>
        <w:t xml:space="preserve"> the</w:t>
      </w:r>
      <w:r w:rsidRPr="00722853">
        <w:rPr>
          <w:rFonts w:ascii="Arial" w:hAnsi="Arial" w:cs="Arial"/>
          <w:sz w:val="24"/>
          <w:szCs w:val="24"/>
        </w:rPr>
        <w:t xml:space="preserve"> use of online </w:t>
      </w:r>
      <w:r w:rsidR="007D1FB6">
        <w:rPr>
          <w:rFonts w:ascii="Arial" w:hAnsi="Arial" w:cs="Arial"/>
          <w:sz w:val="24"/>
          <w:szCs w:val="24"/>
        </w:rPr>
        <w:t xml:space="preserve">strategies </w:t>
      </w:r>
      <w:r w:rsidRPr="00722853">
        <w:rPr>
          <w:rFonts w:ascii="Arial" w:hAnsi="Arial" w:cs="Arial"/>
          <w:sz w:val="24"/>
          <w:szCs w:val="24"/>
        </w:rPr>
        <w:t xml:space="preserve">and more traditional (for example: face-to-face contact) forms communications to relay information. </w:t>
      </w:r>
    </w:p>
    <w:p w14:paraId="03ADE2D2" w14:textId="24E36971" w:rsidR="00BE343C" w:rsidRPr="00722853" w:rsidRDefault="00AF0D8A" w:rsidP="00AF0D8A">
      <w:pPr>
        <w:jc w:val="both"/>
        <w:rPr>
          <w:rFonts w:ascii="Arial" w:hAnsi="Arial" w:cs="Arial"/>
          <w:sz w:val="24"/>
          <w:szCs w:val="24"/>
        </w:rPr>
      </w:pPr>
      <w:r>
        <w:rPr>
          <w:rFonts w:ascii="Arial" w:hAnsi="Arial" w:cs="Arial"/>
          <w:sz w:val="24"/>
          <w:szCs w:val="24"/>
        </w:rPr>
        <w:t xml:space="preserve">Our submission, </w:t>
      </w:r>
      <w:r w:rsidR="00BE343C" w:rsidRPr="00722853">
        <w:rPr>
          <w:rFonts w:ascii="Arial" w:hAnsi="Arial" w:cs="Arial"/>
          <w:i/>
          <w:sz w:val="24"/>
          <w:szCs w:val="24"/>
        </w:rPr>
        <w:t>NDIA Information, Linkages and Capacity Building</w:t>
      </w:r>
      <w:r>
        <w:rPr>
          <w:rFonts w:ascii="Arial" w:hAnsi="Arial" w:cs="Arial"/>
          <w:i/>
          <w:sz w:val="24"/>
          <w:szCs w:val="24"/>
        </w:rPr>
        <w:t xml:space="preserve"> </w:t>
      </w:r>
      <w:r w:rsidR="00BE343C" w:rsidRPr="00722853">
        <w:rPr>
          <w:rFonts w:ascii="Arial" w:hAnsi="Arial" w:cs="Arial"/>
          <w:sz w:val="24"/>
          <w:szCs w:val="24"/>
        </w:rPr>
        <w:t xml:space="preserve">(2015) </w:t>
      </w:r>
      <w:r>
        <w:rPr>
          <w:rFonts w:ascii="Arial" w:hAnsi="Arial" w:cs="Arial"/>
          <w:sz w:val="24"/>
          <w:szCs w:val="24"/>
        </w:rPr>
        <w:t>highlights ‘</w:t>
      </w:r>
      <w:r w:rsidR="00E34657" w:rsidRPr="00722853">
        <w:rPr>
          <w:rFonts w:ascii="Arial" w:hAnsi="Arial" w:cs="Arial"/>
          <w:sz w:val="24"/>
          <w:szCs w:val="24"/>
        </w:rPr>
        <w:t>the use of online communication technologies should complement rather than replace more traditional forms of communications</w:t>
      </w:r>
      <w:r>
        <w:rPr>
          <w:rFonts w:ascii="Arial" w:hAnsi="Arial" w:cs="Arial"/>
          <w:sz w:val="24"/>
          <w:szCs w:val="24"/>
        </w:rPr>
        <w:t>’</w:t>
      </w:r>
      <w:r w:rsidR="00E34657" w:rsidRPr="00722853">
        <w:rPr>
          <w:rStyle w:val="FootnoteReference"/>
          <w:rFonts w:ascii="Arial" w:hAnsi="Arial" w:cs="Arial"/>
          <w:sz w:val="24"/>
          <w:szCs w:val="24"/>
        </w:rPr>
        <w:footnoteReference w:id="2"/>
      </w:r>
      <w:r w:rsidR="00E34657" w:rsidRPr="00722853">
        <w:rPr>
          <w:rFonts w:ascii="Arial" w:hAnsi="Arial" w:cs="Arial"/>
          <w:sz w:val="24"/>
          <w:szCs w:val="24"/>
        </w:rPr>
        <w:t xml:space="preserve">. Not all people with disability have the resources to access online communications, therefore face-to-face or traditional forms of communications provide </w:t>
      </w:r>
      <w:r w:rsidR="007D1FB6">
        <w:rPr>
          <w:rFonts w:ascii="Arial" w:hAnsi="Arial" w:cs="Arial"/>
          <w:sz w:val="24"/>
          <w:szCs w:val="24"/>
        </w:rPr>
        <w:t>greater opportunity and</w:t>
      </w:r>
      <w:r w:rsidR="00E34657" w:rsidRPr="00722853">
        <w:rPr>
          <w:rFonts w:ascii="Arial" w:hAnsi="Arial" w:cs="Arial"/>
          <w:sz w:val="24"/>
          <w:szCs w:val="24"/>
        </w:rPr>
        <w:t xml:space="preserve"> ease of access to information</w:t>
      </w:r>
      <w:r>
        <w:rPr>
          <w:rFonts w:ascii="Arial" w:hAnsi="Arial" w:cs="Arial"/>
          <w:sz w:val="24"/>
          <w:szCs w:val="24"/>
        </w:rPr>
        <w:t xml:space="preserve"> for these people</w:t>
      </w:r>
      <w:r w:rsidR="00E34657" w:rsidRPr="00722853">
        <w:rPr>
          <w:rFonts w:ascii="Arial" w:hAnsi="Arial" w:cs="Arial"/>
          <w:sz w:val="24"/>
          <w:szCs w:val="24"/>
        </w:rPr>
        <w:t xml:space="preserve">. </w:t>
      </w:r>
    </w:p>
    <w:p w14:paraId="341EA123" w14:textId="0E312A24" w:rsidR="00AF0D8A" w:rsidRDefault="00AF0D8A" w:rsidP="00AF0D8A">
      <w:pPr>
        <w:jc w:val="both"/>
        <w:rPr>
          <w:rFonts w:ascii="Arial" w:hAnsi="Arial" w:cs="Arial"/>
          <w:sz w:val="24"/>
          <w:szCs w:val="24"/>
        </w:rPr>
      </w:pPr>
      <w:r>
        <w:rPr>
          <w:rFonts w:ascii="Arial" w:hAnsi="Arial" w:cs="Arial"/>
          <w:sz w:val="24"/>
          <w:szCs w:val="24"/>
        </w:rPr>
        <w:t>People who are living in rural or remote areas may also have limited internet coverage.  To provide an example, one member discussed how they would complete a 2 hour round trip to make use of their nearest local internet access, for this person a reliance on online content is not appropriate.  At times due to ill health, this person could not make this trip and so could wait weeks to access online information.</w:t>
      </w:r>
      <w:r>
        <w:rPr>
          <w:rStyle w:val="FootnoteReference"/>
          <w:rFonts w:ascii="Arial" w:hAnsi="Arial" w:cs="Arial"/>
          <w:sz w:val="24"/>
          <w:szCs w:val="24"/>
        </w:rPr>
        <w:footnoteReference w:id="3"/>
      </w:r>
    </w:p>
    <w:p w14:paraId="40E33702" w14:textId="0F2A4F65" w:rsidR="00E34657" w:rsidRPr="00722853" w:rsidRDefault="009D59D3" w:rsidP="00AF0D8A">
      <w:pPr>
        <w:jc w:val="both"/>
        <w:rPr>
          <w:rFonts w:ascii="Arial" w:hAnsi="Arial" w:cs="Arial"/>
          <w:sz w:val="24"/>
          <w:szCs w:val="24"/>
        </w:rPr>
      </w:pPr>
      <w:r w:rsidRPr="00722853">
        <w:rPr>
          <w:rFonts w:ascii="Arial" w:hAnsi="Arial" w:cs="Arial"/>
          <w:sz w:val="24"/>
          <w:szCs w:val="24"/>
        </w:rPr>
        <w:t xml:space="preserve">The consultation paper has proposed a few strategies to </w:t>
      </w:r>
      <w:r w:rsidR="00664BC0">
        <w:rPr>
          <w:rFonts w:ascii="Arial" w:hAnsi="Arial" w:cs="Arial"/>
          <w:sz w:val="24"/>
          <w:szCs w:val="24"/>
        </w:rPr>
        <w:t xml:space="preserve">resolve </w:t>
      </w:r>
      <w:r w:rsidRPr="00722853">
        <w:rPr>
          <w:rFonts w:ascii="Arial" w:hAnsi="Arial" w:cs="Arial"/>
          <w:sz w:val="24"/>
          <w:szCs w:val="24"/>
        </w:rPr>
        <w:t xml:space="preserve">this, such as using support </w:t>
      </w:r>
      <w:r w:rsidR="00874294">
        <w:rPr>
          <w:rFonts w:ascii="Arial" w:hAnsi="Arial" w:cs="Arial"/>
          <w:sz w:val="24"/>
          <w:szCs w:val="24"/>
        </w:rPr>
        <w:t>‘</w:t>
      </w:r>
      <w:r w:rsidRPr="00722853">
        <w:rPr>
          <w:rFonts w:ascii="Arial" w:hAnsi="Arial" w:cs="Arial"/>
          <w:sz w:val="24"/>
          <w:szCs w:val="24"/>
        </w:rPr>
        <w:t>expos</w:t>
      </w:r>
      <w:r w:rsidR="00874294">
        <w:rPr>
          <w:rFonts w:ascii="Arial" w:hAnsi="Arial" w:cs="Arial"/>
          <w:sz w:val="24"/>
          <w:szCs w:val="24"/>
        </w:rPr>
        <w:t>’</w:t>
      </w:r>
      <w:r w:rsidRPr="00722853">
        <w:rPr>
          <w:rFonts w:ascii="Arial" w:hAnsi="Arial" w:cs="Arial"/>
          <w:sz w:val="24"/>
          <w:szCs w:val="24"/>
        </w:rPr>
        <w:t xml:space="preserve"> to make participants aware of information and services that could be of benefit to them. </w:t>
      </w:r>
    </w:p>
    <w:p w14:paraId="65347E86" w14:textId="77777777" w:rsidR="00AF0D8A" w:rsidRDefault="00AF0D8A" w:rsidP="00166938">
      <w:pPr>
        <w:rPr>
          <w:rFonts w:ascii="Arial" w:hAnsi="Arial" w:cs="Arial"/>
          <w:sz w:val="24"/>
          <w:szCs w:val="24"/>
        </w:rPr>
      </w:pPr>
    </w:p>
    <w:p w14:paraId="29E6DAA9" w14:textId="058DD3E4" w:rsidR="00AF0D8A" w:rsidRDefault="00AF0D8A" w:rsidP="002E2584">
      <w:pPr>
        <w:jc w:val="both"/>
        <w:rPr>
          <w:rFonts w:ascii="Arial" w:hAnsi="Arial" w:cs="Arial"/>
          <w:sz w:val="24"/>
          <w:szCs w:val="24"/>
        </w:rPr>
      </w:pPr>
      <w:r>
        <w:rPr>
          <w:rFonts w:ascii="Arial" w:hAnsi="Arial" w:cs="Arial"/>
          <w:sz w:val="24"/>
          <w:szCs w:val="24"/>
        </w:rPr>
        <w:t xml:space="preserve">PDCN support the suggestion of expos, however considerations would need to be made around the frequency, </w:t>
      </w:r>
      <w:proofErr w:type="gramStart"/>
      <w:r>
        <w:rPr>
          <w:rFonts w:ascii="Arial" w:hAnsi="Arial" w:cs="Arial"/>
          <w:sz w:val="24"/>
          <w:szCs w:val="24"/>
        </w:rPr>
        <w:t>time</w:t>
      </w:r>
      <w:proofErr w:type="gramEnd"/>
      <w:r>
        <w:rPr>
          <w:rFonts w:ascii="Arial" w:hAnsi="Arial" w:cs="Arial"/>
          <w:sz w:val="24"/>
          <w:szCs w:val="24"/>
        </w:rPr>
        <w:t xml:space="preserve"> and location of these expos</w:t>
      </w:r>
      <w:r w:rsidR="00230630">
        <w:rPr>
          <w:rFonts w:ascii="Arial" w:hAnsi="Arial" w:cs="Arial"/>
          <w:sz w:val="24"/>
          <w:szCs w:val="24"/>
        </w:rPr>
        <w:t xml:space="preserve">, ensuring </w:t>
      </w:r>
      <w:r w:rsidR="005C2ADD">
        <w:rPr>
          <w:rFonts w:ascii="Arial" w:hAnsi="Arial" w:cs="Arial"/>
          <w:sz w:val="24"/>
          <w:szCs w:val="24"/>
        </w:rPr>
        <w:t>the expos are in locations frequent</w:t>
      </w:r>
      <w:r w:rsidR="00230630">
        <w:rPr>
          <w:rFonts w:ascii="Arial" w:hAnsi="Arial" w:cs="Arial"/>
          <w:sz w:val="24"/>
          <w:szCs w:val="24"/>
        </w:rPr>
        <w:t>ly</w:t>
      </w:r>
      <w:r w:rsidR="005C2ADD">
        <w:rPr>
          <w:rFonts w:ascii="Arial" w:hAnsi="Arial" w:cs="Arial"/>
          <w:sz w:val="24"/>
          <w:szCs w:val="24"/>
        </w:rPr>
        <w:t xml:space="preserve"> enough</w:t>
      </w:r>
      <w:r w:rsidR="00880969">
        <w:rPr>
          <w:rFonts w:ascii="Arial" w:hAnsi="Arial" w:cs="Arial"/>
          <w:sz w:val="24"/>
          <w:szCs w:val="24"/>
        </w:rPr>
        <w:t>, and</w:t>
      </w:r>
      <w:r w:rsidR="005C2ADD">
        <w:rPr>
          <w:rFonts w:ascii="Arial" w:hAnsi="Arial" w:cs="Arial"/>
          <w:sz w:val="24"/>
          <w:szCs w:val="24"/>
        </w:rPr>
        <w:t xml:space="preserve"> at times that wi</w:t>
      </w:r>
      <w:r w:rsidR="00880969">
        <w:rPr>
          <w:rFonts w:ascii="Arial" w:hAnsi="Arial" w:cs="Arial"/>
          <w:sz w:val="24"/>
          <w:szCs w:val="24"/>
        </w:rPr>
        <w:t xml:space="preserve">ll be </w:t>
      </w:r>
      <w:r w:rsidR="00B8198E">
        <w:rPr>
          <w:rFonts w:ascii="Arial" w:hAnsi="Arial" w:cs="Arial"/>
          <w:sz w:val="24"/>
          <w:szCs w:val="24"/>
        </w:rPr>
        <w:t xml:space="preserve">beneficial </w:t>
      </w:r>
      <w:r w:rsidR="00880969">
        <w:rPr>
          <w:rFonts w:ascii="Arial" w:hAnsi="Arial" w:cs="Arial"/>
          <w:sz w:val="24"/>
          <w:szCs w:val="24"/>
        </w:rPr>
        <w:t>to people in those</w:t>
      </w:r>
      <w:r w:rsidR="005C2ADD">
        <w:rPr>
          <w:rFonts w:ascii="Arial" w:hAnsi="Arial" w:cs="Arial"/>
          <w:sz w:val="24"/>
          <w:szCs w:val="24"/>
        </w:rPr>
        <w:t xml:space="preserve"> area</w:t>
      </w:r>
      <w:r w:rsidR="00880969">
        <w:rPr>
          <w:rFonts w:ascii="Arial" w:hAnsi="Arial" w:cs="Arial"/>
          <w:sz w:val="24"/>
          <w:szCs w:val="24"/>
        </w:rPr>
        <w:t>s</w:t>
      </w:r>
      <w:r w:rsidR="005C2ADD">
        <w:rPr>
          <w:rFonts w:ascii="Arial" w:hAnsi="Arial" w:cs="Arial"/>
          <w:sz w:val="24"/>
          <w:szCs w:val="24"/>
        </w:rPr>
        <w:t>.</w:t>
      </w:r>
    </w:p>
    <w:p w14:paraId="74A52F18" w14:textId="6E8DEEFF" w:rsidR="00880969" w:rsidRDefault="006E286E" w:rsidP="002E2584">
      <w:pPr>
        <w:jc w:val="both"/>
        <w:rPr>
          <w:rFonts w:ascii="Arial" w:hAnsi="Arial" w:cs="Arial"/>
          <w:sz w:val="24"/>
          <w:szCs w:val="24"/>
        </w:rPr>
      </w:pPr>
      <w:r>
        <w:rPr>
          <w:rFonts w:ascii="Arial" w:hAnsi="Arial" w:cs="Arial"/>
          <w:sz w:val="24"/>
          <w:szCs w:val="24"/>
        </w:rPr>
        <w:t>Strategic processes should</w:t>
      </w:r>
      <w:r w:rsidR="00880969">
        <w:rPr>
          <w:rFonts w:ascii="Arial" w:hAnsi="Arial" w:cs="Arial"/>
          <w:sz w:val="24"/>
          <w:szCs w:val="24"/>
        </w:rPr>
        <w:t xml:space="preserve"> be in place to promote</w:t>
      </w:r>
      <w:r>
        <w:rPr>
          <w:rFonts w:ascii="Arial" w:hAnsi="Arial" w:cs="Arial"/>
          <w:sz w:val="24"/>
          <w:szCs w:val="24"/>
        </w:rPr>
        <w:t xml:space="preserve"> and disseminate information about</w:t>
      </w:r>
      <w:r w:rsidR="00880969">
        <w:rPr>
          <w:rFonts w:ascii="Arial" w:hAnsi="Arial" w:cs="Arial"/>
          <w:sz w:val="24"/>
          <w:szCs w:val="24"/>
        </w:rPr>
        <w:t xml:space="preserve"> expos, promoting details widely and with </w:t>
      </w:r>
      <w:r w:rsidR="00230630">
        <w:rPr>
          <w:rFonts w:ascii="Arial" w:hAnsi="Arial" w:cs="Arial"/>
          <w:sz w:val="24"/>
          <w:szCs w:val="24"/>
        </w:rPr>
        <w:t xml:space="preserve">adequate </w:t>
      </w:r>
      <w:r w:rsidR="00880969">
        <w:rPr>
          <w:rFonts w:ascii="Arial" w:hAnsi="Arial" w:cs="Arial"/>
          <w:sz w:val="24"/>
          <w:szCs w:val="24"/>
        </w:rPr>
        <w:t xml:space="preserve">notice to ensure people can make </w:t>
      </w:r>
      <w:r w:rsidR="00230630">
        <w:rPr>
          <w:rFonts w:ascii="Arial" w:hAnsi="Arial" w:cs="Arial"/>
          <w:sz w:val="24"/>
          <w:szCs w:val="24"/>
        </w:rPr>
        <w:t xml:space="preserve">the </w:t>
      </w:r>
      <w:r w:rsidR="00880969">
        <w:rPr>
          <w:rFonts w:ascii="Arial" w:hAnsi="Arial" w:cs="Arial"/>
          <w:sz w:val="24"/>
          <w:szCs w:val="24"/>
        </w:rPr>
        <w:t xml:space="preserve">necessary arrangements to attend.  On occasions </w:t>
      </w:r>
      <w:r w:rsidR="004D1180">
        <w:rPr>
          <w:rFonts w:ascii="Arial" w:hAnsi="Arial" w:cs="Arial"/>
          <w:sz w:val="24"/>
          <w:szCs w:val="24"/>
        </w:rPr>
        <w:t>individuals have mentioned they have not been aware of events taking place in their area</w:t>
      </w:r>
      <w:r>
        <w:rPr>
          <w:rFonts w:ascii="Arial" w:hAnsi="Arial" w:cs="Arial"/>
          <w:sz w:val="24"/>
          <w:szCs w:val="24"/>
        </w:rPr>
        <w:t>,</w:t>
      </w:r>
      <w:r w:rsidR="004D1180">
        <w:rPr>
          <w:rFonts w:ascii="Arial" w:hAnsi="Arial" w:cs="Arial"/>
          <w:sz w:val="24"/>
          <w:szCs w:val="24"/>
        </w:rPr>
        <w:t xml:space="preserve"> and so have not been able to attend, with a significant time gap until the next similar event </w:t>
      </w:r>
      <w:r>
        <w:rPr>
          <w:rFonts w:ascii="Arial" w:hAnsi="Arial" w:cs="Arial"/>
          <w:sz w:val="24"/>
          <w:szCs w:val="24"/>
        </w:rPr>
        <w:t xml:space="preserve">is </w:t>
      </w:r>
      <w:r w:rsidR="004D1180">
        <w:rPr>
          <w:rFonts w:ascii="Arial" w:hAnsi="Arial" w:cs="Arial"/>
          <w:sz w:val="24"/>
          <w:szCs w:val="24"/>
        </w:rPr>
        <w:t>in their area</w:t>
      </w:r>
      <w:r>
        <w:rPr>
          <w:rStyle w:val="FootnoteReference"/>
          <w:rFonts w:ascii="Arial" w:hAnsi="Arial" w:cs="Arial"/>
          <w:sz w:val="24"/>
          <w:szCs w:val="24"/>
        </w:rPr>
        <w:footnoteReference w:id="4"/>
      </w:r>
      <w:r w:rsidR="004D1180">
        <w:rPr>
          <w:rFonts w:ascii="Arial" w:hAnsi="Arial" w:cs="Arial"/>
          <w:sz w:val="24"/>
          <w:szCs w:val="24"/>
        </w:rPr>
        <w:t>.</w:t>
      </w:r>
    </w:p>
    <w:p w14:paraId="00981BBC" w14:textId="5FE9FFAB" w:rsidR="001163F5" w:rsidRDefault="006E286E" w:rsidP="002E2584">
      <w:pPr>
        <w:jc w:val="both"/>
        <w:rPr>
          <w:rFonts w:ascii="Arial" w:hAnsi="Arial" w:cs="Arial"/>
          <w:sz w:val="24"/>
          <w:szCs w:val="24"/>
        </w:rPr>
      </w:pPr>
      <w:r>
        <w:rPr>
          <w:rFonts w:ascii="Arial" w:hAnsi="Arial" w:cs="Arial"/>
          <w:sz w:val="24"/>
          <w:szCs w:val="24"/>
        </w:rPr>
        <w:t xml:space="preserve">An option could be to host </w:t>
      </w:r>
      <w:r w:rsidR="008A7F27" w:rsidRPr="00722853">
        <w:rPr>
          <w:rFonts w:ascii="Arial" w:hAnsi="Arial" w:cs="Arial"/>
          <w:sz w:val="24"/>
          <w:szCs w:val="24"/>
        </w:rPr>
        <w:t>online booth</w:t>
      </w:r>
      <w:r>
        <w:rPr>
          <w:rFonts w:ascii="Arial" w:hAnsi="Arial" w:cs="Arial"/>
          <w:sz w:val="24"/>
          <w:szCs w:val="24"/>
        </w:rPr>
        <w:t>s</w:t>
      </w:r>
      <w:r w:rsidR="008A7F27" w:rsidRPr="00722853">
        <w:rPr>
          <w:rFonts w:ascii="Arial" w:hAnsi="Arial" w:cs="Arial"/>
          <w:sz w:val="24"/>
          <w:szCs w:val="24"/>
        </w:rPr>
        <w:t xml:space="preserve"> in </w:t>
      </w:r>
      <w:r>
        <w:rPr>
          <w:rFonts w:ascii="Arial" w:hAnsi="Arial" w:cs="Arial"/>
          <w:sz w:val="24"/>
          <w:szCs w:val="24"/>
        </w:rPr>
        <w:t>community centres/</w:t>
      </w:r>
      <w:r w:rsidR="008A7F27" w:rsidRPr="00722853">
        <w:rPr>
          <w:rFonts w:ascii="Arial" w:hAnsi="Arial" w:cs="Arial"/>
          <w:sz w:val="24"/>
          <w:szCs w:val="24"/>
        </w:rPr>
        <w:t>towns, so that participants can readily access information without having to wait for it</w:t>
      </w:r>
      <w:r w:rsidR="00664BC0">
        <w:rPr>
          <w:rFonts w:ascii="Arial" w:hAnsi="Arial" w:cs="Arial"/>
          <w:sz w:val="24"/>
          <w:szCs w:val="24"/>
        </w:rPr>
        <w:t xml:space="preserve">. </w:t>
      </w:r>
      <w:r w:rsidR="00032321">
        <w:rPr>
          <w:rFonts w:ascii="Arial" w:hAnsi="Arial" w:cs="Arial"/>
          <w:sz w:val="24"/>
          <w:szCs w:val="24"/>
        </w:rPr>
        <w:t>If this option were to be considered, information would need to be kept up to date</w:t>
      </w:r>
      <w:r w:rsidR="00664BC0">
        <w:rPr>
          <w:rFonts w:ascii="Arial" w:hAnsi="Arial" w:cs="Arial"/>
          <w:sz w:val="24"/>
          <w:szCs w:val="24"/>
        </w:rPr>
        <w:t>.</w:t>
      </w:r>
    </w:p>
    <w:p w14:paraId="666CA089" w14:textId="77777777" w:rsidR="001F11CF" w:rsidRPr="00D972BD" w:rsidRDefault="001F11CF" w:rsidP="00166938">
      <w:pPr>
        <w:rPr>
          <w:rFonts w:ascii="Arial" w:hAnsi="Arial" w:cs="Arial"/>
          <w:b/>
          <w:sz w:val="24"/>
          <w:szCs w:val="24"/>
        </w:rPr>
      </w:pPr>
      <w:r w:rsidRPr="00005BCC">
        <w:rPr>
          <w:rFonts w:ascii="Arial" w:hAnsi="Arial" w:cs="Arial"/>
          <w:b/>
          <w:sz w:val="24"/>
          <w:szCs w:val="24"/>
        </w:rPr>
        <w:t>Recommendation:</w:t>
      </w:r>
    </w:p>
    <w:p w14:paraId="7EF227A4" w14:textId="63A26D10" w:rsidR="002C0968" w:rsidRDefault="002C0968" w:rsidP="0000323C">
      <w:pPr>
        <w:numPr>
          <w:ilvl w:val="0"/>
          <w:numId w:val="21"/>
        </w:numPr>
        <w:rPr>
          <w:rFonts w:ascii="Arial" w:hAnsi="Arial" w:cs="Arial"/>
          <w:b/>
          <w:sz w:val="24"/>
          <w:szCs w:val="24"/>
        </w:rPr>
      </w:pPr>
      <w:r>
        <w:rPr>
          <w:rFonts w:ascii="Arial" w:hAnsi="Arial" w:cs="Arial"/>
          <w:b/>
          <w:sz w:val="24"/>
          <w:szCs w:val="24"/>
        </w:rPr>
        <w:t xml:space="preserve">Information share both online and using face to face strategies, to allow access </w:t>
      </w:r>
      <w:r w:rsidR="00B8198E">
        <w:rPr>
          <w:rFonts w:ascii="Arial" w:hAnsi="Arial" w:cs="Arial"/>
          <w:b/>
          <w:sz w:val="24"/>
          <w:szCs w:val="24"/>
        </w:rPr>
        <w:t xml:space="preserve">to information </w:t>
      </w:r>
      <w:r>
        <w:rPr>
          <w:rFonts w:ascii="Arial" w:hAnsi="Arial" w:cs="Arial"/>
          <w:b/>
          <w:sz w:val="24"/>
          <w:szCs w:val="24"/>
        </w:rPr>
        <w:t>for those who have limited access to online communication technologies</w:t>
      </w:r>
    </w:p>
    <w:p w14:paraId="6DEE060C" w14:textId="0AAEC8AC" w:rsidR="00D55051" w:rsidRPr="00D55051" w:rsidRDefault="005A00B3" w:rsidP="00D55051">
      <w:pPr>
        <w:numPr>
          <w:ilvl w:val="0"/>
          <w:numId w:val="21"/>
        </w:numPr>
        <w:rPr>
          <w:rFonts w:ascii="Arial" w:hAnsi="Arial" w:cs="Arial"/>
          <w:b/>
          <w:color w:val="000000"/>
          <w:sz w:val="24"/>
          <w:szCs w:val="24"/>
          <w:lang w:val="en"/>
        </w:rPr>
      </w:pPr>
      <w:r>
        <w:rPr>
          <w:rFonts w:ascii="Arial" w:hAnsi="Arial" w:cs="Arial"/>
          <w:b/>
          <w:color w:val="000000"/>
          <w:sz w:val="24"/>
          <w:szCs w:val="24"/>
          <w:lang w:val="en"/>
        </w:rPr>
        <w:t>All information and details of expos to be p</w:t>
      </w:r>
      <w:r w:rsidR="00D55051" w:rsidRPr="00D972BD">
        <w:rPr>
          <w:rFonts w:ascii="Arial" w:hAnsi="Arial" w:cs="Arial"/>
          <w:b/>
          <w:color w:val="000000"/>
          <w:sz w:val="24"/>
          <w:szCs w:val="24"/>
          <w:lang w:val="en"/>
        </w:rPr>
        <w:t>rovide</w:t>
      </w:r>
      <w:r>
        <w:rPr>
          <w:rFonts w:ascii="Arial" w:hAnsi="Arial" w:cs="Arial"/>
          <w:b/>
          <w:color w:val="000000"/>
          <w:sz w:val="24"/>
          <w:szCs w:val="24"/>
          <w:lang w:val="en"/>
        </w:rPr>
        <w:t xml:space="preserve">d </w:t>
      </w:r>
      <w:r w:rsidR="00D55051" w:rsidRPr="00D972BD">
        <w:rPr>
          <w:rFonts w:ascii="Arial" w:hAnsi="Arial" w:cs="Arial"/>
          <w:b/>
          <w:color w:val="000000"/>
          <w:sz w:val="24"/>
          <w:szCs w:val="24"/>
          <w:lang w:val="en"/>
        </w:rPr>
        <w:t xml:space="preserve">in </w:t>
      </w:r>
      <w:r>
        <w:rPr>
          <w:rFonts w:ascii="Arial" w:hAnsi="Arial" w:cs="Arial"/>
          <w:b/>
          <w:color w:val="000000"/>
          <w:sz w:val="24"/>
          <w:szCs w:val="24"/>
          <w:lang w:val="en"/>
        </w:rPr>
        <w:t xml:space="preserve">multiple </w:t>
      </w:r>
      <w:r w:rsidR="00D55051" w:rsidRPr="00D972BD">
        <w:rPr>
          <w:rFonts w:ascii="Arial" w:hAnsi="Arial" w:cs="Arial"/>
          <w:b/>
          <w:color w:val="000000"/>
          <w:sz w:val="24"/>
          <w:szCs w:val="24"/>
          <w:lang w:val="en"/>
        </w:rPr>
        <w:t>accessible formats</w:t>
      </w:r>
      <w:r>
        <w:rPr>
          <w:rFonts w:ascii="Arial" w:hAnsi="Arial" w:cs="Arial"/>
          <w:b/>
          <w:color w:val="000000"/>
          <w:sz w:val="24"/>
          <w:szCs w:val="24"/>
          <w:lang w:val="en"/>
        </w:rPr>
        <w:t>, and</w:t>
      </w:r>
      <w:r w:rsidR="00D55051">
        <w:rPr>
          <w:rFonts w:ascii="Arial" w:hAnsi="Arial" w:cs="Arial"/>
          <w:b/>
          <w:color w:val="000000"/>
          <w:sz w:val="24"/>
          <w:szCs w:val="24"/>
          <w:lang w:val="en"/>
        </w:rPr>
        <w:t xml:space="preserve"> languages.</w:t>
      </w:r>
    </w:p>
    <w:p w14:paraId="6E5514EC" w14:textId="24266A9C" w:rsidR="005A00B3" w:rsidRDefault="005A00B3" w:rsidP="00D55051">
      <w:pPr>
        <w:numPr>
          <w:ilvl w:val="0"/>
          <w:numId w:val="21"/>
        </w:numPr>
        <w:rPr>
          <w:rFonts w:ascii="Arial" w:hAnsi="Arial" w:cs="Arial"/>
          <w:b/>
          <w:sz w:val="24"/>
          <w:szCs w:val="24"/>
        </w:rPr>
      </w:pPr>
      <w:r>
        <w:rPr>
          <w:rFonts w:ascii="Arial" w:hAnsi="Arial" w:cs="Arial"/>
          <w:b/>
          <w:sz w:val="24"/>
          <w:szCs w:val="24"/>
        </w:rPr>
        <w:t>Consider options to have an information source as a constant feature in towns/communities, to avoid delays waiting for an expo to be available in a person’s area</w:t>
      </w:r>
    </w:p>
    <w:p w14:paraId="231D9B28" w14:textId="352F89C7" w:rsidR="008F5121" w:rsidRPr="00722853" w:rsidRDefault="00230E5A" w:rsidP="00166938">
      <w:pPr>
        <w:rPr>
          <w:rFonts w:ascii="Arial" w:hAnsi="Arial" w:cs="Arial"/>
          <w:sz w:val="24"/>
          <w:szCs w:val="24"/>
        </w:rPr>
      </w:pPr>
      <w:r w:rsidRPr="00722853">
        <w:rPr>
          <w:rFonts w:ascii="Arial" w:hAnsi="Arial" w:cs="Arial"/>
          <w:noProof/>
          <w:sz w:val="24"/>
          <w:szCs w:val="24"/>
          <w:lang w:eastAsia="en-AU"/>
        </w:rPr>
        <mc:AlternateContent>
          <mc:Choice Requires="wps">
            <w:drawing>
              <wp:anchor distT="0" distB="0" distL="114300" distR="114300" simplePos="0" relativeHeight="251655680" behindDoc="0" locked="0" layoutInCell="1" allowOverlap="1" wp14:anchorId="40F94710" wp14:editId="36069283">
                <wp:simplePos x="0" y="0"/>
                <wp:positionH relativeFrom="column">
                  <wp:posOffset>12700</wp:posOffset>
                </wp:positionH>
                <wp:positionV relativeFrom="paragraph">
                  <wp:posOffset>117475</wp:posOffset>
                </wp:positionV>
                <wp:extent cx="5753100" cy="342900"/>
                <wp:effectExtent l="12700" t="13335" r="6350" b="571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42900"/>
                        </a:xfrm>
                        <a:prstGeom prst="rect">
                          <a:avLst/>
                        </a:prstGeom>
                        <a:solidFill>
                          <a:srgbClr val="DBE5F1"/>
                        </a:solidFill>
                        <a:ln w="9525">
                          <a:solidFill>
                            <a:srgbClr val="000000"/>
                          </a:solidFill>
                          <a:miter lim="800000"/>
                          <a:headEnd/>
                          <a:tailEnd/>
                        </a:ln>
                      </wps:spPr>
                      <wps:txbx>
                        <w:txbxContent>
                          <w:p w14:paraId="0A799945" w14:textId="28A3E445" w:rsidR="008F5121" w:rsidRPr="00412D1A" w:rsidRDefault="008F5121" w:rsidP="008F5121">
                            <w:pPr>
                              <w:pStyle w:val="Default"/>
                              <w:rPr>
                                <w:rFonts w:cs="Times New Roman"/>
                                <w:color w:val="auto"/>
                              </w:rPr>
                            </w:pPr>
                            <w:r>
                              <w:rPr>
                                <w:b/>
                                <w:i/>
                              </w:rPr>
                              <w:t xml:space="preserve">Q. </w:t>
                            </w:r>
                            <w:r>
                              <w:rPr>
                                <w:sz w:val="22"/>
                                <w:szCs w:val="22"/>
                              </w:rPr>
                              <w:t xml:space="preserve">How can the information system be designed to ensure accessibility? </w:t>
                            </w:r>
                          </w:p>
                          <w:p w14:paraId="75F99EA4" w14:textId="77777777" w:rsidR="008F5121" w:rsidRPr="00817ED7" w:rsidRDefault="008F5121" w:rsidP="008F5121">
                            <w:pPr>
                              <w:spacing w:line="240" w:lineRule="auto"/>
                              <w:rPr>
                                <w:b/>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94710" id="Text Box 6" o:spid="_x0000_s1028" type="#_x0000_t202" style="position:absolute;margin-left:1pt;margin-top:9.25pt;width:45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" fillcolor="#dbe5f1">
                <v:textbox>
                  <w:txbxContent>
                    <w:p w14:paraId="0A799945" w14:textId="28A3E445" w:rsidR="008F5121" w:rsidRPr="00412D1A" w:rsidRDefault="008F5121" w:rsidP="008F5121">
                      <w:pPr>
                        <w:pStyle w:val="Default"/>
                        <w:rPr>
                          <w:rFonts w:cs="Times New Roman"/>
                          <w:color w:val="auto"/>
                        </w:rPr>
                      </w:pPr>
                      <w:r>
                        <w:rPr>
                          <w:b/>
                          <w:i/>
                        </w:rPr>
                        <w:t xml:space="preserve">Q. </w:t>
                      </w:r>
                      <w:r>
                        <w:rPr>
                          <w:sz w:val="22"/>
                          <w:szCs w:val="22"/>
                        </w:rPr>
                        <w:t xml:space="preserve">How can the information system be designed to ensure accessibility? </w:t>
                      </w:r>
                    </w:p>
                    <w:p w14:paraId="75F99EA4" w14:textId="77777777" w:rsidR="008F5121" w:rsidRPr="00817ED7" w:rsidRDefault="008F5121" w:rsidP="008F5121">
                      <w:pPr>
                        <w:spacing w:line="240" w:lineRule="auto"/>
                        <w:rPr>
                          <w:b/>
                          <w:i/>
                          <w:sz w:val="24"/>
                          <w:szCs w:val="24"/>
                        </w:rPr>
                      </w:pPr>
                    </w:p>
                  </w:txbxContent>
                </v:textbox>
              </v:shape>
            </w:pict>
          </mc:Fallback>
        </mc:AlternateContent>
      </w:r>
    </w:p>
    <w:p w14:paraId="41D61982" w14:textId="77777777" w:rsidR="001163F5" w:rsidRPr="00722853" w:rsidRDefault="001163F5" w:rsidP="00166938">
      <w:pPr>
        <w:rPr>
          <w:rFonts w:ascii="Arial" w:hAnsi="Arial" w:cs="Arial"/>
          <w:sz w:val="24"/>
          <w:szCs w:val="24"/>
        </w:rPr>
      </w:pPr>
    </w:p>
    <w:p w14:paraId="7FCDA5C5" w14:textId="523E0970" w:rsidR="008C7374" w:rsidRDefault="008F5121" w:rsidP="00457A45">
      <w:pPr>
        <w:jc w:val="both"/>
        <w:rPr>
          <w:rFonts w:ascii="Arial" w:hAnsi="Arial" w:cs="Arial"/>
          <w:sz w:val="24"/>
          <w:szCs w:val="24"/>
        </w:rPr>
      </w:pPr>
      <w:r w:rsidRPr="00722853">
        <w:rPr>
          <w:rFonts w:ascii="Arial" w:hAnsi="Arial" w:cs="Arial"/>
          <w:sz w:val="24"/>
          <w:szCs w:val="24"/>
        </w:rPr>
        <w:t>The NDIS information system</w:t>
      </w:r>
      <w:r w:rsidR="002441B5">
        <w:rPr>
          <w:rFonts w:ascii="Arial" w:hAnsi="Arial" w:cs="Arial"/>
          <w:sz w:val="24"/>
          <w:szCs w:val="24"/>
        </w:rPr>
        <w:t xml:space="preserve"> should consider participant needs </w:t>
      </w:r>
      <w:r w:rsidRPr="00722853">
        <w:rPr>
          <w:rFonts w:ascii="Arial" w:hAnsi="Arial" w:cs="Arial"/>
          <w:sz w:val="24"/>
          <w:szCs w:val="24"/>
        </w:rPr>
        <w:t xml:space="preserve">in accessing information. Article 21 of the </w:t>
      </w:r>
      <w:r w:rsidRPr="00722853">
        <w:rPr>
          <w:rFonts w:ascii="Arial" w:hAnsi="Arial" w:cs="Arial"/>
          <w:i/>
          <w:sz w:val="24"/>
          <w:szCs w:val="24"/>
        </w:rPr>
        <w:t xml:space="preserve">United Nations Convention on the Rights of People with Disability </w:t>
      </w:r>
      <w:r w:rsidR="00977361" w:rsidRPr="00722853">
        <w:rPr>
          <w:rFonts w:ascii="Arial" w:hAnsi="Arial" w:cs="Arial"/>
          <w:sz w:val="24"/>
          <w:szCs w:val="24"/>
        </w:rPr>
        <w:t>(2006</w:t>
      </w:r>
      <w:r w:rsidRPr="00722853">
        <w:rPr>
          <w:rFonts w:ascii="Arial" w:hAnsi="Arial" w:cs="Arial"/>
          <w:sz w:val="24"/>
          <w:szCs w:val="24"/>
        </w:rPr>
        <w:t>) states</w:t>
      </w:r>
      <w:r w:rsidR="008C7374">
        <w:rPr>
          <w:rFonts w:ascii="Arial" w:hAnsi="Arial" w:cs="Arial"/>
          <w:sz w:val="24"/>
          <w:szCs w:val="24"/>
        </w:rPr>
        <w:t xml:space="preserve"> that:</w:t>
      </w:r>
    </w:p>
    <w:p w14:paraId="4D9D711C" w14:textId="3794D6CE" w:rsidR="00977361" w:rsidRDefault="008C7374" w:rsidP="00457A45">
      <w:pPr>
        <w:ind w:left="720"/>
        <w:jc w:val="both"/>
        <w:rPr>
          <w:rFonts w:ascii="Arial" w:hAnsi="Arial" w:cs="Arial"/>
          <w:color w:val="000000"/>
          <w:sz w:val="24"/>
          <w:szCs w:val="24"/>
          <w:lang w:val="en"/>
        </w:rPr>
      </w:pPr>
      <w:r>
        <w:rPr>
          <w:rFonts w:ascii="Arial" w:hAnsi="Arial" w:cs="Arial"/>
          <w:i/>
          <w:sz w:val="24"/>
          <w:szCs w:val="24"/>
        </w:rPr>
        <w:t>‘</w:t>
      </w:r>
      <w:r w:rsidR="008F5121" w:rsidRPr="008C7374">
        <w:rPr>
          <w:rFonts w:ascii="Arial" w:hAnsi="Arial" w:cs="Arial"/>
          <w:i/>
          <w:sz w:val="24"/>
          <w:szCs w:val="24"/>
        </w:rPr>
        <w:t xml:space="preserve">appropriate measures be taken to ensure </w:t>
      </w:r>
      <w:r w:rsidR="008F5121" w:rsidRPr="008C7374">
        <w:rPr>
          <w:rFonts w:ascii="Arial" w:hAnsi="Arial" w:cs="Arial"/>
          <w:i/>
          <w:color w:val="000000"/>
          <w:sz w:val="24"/>
          <w:szCs w:val="24"/>
          <w:lang w:val="en"/>
        </w:rPr>
        <w:t>people with disabilities exercise their</w:t>
      </w:r>
      <w:r w:rsidR="00977361" w:rsidRPr="008C7374">
        <w:rPr>
          <w:rFonts w:ascii="Arial" w:hAnsi="Arial" w:cs="Arial"/>
          <w:i/>
          <w:color w:val="000000"/>
          <w:sz w:val="24"/>
          <w:szCs w:val="24"/>
          <w:lang w:val="en"/>
        </w:rPr>
        <w:t xml:space="preserve"> </w:t>
      </w:r>
      <w:r w:rsidR="008F5121" w:rsidRPr="008C7374">
        <w:rPr>
          <w:rFonts w:ascii="Arial" w:hAnsi="Arial" w:cs="Arial"/>
          <w:i/>
          <w:color w:val="000000"/>
          <w:sz w:val="24"/>
          <w:szCs w:val="24"/>
          <w:lang w:val="en"/>
        </w:rPr>
        <w:t>right to fr</w:t>
      </w:r>
      <w:r w:rsidR="00977361" w:rsidRPr="008C7374">
        <w:rPr>
          <w:rFonts w:ascii="Arial" w:hAnsi="Arial" w:cs="Arial"/>
          <w:i/>
          <w:color w:val="000000"/>
          <w:sz w:val="24"/>
          <w:szCs w:val="24"/>
          <w:lang w:val="en"/>
        </w:rPr>
        <w:t xml:space="preserve">eedom of expression and opinion, including </w:t>
      </w:r>
      <w:r w:rsidR="008F5121" w:rsidRPr="008C7374">
        <w:rPr>
          <w:rFonts w:ascii="Arial" w:hAnsi="Arial" w:cs="Arial"/>
          <w:i/>
          <w:color w:val="000000"/>
          <w:sz w:val="24"/>
          <w:szCs w:val="24"/>
          <w:lang w:val="en"/>
        </w:rPr>
        <w:t>the freedom to seek, receive and impart information and ideas on an equal basis with others and through all forms o</w:t>
      </w:r>
      <w:r w:rsidR="00977361" w:rsidRPr="008C7374">
        <w:rPr>
          <w:rFonts w:ascii="Arial" w:hAnsi="Arial" w:cs="Arial"/>
          <w:i/>
          <w:color w:val="000000"/>
          <w:sz w:val="24"/>
          <w:szCs w:val="24"/>
          <w:lang w:val="en"/>
        </w:rPr>
        <w:t>f communication of their choice</w:t>
      </w:r>
      <w:r w:rsidR="00977361" w:rsidRPr="00722853">
        <w:rPr>
          <w:rStyle w:val="FootnoteReference"/>
          <w:rFonts w:ascii="Arial" w:hAnsi="Arial" w:cs="Arial"/>
          <w:color w:val="000000"/>
          <w:sz w:val="24"/>
          <w:szCs w:val="24"/>
          <w:lang w:val="en"/>
        </w:rPr>
        <w:footnoteReference w:id="5"/>
      </w:r>
      <w:r>
        <w:rPr>
          <w:rFonts w:ascii="Arial" w:hAnsi="Arial" w:cs="Arial"/>
          <w:i/>
          <w:color w:val="000000"/>
          <w:sz w:val="24"/>
          <w:szCs w:val="24"/>
          <w:lang w:val="en"/>
        </w:rPr>
        <w:t>’</w:t>
      </w:r>
      <w:r w:rsidR="00977361" w:rsidRPr="00722853">
        <w:rPr>
          <w:rFonts w:ascii="Arial" w:hAnsi="Arial" w:cs="Arial"/>
          <w:color w:val="000000"/>
          <w:sz w:val="24"/>
          <w:szCs w:val="24"/>
          <w:lang w:val="en"/>
        </w:rPr>
        <w:t>.</w:t>
      </w:r>
    </w:p>
    <w:p w14:paraId="2C0913B1" w14:textId="7E1849F6" w:rsidR="00AD5928" w:rsidRPr="00722853" w:rsidRDefault="00977361" w:rsidP="008C7374">
      <w:pPr>
        <w:jc w:val="both"/>
        <w:rPr>
          <w:rFonts w:ascii="Arial" w:hAnsi="Arial" w:cs="Arial"/>
          <w:color w:val="000000"/>
          <w:sz w:val="24"/>
          <w:szCs w:val="24"/>
          <w:lang w:val="en"/>
        </w:rPr>
      </w:pPr>
      <w:r w:rsidRPr="00722853">
        <w:rPr>
          <w:rFonts w:ascii="Arial" w:hAnsi="Arial" w:cs="Arial"/>
          <w:color w:val="000000"/>
          <w:sz w:val="24"/>
          <w:szCs w:val="24"/>
          <w:lang w:val="en"/>
        </w:rPr>
        <w:lastRenderedPageBreak/>
        <w:t>To ensure accessibility, information must be provided in an accessible format, through accessible technologies, and in the participant</w:t>
      </w:r>
      <w:r w:rsidR="00D972BD">
        <w:rPr>
          <w:rFonts w:ascii="Arial" w:hAnsi="Arial" w:cs="Arial"/>
          <w:color w:val="000000"/>
          <w:sz w:val="24"/>
          <w:szCs w:val="24"/>
          <w:lang w:val="en"/>
        </w:rPr>
        <w:t>’</w:t>
      </w:r>
      <w:r w:rsidRPr="00722853">
        <w:rPr>
          <w:rFonts w:ascii="Arial" w:hAnsi="Arial" w:cs="Arial"/>
          <w:color w:val="000000"/>
          <w:sz w:val="24"/>
          <w:szCs w:val="24"/>
          <w:lang w:val="en"/>
        </w:rPr>
        <w:t>s preferred communicat</w:t>
      </w:r>
      <w:r w:rsidR="008C7374">
        <w:rPr>
          <w:rFonts w:ascii="Arial" w:hAnsi="Arial" w:cs="Arial"/>
          <w:color w:val="000000"/>
          <w:sz w:val="24"/>
          <w:szCs w:val="24"/>
          <w:lang w:val="en"/>
        </w:rPr>
        <w:t xml:space="preserve">ion style. It is essential </w:t>
      </w:r>
      <w:r w:rsidRPr="00722853">
        <w:rPr>
          <w:rFonts w:ascii="Arial" w:hAnsi="Arial" w:cs="Arial"/>
          <w:color w:val="000000"/>
          <w:sz w:val="24"/>
          <w:szCs w:val="24"/>
          <w:lang w:val="en"/>
        </w:rPr>
        <w:t>this is done in timely man</w:t>
      </w:r>
      <w:r w:rsidR="008C7374">
        <w:rPr>
          <w:rFonts w:ascii="Arial" w:hAnsi="Arial" w:cs="Arial"/>
          <w:color w:val="000000"/>
          <w:sz w:val="24"/>
          <w:szCs w:val="24"/>
          <w:lang w:val="en"/>
        </w:rPr>
        <w:t xml:space="preserve">ner and without cost, so </w:t>
      </w:r>
      <w:r w:rsidRPr="00722853">
        <w:rPr>
          <w:rFonts w:ascii="Arial" w:hAnsi="Arial" w:cs="Arial"/>
          <w:color w:val="000000"/>
          <w:sz w:val="24"/>
          <w:szCs w:val="24"/>
          <w:lang w:val="en"/>
        </w:rPr>
        <w:t xml:space="preserve">participants can readily access information. </w:t>
      </w:r>
      <w:r w:rsidR="00772942">
        <w:rPr>
          <w:rFonts w:ascii="Arial" w:hAnsi="Arial" w:cs="Arial"/>
          <w:color w:val="000000"/>
          <w:sz w:val="24"/>
          <w:szCs w:val="24"/>
          <w:lang w:val="en"/>
        </w:rPr>
        <w:t>Participants</w:t>
      </w:r>
      <w:r w:rsidR="00664BC0">
        <w:rPr>
          <w:rFonts w:ascii="Arial" w:hAnsi="Arial" w:cs="Arial"/>
          <w:color w:val="000000"/>
          <w:sz w:val="24"/>
          <w:szCs w:val="24"/>
          <w:lang w:val="en"/>
        </w:rPr>
        <w:t xml:space="preserve"> should </w:t>
      </w:r>
      <w:r w:rsidR="008C7374">
        <w:rPr>
          <w:rFonts w:ascii="Arial" w:hAnsi="Arial" w:cs="Arial"/>
          <w:color w:val="000000"/>
          <w:sz w:val="24"/>
          <w:szCs w:val="24"/>
          <w:lang w:val="en"/>
        </w:rPr>
        <w:t xml:space="preserve">also </w:t>
      </w:r>
      <w:r w:rsidR="00664BC0">
        <w:rPr>
          <w:rFonts w:ascii="Arial" w:hAnsi="Arial" w:cs="Arial"/>
          <w:color w:val="000000"/>
          <w:sz w:val="24"/>
          <w:szCs w:val="24"/>
          <w:lang w:val="en"/>
        </w:rPr>
        <w:t xml:space="preserve">be made aware </w:t>
      </w:r>
      <w:r w:rsidR="00230630">
        <w:rPr>
          <w:rFonts w:ascii="Arial" w:hAnsi="Arial" w:cs="Arial"/>
          <w:color w:val="000000"/>
          <w:sz w:val="24"/>
          <w:szCs w:val="24"/>
          <w:lang w:val="en"/>
        </w:rPr>
        <w:t xml:space="preserve">where </w:t>
      </w:r>
      <w:r w:rsidR="008C7374">
        <w:rPr>
          <w:rFonts w:ascii="Arial" w:hAnsi="Arial" w:cs="Arial"/>
          <w:color w:val="000000"/>
          <w:sz w:val="24"/>
          <w:szCs w:val="24"/>
          <w:lang w:val="en"/>
        </w:rPr>
        <w:t>alternative accessible formats</w:t>
      </w:r>
      <w:r w:rsidR="00664BC0">
        <w:rPr>
          <w:rFonts w:ascii="Arial" w:hAnsi="Arial" w:cs="Arial"/>
          <w:color w:val="000000"/>
          <w:sz w:val="24"/>
          <w:szCs w:val="24"/>
          <w:lang w:val="en"/>
        </w:rPr>
        <w:t xml:space="preserve"> exist. </w:t>
      </w:r>
    </w:p>
    <w:p w14:paraId="6C8B6907" w14:textId="4A84FF4A" w:rsidR="003574A0" w:rsidRDefault="00F82A58" w:rsidP="00F82A58">
      <w:pPr>
        <w:jc w:val="both"/>
        <w:rPr>
          <w:rFonts w:ascii="Arial" w:hAnsi="Arial" w:cs="Arial"/>
          <w:color w:val="000000"/>
          <w:sz w:val="24"/>
          <w:szCs w:val="24"/>
          <w:lang w:val="en"/>
        </w:rPr>
      </w:pPr>
      <w:r w:rsidRPr="00F82A58">
        <w:rPr>
          <w:rFonts w:ascii="Arial" w:hAnsi="Arial" w:cs="Arial"/>
          <w:color w:val="000000"/>
          <w:sz w:val="24"/>
          <w:szCs w:val="24"/>
          <w:lang w:val="en"/>
        </w:rPr>
        <w:t>Independent advocacy options and services</w:t>
      </w:r>
      <w:r w:rsidR="003574A0">
        <w:rPr>
          <w:rFonts w:ascii="Arial" w:hAnsi="Arial" w:cs="Arial"/>
          <w:color w:val="000000"/>
          <w:sz w:val="24"/>
          <w:szCs w:val="24"/>
          <w:lang w:val="en"/>
        </w:rPr>
        <w:t xml:space="preserve"> which are not confined to Government agencies and services</w:t>
      </w:r>
      <w:r w:rsidRPr="00F82A58">
        <w:rPr>
          <w:rFonts w:ascii="Arial" w:hAnsi="Arial" w:cs="Arial"/>
          <w:color w:val="000000"/>
          <w:sz w:val="24"/>
          <w:szCs w:val="24"/>
          <w:lang w:val="en"/>
        </w:rPr>
        <w:t xml:space="preserve"> are also an important part of making information accessible and rea</w:t>
      </w:r>
      <w:r w:rsidR="003574A0">
        <w:rPr>
          <w:rFonts w:ascii="Arial" w:hAnsi="Arial" w:cs="Arial"/>
          <w:color w:val="000000"/>
          <w:sz w:val="24"/>
          <w:szCs w:val="24"/>
          <w:lang w:val="en"/>
        </w:rPr>
        <w:t>dily available for participants</w:t>
      </w:r>
      <w:r w:rsidR="00BE4712">
        <w:rPr>
          <w:rFonts w:ascii="Arial" w:hAnsi="Arial" w:cs="Arial"/>
          <w:color w:val="000000"/>
          <w:sz w:val="24"/>
          <w:szCs w:val="24"/>
          <w:lang w:val="en"/>
        </w:rPr>
        <w:t>.  Whilst f</w:t>
      </w:r>
      <w:r w:rsidRPr="00F82A58">
        <w:rPr>
          <w:rFonts w:ascii="Arial" w:hAnsi="Arial" w:cs="Arial"/>
          <w:color w:val="000000"/>
          <w:sz w:val="24"/>
          <w:szCs w:val="24"/>
          <w:lang w:val="en"/>
        </w:rPr>
        <w:t>or people with disability in NSW, Ability Links currently acts as a first point o</w:t>
      </w:r>
      <w:r w:rsidR="00BE4712">
        <w:rPr>
          <w:rFonts w:ascii="Arial" w:hAnsi="Arial" w:cs="Arial"/>
          <w:color w:val="000000"/>
          <w:sz w:val="24"/>
          <w:szCs w:val="24"/>
          <w:lang w:val="en"/>
        </w:rPr>
        <w:t xml:space="preserve">f contact in local communities assisting </w:t>
      </w:r>
      <w:r w:rsidR="00230630">
        <w:rPr>
          <w:rFonts w:ascii="Arial" w:hAnsi="Arial" w:cs="Arial"/>
          <w:color w:val="000000"/>
          <w:sz w:val="24"/>
          <w:szCs w:val="24"/>
          <w:lang w:val="en"/>
        </w:rPr>
        <w:t xml:space="preserve">with person </w:t>
      </w:r>
      <w:proofErr w:type="spellStart"/>
      <w:r w:rsidR="00230630">
        <w:rPr>
          <w:rFonts w:ascii="Arial" w:hAnsi="Arial" w:cs="Arial"/>
          <w:color w:val="000000"/>
          <w:sz w:val="24"/>
          <w:szCs w:val="24"/>
          <w:lang w:val="en"/>
        </w:rPr>
        <w:t>centred</w:t>
      </w:r>
      <w:proofErr w:type="spellEnd"/>
      <w:r w:rsidR="00230630">
        <w:rPr>
          <w:rFonts w:ascii="Arial" w:hAnsi="Arial" w:cs="Arial"/>
          <w:color w:val="000000"/>
          <w:sz w:val="24"/>
          <w:szCs w:val="24"/>
          <w:lang w:val="en"/>
        </w:rPr>
        <w:t xml:space="preserve"> pathways, a</w:t>
      </w:r>
      <w:r w:rsidR="00BE4712">
        <w:rPr>
          <w:rFonts w:ascii="Arial" w:hAnsi="Arial" w:cs="Arial"/>
          <w:color w:val="000000"/>
          <w:sz w:val="24"/>
          <w:szCs w:val="24"/>
          <w:lang w:val="en"/>
        </w:rPr>
        <w:t>n independent advocacy option also needs to be available to assist with everyday issues</w:t>
      </w:r>
      <w:r w:rsidR="00AD4C83">
        <w:rPr>
          <w:rFonts w:ascii="Arial" w:hAnsi="Arial" w:cs="Arial"/>
          <w:color w:val="000000"/>
          <w:sz w:val="24"/>
          <w:szCs w:val="24"/>
          <w:lang w:val="en"/>
        </w:rPr>
        <w:t>, where people</w:t>
      </w:r>
      <w:r w:rsidR="00BE4712">
        <w:rPr>
          <w:rFonts w:ascii="Arial" w:hAnsi="Arial" w:cs="Arial"/>
          <w:color w:val="000000"/>
          <w:sz w:val="24"/>
          <w:szCs w:val="24"/>
          <w:lang w:val="en"/>
        </w:rPr>
        <w:t xml:space="preserve"> </w:t>
      </w:r>
      <w:r w:rsidR="00AD4C83">
        <w:rPr>
          <w:rFonts w:ascii="Arial" w:hAnsi="Arial" w:cs="Arial"/>
          <w:color w:val="000000"/>
          <w:sz w:val="24"/>
          <w:szCs w:val="24"/>
          <w:lang w:val="en"/>
        </w:rPr>
        <w:t xml:space="preserve">need </w:t>
      </w:r>
      <w:r w:rsidR="003574A0">
        <w:rPr>
          <w:rFonts w:ascii="Arial" w:hAnsi="Arial" w:cs="Arial"/>
          <w:color w:val="000000"/>
          <w:sz w:val="24"/>
          <w:szCs w:val="24"/>
          <w:lang w:val="en"/>
        </w:rPr>
        <w:t xml:space="preserve">to navigate complex and multiple services and systems </w:t>
      </w:r>
      <w:r w:rsidR="00AD4C83">
        <w:rPr>
          <w:rFonts w:ascii="Arial" w:hAnsi="Arial" w:cs="Arial"/>
          <w:color w:val="000000"/>
          <w:sz w:val="24"/>
          <w:szCs w:val="24"/>
          <w:lang w:val="en"/>
        </w:rPr>
        <w:t xml:space="preserve">which are often running in silo </w:t>
      </w:r>
      <w:r w:rsidR="003574A0">
        <w:rPr>
          <w:rFonts w:ascii="Arial" w:hAnsi="Arial" w:cs="Arial"/>
          <w:color w:val="000000"/>
          <w:sz w:val="24"/>
          <w:szCs w:val="24"/>
          <w:lang w:val="en"/>
        </w:rPr>
        <w:t>(for example housing</w:t>
      </w:r>
      <w:r w:rsidR="00AD4C83">
        <w:rPr>
          <w:rFonts w:ascii="Arial" w:hAnsi="Arial" w:cs="Arial"/>
          <w:color w:val="000000"/>
          <w:sz w:val="24"/>
          <w:szCs w:val="24"/>
          <w:lang w:val="en"/>
        </w:rPr>
        <w:t>, health, justice)</w:t>
      </w:r>
      <w:r w:rsidR="00F04B52">
        <w:rPr>
          <w:rStyle w:val="FootnoteReference"/>
          <w:rFonts w:ascii="Arial" w:hAnsi="Arial" w:cs="Arial"/>
          <w:color w:val="000000"/>
          <w:sz w:val="24"/>
          <w:szCs w:val="24"/>
          <w:lang w:val="en"/>
        </w:rPr>
        <w:footnoteReference w:id="6"/>
      </w:r>
      <w:r w:rsidR="00AD4C83">
        <w:rPr>
          <w:rFonts w:ascii="Arial" w:hAnsi="Arial" w:cs="Arial"/>
          <w:color w:val="000000"/>
          <w:sz w:val="24"/>
          <w:szCs w:val="24"/>
          <w:lang w:val="en"/>
        </w:rPr>
        <w:t>.</w:t>
      </w:r>
      <w:r w:rsidR="003574A0">
        <w:rPr>
          <w:rFonts w:ascii="Arial" w:hAnsi="Arial" w:cs="Arial"/>
          <w:color w:val="000000"/>
          <w:sz w:val="24"/>
          <w:szCs w:val="24"/>
          <w:lang w:val="en"/>
        </w:rPr>
        <w:t xml:space="preserve">  People who do not receive advocacy and information support could enter situations where they </w:t>
      </w:r>
      <w:r w:rsidR="00AD4C83">
        <w:rPr>
          <w:rFonts w:ascii="Arial" w:hAnsi="Arial" w:cs="Arial"/>
          <w:color w:val="000000"/>
          <w:sz w:val="24"/>
          <w:szCs w:val="24"/>
          <w:lang w:val="en"/>
        </w:rPr>
        <w:t xml:space="preserve">feel they </w:t>
      </w:r>
      <w:r w:rsidR="003574A0">
        <w:rPr>
          <w:rFonts w:ascii="Arial" w:hAnsi="Arial" w:cs="Arial"/>
          <w:color w:val="000000"/>
          <w:sz w:val="24"/>
          <w:szCs w:val="24"/>
          <w:lang w:val="en"/>
        </w:rPr>
        <w:t>‘do not know where to go’.  Thi</w:t>
      </w:r>
      <w:r w:rsidR="00230630">
        <w:rPr>
          <w:rFonts w:ascii="Arial" w:hAnsi="Arial" w:cs="Arial"/>
          <w:color w:val="000000"/>
          <w:sz w:val="24"/>
          <w:szCs w:val="24"/>
          <w:lang w:val="en"/>
        </w:rPr>
        <w:t>s could have negative impact</w:t>
      </w:r>
      <w:r w:rsidR="00AD4C83">
        <w:rPr>
          <w:rFonts w:ascii="Arial" w:hAnsi="Arial" w:cs="Arial"/>
          <w:color w:val="000000"/>
          <w:sz w:val="24"/>
          <w:szCs w:val="24"/>
          <w:lang w:val="en"/>
        </w:rPr>
        <w:t xml:space="preserve"> in their lives, on</w:t>
      </w:r>
      <w:r w:rsidR="003574A0">
        <w:rPr>
          <w:rFonts w:ascii="Arial" w:hAnsi="Arial" w:cs="Arial"/>
          <w:color w:val="000000"/>
          <w:sz w:val="24"/>
          <w:szCs w:val="24"/>
          <w:lang w:val="en"/>
        </w:rPr>
        <w:t xml:space="preserve"> achieving their goals and aspirations, as well as inhibit their inclusion in </w:t>
      </w:r>
      <w:r w:rsidR="00AD4C83">
        <w:rPr>
          <w:rFonts w:ascii="Arial" w:hAnsi="Arial" w:cs="Arial"/>
          <w:color w:val="000000"/>
          <w:sz w:val="24"/>
          <w:szCs w:val="24"/>
          <w:lang w:val="en"/>
        </w:rPr>
        <w:t>everyday</w:t>
      </w:r>
      <w:r w:rsidR="003574A0">
        <w:rPr>
          <w:rFonts w:ascii="Arial" w:hAnsi="Arial" w:cs="Arial"/>
          <w:color w:val="000000"/>
          <w:sz w:val="24"/>
          <w:szCs w:val="24"/>
          <w:lang w:val="en"/>
        </w:rPr>
        <w:t xml:space="preserve"> life.</w:t>
      </w:r>
      <w:r w:rsidR="00835047">
        <w:rPr>
          <w:rFonts w:ascii="Arial" w:hAnsi="Arial" w:cs="Arial"/>
          <w:color w:val="000000"/>
          <w:sz w:val="24"/>
          <w:szCs w:val="24"/>
          <w:lang w:val="en"/>
        </w:rPr>
        <w:t xml:space="preserve">  The benefits of this support can avoid costly escalation and also identify opportunities for improvement to make systems work better</w:t>
      </w:r>
      <w:r w:rsidR="00302F84">
        <w:rPr>
          <w:rFonts w:ascii="Arial" w:hAnsi="Arial" w:cs="Arial"/>
          <w:color w:val="000000"/>
          <w:sz w:val="24"/>
          <w:szCs w:val="24"/>
          <w:lang w:val="en"/>
        </w:rPr>
        <w:t xml:space="preserve"> together</w:t>
      </w:r>
      <w:r w:rsidR="00835047">
        <w:rPr>
          <w:rFonts w:ascii="Arial" w:hAnsi="Arial" w:cs="Arial"/>
          <w:color w:val="000000"/>
          <w:sz w:val="24"/>
          <w:szCs w:val="24"/>
          <w:lang w:val="en"/>
        </w:rPr>
        <w:t>.</w:t>
      </w:r>
    </w:p>
    <w:p w14:paraId="236F3EFB" w14:textId="77777777" w:rsidR="001F11CF" w:rsidRPr="00D972BD" w:rsidRDefault="001F11CF" w:rsidP="00166938">
      <w:pPr>
        <w:rPr>
          <w:rFonts w:ascii="Arial" w:hAnsi="Arial" w:cs="Arial"/>
          <w:b/>
          <w:color w:val="000000"/>
          <w:sz w:val="24"/>
          <w:szCs w:val="24"/>
          <w:lang w:val="en"/>
        </w:rPr>
      </w:pPr>
      <w:r w:rsidRPr="00D972BD">
        <w:rPr>
          <w:rFonts w:ascii="Arial" w:hAnsi="Arial" w:cs="Arial"/>
          <w:b/>
          <w:color w:val="000000"/>
          <w:sz w:val="24"/>
          <w:szCs w:val="24"/>
          <w:lang w:val="en"/>
        </w:rPr>
        <w:t>Recommendation:</w:t>
      </w:r>
    </w:p>
    <w:p w14:paraId="790C4C82" w14:textId="4863CACE" w:rsidR="00664BC0" w:rsidRPr="00664BC0" w:rsidRDefault="00664BC0" w:rsidP="000C42A5">
      <w:pPr>
        <w:numPr>
          <w:ilvl w:val="0"/>
          <w:numId w:val="21"/>
        </w:numPr>
        <w:rPr>
          <w:rFonts w:ascii="Arial" w:hAnsi="Arial" w:cs="Arial"/>
          <w:color w:val="000000"/>
          <w:sz w:val="24"/>
          <w:szCs w:val="24"/>
          <w:lang w:val="en"/>
        </w:rPr>
      </w:pPr>
      <w:proofErr w:type="spellStart"/>
      <w:r>
        <w:rPr>
          <w:rFonts w:ascii="Arial" w:hAnsi="Arial" w:cs="Arial"/>
          <w:b/>
          <w:color w:val="000000"/>
          <w:sz w:val="24"/>
          <w:szCs w:val="24"/>
          <w:lang w:val="en"/>
        </w:rPr>
        <w:t>U</w:t>
      </w:r>
      <w:r w:rsidRPr="00664BC0">
        <w:rPr>
          <w:rFonts w:ascii="Arial" w:hAnsi="Arial" w:cs="Arial"/>
          <w:b/>
          <w:color w:val="000000"/>
          <w:sz w:val="24"/>
          <w:szCs w:val="24"/>
          <w:lang w:val="en"/>
        </w:rPr>
        <w:t>tilise</w:t>
      </w:r>
      <w:proofErr w:type="spellEnd"/>
      <w:r w:rsidRPr="00664BC0">
        <w:rPr>
          <w:rFonts w:ascii="Arial" w:hAnsi="Arial" w:cs="Arial"/>
          <w:b/>
          <w:color w:val="000000"/>
          <w:sz w:val="24"/>
          <w:szCs w:val="24"/>
          <w:lang w:val="en"/>
        </w:rPr>
        <w:t xml:space="preserve"> </w:t>
      </w:r>
      <w:r w:rsidR="00B56B75">
        <w:rPr>
          <w:rFonts w:ascii="Arial" w:hAnsi="Arial" w:cs="Arial"/>
          <w:b/>
          <w:color w:val="000000"/>
          <w:sz w:val="24"/>
          <w:szCs w:val="24"/>
          <w:lang w:val="en"/>
        </w:rPr>
        <w:t xml:space="preserve">pre-existing </w:t>
      </w:r>
      <w:r w:rsidRPr="00664BC0">
        <w:rPr>
          <w:rFonts w:ascii="Arial" w:hAnsi="Arial" w:cs="Arial"/>
          <w:b/>
          <w:color w:val="000000"/>
          <w:sz w:val="24"/>
          <w:szCs w:val="24"/>
          <w:lang w:val="en"/>
        </w:rPr>
        <w:t>advocacy serv</w:t>
      </w:r>
      <w:r>
        <w:rPr>
          <w:rFonts w:ascii="Arial" w:hAnsi="Arial" w:cs="Arial"/>
          <w:b/>
          <w:color w:val="000000"/>
          <w:sz w:val="24"/>
          <w:szCs w:val="24"/>
          <w:lang w:val="en"/>
        </w:rPr>
        <w:t>ices that are avail</w:t>
      </w:r>
      <w:r w:rsidR="00B56B75">
        <w:rPr>
          <w:rFonts w:ascii="Arial" w:hAnsi="Arial" w:cs="Arial"/>
          <w:b/>
          <w:color w:val="000000"/>
          <w:sz w:val="24"/>
          <w:szCs w:val="24"/>
          <w:lang w:val="en"/>
        </w:rPr>
        <w:t>able in each state or territory</w:t>
      </w:r>
      <w:r w:rsidR="00835047">
        <w:rPr>
          <w:rFonts w:ascii="Arial" w:hAnsi="Arial" w:cs="Arial"/>
          <w:b/>
          <w:color w:val="000000"/>
          <w:sz w:val="24"/>
          <w:szCs w:val="24"/>
          <w:lang w:val="en"/>
        </w:rPr>
        <w:t xml:space="preserve"> to support people with everyday issues/information requests</w:t>
      </w:r>
    </w:p>
    <w:p w14:paraId="44CBD038" w14:textId="67E020A5" w:rsidR="006343B6" w:rsidRPr="00664BC0" w:rsidRDefault="00230E5A" w:rsidP="00664BC0">
      <w:pPr>
        <w:ind w:left="720"/>
        <w:rPr>
          <w:rFonts w:ascii="Arial" w:hAnsi="Arial" w:cs="Arial"/>
          <w:color w:val="000000"/>
          <w:sz w:val="24"/>
          <w:szCs w:val="24"/>
          <w:lang w:val="en"/>
        </w:rPr>
      </w:pPr>
      <w:r w:rsidRPr="00722853">
        <w:rPr>
          <w:rFonts w:ascii="Arial" w:hAnsi="Arial" w:cs="Arial"/>
          <w:noProof/>
          <w:color w:val="000000"/>
          <w:sz w:val="24"/>
          <w:szCs w:val="24"/>
          <w:lang w:eastAsia="en-AU"/>
        </w:rPr>
        <mc:AlternateContent>
          <mc:Choice Requires="wps">
            <w:drawing>
              <wp:anchor distT="0" distB="0" distL="114300" distR="114300" simplePos="0" relativeHeight="251656704" behindDoc="0" locked="0" layoutInCell="1" allowOverlap="1" wp14:anchorId="3627F646" wp14:editId="515AEB3A">
                <wp:simplePos x="0" y="0"/>
                <wp:positionH relativeFrom="column">
                  <wp:posOffset>-25400</wp:posOffset>
                </wp:positionH>
                <wp:positionV relativeFrom="paragraph">
                  <wp:posOffset>176530</wp:posOffset>
                </wp:positionV>
                <wp:extent cx="5753100" cy="665480"/>
                <wp:effectExtent l="12700" t="9525" r="635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65480"/>
                        </a:xfrm>
                        <a:prstGeom prst="rect">
                          <a:avLst/>
                        </a:prstGeom>
                        <a:solidFill>
                          <a:srgbClr val="DBE5F1"/>
                        </a:solidFill>
                        <a:ln w="9525">
                          <a:solidFill>
                            <a:srgbClr val="000000"/>
                          </a:solidFill>
                          <a:miter lim="800000"/>
                          <a:headEnd/>
                          <a:tailEnd/>
                        </a:ln>
                      </wps:spPr>
                      <wps:txbx>
                        <w:txbxContent>
                          <w:p w14:paraId="56047979" w14:textId="77777777" w:rsidR="003C7F2E" w:rsidRPr="00E44F5D" w:rsidRDefault="003C7F2E" w:rsidP="00E44F5D">
                            <w:pPr>
                              <w:pStyle w:val="Default"/>
                              <w:rPr>
                                <w:rFonts w:cs="Times New Roman"/>
                                <w:color w:val="auto"/>
                              </w:rPr>
                            </w:pPr>
                            <w:r>
                              <w:rPr>
                                <w:b/>
                                <w:i/>
                              </w:rPr>
                              <w:t>Q.</w:t>
                            </w:r>
                            <w:r w:rsidR="006343B6">
                              <w:rPr>
                                <w:sz w:val="22"/>
                                <w:szCs w:val="22"/>
                              </w:rPr>
                              <w:t xml:space="preserve"> </w:t>
                            </w:r>
                            <w:r w:rsidR="006343B6" w:rsidRPr="006343B6">
                              <w:t xml:space="preserve">What would be the benefits and risks of enabling participants to share information, for example, through online forums, consumer ratings of providers and other means?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7F646" id="Text Box 7" o:spid="_x0000_s1029" type="#_x0000_t202" style="position:absolute;left:0;text-align:left;margin-left:-2pt;margin-top:13.9pt;width:453pt;height:5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" fillcolor="#dbe5f1">
                <v:textbox>
                  <w:txbxContent>
                    <w:p w14:paraId="56047979" w14:textId="77777777" w:rsidR="003C7F2E" w:rsidRPr="00E44F5D" w:rsidRDefault="003C7F2E" w:rsidP="00E44F5D">
                      <w:pPr>
                        <w:pStyle w:val="Default"/>
                        <w:rPr>
                          <w:rFonts w:cs="Times New Roman"/>
                          <w:color w:val="auto"/>
                        </w:rPr>
                      </w:pPr>
                      <w:r>
                        <w:rPr>
                          <w:b/>
                          <w:i/>
                        </w:rPr>
                        <w:t>Q.</w:t>
                      </w:r>
                      <w:r w:rsidR="006343B6">
                        <w:rPr>
                          <w:sz w:val="22"/>
                          <w:szCs w:val="22"/>
                        </w:rPr>
                        <w:t xml:space="preserve"> </w:t>
                      </w:r>
                      <w:r w:rsidR="006343B6" w:rsidRPr="006343B6">
                        <w:t xml:space="preserve">What would be the benefits and risks of enabling participants to share information, for example, through online forums, consumer ratings of providers and other means? </w:t>
                      </w:r>
                    </w:p>
                  </w:txbxContent>
                </v:textbox>
              </v:shape>
            </w:pict>
          </mc:Fallback>
        </mc:AlternateContent>
      </w:r>
    </w:p>
    <w:p w14:paraId="59FFCBA2" w14:textId="77777777" w:rsidR="006343B6" w:rsidRPr="00722853" w:rsidRDefault="006343B6" w:rsidP="00166938">
      <w:pPr>
        <w:rPr>
          <w:rFonts w:ascii="Arial" w:hAnsi="Arial" w:cs="Arial"/>
          <w:color w:val="000000"/>
          <w:sz w:val="24"/>
          <w:szCs w:val="24"/>
          <w:lang w:val="en"/>
        </w:rPr>
      </w:pPr>
    </w:p>
    <w:p w14:paraId="4533F725" w14:textId="77777777" w:rsidR="006343B6" w:rsidRPr="00722853" w:rsidRDefault="006343B6" w:rsidP="00166938">
      <w:pPr>
        <w:rPr>
          <w:rFonts w:ascii="Arial" w:hAnsi="Arial" w:cs="Arial"/>
          <w:color w:val="000000"/>
          <w:sz w:val="24"/>
          <w:szCs w:val="24"/>
          <w:lang w:val="en"/>
        </w:rPr>
      </w:pPr>
    </w:p>
    <w:p w14:paraId="41BAF0D1" w14:textId="3FF91D01" w:rsidR="002441B5" w:rsidRDefault="006343B6" w:rsidP="00230630">
      <w:pPr>
        <w:jc w:val="both"/>
        <w:rPr>
          <w:rFonts w:ascii="Arial" w:hAnsi="Arial" w:cs="Arial"/>
          <w:color w:val="000000"/>
          <w:sz w:val="24"/>
          <w:szCs w:val="24"/>
          <w:lang w:val="en"/>
        </w:rPr>
      </w:pPr>
      <w:r w:rsidRPr="00722853">
        <w:rPr>
          <w:rFonts w:ascii="Arial" w:hAnsi="Arial" w:cs="Arial"/>
          <w:color w:val="000000"/>
          <w:sz w:val="24"/>
          <w:szCs w:val="24"/>
          <w:lang w:val="en"/>
        </w:rPr>
        <w:t>There are a number of benefits and risks associated with p</w:t>
      </w:r>
      <w:r w:rsidR="00230630">
        <w:rPr>
          <w:rFonts w:ascii="Arial" w:hAnsi="Arial" w:cs="Arial"/>
          <w:color w:val="000000"/>
          <w:sz w:val="24"/>
          <w:szCs w:val="24"/>
          <w:lang w:val="en"/>
        </w:rPr>
        <w:t xml:space="preserve">articipants sharing information online. </w:t>
      </w:r>
      <w:r w:rsidRPr="00722853">
        <w:rPr>
          <w:rFonts w:ascii="Arial" w:hAnsi="Arial" w:cs="Arial"/>
          <w:color w:val="000000"/>
          <w:sz w:val="24"/>
          <w:szCs w:val="24"/>
          <w:lang w:val="en"/>
        </w:rPr>
        <w:t xml:space="preserve">In terms of privacy and confidentiality, participants </w:t>
      </w:r>
      <w:r w:rsidR="00302F84">
        <w:rPr>
          <w:rFonts w:ascii="Arial" w:hAnsi="Arial" w:cs="Arial"/>
          <w:color w:val="000000"/>
          <w:sz w:val="24"/>
          <w:szCs w:val="24"/>
          <w:lang w:val="en"/>
        </w:rPr>
        <w:t xml:space="preserve">need to be aware of and understand </w:t>
      </w:r>
      <w:r w:rsidRPr="00722853">
        <w:rPr>
          <w:rFonts w:ascii="Arial" w:hAnsi="Arial" w:cs="Arial"/>
          <w:color w:val="000000"/>
          <w:sz w:val="24"/>
          <w:szCs w:val="24"/>
          <w:lang w:val="en"/>
        </w:rPr>
        <w:t xml:space="preserve">their rights </w:t>
      </w:r>
      <w:r w:rsidR="00230630">
        <w:rPr>
          <w:rFonts w:ascii="Arial" w:hAnsi="Arial" w:cs="Arial"/>
          <w:color w:val="000000"/>
          <w:sz w:val="24"/>
          <w:szCs w:val="24"/>
          <w:lang w:val="en"/>
        </w:rPr>
        <w:t>to</w:t>
      </w:r>
      <w:r w:rsidR="00302F84">
        <w:rPr>
          <w:rFonts w:ascii="Arial" w:hAnsi="Arial" w:cs="Arial"/>
          <w:color w:val="000000"/>
          <w:sz w:val="24"/>
          <w:szCs w:val="24"/>
          <w:lang w:val="en"/>
        </w:rPr>
        <w:t xml:space="preserve"> privacy and confidentiality</w:t>
      </w:r>
      <w:r w:rsidRPr="00722853">
        <w:rPr>
          <w:rFonts w:ascii="Arial" w:hAnsi="Arial" w:cs="Arial"/>
          <w:color w:val="000000"/>
          <w:sz w:val="24"/>
          <w:szCs w:val="24"/>
          <w:lang w:val="en"/>
        </w:rPr>
        <w:t>.</w:t>
      </w:r>
    </w:p>
    <w:p w14:paraId="759D127E" w14:textId="02ACD05D" w:rsidR="006343B6" w:rsidRPr="00722853" w:rsidRDefault="002441B5" w:rsidP="00230630">
      <w:pPr>
        <w:jc w:val="both"/>
        <w:rPr>
          <w:rFonts w:ascii="Arial" w:hAnsi="Arial" w:cs="Arial"/>
          <w:color w:val="000000"/>
          <w:sz w:val="24"/>
          <w:szCs w:val="24"/>
          <w:lang w:val="en"/>
        </w:rPr>
      </w:pPr>
      <w:r w:rsidRPr="00722853">
        <w:rPr>
          <w:rFonts w:ascii="Arial" w:hAnsi="Arial" w:cs="Arial"/>
          <w:color w:val="000000"/>
          <w:sz w:val="24"/>
          <w:szCs w:val="24"/>
          <w:lang w:val="en"/>
        </w:rPr>
        <w:t>PDCN recommends the NDIA design a policy or service user agreement that details how shared information is used. This could include safeguards on security, safety procedures and when and how information is shared</w:t>
      </w:r>
      <w:r w:rsidR="00302F84">
        <w:rPr>
          <w:rFonts w:ascii="Arial" w:hAnsi="Arial" w:cs="Arial"/>
          <w:color w:val="000000"/>
          <w:sz w:val="24"/>
          <w:szCs w:val="24"/>
          <w:lang w:val="en"/>
        </w:rPr>
        <w:t>.</w:t>
      </w:r>
    </w:p>
    <w:p w14:paraId="6A23F1AC" w14:textId="52DA96B0" w:rsidR="00E44F5D" w:rsidRPr="00722853" w:rsidRDefault="006343B6" w:rsidP="00230630">
      <w:pPr>
        <w:jc w:val="both"/>
        <w:rPr>
          <w:rFonts w:ascii="Arial" w:hAnsi="Arial" w:cs="Arial"/>
          <w:color w:val="000000"/>
          <w:sz w:val="24"/>
          <w:szCs w:val="24"/>
          <w:lang w:val="en"/>
        </w:rPr>
      </w:pPr>
      <w:r w:rsidRPr="00722853">
        <w:rPr>
          <w:rFonts w:ascii="Arial" w:hAnsi="Arial" w:cs="Arial"/>
          <w:color w:val="000000"/>
          <w:sz w:val="24"/>
          <w:szCs w:val="24"/>
          <w:lang w:val="en"/>
        </w:rPr>
        <w:t xml:space="preserve">Sharing information online can make people with disability vulnerable if their identity is not protected. People with disability have the right and the choice </w:t>
      </w:r>
      <w:r w:rsidR="00230630">
        <w:rPr>
          <w:rFonts w:ascii="Arial" w:hAnsi="Arial" w:cs="Arial"/>
          <w:color w:val="000000"/>
          <w:sz w:val="24"/>
          <w:szCs w:val="24"/>
          <w:lang w:val="en"/>
        </w:rPr>
        <w:t xml:space="preserve">whether or not to </w:t>
      </w:r>
      <w:proofErr w:type="spellStart"/>
      <w:r w:rsidRPr="00722853">
        <w:rPr>
          <w:rFonts w:ascii="Arial" w:hAnsi="Arial" w:cs="Arial"/>
          <w:color w:val="000000"/>
          <w:sz w:val="24"/>
          <w:szCs w:val="24"/>
          <w:lang w:val="en"/>
        </w:rPr>
        <w:t>to</w:t>
      </w:r>
      <w:proofErr w:type="spellEnd"/>
      <w:r w:rsidRPr="00722853">
        <w:rPr>
          <w:rFonts w:ascii="Arial" w:hAnsi="Arial" w:cs="Arial"/>
          <w:color w:val="000000"/>
          <w:sz w:val="24"/>
          <w:szCs w:val="24"/>
          <w:lang w:val="en"/>
        </w:rPr>
        <w:t xml:space="preserve"> disclose information about their disability.</w:t>
      </w:r>
      <w:r w:rsidR="002441B5">
        <w:rPr>
          <w:rFonts w:ascii="Arial" w:hAnsi="Arial" w:cs="Arial"/>
          <w:color w:val="000000"/>
          <w:sz w:val="24"/>
          <w:szCs w:val="24"/>
          <w:lang w:val="en"/>
        </w:rPr>
        <w:t xml:space="preserve"> The</w:t>
      </w:r>
      <w:r w:rsidRPr="00722853">
        <w:rPr>
          <w:rFonts w:ascii="Arial" w:hAnsi="Arial" w:cs="Arial"/>
          <w:color w:val="000000"/>
          <w:sz w:val="24"/>
          <w:szCs w:val="24"/>
          <w:lang w:val="en"/>
        </w:rPr>
        <w:t xml:space="preserve"> NDI</w:t>
      </w:r>
      <w:r w:rsidR="00D972BD">
        <w:rPr>
          <w:rFonts w:ascii="Arial" w:hAnsi="Arial" w:cs="Arial"/>
          <w:color w:val="000000"/>
          <w:sz w:val="24"/>
          <w:szCs w:val="24"/>
          <w:lang w:val="en"/>
        </w:rPr>
        <w:t xml:space="preserve">A should design a secure </w:t>
      </w:r>
      <w:r w:rsidR="00D972BD">
        <w:rPr>
          <w:rFonts w:ascii="Arial" w:hAnsi="Arial" w:cs="Arial"/>
          <w:color w:val="000000"/>
          <w:sz w:val="24"/>
          <w:szCs w:val="24"/>
          <w:lang w:val="en"/>
        </w:rPr>
        <w:lastRenderedPageBreak/>
        <w:t>forum/</w:t>
      </w:r>
      <w:r w:rsidR="00302F84">
        <w:rPr>
          <w:rFonts w:ascii="Arial" w:hAnsi="Arial" w:cs="Arial"/>
          <w:color w:val="000000"/>
          <w:sz w:val="24"/>
          <w:szCs w:val="24"/>
          <w:lang w:val="en"/>
        </w:rPr>
        <w:t xml:space="preserve">outlet where people </w:t>
      </w:r>
      <w:r w:rsidRPr="00722853">
        <w:rPr>
          <w:rFonts w:ascii="Arial" w:hAnsi="Arial" w:cs="Arial"/>
          <w:color w:val="000000"/>
          <w:sz w:val="24"/>
          <w:szCs w:val="24"/>
          <w:lang w:val="en"/>
        </w:rPr>
        <w:t>can anonymously share i</w:t>
      </w:r>
      <w:r w:rsidR="00302F84">
        <w:rPr>
          <w:rFonts w:ascii="Arial" w:hAnsi="Arial" w:cs="Arial"/>
          <w:color w:val="000000"/>
          <w:sz w:val="24"/>
          <w:szCs w:val="24"/>
          <w:lang w:val="en"/>
        </w:rPr>
        <w:t xml:space="preserve">nformation without harm and protect their rights of self-disclosure relating to their disability.  </w:t>
      </w:r>
    </w:p>
    <w:p w14:paraId="638AA95D" w14:textId="48C258B5" w:rsidR="00E44F5D" w:rsidRPr="00722853" w:rsidRDefault="00E44F5D" w:rsidP="00B1748E">
      <w:pPr>
        <w:jc w:val="both"/>
        <w:rPr>
          <w:rFonts w:ascii="Arial" w:hAnsi="Arial" w:cs="Arial"/>
          <w:color w:val="000000"/>
          <w:sz w:val="24"/>
          <w:szCs w:val="24"/>
          <w:lang w:val="en"/>
        </w:rPr>
      </w:pPr>
      <w:r w:rsidRPr="00722853">
        <w:rPr>
          <w:rFonts w:ascii="Arial" w:hAnsi="Arial" w:cs="Arial"/>
          <w:color w:val="000000"/>
          <w:sz w:val="24"/>
          <w:szCs w:val="24"/>
          <w:lang w:val="en"/>
        </w:rPr>
        <w:t>Disseminating individually targeted information requires participant consent, however it has underlying risks an</w:t>
      </w:r>
      <w:r w:rsidR="002441B5">
        <w:rPr>
          <w:rFonts w:ascii="Arial" w:hAnsi="Arial" w:cs="Arial"/>
          <w:color w:val="000000"/>
          <w:sz w:val="24"/>
          <w:szCs w:val="24"/>
          <w:lang w:val="en"/>
        </w:rPr>
        <w:t>d benefit. In reference to the Consultation P</w:t>
      </w:r>
      <w:r w:rsidRPr="00722853">
        <w:rPr>
          <w:rFonts w:ascii="Arial" w:hAnsi="Arial" w:cs="Arial"/>
          <w:color w:val="000000"/>
          <w:sz w:val="24"/>
          <w:szCs w:val="24"/>
          <w:lang w:val="en"/>
        </w:rPr>
        <w:t>aper, this type of information would be beneficial in terms of notifying participants of new providers in their community</w:t>
      </w:r>
      <w:r w:rsidR="002441B5">
        <w:rPr>
          <w:rFonts w:ascii="Arial" w:hAnsi="Arial" w:cs="Arial"/>
          <w:color w:val="000000"/>
          <w:sz w:val="24"/>
          <w:szCs w:val="24"/>
          <w:lang w:val="en"/>
        </w:rPr>
        <w:t>,</w:t>
      </w:r>
      <w:r w:rsidRPr="00722853">
        <w:rPr>
          <w:rFonts w:ascii="Arial" w:hAnsi="Arial" w:cs="Arial"/>
          <w:color w:val="000000"/>
          <w:sz w:val="24"/>
          <w:szCs w:val="24"/>
          <w:lang w:val="en"/>
        </w:rPr>
        <w:t xml:space="preserve"> or evidence on effective types of supports</w:t>
      </w:r>
      <w:r w:rsidRPr="00722853">
        <w:rPr>
          <w:rStyle w:val="FootnoteReference"/>
          <w:rFonts w:ascii="Arial" w:hAnsi="Arial" w:cs="Arial"/>
          <w:color w:val="000000"/>
          <w:sz w:val="24"/>
          <w:szCs w:val="24"/>
          <w:lang w:val="en"/>
        </w:rPr>
        <w:footnoteReference w:id="7"/>
      </w:r>
      <w:r w:rsidRPr="00722853">
        <w:rPr>
          <w:rFonts w:ascii="Arial" w:hAnsi="Arial" w:cs="Arial"/>
          <w:color w:val="000000"/>
          <w:sz w:val="24"/>
          <w:szCs w:val="24"/>
          <w:lang w:val="en"/>
        </w:rPr>
        <w:t>.</w:t>
      </w:r>
      <w:r w:rsidR="00302F84">
        <w:rPr>
          <w:rFonts w:ascii="Arial" w:hAnsi="Arial" w:cs="Arial"/>
          <w:color w:val="000000"/>
          <w:sz w:val="24"/>
          <w:szCs w:val="24"/>
          <w:lang w:val="en"/>
        </w:rPr>
        <w:t xml:space="preserve">  PDCN has some concern where the paper discusses ‘targeted information’</w:t>
      </w:r>
      <w:r w:rsidR="00302F84">
        <w:rPr>
          <w:rStyle w:val="FootnoteReference"/>
          <w:rFonts w:ascii="Arial" w:hAnsi="Arial" w:cs="Arial"/>
          <w:color w:val="000000"/>
          <w:sz w:val="24"/>
          <w:szCs w:val="24"/>
          <w:lang w:val="en"/>
        </w:rPr>
        <w:footnoteReference w:id="8"/>
      </w:r>
      <w:r w:rsidR="00302F84">
        <w:rPr>
          <w:rFonts w:ascii="Arial" w:hAnsi="Arial" w:cs="Arial"/>
          <w:color w:val="000000"/>
          <w:sz w:val="24"/>
          <w:szCs w:val="24"/>
          <w:lang w:val="en"/>
        </w:rPr>
        <w:t xml:space="preserve">, this could be assumed as not being person </w:t>
      </w:r>
      <w:proofErr w:type="spellStart"/>
      <w:r w:rsidR="00302F84">
        <w:rPr>
          <w:rFonts w:ascii="Arial" w:hAnsi="Arial" w:cs="Arial"/>
          <w:color w:val="000000"/>
          <w:sz w:val="24"/>
          <w:szCs w:val="24"/>
          <w:lang w:val="en"/>
        </w:rPr>
        <w:t>centred</w:t>
      </w:r>
      <w:proofErr w:type="spellEnd"/>
      <w:r w:rsidR="00302F84">
        <w:rPr>
          <w:rFonts w:ascii="Arial" w:hAnsi="Arial" w:cs="Arial"/>
          <w:color w:val="000000"/>
          <w:sz w:val="24"/>
          <w:szCs w:val="24"/>
          <w:lang w:val="en"/>
        </w:rPr>
        <w:t xml:space="preserve">, as a person is receiving information on an assumption made by the NDIA of what information they would want to know.  Instead </w:t>
      </w:r>
      <w:r w:rsidR="000D6ABF" w:rsidRPr="00722853">
        <w:rPr>
          <w:rFonts w:ascii="Arial" w:hAnsi="Arial" w:cs="Arial"/>
          <w:color w:val="000000"/>
          <w:sz w:val="24"/>
          <w:szCs w:val="24"/>
          <w:lang w:val="en"/>
        </w:rPr>
        <w:t xml:space="preserve">PDCN suggests it would be preferable to have an ‘opt in’ approach where the person has the ability to choose what information they want to receive. </w:t>
      </w:r>
    </w:p>
    <w:p w14:paraId="0E282178" w14:textId="77777777" w:rsidR="001F11CF" w:rsidRPr="00D972BD" w:rsidRDefault="001F11CF" w:rsidP="00166938">
      <w:pPr>
        <w:rPr>
          <w:rFonts w:ascii="Arial" w:hAnsi="Arial" w:cs="Arial"/>
          <w:b/>
          <w:color w:val="000000"/>
          <w:sz w:val="24"/>
          <w:szCs w:val="24"/>
          <w:lang w:val="en"/>
        </w:rPr>
      </w:pPr>
      <w:r w:rsidRPr="00D972BD">
        <w:rPr>
          <w:rFonts w:ascii="Arial" w:hAnsi="Arial" w:cs="Arial"/>
          <w:b/>
          <w:color w:val="000000"/>
          <w:sz w:val="24"/>
          <w:szCs w:val="24"/>
          <w:lang w:val="en"/>
        </w:rPr>
        <w:t xml:space="preserve">Recommendation: </w:t>
      </w:r>
    </w:p>
    <w:p w14:paraId="1540A876" w14:textId="7792F98E" w:rsidR="00B56B75" w:rsidRDefault="00B56B75" w:rsidP="00220520">
      <w:pPr>
        <w:numPr>
          <w:ilvl w:val="0"/>
          <w:numId w:val="21"/>
        </w:numPr>
        <w:rPr>
          <w:rFonts w:ascii="Arial" w:hAnsi="Arial" w:cs="Arial"/>
          <w:b/>
          <w:color w:val="000000"/>
          <w:sz w:val="24"/>
          <w:szCs w:val="24"/>
          <w:lang w:val="en"/>
        </w:rPr>
      </w:pPr>
      <w:r>
        <w:rPr>
          <w:rFonts w:ascii="Arial" w:hAnsi="Arial" w:cs="Arial"/>
          <w:b/>
          <w:color w:val="000000"/>
          <w:sz w:val="24"/>
          <w:szCs w:val="24"/>
          <w:lang w:val="en"/>
        </w:rPr>
        <w:t>Ensure information is provided to the participant on their rights regarding privacy and confidentiality.</w:t>
      </w:r>
    </w:p>
    <w:p w14:paraId="3B0C0A93" w14:textId="6E6F8528" w:rsidR="00B56B75" w:rsidRDefault="00B56B75" w:rsidP="00220520">
      <w:pPr>
        <w:numPr>
          <w:ilvl w:val="0"/>
          <w:numId w:val="21"/>
        </w:numPr>
        <w:rPr>
          <w:rFonts w:ascii="Arial" w:hAnsi="Arial" w:cs="Arial"/>
          <w:b/>
          <w:color w:val="000000"/>
          <w:sz w:val="24"/>
          <w:szCs w:val="24"/>
          <w:lang w:val="en"/>
        </w:rPr>
      </w:pPr>
      <w:r>
        <w:rPr>
          <w:rFonts w:ascii="Arial" w:hAnsi="Arial" w:cs="Arial"/>
          <w:b/>
          <w:color w:val="000000"/>
          <w:sz w:val="24"/>
          <w:szCs w:val="24"/>
          <w:lang w:val="en"/>
        </w:rPr>
        <w:t>Where online strategies are used, ensure stringent policies are implemented to protect the identity of the participant, and about how data is used and disseminated.</w:t>
      </w:r>
    </w:p>
    <w:p w14:paraId="3498B12A" w14:textId="2EA18D4B" w:rsidR="001F11CF" w:rsidRDefault="00B56B75" w:rsidP="00220520">
      <w:pPr>
        <w:numPr>
          <w:ilvl w:val="0"/>
          <w:numId w:val="21"/>
        </w:numPr>
        <w:rPr>
          <w:rFonts w:ascii="Arial" w:hAnsi="Arial" w:cs="Arial"/>
          <w:b/>
          <w:color w:val="000000"/>
          <w:sz w:val="24"/>
          <w:szCs w:val="24"/>
          <w:lang w:val="en"/>
        </w:rPr>
      </w:pPr>
      <w:r>
        <w:rPr>
          <w:rFonts w:ascii="Arial" w:hAnsi="Arial" w:cs="Arial"/>
          <w:b/>
          <w:color w:val="000000"/>
          <w:sz w:val="24"/>
          <w:szCs w:val="24"/>
          <w:lang w:val="en"/>
        </w:rPr>
        <w:t xml:space="preserve">Recommend online forums have advanced security settings to avoid risks associated with </w:t>
      </w:r>
      <w:r w:rsidR="00F94C59">
        <w:rPr>
          <w:rFonts w:ascii="Arial" w:hAnsi="Arial" w:cs="Arial"/>
          <w:b/>
          <w:color w:val="000000"/>
          <w:sz w:val="24"/>
          <w:szCs w:val="24"/>
          <w:lang w:val="en"/>
        </w:rPr>
        <w:t>online threa</w:t>
      </w:r>
      <w:r w:rsidR="00B1748E">
        <w:rPr>
          <w:rFonts w:ascii="Arial" w:hAnsi="Arial" w:cs="Arial"/>
          <w:b/>
          <w:color w:val="000000"/>
          <w:sz w:val="24"/>
          <w:szCs w:val="24"/>
          <w:lang w:val="en"/>
        </w:rPr>
        <w:t>t, such as hacking or “trolling”</w:t>
      </w:r>
      <w:r w:rsidR="00F94C59">
        <w:rPr>
          <w:rFonts w:ascii="Arial" w:hAnsi="Arial" w:cs="Arial"/>
          <w:b/>
          <w:color w:val="000000"/>
          <w:sz w:val="24"/>
          <w:szCs w:val="24"/>
          <w:lang w:val="en"/>
        </w:rPr>
        <w:t>.</w:t>
      </w:r>
    </w:p>
    <w:p w14:paraId="06B63C88" w14:textId="26D3CA49" w:rsidR="00B1748E" w:rsidRPr="00D972BD" w:rsidRDefault="00B1748E" w:rsidP="00220520">
      <w:pPr>
        <w:numPr>
          <w:ilvl w:val="0"/>
          <w:numId w:val="21"/>
        </w:numPr>
        <w:rPr>
          <w:rFonts w:ascii="Arial" w:hAnsi="Arial" w:cs="Arial"/>
          <w:b/>
          <w:color w:val="000000"/>
          <w:sz w:val="24"/>
          <w:szCs w:val="24"/>
          <w:lang w:val="en"/>
        </w:rPr>
      </w:pPr>
      <w:r>
        <w:rPr>
          <w:rFonts w:ascii="Arial" w:hAnsi="Arial" w:cs="Arial"/>
          <w:b/>
          <w:color w:val="000000"/>
          <w:sz w:val="24"/>
          <w:szCs w:val="24"/>
          <w:lang w:val="en"/>
        </w:rPr>
        <w:t>Implement an ‘opt in’ approach to information dissemination, to avoid an individual receiving information based on assumption</w:t>
      </w:r>
      <w:r w:rsidR="00230630">
        <w:rPr>
          <w:rFonts w:ascii="Arial" w:hAnsi="Arial" w:cs="Arial"/>
          <w:b/>
          <w:color w:val="000000"/>
          <w:sz w:val="24"/>
          <w:szCs w:val="24"/>
          <w:lang w:val="en"/>
        </w:rPr>
        <w:t>.</w:t>
      </w:r>
    </w:p>
    <w:p w14:paraId="0B67B469" w14:textId="77777777" w:rsidR="00F94C59" w:rsidRDefault="00F94C59" w:rsidP="00166938">
      <w:pPr>
        <w:rPr>
          <w:rFonts w:ascii="Arial" w:hAnsi="Arial" w:cs="Arial"/>
          <w:b/>
          <w:sz w:val="24"/>
          <w:szCs w:val="24"/>
        </w:rPr>
      </w:pPr>
    </w:p>
    <w:p w14:paraId="6E763F4E" w14:textId="77777777" w:rsidR="00BF61F9" w:rsidRPr="00722853" w:rsidRDefault="00BF61F9" w:rsidP="00166938">
      <w:pPr>
        <w:rPr>
          <w:rFonts w:ascii="Arial" w:hAnsi="Arial" w:cs="Arial"/>
          <w:color w:val="000000"/>
          <w:sz w:val="24"/>
          <w:szCs w:val="24"/>
          <w:lang w:val="en"/>
        </w:rPr>
      </w:pPr>
      <w:r w:rsidRPr="00722853">
        <w:rPr>
          <w:rFonts w:ascii="Arial" w:hAnsi="Arial" w:cs="Arial"/>
          <w:b/>
          <w:sz w:val="24"/>
          <w:szCs w:val="24"/>
        </w:rPr>
        <w:t>Comment: Building Participants Capacity to Exercise Choice and Control</w:t>
      </w:r>
    </w:p>
    <w:p w14:paraId="496780A8" w14:textId="068F92E1" w:rsidR="000F04D6" w:rsidRPr="00722853" w:rsidRDefault="00230E5A" w:rsidP="00166938">
      <w:pPr>
        <w:rPr>
          <w:rFonts w:ascii="Arial" w:hAnsi="Arial" w:cs="Arial"/>
          <w:color w:val="000000"/>
          <w:sz w:val="24"/>
          <w:szCs w:val="24"/>
          <w:lang w:val="en"/>
        </w:rPr>
      </w:pPr>
      <w:r w:rsidRPr="00722853">
        <w:rPr>
          <w:rFonts w:ascii="Arial" w:hAnsi="Arial" w:cs="Arial"/>
          <w:noProof/>
          <w:color w:val="000000"/>
          <w:sz w:val="24"/>
          <w:szCs w:val="24"/>
          <w:lang w:eastAsia="en-AU"/>
        </w:rPr>
        <mc:AlternateContent>
          <mc:Choice Requires="wps">
            <w:drawing>
              <wp:anchor distT="0" distB="0" distL="114300" distR="114300" simplePos="0" relativeHeight="251657728" behindDoc="0" locked="0" layoutInCell="1" allowOverlap="1" wp14:anchorId="361F9D84" wp14:editId="2D5DE7BA">
                <wp:simplePos x="0" y="0"/>
                <wp:positionH relativeFrom="column">
                  <wp:posOffset>12700</wp:posOffset>
                </wp:positionH>
                <wp:positionV relativeFrom="paragraph">
                  <wp:posOffset>15875</wp:posOffset>
                </wp:positionV>
                <wp:extent cx="5753100" cy="332105"/>
                <wp:effectExtent l="12700" t="10795" r="635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2105"/>
                        </a:xfrm>
                        <a:prstGeom prst="rect">
                          <a:avLst/>
                        </a:prstGeom>
                        <a:solidFill>
                          <a:srgbClr val="DBE5F1"/>
                        </a:solidFill>
                        <a:ln w="9525">
                          <a:solidFill>
                            <a:srgbClr val="000000"/>
                          </a:solidFill>
                          <a:miter lim="800000"/>
                          <a:headEnd/>
                          <a:tailEnd/>
                        </a:ln>
                      </wps:spPr>
                      <wps:txbx>
                        <w:txbxContent>
                          <w:p w14:paraId="2C333788" w14:textId="77777777" w:rsidR="000F04D6" w:rsidRPr="00E44F5D" w:rsidRDefault="000F04D6" w:rsidP="000F04D6">
                            <w:pPr>
                              <w:pStyle w:val="Default"/>
                              <w:rPr>
                                <w:rFonts w:cs="Times New Roman"/>
                                <w:color w:val="auto"/>
                              </w:rPr>
                            </w:pPr>
                            <w:r>
                              <w:rPr>
                                <w:b/>
                                <w:i/>
                              </w:rPr>
                              <w:t>Q.</w:t>
                            </w:r>
                            <w:r>
                              <w:rPr>
                                <w:sz w:val="22"/>
                                <w:szCs w:val="22"/>
                              </w:rPr>
                              <w:t xml:space="preserve"> What can be done to support people with a limited number of family and friends?</w:t>
                            </w:r>
                            <w:r w:rsidRPr="006343B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F9D84" id="Text Box 8" o:spid="_x0000_s1030" type="#_x0000_t202" style="position:absolute;margin-left:1pt;margin-top:1.25pt;width:453pt;height:2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" fillcolor="#dbe5f1">
                <v:textbox>
                  <w:txbxContent>
                    <w:p w14:paraId="2C333788" w14:textId="77777777" w:rsidR="000F04D6" w:rsidRPr="00E44F5D" w:rsidRDefault="000F04D6" w:rsidP="000F04D6">
                      <w:pPr>
                        <w:pStyle w:val="Default"/>
                        <w:rPr>
                          <w:rFonts w:cs="Times New Roman"/>
                          <w:color w:val="auto"/>
                        </w:rPr>
                      </w:pPr>
                      <w:r>
                        <w:rPr>
                          <w:b/>
                          <w:i/>
                        </w:rPr>
                        <w:t>Q.</w:t>
                      </w:r>
                      <w:r>
                        <w:rPr>
                          <w:sz w:val="22"/>
                          <w:szCs w:val="22"/>
                        </w:rPr>
                        <w:t xml:space="preserve"> What can be done to support people with a limited number of family and friends?</w:t>
                      </w:r>
                      <w:r w:rsidRPr="006343B6">
                        <w:t xml:space="preserve"> </w:t>
                      </w:r>
                    </w:p>
                  </w:txbxContent>
                </v:textbox>
              </v:shape>
            </w:pict>
          </mc:Fallback>
        </mc:AlternateContent>
      </w:r>
    </w:p>
    <w:p w14:paraId="22BF8779" w14:textId="77777777" w:rsidR="000F04D6" w:rsidRPr="00722853" w:rsidRDefault="000F04D6" w:rsidP="00166938">
      <w:pPr>
        <w:rPr>
          <w:rFonts w:ascii="Arial" w:hAnsi="Arial" w:cs="Arial"/>
          <w:color w:val="000000"/>
          <w:sz w:val="24"/>
          <w:szCs w:val="24"/>
          <w:lang w:val="en"/>
        </w:rPr>
      </w:pPr>
    </w:p>
    <w:p w14:paraId="28BCE9A7" w14:textId="6A1BB51C" w:rsidR="000F04D6" w:rsidRPr="00722853" w:rsidRDefault="000F04D6" w:rsidP="00230630">
      <w:pPr>
        <w:jc w:val="both"/>
        <w:rPr>
          <w:rFonts w:ascii="Arial" w:hAnsi="Arial" w:cs="Arial"/>
          <w:color w:val="000000"/>
          <w:sz w:val="24"/>
          <w:szCs w:val="24"/>
          <w:lang w:val="en"/>
        </w:rPr>
      </w:pPr>
      <w:r w:rsidRPr="00722853">
        <w:rPr>
          <w:rFonts w:ascii="Arial" w:hAnsi="Arial" w:cs="Arial"/>
          <w:color w:val="000000"/>
          <w:sz w:val="24"/>
          <w:szCs w:val="24"/>
          <w:lang w:val="en"/>
        </w:rPr>
        <w:t>People with a limited number of family and friends face additional challenges in exercising choice and control. They may face unique levels of vulnerability in terms of their health, or not having a strong support network. To address this, a better understa</w:t>
      </w:r>
      <w:r w:rsidR="00D20447" w:rsidRPr="00722853">
        <w:rPr>
          <w:rFonts w:ascii="Arial" w:hAnsi="Arial" w:cs="Arial"/>
          <w:color w:val="000000"/>
          <w:sz w:val="24"/>
          <w:szCs w:val="24"/>
          <w:lang w:val="en"/>
        </w:rPr>
        <w:t>nding and engagement with local communi</w:t>
      </w:r>
      <w:r w:rsidR="009E260A">
        <w:rPr>
          <w:rFonts w:ascii="Arial" w:hAnsi="Arial" w:cs="Arial"/>
          <w:color w:val="000000"/>
          <w:sz w:val="24"/>
          <w:szCs w:val="24"/>
          <w:lang w:val="en"/>
        </w:rPr>
        <w:t>ties and providers is required</w:t>
      </w:r>
      <w:r w:rsidR="009E260A">
        <w:rPr>
          <w:rStyle w:val="FootnoteReference"/>
          <w:rFonts w:ascii="Arial" w:hAnsi="Arial" w:cs="Arial"/>
          <w:color w:val="000000"/>
          <w:sz w:val="24"/>
          <w:szCs w:val="24"/>
          <w:lang w:val="en"/>
        </w:rPr>
        <w:footnoteReference w:id="9"/>
      </w:r>
      <w:r w:rsidR="009E260A">
        <w:rPr>
          <w:rFonts w:ascii="Arial" w:hAnsi="Arial" w:cs="Arial"/>
          <w:color w:val="000000"/>
          <w:sz w:val="24"/>
          <w:szCs w:val="24"/>
          <w:lang w:val="en"/>
        </w:rPr>
        <w:t xml:space="preserve">. In </w:t>
      </w:r>
      <w:r w:rsidR="009E260A">
        <w:rPr>
          <w:rFonts w:ascii="Arial" w:hAnsi="Arial" w:cs="Arial"/>
          <w:color w:val="000000"/>
          <w:sz w:val="24"/>
          <w:szCs w:val="24"/>
          <w:lang w:val="en"/>
        </w:rPr>
        <w:lastRenderedPageBreak/>
        <w:t xml:space="preserve">addition, </w:t>
      </w:r>
      <w:r w:rsidR="00D20447" w:rsidRPr="00722853">
        <w:rPr>
          <w:rFonts w:ascii="Arial" w:hAnsi="Arial" w:cs="Arial"/>
          <w:color w:val="000000"/>
          <w:sz w:val="24"/>
          <w:szCs w:val="24"/>
          <w:lang w:val="en"/>
        </w:rPr>
        <w:t>better communication, collaboration and cooperation between advocacy services, community linkages and providers</w:t>
      </w:r>
      <w:r w:rsidR="009E260A">
        <w:rPr>
          <w:rFonts w:ascii="Arial" w:hAnsi="Arial" w:cs="Arial"/>
          <w:color w:val="000000"/>
          <w:sz w:val="24"/>
          <w:szCs w:val="24"/>
          <w:lang w:val="en"/>
        </w:rPr>
        <w:t xml:space="preserve"> is needed</w:t>
      </w:r>
      <w:r w:rsidR="00D20447" w:rsidRPr="00722853">
        <w:rPr>
          <w:rFonts w:ascii="Arial" w:hAnsi="Arial" w:cs="Arial"/>
          <w:color w:val="000000"/>
          <w:sz w:val="24"/>
          <w:szCs w:val="24"/>
          <w:lang w:val="en"/>
        </w:rPr>
        <w:t>, to identify, reach and support participants with limited connections, or who are dealing with isolation</w:t>
      </w:r>
      <w:r w:rsidR="00D20447" w:rsidRPr="00722853">
        <w:rPr>
          <w:rStyle w:val="FootnoteReference"/>
          <w:rFonts w:ascii="Arial" w:hAnsi="Arial" w:cs="Arial"/>
          <w:color w:val="000000"/>
          <w:sz w:val="24"/>
          <w:szCs w:val="24"/>
          <w:lang w:val="en"/>
        </w:rPr>
        <w:footnoteReference w:id="10"/>
      </w:r>
      <w:r w:rsidR="00D20447" w:rsidRPr="00722853">
        <w:rPr>
          <w:rFonts w:ascii="Arial" w:hAnsi="Arial" w:cs="Arial"/>
          <w:color w:val="000000"/>
          <w:sz w:val="24"/>
          <w:szCs w:val="24"/>
          <w:lang w:val="en"/>
        </w:rPr>
        <w:t xml:space="preserve">. </w:t>
      </w:r>
    </w:p>
    <w:p w14:paraId="725C6416" w14:textId="1852FF5E" w:rsidR="00976CD2" w:rsidRPr="00722853" w:rsidRDefault="000279C3" w:rsidP="00CB02FA">
      <w:pPr>
        <w:jc w:val="both"/>
        <w:rPr>
          <w:rFonts w:ascii="Arial" w:hAnsi="Arial" w:cs="Arial"/>
          <w:color w:val="000000"/>
          <w:sz w:val="24"/>
          <w:szCs w:val="24"/>
          <w:lang w:val="en"/>
        </w:rPr>
      </w:pPr>
      <w:r w:rsidRPr="00722853">
        <w:rPr>
          <w:rFonts w:ascii="Arial" w:hAnsi="Arial" w:cs="Arial"/>
          <w:color w:val="000000"/>
          <w:sz w:val="24"/>
          <w:szCs w:val="24"/>
          <w:lang w:val="en"/>
        </w:rPr>
        <w:t>Another suggestion, is the University of Kent’s Campaign to End Loneliness (UK), where maps are used to identify the nation’s loneliest people via location</w:t>
      </w:r>
      <w:r w:rsidR="00976CD2" w:rsidRPr="00722853">
        <w:rPr>
          <w:rStyle w:val="FootnoteReference"/>
          <w:rFonts w:ascii="Arial" w:hAnsi="Arial" w:cs="Arial"/>
          <w:color w:val="000000"/>
          <w:sz w:val="24"/>
          <w:szCs w:val="24"/>
          <w:lang w:val="en"/>
        </w:rPr>
        <w:footnoteReference w:id="11"/>
      </w:r>
      <w:r w:rsidRPr="00722853">
        <w:rPr>
          <w:rFonts w:ascii="Arial" w:hAnsi="Arial" w:cs="Arial"/>
          <w:color w:val="000000"/>
          <w:sz w:val="24"/>
          <w:szCs w:val="24"/>
          <w:lang w:val="en"/>
        </w:rPr>
        <w:t xml:space="preserve">. </w:t>
      </w:r>
      <w:r w:rsidR="00976CD2" w:rsidRPr="00722853">
        <w:rPr>
          <w:rFonts w:ascii="Arial" w:hAnsi="Arial" w:cs="Arial"/>
          <w:color w:val="000000"/>
          <w:sz w:val="24"/>
          <w:szCs w:val="24"/>
          <w:lang w:val="en"/>
        </w:rPr>
        <w:t xml:space="preserve">Whilst this </w:t>
      </w:r>
      <w:r w:rsidR="00D972BD">
        <w:rPr>
          <w:rFonts w:ascii="Arial" w:hAnsi="Arial" w:cs="Arial"/>
          <w:color w:val="000000"/>
          <w:sz w:val="24"/>
          <w:szCs w:val="24"/>
          <w:lang w:val="en"/>
        </w:rPr>
        <w:t xml:space="preserve">is </w:t>
      </w:r>
      <w:r w:rsidR="00976CD2" w:rsidRPr="00722853">
        <w:rPr>
          <w:rFonts w:ascii="Arial" w:hAnsi="Arial" w:cs="Arial"/>
          <w:color w:val="000000"/>
          <w:sz w:val="24"/>
          <w:szCs w:val="24"/>
          <w:lang w:val="en"/>
        </w:rPr>
        <w:t>mostly targeted at elderly people, it</w:t>
      </w:r>
      <w:r w:rsidRPr="00722853">
        <w:rPr>
          <w:rFonts w:ascii="Arial" w:hAnsi="Arial" w:cs="Arial"/>
          <w:color w:val="000000"/>
          <w:sz w:val="24"/>
          <w:szCs w:val="24"/>
          <w:lang w:val="en"/>
        </w:rPr>
        <w:t xml:space="preserve"> may </w:t>
      </w:r>
      <w:r w:rsidR="009E260A">
        <w:rPr>
          <w:rFonts w:ascii="Arial" w:hAnsi="Arial" w:cs="Arial"/>
          <w:color w:val="000000"/>
          <w:sz w:val="24"/>
          <w:szCs w:val="24"/>
          <w:lang w:val="en"/>
        </w:rPr>
        <w:t xml:space="preserve">also </w:t>
      </w:r>
      <w:r w:rsidR="00B1748E">
        <w:rPr>
          <w:rFonts w:ascii="Arial" w:hAnsi="Arial" w:cs="Arial"/>
          <w:color w:val="000000"/>
          <w:sz w:val="24"/>
          <w:szCs w:val="24"/>
          <w:lang w:val="en"/>
        </w:rPr>
        <w:t xml:space="preserve">be useful in Australia.  In the campaign services, advocacy </w:t>
      </w:r>
      <w:proofErr w:type="spellStart"/>
      <w:r w:rsidR="00B1748E">
        <w:rPr>
          <w:rFonts w:ascii="Arial" w:hAnsi="Arial" w:cs="Arial"/>
          <w:color w:val="000000"/>
          <w:sz w:val="24"/>
          <w:szCs w:val="24"/>
          <w:lang w:val="en"/>
        </w:rPr>
        <w:t>organisations</w:t>
      </w:r>
      <w:proofErr w:type="spellEnd"/>
      <w:r w:rsidR="00B1748E">
        <w:rPr>
          <w:rFonts w:ascii="Arial" w:hAnsi="Arial" w:cs="Arial"/>
          <w:color w:val="000000"/>
          <w:sz w:val="24"/>
          <w:szCs w:val="24"/>
          <w:lang w:val="en"/>
        </w:rPr>
        <w:t xml:space="preserve"> and mentoring support networks reach out to support these individuals.</w:t>
      </w:r>
      <w:r w:rsidR="00976CD2" w:rsidRPr="00722853">
        <w:rPr>
          <w:rFonts w:ascii="Arial" w:hAnsi="Arial" w:cs="Arial"/>
          <w:color w:val="000000"/>
          <w:sz w:val="24"/>
          <w:szCs w:val="24"/>
          <w:lang w:val="en"/>
        </w:rPr>
        <w:t xml:space="preserve"> </w:t>
      </w:r>
    </w:p>
    <w:p w14:paraId="4C9D6568" w14:textId="625AE6F5" w:rsidR="000242CA" w:rsidRPr="009E260A" w:rsidRDefault="00976CD2" w:rsidP="00CB02FA">
      <w:pPr>
        <w:jc w:val="both"/>
        <w:rPr>
          <w:rFonts w:ascii="Arial" w:hAnsi="Arial" w:cs="Arial"/>
          <w:color w:val="000000"/>
          <w:sz w:val="24"/>
          <w:szCs w:val="24"/>
          <w:lang w:val="en"/>
        </w:rPr>
      </w:pPr>
      <w:r w:rsidRPr="00722853">
        <w:rPr>
          <w:rFonts w:ascii="Arial" w:hAnsi="Arial" w:cs="Arial"/>
          <w:color w:val="000000"/>
          <w:sz w:val="24"/>
          <w:szCs w:val="24"/>
          <w:lang w:val="en"/>
        </w:rPr>
        <w:t>The Consultation Paper’</w:t>
      </w:r>
      <w:r w:rsidR="00CB02FA">
        <w:rPr>
          <w:rFonts w:ascii="Arial" w:hAnsi="Arial" w:cs="Arial"/>
          <w:color w:val="000000"/>
          <w:sz w:val="24"/>
          <w:szCs w:val="24"/>
          <w:lang w:val="en"/>
        </w:rPr>
        <w:t>s p</w:t>
      </w:r>
      <w:r w:rsidR="00DE4365" w:rsidRPr="00722853">
        <w:rPr>
          <w:rFonts w:ascii="Arial" w:hAnsi="Arial" w:cs="Arial"/>
          <w:color w:val="000000"/>
          <w:sz w:val="24"/>
          <w:szCs w:val="24"/>
          <w:lang w:val="en"/>
        </w:rPr>
        <w:t>roposed Safeguarding F</w:t>
      </w:r>
      <w:r w:rsidRPr="00722853">
        <w:rPr>
          <w:rFonts w:ascii="Arial" w:hAnsi="Arial" w:cs="Arial"/>
          <w:color w:val="000000"/>
          <w:sz w:val="24"/>
          <w:szCs w:val="24"/>
          <w:lang w:val="en"/>
        </w:rPr>
        <w:t xml:space="preserve">ramework identifies </w:t>
      </w:r>
      <w:r w:rsidR="00230630">
        <w:rPr>
          <w:rFonts w:ascii="Arial" w:hAnsi="Arial" w:cs="Arial"/>
          <w:color w:val="000000"/>
          <w:sz w:val="24"/>
          <w:szCs w:val="24"/>
          <w:lang w:val="en"/>
        </w:rPr>
        <w:t xml:space="preserve">the </w:t>
      </w:r>
      <w:r w:rsidRPr="00722853">
        <w:rPr>
          <w:rFonts w:ascii="Arial" w:hAnsi="Arial" w:cs="Arial"/>
          <w:color w:val="000000"/>
          <w:sz w:val="24"/>
          <w:szCs w:val="24"/>
          <w:lang w:val="en"/>
        </w:rPr>
        <w:t xml:space="preserve">development of both developmental and individual safeguards. This </w:t>
      </w:r>
      <w:r w:rsidR="00D972BD">
        <w:rPr>
          <w:rFonts w:ascii="Arial" w:hAnsi="Arial" w:cs="Arial"/>
          <w:color w:val="000000"/>
          <w:sz w:val="24"/>
          <w:szCs w:val="24"/>
          <w:lang w:val="en"/>
        </w:rPr>
        <w:t xml:space="preserve">is </w:t>
      </w:r>
      <w:r w:rsidRPr="00722853">
        <w:rPr>
          <w:rFonts w:ascii="Arial" w:hAnsi="Arial" w:cs="Arial"/>
          <w:color w:val="000000"/>
          <w:sz w:val="24"/>
          <w:szCs w:val="24"/>
          <w:lang w:val="en"/>
        </w:rPr>
        <w:t xml:space="preserve">particularly crucial in </w:t>
      </w:r>
      <w:proofErr w:type="spellStart"/>
      <w:r w:rsidR="009E260A">
        <w:rPr>
          <w:rFonts w:ascii="Arial" w:hAnsi="Arial" w:cs="Arial"/>
          <w:color w:val="000000"/>
          <w:sz w:val="24"/>
          <w:szCs w:val="24"/>
          <w:lang w:val="en"/>
        </w:rPr>
        <w:t>minimising</w:t>
      </w:r>
      <w:proofErr w:type="spellEnd"/>
      <w:r w:rsidR="009E260A">
        <w:rPr>
          <w:rFonts w:ascii="Arial" w:hAnsi="Arial" w:cs="Arial"/>
          <w:color w:val="000000"/>
          <w:sz w:val="24"/>
          <w:szCs w:val="24"/>
          <w:lang w:val="en"/>
        </w:rPr>
        <w:t xml:space="preserve"> </w:t>
      </w:r>
      <w:r w:rsidRPr="00722853">
        <w:rPr>
          <w:rFonts w:ascii="Arial" w:hAnsi="Arial" w:cs="Arial"/>
          <w:color w:val="000000"/>
          <w:sz w:val="24"/>
          <w:szCs w:val="24"/>
          <w:lang w:val="en"/>
        </w:rPr>
        <w:t xml:space="preserve">risks faced by participants facing isolation. PDCN </w:t>
      </w:r>
      <w:proofErr w:type="spellStart"/>
      <w:r w:rsidRPr="00722853">
        <w:rPr>
          <w:rFonts w:ascii="Arial" w:hAnsi="Arial" w:cs="Arial"/>
          <w:color w:val="000000"/>
          <w:sz w:val="24"/>
          <w:szCs w:val="24"/>
          <w:lang w:val="en"/>
        </w:rPr>
        <w:t>recognises</w:t>
      </w:r>
      <w:proofErr w:type="spellEnd"/>
      <w:r w:rsidRPr="00722853">
        <w:rPr>
          <w:rFonts w:ascii="Arial" w:hAnsi="Arial" w:cs="Arial"/>
          <w:color w:val="000000"/>
          <w:sz w:val="24"/>
          <w:szCs w:val="24"/>
          <w:lang w:val="en"/>
        </w:rPr>
        <w:t xml:space="preserve"> that participants should exercise their capacity in determining their own safeguards. However, additional developmental safeguards need to be implemented to help them </w:t>
      </w:r>
      <w:r w:rsidR="00DE4365" w:rsidRPr="00722853">
        <w:rPr>
          <w:rFonts w:ascii="Arial" w:hAnsi="Arial" w:cs="Arial"/>
          <w:color w:val="000000"/>
          <w:sz w:val="24"/>
          <w:szCs w:val="24"/>
          <w:lang w:val="en"/>
        </w:rPr>
        <w:t xml:space="preserve">build and </w:t>
      </w:r>
      <w:r w:rsidRPr="00722853">
        <w:rPr>
          <w:rFonts w:ascii="Arial" w:hAnsi="Arial" w:cs="Arial"/>
          <w:color w:val="000000"/>
          <w:sz w:val="24"/>
          <w:szCs w:val="24"/>
          <w:lang w:val="en"/>
        </w:rPr>
        <w:t>exercise this capacity</w:t>
      </w:r>
      <w:r w:rsidR="00DE4365" w:rsidRPr="00722853">
        <w:rPr>
          <w:rFonts w:ascii="Arial" w:hAnsi="Arial" w:cs="Arial"/>
          <w:color w:val="000000"/>
          <w:sz w:val="24"/>
          <w:szCs w:val="24"/>
          <w:lang w:val="en"/>
        </w:rPr>
        <w:t>. For example,</w:t>
      </w:r>
      <w:r w:rsidRPr="00722853">
        <w:rPr>
          <w:rFonts w:ascii="Arial" w:hAnsi="Arial" w:cs="Arial"/>
          <w:color w:val="000000"/>
          <w:sz w:val="24"/>
          <w:szCs w:val="24"/>
          <w:lang w:val="en"/>
        </w:rPr>
        <w:t xml:space="preserve"> Independent Advocacy Services </w:t>
      </w:r>
      <w:r w:rsidR="00DE4365" w:rsidRPr="00722853">
        <w:rPr>
          <w:rFonts w:ascii="Arial" w:hAnsi="Arial" w:cs="Arial"/>
          <w:color w:val="000000"/>
          <w:sz w:val="24"/>
          <w:szCs w:val="24"/>
          <w:lang w:val="en"/>
        </w:rPr>
        <w:t>or Community Linkage Services could provide participants with face-to-face-support and tools in helping them exercise choice. These types of services could be incredibly valuable in providing the right information, at the right time and in the right format</w:t>
      </w:r>
      <w:r w:rsidR="00DE4365" w:rsidRPr="00722853">
        <w:rPr>
          <w:rStyle w:val="FootnoteReference"/>
          <w:rFonts w:ascii="Arial" w:hAnsi="Arial" w:cs="Arial"/>
          <w:color w:val="000000"/>
          <w:sz w:val="24"/>
          <w:szCs w:val="24"/>
          <w:lang w:val="en"/>
        </w:rPr>
        <w:footnoteReference w:id="12"/>
      </w:r>
      <w:r w:rsidR="00DE4365" w:rsidRPr="00722853">
        <w:rPr>
          <w:rFonts w:ascii="Arial" w:hAnsi="Arial" w:cs="Arial"/>
          <w:color w:val="000000"/>
          <w:sz w:val="24"/>
          <w:szCs w:val="24"/>
          <w:lang w:val="en"/>
        </w:rPr>
        <w:t>. Good information provision and supports assist people to exercise good choice and control</w:t>
      </w:r>
      <w:r w:rsidR="009E260A">
        <w:rPr>
          <w:rStyle w:val="FootnoteReference"/>
          <w:rFonts w:ascii="Arial" w:hAnsi="Arial" w:cs="Arial"/>
          <w:color w:val="000000"/>
          <w:sz w:val="24"/>
          <w:szCs w:val="24"/>
          <w:lang w:val="en"/>
        </w:rPr>
        <w:footnoteReference w:id="13"/>
      </w:r>
      <w:r w:rsidR="00DE4365" w:rsidRPr="00722853">
        <w:rPr>
          <w:rFonts w:ascii="Arial" w:hAnsi="Arial" w:cs="Arial"/>
          <w:color w:val="000000"/>
          <w:sz w:val="24"/>
          <w:szCs w:val="24"/>
          <w:lang w:val="en"/>
        </w:rPr>
        <w:t xml:space="preserve">. </w:t>
      </w:r>
    </w:p>
    <w:p w14:paraId="545B41E9" w14:textId="77777777" w:rsidR="00FB5734" w:rsidRDefault="00FB5734" w:rsidP="00166938">
      <w:pPr>
        <w:rPr>
          <w:rFonts w:ascii="Arial" w:hAnsi="Arial" w:cs="Arial"/>
          <w:b/>
          <w:color w:val="000000"/>
          <w:sz w:val="24"/>
          <w:szCs w:val="24"/>
          <w:lang w:val="en"/>
        </w:rPr>
      </w:pPr>
    </w:p>
    <w:p w14:paraId="4D4835D3" w14:textId="77777777" w:rsidR="001F11CF" w:rsidRPr="00D972BD" w:rsidRDefault="001F11CF" w:rsidP="00166938">
      <w:pPr>
        <w:rPr>
          <w:rFonts w:ascii="Arial" w:hAnsi="Arial" w:cs="Arial"/>
          <w:b/>
          <w:color w:val="000000"/>
          <w:sz w:val="24"/>
          <w:szCs w:val="24"/>
          <w:lang w:val="en"/>
        </w:rPr>
      </w:pPr>
      <w:r w:rsidRPr="00D972BD">
        <w:rPr>
          <w:rFonts w:ascii="Arial" w:hAnsi="Arial" w:cs="Arial"/>
          <w:b/>
          <w:color w:val="000000"/>
          <w:sz w:val="24"/>
          <w:szCs w:val="24"/>
          <w:lang w:val="en"/>
        </w:rPr>
        <w:t xml:space="preserve">Recommendation: </w:t>
      </w:r>
    </w:p>
    <w:p w14:paraId="6645C0D5" w14:textId="77777777" w:rsidR="001F11CF" w:rsidRDefault="001F11CF" w:rsidP="00220520">
      <w:pPr>
        <w:numPr>
          <w:ilvl w:val="0"/>
          <w:numId w:val="21"/>
        </w:numPr>
        <w:rPr>
          <w:rFonts w:ascii="Arial" w:hAnsi="Arial" w:cs="Arial"/>
          <w:b/>
          <w:color w:val="000000"/>
          <w:sz w:val="24"/>
          <w:szCs w:val="24"/>
          <w:lang w:val="en"/>
        </w:rPr>
      </w:pPr>
      <w:r w:rsidRPr="00D972BD">
        <w:rPr>
          <w:rFonts w:ascii="Arial" w:hAnsi="Arial" w:cs="Arial"/>
          <w:b/>
          <w:color w:val="000000"/>
          <w:sz w:val="24"/>
          <w:szCs w:val="24"/>
          <w:lang w:val="en"/>
        </w:rPr>
        <w:t xml:space="preserve">Introduce developmental safeguards to identify, reach and support participants affected by isolation or limited support networks. </w:t>
      </w:r>
    </w:p>
    <w:p w14:paraId="1D039BC6" w14:textId="7F829797" w:rsidR="000242CA" w:rsidRDefault="000242CA" w:rsidP="00220520">
      <w:pPr>
        <w:numPr>
          <w:ilvl w:val="0"/>
          <w:numId w:val="21"/>
        </w:numPr>
        <w:rPr>
          <w:rFonts w:ascii="Arial" w:hAnsi="Arial" w:cs="Arial"/>
          <w:b/>
          <w:color w:val="000000"/>
          <w:sz w:val="24"/>
          <w:szCs w:val="24"/>
          <w:lang w:val="en"/>
        </w:rPr>
      </w:pPr>
      <w:r>
        <w:rPr>
          <w:rFonts w:ascii="Arial" w:hAnsi="Arial" w:cs="Arial"/>
          <w:b/>
          <w:color w:val="000000"/>
          <w:sz w:val="24"/>
          <w:szCs w:val="24"/>
          <w:lang w:val="en"/>
        </w:rPr>
        <w:t>Support the continued block funding of the current strong advocacy sector to allow continued assistance to people with a disability to develop their own cap</w:t>
      </w:r>
      <w:r w:rsidR="00E53502">
        <w:rPr>
          <w:rFonts w:ascii="Arial" w:hAnsi="Arial" w:cs="Arial"/>
          <w:b/>
          <w:color w:val="000000"/>
          <w:sz w:val="24"/>
          <w:szCs w:val="24"/>
          <w:lang w:val="en"/>
        </w:rPr>
        <w:t>acity to direct their own supports.</w:t>
      </w:r>
    </w:p>
    <w:p w14:paraId="2E7BC017" w14:textId="77777777" w:rsidR="00D61037" w:rsidRDefault="00D61037" w:rsidP="00D61037">
      <w:pPr>
        <w:ind w:left="720"/>
        <w:rPr>
          <w:rFonts w:ascii="Arial" w:hAnsi="Arial" w:cs="Arial"/>
          <w:b/>
          <w:color w:val="000000"/>
          <w:sz w:val="24"/>
          <w:szCs w:val="24"/>
          <w:lang w:val="en"/>
        </w:rPr>
      </w:pPr>
    </w:p>
    <w:p w14:paraId="0800C1B0" w14:textId="77777777" w:rsidR="00FB5734" w:rsidRDefault="00FB5734" w:rsidP="00D61037">
      <w:pPr>
        <w:ind w:left="720"/>
        <w:rPr>
          <w:rFonts w:ascii="Arial" w:hAnsi="Arial" w:cs="Arial"/>
          <w:b/>
          <w:color w:val="000000"/>
          <w:sz w:val="24"/>
          <w:szCs w:val="24"/>
          <w:lang w:val="en"/>
        </w:rPr>
      </w:pPr>
    </w:p>
    <w:p w14:paraId="20132806" w14:textId="77777777" w:rsidR="00FB5734" w:rsidRPr="00D972BD" w:rsidRDefault="00FB5734" w:rsidP="00D61037">
      <w:pPr>
        <w:ind w:left="720"/>
        <w:rPr>
          <w:rFonts w:ascii="Arial" w:hAnsi="Arial" w:cs="Arial"/>
          <w:b/>
          <w:color w:val="000000"/>
          <w:sz w:val="24"/>
          <w:szCs w:val="24"/>
          <w:lang w:val="en"/>
        </w:rPr>
      </w:pPr>
    </w:p>
    <w:p w14:paraId="5C84FEEE" w14:textId="6FC18F21" w:rsidR="00BF61F9" w:rsidRPr="00722853" w:rsidRDefault="00230E5A" w:rsidP="00166938">
      <w:pPr>
        <w:rPr>
          <w:rFonts w:ascii="Arial" w:hAnsi="Arial" w:cs="Arial"/>
          <w:color w:val="000000"/>
          <w:sz w:val="24"/>
          <w:szCs w:val="24"/>
          <w:lang w:val="en"/>
        </w:rPr>
      </w:pPr>
      <w:r w:rsidRPr="00722853">
        <w:rPr>
          <w:rFonts w:ascii="Arial" w:hAnsi="Arial" w:cs="Arial"/>
          <w:noProof/>
          <w:color w:val="000000"/>
          <w:sz w:val="24"/>
          <w:szCs w:val="24"/>
          <w:lang w:eastAsia="en-AU"/>
        </w:rPr>
        <mc:AlternateContent>
          <mc:Choice Requires="wps">
            <w:drawing>
              <wp:anchor distT="0" distB="0" distL="114300" distR="114300" simplePos="0" relativeHeight="251658752" behindDoc="0" locked="0" layoutInCell="1" allowOverlap="1" wp14:anchorId="75EAB2BB" wp14:editId="10C85069">
                <wp:simplePos x="0" y="0"/>
                <wp:positionH relativeFrom="column">
                  <wp:posOffset>-25400</wp:posOffset>
                </wp:positionH>
                <wp:positionV relativeFrom="paragraph">
                  <wp:posOffset>323850</wp:posOffset>
                </wp:positionV>
                <wp:extent cx="5753100" cy="1826260"/>
                <wp:effectExtent l="12700" t="5715" r="6350" b="63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26260"/>
                        </a:xfrm>
                        <a:prstGeom prst="rect">
                          <a:avLst/>
                        </a:prstGeom>
                        <a:solidFill>
                          <a:srgbClr val="DBE5F1"/>
                        </a:solidFill>
                        <a:ln w="9525">
                          <a:solidFill>
                            <a:srgbClr val="000000"/>
                          </a:solidFill>
                          <a:miter lim="800000"/>
                          <a:headEnd/>
                          <a:tailEnd/>
                        </a:ln>
                      </wps:spPr>
                      <wps:txbx>
                        <w:txbxContent>
                          <w:p w14:paraId="725439B4" w14:textId="77777777" w:rsidR="00DE4365" w:rsidRDefault="00553A9A" w:rsidP="00DE4365">
                            <w:pPr>
                              <w:pStyle w:val="Default"/>
                            </w:pPr>
                            <w:r>
                              <w:rPr>
                                <w:b/>
                                <w:i/>
                              </w:rPr>
                              <w:t xml:space="preserve">Q. </w:t>
                            </w:r>
                            <w:r>
                              <w:t>Considering the options described above, which option would provide the best assurance for:</w:t>
                            </w:r>
                          </w:p>
                          <w:p w14:paraId="2436938C" w14:textId="77777777" w:rsidR="00553A9A" w:rsidRDefault="00553A9A" w:rsidP="00DE4365">
                            <w:pPr>
                              <w:pStyle w:val="Default"/>
                            </w:pPr>
                            <w:r>
                              <w:t>- Providers?</w:t>
                            </w:r>
                          </w:p>
                          <w:p w14:paraId="5CC71DBA" w14:textId="77777777" w:rsidR="00553A9A" w:rsidRDefault="00553A9A" w:rsidP="00DE4365">
                            <w:pPr>
                              <w:pStyle w:val="Default"/>
                            </w:pPr>
                            <w:r>
                              <w:t>- Participants?</w:t>
                            </w:r>
                          </w:p>
                          <w:p w14:paraId="5DCC476E" w14:textId="77777777" w:rsidR="00AA7419" w:rsidRDefault="00AA7419" w:rsidP="00DE4365">
                            <w:pPr>
                              <w:pStyle w:val="Default"/>
                            </w:pPr>
                          </w:p>
                          <w:p w14:paraId="00DD1F28" w14:textId="77777777" w:rsidR="00AA7419" w:rsidRDefault="00AA7419" w:rsidP="00DE4365">
                            <w:pPr>
                              <w:pStyle w:val="Default"/>
                              <w:rPr>
                                <w:rFonts w:cs="Times New Roman"/>
                                <w:color w:val="auto"/>
                              </w:rPr>
                            </w:pPr>
                            <w:r w:rsidRPr="00AA7419">
                              <w:rPr>
                                <w:rFonts w:cs="Times New Roman"/>
                                <w:b/>
                                <w:color w:val="auto"/>
                              </w:rPr>
                              <w:t xml:space="preserve">Q. </w:t>
                            </w:r>
                            <w:r>
                              <w:rPr>
                                <w:rFonts w:cs="Times New Roman"/>
                                <w:color w:val="auto"/>
                              </w:rPr>
                              <w:t>Should the approach to registration depend on the nature of the service?</w:t>
                            </w:r>
                          </w:p>
                          <w:p w14:paraId="3E00ECFD" w14:textId="77777777" w:rsidR="00AA7419" w:rsidRDefault="00AA7419" w:rsidP="00DE4365">
                            <w:pPr>
                              <w:pStyle w:val="Default"/>
                              <w:rPr>
                                <w:rFonts w:cs="Times New Roman"/>
                                <w:color w:val="auto"/>
                              </w:rPr>
                            </w:pPr>
                          </w:p>
                          <w:p w14:paraId="44908D3D" w14:textId="77777777" w:rsidR="00AA7419" w:rsidRPr="00AA7419" w:rsidRDefault="00AA7419" w:rsidP="00DE4365">
                            <w:pPr>
                              <w:pStyle w:val="Default"/>
                              <w:rPr>
                                <w:rFonts w:cs="Times New Roman"/>
                                <w:color w:val="auto"/>
                              </w:rPr>
                            </w:pPr>
                            <w:r w:rsidRPr="00AA7419">
                              <w:rPr>
                                <w:rFonts w:cs="Times New Roman"/>
                                <w:b/>
                                <w:color w:val="auto"/>
                              </w:rPr>
                              <w:t>Q.</w:t>
                            </w:r>
                            <w:r>
                              <w:rPr>
                                <w:rFonts w:cs="Times New Roman"/>
                                <w:b/>
                                <w:color w:val="auto"/>
                              </w:rPr>
                              <w:t xml:space="preserve"> </w:t>
                            </w:r>
                            <w:r>
                              <w:rPr>
                                <w:rFonts w:cs="Times New Roman"/>
                                <w:color w:val="auto"/>
                              </w:rPr>
                              <w:t>How can the right balance be reached between providing assurance and letting people make their own choices?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AB2BB" id="Text Box 9" o:spid="_x0000_s1031" type="#_x0000_t202" style="position:absolute;margin-left:-2pt;margin-top:25.5pt;width:453pt;height:14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" fillcolor="#dbe5f1">
                <v:textbox>
                  <w:txbxContent>
                    <w:p w14:paraId="725439B4" w14:textId="77777777" w:rsidR="00DE4365" w:rsidRDefault="00553A9A" w:rsidP="00DE4365">
                      <w:pPr>
                        <w:pStyle w:val="Default"/>
                      </w:pPr>
                      <w:r>
                        <w:rPr>
                          <w:b/>
                          <w:i/>
                        </w:rPr>
                        <w:t xml:space="preserve">Q. </w:t>
                      </w:r>
                      <w:r>
                        <w:t>Considering the options described above, which option would provide the best assurance for:</w:t>
                      </w:r>
                    </w:p>
                    <w:p w14:paraId="2436938C" w14:textId="77777777" w:rsidR="00553A9A" w:rsidRDefault="00553A9A" w:rsidP="00DE4365">
                      <w:pPr>
                        <w:pStyle w:val="Default"/>
                      </w:pPr>
                      <w:r>
                        <w:t>- Providers?</w:t>
                      </w:r>
                    </w:p>
                    <w:p w14:paraId="5CC71DBA" w14:textId="77777777" w:rsidR="00553A9A" w:rsidRDefault="00553A9A" w:rsidP="00DE4365">
                      <w:pPr>
                        <w:pStyle w:val="Default"/>
                      </w:pPr>
                      <w:r>
                        <w:t>- Participants?</w:t>
                      </w:r>
                    </w:p>
                    <w:p w14:paraId="5DCC476E" w14:textId="77777777" w:rsidR="00AA7419" w:rsidRDefault="00AA7419" w:rsidP="00DE4365">
                      <w:pPr>
                        <w:pStyle w:val="Default"/>
                      </w:pPr>
                    </w:p>
                    <w:p w14:paraId="00DD1F28" w14:textId="77777777" w:rsidR="00AA7419" w:rsidRDefault="00AA7419" w:rsidP="00DE4365">
                      <w:pPr>
                        <w:pStyle w:val="Default"/>
                        <w:rPr>
                          <w:rFonts w:cs="Times New Roman"/>
                          <w:color w:val="auto"/>
                        </w:rPr>
                      </w:pPr>
                      <w:r w:rsidRPr="00AA7419">
                        <w:rPr>
                          <w:rFonts w:cs="Times New Roman"/>
                          <w:b/>
                          <w:color w:val="auto"/>
                        </w:rPr>
                        <w:t xml:space="preserve">Q. </w:t>
                      </w:r>
                      <w:r>
                        <w:rPr>
                          <w:rFonts w:cs="Times New Roman"/>
                          <w:color w:val="auto"/>
                        </w:rPr>
                        <w:t>Should the approach to registration depend on the nature of the service?</w:t>
                      </w:r>
                    </w:p>
                    <w:p w14:paraId="3E00ECFD" w14:textId="77777777" w:rsidR="00AA7419" w:rsidRDefault="00AA7419" w:rsidP="00DE4365">
                      <w:pPr>
                        <w:pStyle w:val="Default"/>
                        <w:rPr>
                          <w:rFonts w:cs="Times New Roman"/>
                          <w:color w:val="auto"/>
                        </w:rPr>
                      </w:pPr>
                    </w:p>
                    <w:p w14:paraId="44908D3D" w14:textId="77777777" w:rsidR="00AA7419" w:rsidRPr="00AA7419" w:rsidRDefault="00AA7419" w:rsidP="00DE4365">
                      <w:pPr>
                        <w:pStyle w:val="Default"/>
                        <w:rPr>
                          <w:rFonts w:cs="Times New Roman"/>
                          <w:color w:val="auto"/>
                        </w:rPr>
                      </w:pPr>
                      <w:r w:rsidRPr="00AA7419">
                        <w:rPr>
                          <w:rFonts w:cs="Times New Roman"/>
                          <w:b/>
                          <w:color w:val="auto"/>
                        </w:rPr>
                        <w:t>Q.</w:t>
                      </w:r>
                      <w:r>
                        <w:rPr>
                          <w:rFonts w:cs="Times New Roman"/>
                          <w:b/>
                          <w:color w:val="auto"/>
                        </w:rPr>
                        <w:t xml:space="preserve"> </w:t>
                      </w:r>
                      <w:r>
                        <w:rPr>
                          <w:rFonts w:cs="Times New Roman"/>
                          <w:color w:val="auto"/>
                        </w:rPr>
                        <w:t>How can the right balance be reached between providing assurance and letting people make their own choices?</w:t>
                      </w:r>
                    </w:p>
                  </w:txbxContent>
                </v:textbox>
              </v:shape>
            </w:pict>
          </mc:Fallback>
        </mc:AlternateContent>
      </w:r>
      <w:r w:rsidR="00BF61F9" w:rsidRPr="00722853">
        <w:rPr>
          <w:rFonts w:ascii="Arial" w:hAnsi="Arial" w:cs="Arial"/>
          <w:b/>
          <w:sz w:val="24"/>
          <w:szCs w:val="24"/>
        </w:rPr>
        <w:t>Comment: Provider Registration</w:t>
      </w:r>
    </w:p>
    <w:p w14:paraId="7534E2B9" w14:textId="77777777" w:rsidR="00BF61F9" w:rsidRPr="00722853" w:rsidRDefault="00BF61F9" w:rsidP="00166938">
      <w:pPr>
        <w:rPr>
          <w:rFonts w:ascii="Arial" w:hAnsi="Arial" w:cs="Arial"/>
          <w:color w:val="000000"/>
          <w:sz w:val="24"/>
          <w:szCs w:val="24"/>
          <w:lang w:val="en"/>
        </w:rPr>
      </w:pPr>
    </w:p>
    <w:p w14:paraId="08EAD37D" w14:textId="77777777" w:rsidR="00DE4365" w:rsidRPr="00722853" w:rsidRDefault="00DE4365" w:rsidP="00166938">
      <w:pPr>
        <w:rPr>
          <w:rFonts w:ascii="Arial" w:hAnsi="Arial" w:cs="Arial"/>
          <w:color w:val="000000"/>
          <w:sz w:val="24"/>
          <w:szCs w:val="24"/>
          <w:lang w:val="en"/>
        </w:rPr>
      </w:pPr>
    </w:p>
    <w:p w14:paraId="33C014B0" w14:textId="77777777" w:rsidR="00DE4365" w:rsidRPr="00722853" w:rsidRDefault="00DE4365" w:rsidP="00166938">
      <w:pPr>
        <w:rPr>
          <w:rFonts w:ascii="Arial" w:hAnsi="Arial" w:cs="Arial"/>
          <w:color w:val="000000"/>
          <w:sz w:val="24"/>
          <w:szCs w:val="24"/>
          <w:lang w:val="en"/>
        </w:rPr>
      </w:pPr>
    </w:p>
    <w:p w14:paraId="6AE67934" w14:textId="77777777" w:rsidR="00AA7419" w:rsidRPr="00722853" w:rsidRDefault="00AA7419" w:rsidP="00166938">
      <w:pPr>
        <w:rPr>
          <w:rFonts w:ascii="Arial" w:hAnsi="Arial" w:cs="Arial"/>
          <w:color w:val="000000"/>
          <w:sz w:val="24"/>
          <w:szCs w:val="24"/>
          <w:lang w:val="en"/>
        </w:rPr>
      </w:pPr>
    </w:p>
    <w:p w14:paraId="26C4B4DB" w14:textId="77777777" w:rsidR="00AA7419" w:rsidRPr="00722853" w:rsidRDefault="00AA7419" w:rsidP="00166938">
      <w:pPr>
        <w:rPr>
          <w:rFonts w:ascii="Arial" w:hAnsi="Arial" w:cs="Arial"/>
          <w:color w:val="000000"/>
          <w:sz w:val="24"/>
          <w:szCs w:val="24"/>
          <w:lang w:val="en"/>
        </w:rPr>
      </w:pPr>
    </w:p>
    <w:p w14:paraId="635AFDDD" w14:textId="77777777" w:rsidR="00AA7419" w:rsidRPr="00722853" w:rsidRDefault="00AA7419" w:rsidP="00166938">
      <w:pPr>
        <w:rPr>
          <w:rFonts w:ascii="Arial" w:hAnsi="Arial" w:cs="Arial"/>
          <w:color w:val="000000"/>
          <w:sz w:val="24"/>
          <w:szCs w:val="24"/>
          <w:lang w:val="en"/>
        </w:rPr>
      </w:pPr>
    </w:p>
    <w:p w14:paraId="34C9EBFD" w14:textId="2FECA032" w:rsidR="00231AE2" w:rsidRDefault="00F94C59" w:rsidP="00E53502">
      <w:pPr>
        <w:jc w:val="both"/>
        <w:rPr>
          <w:rFonts w:ascii="Arial" w:hAnsi="Arial" w:cs="Arial"/>
          <w:color w:val="000000"/>
          <w:sz w:val="24"/>
          <w:szCs w:val="24"/>
          <w:lang w:val="en"/>
        </w:rPr>
      </w:pPr>
      <w:r w:rsidRPr="00722853">
        <w:rPr>
          <w:rFonts w:ascii="Arial" w:hAnsi="Arial" w:cs="Arial"/>
          <w:color w:val="000000"/>
          <w:sz w:val="24"/>
          <w:szCs w:val="24"/>
          <w:lang w:val="en"/>
        </w:rPr>
        <w:t>PDCN provides a joint response to all questions below.</w:t>
      </w:r>
    </w:p>
    <w:p w14:paraId="416F278B" w14:textId="01E82676" w:rsidR="00AA7419" w:rsidRPr="00722853" w:rsidRDefault="00BF61F9" w:rsidP="00E53502">
      <w:pPr>
        <w:jc w:val="both"/>
        <w:rPr>
          <w:rFonts w:ascii="Arial" w:hAnsi="Arial" w:cs="Arial"/>
          <w:color w:val="000000"/>
          <w:sz w:val="24"/>
          <w:szCs w:val="24"/>
          <w:lang w:val="en"/>
        </w:rPr>
      </w:pPr>
      <w:r w:rsidRPr="00722853">
        <w:rPr>
          <w:rFonts w:ascii="Arial" w:hAnsi="Arial" w:cs="Arial"/>
          <w:color w:val="000000"/>
          <w:sz w:val="24"/>
          <w:szCs w:val="24"/>
          <w:lang w:val="en"/>
        </w:rPr>
        <w:t>PDCN supports the introduction of a provider registration system to consider credibility and suitability of providers</w:t>
      </w:r>
      <w:r w:rsidR="00AD1578">
        <w:rPr>
          <w:rFonts w:ascii="Arial" w:hAnsi="Arial" w:cs="Arial"/>
          <w:color w:val="000000"/>
          <w:sz w:val="24"/>
          <w:szCs w:val="24"/>
          <w:lang w:val="en"/>
        </w:rPr>
        <w:t xml:space="preserve"> across all levels of support</w:t>
      </w:r>
      <w:r w:rsidRPr="00722853">
        <w:rPr>
          <w:rFonts w:ascii="Arial" w:hAnsi="Arial" w:cs="Arial"/>
          <w:color w:val="000000"/>
          <w:sz w:val="24"/>
          <w:szCs w:val="24"/>
          <w:lang w:val="en"/>
        </w:rPr>
        <w:t xml:space="preserve">. Current arrangements lack guidance and mechanisms in place to consider diversity of providers and the changing landscape of the sector. </w:t>
      </w:r>
    </w:p>
    <w:p w14:paraId="01990EA1" w14:textId="065E01E6" w:rsidR="00A96018" w:rsidRPr="00722853" w:rsidRDefault="00AD1578" w:rsidP="00E53502">
      <w:pPr>
        <w:jc w:val="both"/>
        <w:rPr>
          <w:rFonts w:ascii="Arial" w:hAnsi="Arial" w:cs="Arial"/>
          <w:color w:val="000000"/>
          <w:sz w:val="24"/>
          <w:szCs w:val="24"/>
          <w:lang w:val="en"/>
        </w:rPr>
      </w:pPr>
      <w:r>
        <w:rPr>
          <w:rFonts w:ascii="Arial" w:hAnsi="Arial" w:cs="Arial"/>
          <w:color w:val="000000"/>
          <w:sz w:val="24"/>
          <w:szCs w:val="24"/>
          <w:lang w:val="en"/>
        </w:rPr>
        <w:t xml:space="preserve">PDCN supports consistency of provider registration across </w:t>
      </w:r>
      <w:r w:rsidR="00A96018" w:rsidRPr="00722853">
        <w:rPr>
          <w:rFonts w:ascii="Arial" w:hAnsi="Arial" w:cs="Arial"/>
          <w:color w:val="000000"/>
          <w:sz w:val="24"/>
          <w:szCs w:val="24"/>
          <w:lang w:val="en"/>
        </w:rPr>
        <w:t>all levels of risk and types of services provided</w:t>
      </w:r>
      <w:r>
        <w:rPr>
          <w:rFonts w:ascii="Arial" w:hAnsi="Arial" w:cs="Arial"/>
          <w:color w:val="000000"/>
          <w:sz w:val="24"/>
          <w:szCs w:val="24"/>
          <w:lang w:val="en"/>
        </w:rPr>
        <w:t>. If a proper check is</w:t>
      </w:r>
      <w:r w:rsidR="00A96018" w:rsidRPr="00722853">
        <w:rPr>
          <w:rFonts w:ascii="Arial" w:hAnsi="Arial" w:cs="Arial"/>
          <w:color w:val="000000"/>
          <w:sz w:val="24"/>
          <w:szCs w:val="24"/>
          <w:lang w:val="en"/>
        </w:rPr>
        <w:t xml:space="preserve"> not carried o</w:t>
      </w:r>
      <w:r w:rsidR="009E260A">
        <w:rPr>
          <w:rFonts w:ascii="Arial" w:hAnsi="Arial" w:cs="Arial"/>
          <w:color w:val="000000"/>
          <w:sz w:val="24"/>
          <w:szCs w:val="24"/>
          <w:lang w:val="en"/>
        </w:rPr>
        <w:t>ut, how is the risk in provision of</w:t>
      </w:r>
      <w:r w:rsidR="00A96018" w:rsidRPr="00722853">
        <w:rPr>
          <w:rFonts w:ascii="Arial" w:hAnsi="Arial" w:cs="Arial"/>
          <w:color w:val="000000"/>
          <w:sz w:val="24"/>
          <w:szCs w:val="24"/>
          <w:lang w:val="en"/>
        </w:rPr>
        <w:t xml:space="preserve"> personal care identified? Checks are crucial in </w:t>
      </w:r>
      <w:proofErr w:type="spellStart"/>
      <w:r w:rsidR="00A96018" w:rsidRPr="00722853">
        <w:rPr>
          <w:rFonts w:ascii="Arial" w:hAnsi="Arial" w:cs="Arial"/>
          <w:color w:val="000000"/>
          <w:sz w:val="24"/>
          <w:szCs w:val="24"/>
          <w:lang w:val="en"/>
        </w:rPr>
        <w:t>minimising</w:t>
      </w:r>
      <w:proofErr w:type="spellEnd"/>
      <w:r w:rsidR="00A96018" w:rsidRPr="00722853">
        <w:rPr>
          <w:rFonts w:ascii="Arial" w:hAnsi="Arial" w:cs="Arial"/>
          <w:color w:val="000000"/>
          <w:sz w:val="24"/>
          <w:szCs w:val="24"/>
          <w:lang w:val="en"/>
        </w:rPr>
        <w:t xml:space="preserve"> abuse, neglect and harm. </w:t>
      </w:r>
    </w:p>
    <w:p w14:paraId="67D2F653" w14:textId="06C86977" w:rsidR="00A96018" w:rsidRPr="00722853" w:rsidRDefault="00A96018" w:rsidP="00E53502">
      <w:pPr>
        <w:autoSpaceDE w:val="0"/>
        <w:autoSpaceDN w:val="0"/>
        <w:adjustRightInd w:val="0"/>
        <w:spacing w:after="0" w:line="240" w:lineRule="auto"/>
        <w:jc w:val="both"/>
        <w:rPr>
          <w:rFonts w:ascii="Arial" w:hAnsi="Arial" w:cs="Arial"/>
          <w:color w:val="000000"/>
          <w:sz w:val="24"/>
          <w:szCs w:val="24"/>
          <w:lang w:val="en"/>
        </w:rPr>
      </w:pPr>
      <w:r w:rsidRPr="00722853">
        <w:rPr>
          <w:rFonts w:ascii="Arial" w:hAnsi="Arial" w:cs="Arial"/>
          <w:color w:val="000000"/>
          <w:sz w:val="24"/>
          <w:szCs w:val="24"/>
          <w:lang w:val="en"/>
        </w:rPr>
        <w:t xml:space="preserve">Poorly trained staff, people with criminal records and </w:t>
      </w:r>
      <w:r w:rsidR="00E55B61" w:rsidRPr="00722853">
        <w:rPr>
          <w:rFonts w:ascii="Arial" w:hAnsi="Arial" w:cs="Arial"/>
          <w:color w:val="000000"/>
          <w:sz w:val="24"/>
          <w:szCs w:val="24"/>
          <w:lang w:val="en"/>
        </w:rPr>
        <w:t xml:space="preserve">people not providing adequate care and support to the person, all pose significant risks of abuse and harm. For example, the 2009 </w:t>
      </w:r>
      <w:r w:rsidR="00E55B61" w:rsidRPr="00722853">
        <w:rPr>
          <w:rFonts w:ascii="Arial" w:hAnsi="Arial" w:cs="Arial"/>
          <w:i/>
          <w:color w:val="000000"/>
          <w:sz w:val="24"/>
          <w:szCs w:val="24"/>
          <w:lang w:val="en"/>
        </w:rPr>
        <w:t xml:space="preserve">Shut </w:t>
      </w:r>
      <w:proofErr w:type="gramStart"/>
      <w:r w:rsidR="00E55B61" w:rsidRPr="00722853">
        <w:rPr>
          <w:rFonts w:ascii="Arial" w:hAnsi="Arial" w:cs="Arial"/>
          <w:i/>
          <w:color w:val="000000"/>
          <w:sz w:val="24"/>
          <w:szCs w:val="24"/>
          <w:lang w:val="en"/>
        </w:rPr>
        <w:t>Out</w:t>
      </w:r>
      <w:proofErr w:type="gramEnd"/>
      <w:r w:rsidR="00E55B61" w:rsidRPr="00722853">
        <w:rPr>
          <w:rFonts w:ascii="Arial" w:hAnsi="Arial" w:cs="Arial"/>
          <w:i/>
          <w:color w:val="000000"/>
          <w:sz w:val="24"/>
          <w:szCs w:val="24"/>
          <w:lang w:val="en"/>
        </w:rPr>
        <w:t xml:space="preserve"> Report </w:t>
      </w:r>
      <w:r w:rsidR="00E53502">
        <w:rPr>
          <w:rFonts w:ascii="Arial" w:hAnsi="Arial" w:cs="Arial"/>
          <w:color w:val="000000"/>
          <w:sz w:val="24"/>
          <w:szCs w:val="24"/>
          <w:lang w:val="en"/>
        </w:rPr>
        <w:t xml:space="preserve">discusses the </w:t>
      </w:r>
      <w:r w:rsidR="00E55B61" w:rsidRPr="00722853">
        <w:rPr>
          <w:rFonts w:ascii="Arial" w:hAnsi="Arial" w:cs="Arial"/>
          <w:color w:val="000000"/>
          <w:sz w:val="24"/>
          <w:szCs w:val="24"/>
          <w:lang w:val="en"/>
        </w:rPr>
        <w:t>risk</w:t>
      </w:r>
      <w:r w:rsidR="00E53502">
        <w:rPr>
          <w:rFonts w:ascii="Arial" w:hAnsi="Arial" w:cs="Arial"/>
          <w:color w:val="000000"/>
          <w:sz w:val="24"/>
          <w:szCs w:val="24"/>
          <w:lang w:val="en"/>
        </w:rPr>
        <w:t>s of</w:t>
      </w:r>
      <w:r w:rsidR="00E55B61" w:rsidRPr="00722853">
        <w:rPr>
          <w:rFonts w:ascii="Arial" w:hAnsi="Arial" w:cs="Arial"/>
          <w:color w:val="000000"/>
          <w:sz w:val="24"/>
          <w:szCs w:val="24"/>
          <w:lang w:val="en"/>
        </w:rPr>
        <w:t xml:space="preserve"> suffering physical and mental health problems if adequate supports are not in place to enable them or their </w:t>
      </w:r>
      <w:proofErr w:type="spellStart"/>
      <w:r w:rsidR="00E55B61" w:rsidRPr="00722853">
        <w:rPr>
          <w:rFonts w:ascii="Arial" w:hAnsi="Arial" w:cs="Arial"/>
          <w:color w:val="000000"/>
          <w:sz w:val="24"/>
          <w:szCs w:val="24"/>
          <w:lang w:val="en"/>
        </w:rPr>
        <w:t>carers</w:t>
      </w:r>
      <w:proofErr w:type="spellEnd"/>
      <w:r w:rsidR="00E55B61" w:rsidRPr="00722853">
        <w:rPr>
          <w:rFonts w:ascii="Arial" w:hAnsi="Arial" w:cs="Arial"/>
          <w:color w:val="000000"/>
          <w:sz w:val="24"/>
          <w:szCs w:val="24"/>
          <w:lang w:val="en"/>
        </w:rPr>
        <w:t xml:space="preserve"> to effectively function</w:t>
      </w:r>
      <w:r w:rsidR="00E55B61" w:rsidRPr="00722853">
        <w:rPr>
          <w:rStyle w:val="FootnoteReference"/>
          <w:rFonts w:ascii="Arial" w:hAnsi="Arial" w:cs="Arial"/>
          <w:color w:val="000000"/>
          <w:sz w:val="24"/>
          <w:szCs w:val="24"/>
          <w:lang w:val="en"/>
        </w:rPr>
        <w:footnoteReference w:id="14"/>
      </w:r>
      <w:r w:rsidR="00E55B61" w:rsidRPr="00722853">
        <w:rPr>
          <w:rFonts w:ascii="Arial" w:hAnsi="Arial" w:cs="Arial"/>
          <w:color w:val="000000"/>
          <w:sz w:val="24"/>
          <w:szCs w:val="24"/>
          <w:lang w:val="en"/>
        </w:rPr>
        <w:t xml:space="preserve">. </w:t>
      </w:r>
      <w:r w:rsidR="00352AFF" w:rsidRPr="00722853">
        <w:rPr>
          <w:rFonts w:ascii="Arial" w:hAnsi="Arial" w:cs="Arial"/>
          <w:color w:val="000000"/>
          <w:sz w:val="24"/>
          <w:szCs w:val="24"/>
          <w:lang w:val="en"/>
        </w:rPr>
        <w:t>Support workers</w:t>
      </w:r>
      <w:r w:rsidR="009E260A">
        <w:rPr>
          <w:rFonts w:ascii="Arial" w:hAnsi="Arial" w:cs="Arial"/>
          <w:color w:val="000000"/>
          <w:sz w:val="24"/>
          <w:szCs w:val="24"/>
          <w:lang w:val="en"/>
        </w:rPr>
        <w:t xml:space="preserve"> who work</w:t>
      </w:r>
      <w:r w:rsidR="00352AFF" w:rsidRPr="00722853">
        <w:rPr>
          <w:rFonts w:ascii="Arial" w:hAnsi="Arial" w:cs="Arial"/>
          <w:color w:val="000000"/>
          <w:sz w:val="24"/>
          <w:szCs w:val="24"/>
          <w:lang w:val="en"/>
        </w:rPr>
        <w:t xml:space="preserve"> alone with participants also pose </w:t>
      </w:r>
      <w:r w:rsidR="009E260A">
        <w:rPr>
          <w:rFonts w:ascii="Arial" w:hAnsi="Arial" w:cs="Arial"/>
          <w:color w:val="000000"/>
          <w:sz w:val="24"/>
          <w:szCs w:val="24"/>
          <w:lang w:val="en"/>
        </w:rPr>
        <w:t xml:space="preserve">a </w:t>
      </w:r>
      <w:r w:rsidR="00352AFF" w:rsidRPr="00722853">
        <w:rPr>
          <w:rFonts w:ascii="Arial" w:hAnsi="Arial" w:cs="Arial"/>
          <w:color w:val="000000"/>
          <w:sz w:val="24"/>
          <w:szCs w:val="24"/>
          <w:lang w:val="en"/>
        </w:rPr>
        <w:t>sig</w:t>
      </w:r>
      <w:r w:rsidR="009E260A">
        <w:rPr>
          <w:rFonts w:ascii="Arial" w:hAnsi="Arial" w:cs="Arial"/>
          <w:color w:val="000000"/>
          <w:sz w:val="24"/>
          <w:szCs w:val="24"/>
          <w:lang w:val="en"/>
        </w:rPr>
        <w:t>nificant risk if not checked</w:t>
      </w:r>
      <w:r w:rsidR="00352AFF" w:rsidRPr="00722853">
        <w:rPr>
          <w:rFonts w:ascii="Arial" w:hAnsi="Arial" w:cs="Arial"/>
          <w:color w:val="000000"/>
          <w:sz w:val="24"/>
          <w:szCs w:val="24"/>
          <w:lang w:val="en"/>
        </w:rPr>
        <w:t>.</w:t>
      </w:r>
    </w:p>
    <w:p w14:paraId="2340C511" w14:textId="77777777" w:rsidR="00352AFF" w:rsidRPr="00722853" w:rsidRDefault="00352AFF" w:rsidP="00E55B61">
      <w:pPr>
        <w:autoSpaceDE w:val="0"/>
        <w:autoSpaceDN w:val="0"/>
        <w:adjustRightInd w:val="0"/>
        <w:spacing w:after="0" w:line="240" w:lineRule="auto"/>
        <w:rPr>
          <w:rFonts w:ascii="Arial" w:hAnsi="Arial" w:cs="Arial"/>
          <w:color w:val="000000"/>
          <w:sz w:val="24"/>
          <w:szCs w:val="24"/>
          <w:lang w:val="en"/>
        </w:rPr>
      </w:pPr>
    </w:p>
    <w:p w14:paraId="06D4E63C" w14:textId="1F9EEFC9" w:rsidR="00352AFF" w:rsidRDefault="00352AFF" w:rsidP="00E53502">
      <w:pPr>
        <w:autoSpaceDE w:val="0"/>
        <w:autoSpaceDN w:val="0"/>
        <w:adjustRightInd w:val="0"/>
        <w:spacing w:after="0" w:line="240" w:lineRule="auto"/>
        <w:jc w:val="both"/>
        <w:rPr>
          <w:rFonts w:ascii="Arial" w:hAnsi="Arial" w:cs="Arial"/>
          <w:color w:val="000000"/>
          <w:sz w:val="24"/>
          <w:szCs w:val="24"/>
          <w:lang w:val="en"/>
        </w:rPr>
      </w:pPr>
      <w:r w:rsidRPr="00722853">
        <w:rPr>
          <w:rFonts w:ascii="Arial" w:hAnsi="Arial" w:cs="Arial"/>
          <w:color w:val="000000"/>
          <w:sz w:val="24"/>
          <w:szCs w:val="24"/>
          <w:lang w:val="en"/>
        </w:rPr>
        <w:t xml:space="preserve">The </w:t>
      </w:r>
      <w:r w:rsidRPr="00722853">
        <w:rPr>
          <w:rFonts w:ascii="Arial" w:hAnsi="Arial" w:cs="Arial"/>
          <w:i/>
          <w:color w:val="000000"/>
          <w:sz w:val="24"/>
          <w:szCs w:val="24"/>
          <w:lang w:val="en"/>
        </w:rPr>
        <w:t>Inquiry into Abuse and Neglect of People with Disability</w:t>
      </w:r>
      <w:r w:rsidRPr="00722853">
        <w:rPr>
          <w:rFonts w:ascii="Arial" w:hAnsi="Arial" w:cs="Arial"/>
          <w:color w:val="000000"/>
          <w:sz w:val="24"/>
          <w:szCs w:val="24"/>
          <w:lang w:val="en"/>
        </w:rPr>
        <w:t xml:space="preserve"> (2015)</w:t>
      </w:r>
      <w:r w:rsidR="00F94C59">
        <w:rPr>
          <w:rFonts w:ascii="Arial" w:hAnsi="Arial" w:cs="Arial"/>
          <w:color w:val="000000"/>
          <w:sz w:val="24"/>
          <w:szCs w:val="24"/>
          <w:lang w:val="en"/>
        </w:rPr>
        <w:t xml:space="preserve"> held in Western Australia,</w:t>
      </w:r>
      <w:r w:rsidR="00E53502">
        <w:rPr>
          <w:rFonts w:ascii="Arial" w:hAnsi="Arial" w:cs="Arial"/>
          <w:color w:val="000000"/>
          <w:sz w:val="24"/>
          <w:szCs w:val="24"/>
          <w:lang w:val="en"/>
        </w:rPr>
        <w:t xml:space="preserve"> recounted numerous cases</w:t>
      </w:r>
      <w:r w:rsidRPr="00722853">
        <w:rPr>
          <w:rFonts w:ascii="Arial" w:hAnsi="Arial" w:cs="Arial"/>
          <w:color w:val="000000"/>
          <w:sz w:val="24"/>
          <w:szCs w:val="24"/>
          <w:lang w:val="en"/>
        </w:rPr>
        <w:t xml:space="preserve"> of people with disability being raped, neglected and humiliated</w:t>
      </w:r>
      <w:r w:rsidR="00F662D3" w:rsidRPr="00722853">
        <w:rPr>
          <w:rFonts w:ascii="Arial" w:hAnsi="Arial" w:cs="Arial"/>
          <w:color w:val="000000"/>
          <w:sz w:val="24"/>
          <w:szCs w:val="24"/>
          <w:lang w:val="en"/>
        </w:rPr>
        <w:t xml:space="preserve"> by people entrusted to care for them in group homes, mental health </w:t>
      </w:r>
      <w:proofErr w:type="spellStart"/>
      <w:r w:rsidR="00F662D3" w:rsidRPr="00722853">
        <w:rPr>
          <w:rFonts w:ascii="Arial" w:hAnsi="Arial" w:cs="Arial"/>
          <w:color w:val="000000"/>
          <w:sz w:val="24"/>
          <w:szCs w:val="24"/>
          <w:lang w:val="en"/>
        </w:rPr>
        <w:t>centres</w:t>
      </w:r>
      <w:proofErr w:type="spellEnd"/>
      <w:r w:rsidR="00F662D3" w:rsidRPr="00722853">
        <w:rPr>
          <w:rFonts w:ascii="Arial" w:hAnsi="Arial" w:cs="Arial"/>
          <w:color w:val="000000"/>
          <w:sz w:val="24"/>
          <w:szCs w:val="24"/>
          <w:lang w:val="en"/>
        </w:rPr>
        <w:t xml:space="preserve"> and aged care homes</w:t>
      </w:r>
      <w:r w:rsidR="00F662D3" w:rsidRPr="00722853">
        <w:rPr>
          <w:rStyle w:val="FootnoteReference"/>
          <w:rFonts w:ascii="Arial" w:hAnsi="Arial" w:cs="Arial"/>
          <w:color w:val="000000"/>
          <w:sz w:val="24"/>
          <w:szCs w:val="24"/>
          <w:lang w:val="en"/>
        </w:rPr>
        <w:footnoteReference w:id="15"/>
      </w:r>
      <w:r w:rsidR="00F662D3" w:rsidRPr="00722853">
        <w:rPr>
          <w:rFonts w:ascii="Arial" w:hAnsi="Arial" w:cs="Arial"/>
          <w:color w:val="000000"/>
          <w:sz w:val="24"/>
          <w:szCs w:val="24"/>
          <w:lang w:val="en"/>
        </w:rPr>
        <w:t xml:space="preserve">. This goes undetected or unreported, because victims either could not communicate what happened or their word is not trusted. This shows lack of accountability, and critically calls for consistent provider checks to be introduced. </w:t>
      </w:r>
    </w:p>
    <w:p w14:paraId="30914318" w14:textId="77777777" w:rsidR="001F11CF" w:rsidRDefault="001F11CF" w:rsidP="00E55B61">
      <w:pPr>
        <w:autoSpaceDE w:val="0"/>
        <w:autoSpaceDN w:val="0"/>
        <w:adjustRightInd w:val="0"/>
        <w:spacing w:after="0" w:line="240" w:lineRule="auto"/>
        <w:rPr>
          <w:rFonts w:ascii="Arial" w:hAnsi="Arial" w:cs="Arial"/>
          <w:color w:val="000000"/>
          <w:sz w:val="24"/>
          <w:szCs w:val="24"/>
          <w:lang w:val="en"/>
        </w:rPr>
      </w:pPr>
    </w:p>
    <w:p w14:paraId="5E512BE0" w14:textId="77777777" w:rsidR="00FA7D7C" w:rsidRDefault="00FA7D7C" w:rsidP="00E55B61">
      <w:pPr>
        <w:autoSpaceDE w:val="0"/>
        <w:autoSpaceDN w:val="0"/>
        <w:adjustRightInd w:val="0"/>
        <w:spacing w:after="0" w:line="240" w:lineRule="auto"/>
        <w:rPr>
          <w:rFonts w:ascii="Arial" w:hAnsi="Arial" w:cs="Arial"/>
          <w:b/>
          <w:color w:val="000000"/>
          <w:sz w:val="24"/>
          <w:szCs w:val="24"/>
          <w:lang w:val="en"/>
        </w:rPr>
      </w:pPr>
    </w:p>
    <w:p w14:paraId="4FC7CB81" w14:textId="77777777" w:rsidR="001F11CF" w:rsidRPr="00231AE2" w:rsidRDefault="001F11CF" w:rsidP="00E55B61">
      <w:pPr>
        <w:autoSpaceDE w:val="0"/>
        <w:autoSpaceDN w:val="0"/>
        <w:adjustRightInd w:val="0"/>
        <w:spacing w:after="0" w:line="240" w:lineRule="auto"/>
        <w:rPr>
          <w:rFonts w:ascii="Arial" w:hAnsi="Arial" w:cs="Arial"/>
          <w:b/>
          <w:color w:val="000000"/>
          <w:sz w:val="24"/>
          <w:szCs w:val="24"/>
          <w:lang w:val="en"/>
        </w:rPr>
      </w:pPr>
      <w:r w:rsidRPr="00231AE2">
        <w:rPr>
          <w:rFonts w:ascii="Arial" w:hAnsi="Arial" w:cs="Arial"/>
          <w:b/>
          <w:color w:val="000000"/>
          <w:sz w:val="24"/>
          <w:szCs w:val="24"/>
          <w:lang w:val="en"/>
        </w:rPr>
        <w:t xml:space="preserve">Recommendation: </w:t>
      </w:r>
    </w:p>
    <w:p w14:paraId="3ED70142" w14:textId="77777777" w:rsidR="001F11CF" w:rsidRPr="00231AE2" w:rsidRDefault="001F11CF" w:rsidP="00E55B61">
      <w:pPr>
        <w:autoSpaceDE w:val="0"/>
        <w:autoSpaceDN w:val="0"/>
        <w:adjustRightInd w:val="0"/>
        <w:spacing w:after="0" w:line="240" w:lineRule="auto"/>
        <w:rPr>
          <w:rFonts w:ascii="Arial" w:hAnsi="Arial" w:cs="Arial"/>
          <w:b/>
          <w:color w:val="000000"/>
          <w:sz w:val="24"/>
          <w:szCs w:val="24"/>
          <w:lang w:val="en"/>
        </w:rPr>
      </w:pPr>
    </w:p>
    <w:p w14:paraId="5958224F" w14:textId="2C5AFA72" w:rsidR="001F11CF" w:rsidRPr="00231AE2" w:rsidRDefault="001F11CF" w:rsidP="00220520">
      <w:pPr>
        <w:numPr>
          <w:ilvl w:val="0"/>
          <w:numId w:val="21"/>
        </w:numPr>
        <w:autoSpaceDE w:val="0"/>
        <w:autoSpaceDN w:val="0"/>
        <w:adjustRightInd w:val="0"/>
        <w:spacing w:after="0" w:line="240" w:lineRule="auto"/>
        <w:rPr>
          <w:rFonts w:ascii="Frutiger-Light" w:hAnsi="Frutiger-Light" w:cs="Frutiger-Light"/>
          <w:b/>
          <w:sz w:val="24"/>
          <w:szCs w:val="24"/>
          <w:lang w:eastAsia="en-AU"/>
        </w:rPr>
      </w:pPr>
      <w:r w:rsidRPr="00231AE2">
        <w:rPr>
          <w:rFonts w:ascii="Arial" w:hAnsi="Arial" w:cs="Arial"/>
          <w:b/>
          <w:color w:val="000000"/>
          <w:sz w:val="24"/>
          <w:szCs w:val="24"/>
          <w:lang w:val="en"/>
        </w:rPr>
        <w:t>Make provider registration procedures consistent across all levels of risks</w:t>
      </w:r>
      <w:r w:rsidR="00AD1578">
        <w:rPr>
          <w:rFonts w:ascii="Arial" w:hAnsi="Arial" w:cs="Arial"/>
          <w:b/>
          <w:color w:val="000000"/>
          <w:sz w:val="24"/>
          <w:szCs w:val="24"/>
          <w:lang w:val="en"/>
        </w:rPr>
        <w:t xml:space="preserve"> and types of service provision, including self-managed clients.</w:t>
      </w:r>
    </w:p>
    <w:p w14:paraId="252908AB" w14:textId="77777777" w:rsidR="001F11CF" w:rsidRPr="00231AE2" w:rsidRDefault="001F11CF" w:rsidP="001F11CF">
      <w:pPr>
        <w:autoSpaceDE w:val="0"/>
        <w:autoSpaceDN w:val="0"/>
        <w:adjustRightInd w:val="0"/>
        <w:spacing w:after="0" w:line="240" w:lineRule="auto"/>
        <w:ind w:left="720"/>
        <w:rPr>
          <w:rFonts w:ascii="Frutiger-Light" w:hAnsi="Frutiger-Light" w:cs="Frutiger-Light"/>
          <w:b/>
          <w:sz w:val="24"/>
          <w:szCs w:val="24"/>
          <w:lang w:eastAsia="en-AU"/>
        </w:rPr>
      </w:pPr>
    </w:p>
    <w:p w14:paraId="19EB5DF6" w14:textId="5396C2FA" w:rsidR="008F4443" w:rsidRPr="00FB5734" w:rsidRDefault="001F11CF" w:rsidP="007D2897">
      <w:pPr>
        <w:numPr>
          <w:ilvl w:val="0"/>
          <w:numId w:val="21"/>
        </w:numPr>
        <w:autoSpaceDE w:val="0"/>
        <w:autoSpaceDN w:val="0"/>
        <w:adjustRightInd w:val="0"/>
        <w:spacing w:after="0" w:line="240" w:lineRule="auto"/>
        <w:rPr>
          <w:rFonts w:ascii="Arial" w:hAnsi="Arial" w:cs="Arial"/>
          <w:color w:val="000000"/>
          <w:sz w:val="24"/>
          <w:szCs w:val="24"/>
          <w:lang w:val="en"/>
        </w:rPr>
      </w:pPr>
      <w:r w:rsidRPr="007D3B30">
        <w:rPr>
          <w:rFonts w:ascii="Frutiger-Light" w:hAnsi="Frutiger-Light" w:cs="Frutiger-Light"/>
          <w:b/>
          <w:sz w:val="24"/>
          <w:szCs w:val="24"/>
          <w:lang w:eastAsia="en-AU"/>
        </w:rPr>
        <w:t>I</w:t>
      </w:r>
      <w:r w:rsidR="007D3B30" w:rsidRPr="007D3B30">
        <w:rPr>
          <w:rFonts w:ascii="Frutiger-Light" w:hAnsi="Frutiger-Light" w:cs="Frutiger-Light"/>
          <w:b/>
          <w:sz w:val="24"/>
          <w:szCs w:val="24"/>
          <w:lang w:eastAsia="en-AU"/>
        </w:rPr>
        <w:t>ntroduce checks to ad</w:t>
      </w:r>
      <w:r w:rsidR="00F94C59" w:rsidRPr="007D3B30">
        <w:rPr>
          <w:rFonts w:ascii="Frutiger-Light" w:hAnsi="Frutiger-Light" w:cs="Frutiger-Light"/>
          <w:b/>
          <w:sz w:val="24"/>
          <w:szCs w:val="24"/>
          <w:lang w:eastAsia="en-AU"/>
        </w:rPr>
        <w:t>dress</w:t>
      </w:r>
      <w:r w:rsidR="00AD1578" w:rsidRPr="007D3B30">
        <w:rPr>
          <w:rFonts w:ascii="Frutiger-Light" w:hAnsi="Frutiger-Light" w:cs="Frutiger-Light"/>
          <w:b/>
          <w:sz w:val="24"/>
          <w:szCs w:val="24"/>
          <w:lang w:eastAsia="en-AU"/>
        </w:rPr>
        <w:t xml:space="preserve"> the</w:t>
      </w:r>
      <w:r w:rsidRPr="007D3B30">
        <w:rPr>
          <w:rFonts w:ascii="Frutiger-Light" w:hAnsi="Frutiger-Light" w:cs="Frutiger-Light"/>
          <w:b/>
          <w:sz w:val="24"/>
          <w:szCs w:val="24"/>
          <w:lang w:eastAsia="en-AU"/>
        </w:rPr>
        <w:t xml:space="preserve"> safety of participan</w:t>
      </w:r>
      <w:r w:rsidR="00AD1578" w:rsidRPr="007D3B30">
        <w:rPr>
          <w:rFonts w:ascii="Frutiger-Light" w:hAnsi="Frutiger-Light" w:cs="Frutiger-Light"/>
          <w:b/>
          <w:sz w:val="24"/>
          <w:szCs w:val="24"/>
          <w:lang w:eastAsia="en-AU"/>
        </w:rPr>
        <w:t xml:space="preserve">ts who </w:t>
      </w:r>
      <w:r w:rsidR="007D3B30" w:rsidRPr="007D3B30">
        <w:rPr>
          <w:rFonts w:ascii="Frutiger-Light" w:hAnsi="Frutiger-Light" w:cs="Frutiger-Light"/>
          <w:b/>
          <w:sz w:val="24"/>
          <w:szCs w:val="24"/>
          <w:lang w:eastAsia="en-AU"/>
        </w:rPr>
        <w:t xml:space="preserve">are </w:t>
      </w:r>
      <w:r w:rsidR="007D3B30">
        <w:rPr>
          <w:rFonts w:ascii="Frutiger-Light" w:hAnsi="Frutiger-Light" w:cs="Frutiger-Light"/>
          <w:b/>
          <w:sz w:val="24"/>
          <w:szCs w:val="24"/>
          <w:lang w:eastAsia="en-AU"/>
        </w:rPr>
        <w:t>directly supported regardless of context</w:t>
      </w:r>
      <w:r w:rsidR="00B21961">
        <w:rPr>
          <w:rFonts w:ascii="Frutiger-Light" w:hAnsi="Frutiger-Light" w:cs="Frutiger-Light"/>
          <w:b/>
          <w:sz w:val="24"/>
          <w:szCs w:val="24"/>
          <w:lang w:eastAsia="en-AU"/>
        </w:rPr>
        <w:t>.</w:t>
      </w:r>
    </w:p>
    <w:p w14:paraId="4BFC599E" w14:textId="77777777" w:rsidR="00FB5734" w:rsidRPr="007D3B30" w:rsidRDefault="00FB5734" w:rsidP="00FB5734">
      <w:pPr>
        <w:autoSpaceDE w:val="0"/>
        <w:autoSpaceDN w:val="0"/>
        <w:adjustRightInd w:val="0"/>
        <w:spacing w:after="0" w:line="240" w:lineRule="auto"/>
        <w:rPr>
          <w:rFonts w:ascii="Arial" w:hAnsi="Arial" w:cs="Arial"/>
          <w:color w:val="000000"/>
          <w:sz w:val="24"/>
          <w:szCs w:val="24"/>
          <w:lang w:val="en"/>
        </w:rPr>
      </w:pPr>
    </w:p>
    <w:p w14:paraId="6C5F9776" w14:textId="77777777" w:rsidR="007D3B30" w:rsidRPr="007D3B30" w:rsidRDefault="007D3B30" w:rsidP="007D3B30">
      <w:pPr>
        <w:autoSpaceDE w:val="0"/>
        <w:autoSpaceDN w:val="0"/>
        <w:adjustRightInd w:val="0"/>
        <w:spacing w:after="0" w:line="240" w:lineRule="auto"/>
        <w:ind w:left="720"/>
        <w:rPr>
          <w:rFonts w:ascii="Arial" w:hAnsi="Arial" w:cs="Arial"/>
          <w:color w:val="000000"/>
          <w:sz w:val="24"/>
          <w:szCs w:val="24"/>
          <w:lang w:val="en"/>
        </w:rPr>
      </w:pPr>
    </w:p>
    <w:p w14:paraId="75806B39" w14:textId="46D3DD28" w:rsidR="00F24C84" w:rsidRDefault="00230E5A" w:rsidP="00166938">
      <w:pPr>
        <w:rPr>
          <w:rFonts w:ascii="Arial" w:hAnsi="Arial" w:cs="Arial"/>
          <w:b/>
          <w:color w:val="000000"/>
          <w:sz w:val="24"/>
          <w:szCs w:val="24"/>
          <w:lang w:val="en"/>
        </w:rPr>
      </w:pPr>
      <w:r w:rsidRPr="00722853">
        <w:rPr>
          <w:rFonts w:ascii="Arial" w:hAnsi="Arial" w:cs="Arial"/>
          <w:b/>
          <w:noProof/>
          <w:color w:val="000000"/>
          <w:sz w:val="24"/>
          <w:szCs w:val="24"/>
          <w:lang w:eastAsia="en-AU"/>
        </w:rPr>
        <mc:AlternateContent>
          <mc:Choice Requires="wps">
            <w:drawing>
              <wp:anchor distT="0" distB="0" distL="114300" distR="114300" simplePos="0" relativeHeight="251659776" behindDoc="0" locked="0" layoutInCell="1" allowOverlap="1" wp14:anchorId="47D7B1B6" wp14:editId="0C5C2A6A">
                <wp:simplePos x="0" y="0"/>
                <wp:positionH relativeFrom="column">
                  <wp:posOffset>12700</wp:posOffset>
                </wp:positionH>
                <wp:positionV relativeFrom="paragraph">
                  <wp:posOffset>289560</wp:posOffset>
                </wp:positionV>
                <wp:extent cx="5753100" cy="2027555"/>
                <wp:effectExtent l="12700" t="12065" r="6350" b="825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027555"/>
                        </a:xfrm>
                        <a:prstGeom prst="rect">
                          <a:avLst/>
                        </a:prstGeom>
                        <a:solidFill>
                          <a:srgbClr val="DBE5F1"/>
                        </a:solidFill>
                        <a:ln w="9525">
                          <a:solidFill>
                            <a:srgbClr val="000000"/>
                          </a:solidFill>
                          <a:miter lim="800000"/>
                          <a:headEnd/>
                          <a:tailEnd/>
                        </a:ln>
                      </wps:spPr>
                      <wps:txbx>
                        <w:txbxContent>
                          <w:p w14:paraId="7513DB27" w14:textId="77777777" w:rsidR="00F24C84" w:rsidRDefault="00F24C84" w:rsidP="00F24C84">
                            <w:pPr>
                              <w:pStyle w:val="Default"/>
                            </w:pPr>
                            <w:r>
                              <w:rPr>
                                <w:b/>
                                <w:i/>
                              </w:rPr>
                              <w:t>Q.</w:t>
                            </w:r>
                            <w:r>
                              <w:rPr>
                                <w:sz w:val="22"/>
                                <w:szCs w:val="22"/>
                              </w:rPr>
                              <w:t xml:space="preserve">  </w:t>
                            </w:r>
                            <w:r w:rsidRPr="00F24C84">
                              <w:t xml:space="preserve">How important is it to have an NDIS complaints system that is independent from providers of supports? </w:t>
                            </w:r>
                          </w:p>
                          <w:p w14:paraId="15CB6846" w14:textId="77777777" w:rsidR="00F24C84" w:rsidRPr="00F24C84" w:rsidRDefault="00F24C84" w:rsidP="00F24C84">
                            <w:pPr>
                              <w:pStyle w:val="Default"/>
                              <w:rPr>
                                <w:rFonts w:cs="Times New Roman"/>
                                <w:color w:val="auto"/>
                              </w:rPr>
                            </w:pPr>
                          </w:p>
                          <w:p w14:paraId="376BF7B5" w14:textId="77777777" w:rsidR="00F24C84" w:rsidRPr="003725FC" w:rsidRDefault="00F24C84" w:rsidP="00F24C84">
                            <w:pPr>
                              <w:autoSpaceDE w:val="0"/>
                              <w:autoSpaceDN w:val="0"/>
                              <w:adjustRightInd w:val="0"/>
                              <w:spacing w:after="0" w:line="240" w:lineRule="auto"/>
                              <w:rPr>
                                <w:rFonts w:ascii="FS Me Light" w:hAnsi="FS Me Light" w:cs="FS Me Light"/>
                                <w:color w:val="000000"/>
                                <w:sz w:val="24"/>
                                <w:szCs w:val="24"/>
                                <w:lang w:eastAsia="en-AU"/>
                              </w:rPr>
                            </w:pPr>
                            <w:r w:rsidRPr="003725FC">
                              <w:rPr>
                                <w:rFonts w:ascii="FS Me Light" w:hAnsi="FS Me Light"/>
                                <w:b/>
                                <w:i/>
                                <w:sz w:val="24"/>
                                <w:szCs w:val="24"/>
                              </w:rPr>
                              <w:t>Q.</w:t>
                            </w:r>
                            <w:r w:rsidRPr="003725FC">
                              <w:rPr>
                                <w:sz w:val="24"/>
                                <w:szCs w:val="24"/>
                              </w:rPr>
                              <w:t xml:space="preserve"> </w:t>
                            </w:r>
                            <w:r w:rsidRPr="003725FC">
                              <w:rPr>
                                <w:rFonts w:ascii="FS Me Light" w:hAnsi="FS Me Light" w:cs="FS Me Light"/>
                                <w:color w:val="000000"/>
                                <w:sz w:val="24"/>
                                <w:szCs w:val="24"/>
                                <w:lang w:eastAsia="en-AU"/>
                              </w:rPr>
                              <w:t xml:space="preserve"> </w:t>
                            </w:r>
                            <w:r w:rsidRPr="00F24C84">
                              <w:rPr>
                                <w:rFonts w:ascii="FS Me Light" w:hAnsi="FS Me Light" w:cs="FS Me Light"/>
                                <w:color w:val="000000"/>
                                <w:sz w:val="24"/>
                                <w:szCs w:val="24"/>
                                <w:lang w:eastAsia="en-AU"/>
                              </w:rPr>
                              <w:t xml:space="preserve">Should an NDIS complaints system apply only to disability-related supports funded by the NDIS, to all funded supports, or to all disability services regardless of whether they are funded by the NDIS? </w:t>
                            </w:r>
                          </w:p>
                          <w:p w14:paraId="440AB006" w14:textId="77777777" w:rsidR="00F24C84" w:rsidRPr="00F24C84" w:rsidRDefault="00F24C84" w:rsidP="00F24C84">
                            <w:pPr>
                              <w:autoSpaceDE w:val="0"/>
                              <w:autoSpaceDN w:val="0"/>
                              <w:adjustRightInd w:val="0"/>
                              <w:spacing w:after="0" w:line="240" w:lineRule="auto"/>
                              <w:rPr>
                                <w:rFonts w:ascii="FS Me Light" w:hAnsi="FS Me Light" w:cs="FS Me Light"/>
                                <w:color w:val="000000"/>
                                <w:sz w:val="24"/>
                                <w:szCs w:val="24"/>
                                <w:lang w:eastAsia="en-AU"/>
                              </w:rPr>
                            </w:pPr>
                          </w:p>
                          <w:p w14:paraId="690FA4C7" w14:textId="77777777" w:rsidR="00F24C84" w:rsidRPr="003725FC" w:rsidRDefault="00F24C84" w:rsidP="00F24C84">
                            <w:pPr>
                              <w:autoSpaceDE w:val="0"/>
                              <w:autoSpaceDN w:val="0"/>
                              <w:adjustRightInd w:val="0"/>
                              <w:spacing w:after="0" w:line="240" w:lineRule="auto"/>
                              <w:rPr>
                                <w:rFonts w:ascii="FS Me Light" w:hAnsi="FS Me Light" w:cs="FS Me Light"/>
                                <w:color w:val="000000"/>
                                <w:sz w:val="24"/>
                                <w:szCs w:val="24"/>
                                <w:lang w:eastAsia="en-AU"/>
                              </w:rPr>
                            </w:pPr>
                            <w:r w:rsidRPr="003725FC">
                              <w:rPr>
                                <w:rFonts w:ascii="FS Me Light" w:hAnsi="FS Me Light"/>
                                <w:b/>
                                <w:i/>
                                <w:sz w:val="24"/>
                                <w:szCs w:val="24"/>
                              </w:rPr>
                              <w:t>Q.</w:t>
                            </w:r>
                            <w:r w:rsidRPr="003725FC">
                              <w:rPr>
                                <w:sz w:val="24"/>
                                <w:szCs w:val="24"/>
                              </w:rPr>
                              <w:t xml:space="preserve">  </w:t>
                            </w:r>
                            <w:r w:rsidRPr="003725FC">
                              <w:rPr>
                                <w:rFonts w:ascii="FS Me Light" w:hAnsi="FS Me Light" w:cs="FS Me Light"/>
                                <w:color w:val="000000"/>
                                <w:sz w:val="24"/>
                                <w:szCs w:val="24"/>
                                <w:lang w:eastAsia="en-AU"/>
                              </w:rPr>
                              <w:t xml:space="preserve"> </w:t>
                            </w:r>
                            <w:r w:rsidRPr="00F24C84">
                              <w:rPr>
                                <w:rFonts w:ascii="FS Me Light" w:hAnsi="FS Me Light" w:cs="FS Me Light"/>
                                <w:color w:val="000000"/>
                                <w:sz w:val="24"/>
                                <w:szCs w:val="24"/>
                                <w:lang w:eastAsia="en-AU"/>
                              </w:rPr>
                              <w:t xml:space="preserve">What powers should a complaints body have? </w:t>
                            </w:r>
                          </w:p>
                          <w:p w14:paraId="183154E4" w14:textId="77777777" w:rsidR="00F24C84" w:rsidRPr="00F24C84" w:rsidRDefault="00F24C84" w:rsidP="00F24C84">
                            <w:pPr>
                              <w:autoSpaceDE w:val="0"/>
                              <w:autoSpaceDN w:val="0"/>
                              <w:adjustRightInd w:val="0"/>
                              <w:spacing w:after="0" w:line="240" w:lineRule="auto"/>
                              <w:rPr>
                                <w:rFonts w:ascii="FS Me Light" w:hAnsi="FS Me Light" w:cs="FS Me Light"/>
                                <w:color w:val="000000"/>
                                <w:sz w:val="24"/>
                                <w:szCs w:val="24"/>
                                <w:lang w:eastAsia="en-AU"/>
                              </w:rPr>
                            </w:pPr>
                          </w:p>
                          <w:p w14:paraId="37926633" w14:textId="77777777" w:rsidR="00F24C84" w:rsidRPr="00F24C84" w:rsidRDefault="00F24C84" w:rsidP="00F24C84">
                            <w:pPr>
                              <w:autoSpaceDE w:val="0"/>
                              <w:autoSpaceDN w:val="0"/>
                              <w:adjustRightInd w:val="0"/>
                              <w:spacing w:after="0" w:line="240" w:lineRule="auto"/>
                              <w:rPr>
                                <w:rFonts w:ascii="FS Me Light" w:hAnsi="FS Me Light" w:cs="FS Me Light"/>
                                <w:color w:val="000000"/>
                                <w:sz w:val="24"/>
                                <w:szCs w:val="24"/>
                                <w:lang w:eastAsia="en-AU"/>
                              </w:rPr>
                            </w:pPr>
                            <w:r w:rsidRPr="003725FC">
                              <w:rPr>
                                <w:rFonts w:ascii="FS Me Light" w:hAnsi="FS Me Light"/>
                                <w:b/>
                                <w:i/>
                                <w:sz w:val="24"/>
                                <w:szCs w:val="24"/>
                              </w:rPr>
                              <w:t>Q.</w:t>
                            </w:r>
                            <w:r w:rsidRPr="003725FC">
                              <w:rPr>
                                <w:sz w:val="24"/>
                                <w:szCs w:val="24"/>
                              </w:rPr>
                              <w:t xml:space="preserve">   </w:t>
                            </w:r>
                            <w:r w:rsidRPr="00F24C84">
                              <w:rPr>
                                <w:rFonts w:ascii="FS Me Light" w:hAnsi="FS Me Light" w:cs="FS Me Light"/>
                                <w:color w:val="000000"/>
                                <w:sz w:val="24"/>
                                <w:szCs w:val="24"/>
                                <w:lang w:eastAsia="en-AU"/>
                              </w:rPr>
                              <w:t>Should there be community visitor schemes in the NDIS and, if so, what should their role be?</w:t>
                            </w:r>
                          </w:p>
                          <w:p w14:paraId="06679549" w14:textId="77777777" w:rsidR="00F24C84" w:rsidRPr="00E44F5D" w:rsidRDefault="00F24C84" w:rsidP="00F24C84">
                            <w:pPr>
                              <w:pStyle w:val="Default"/>
                              <w:rPr>
                                <w:rFonts w:cs="Times New Roman"/>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B1B6" id="Text Box 10" o:spid="_x0000_s1032" type="#_x0000_t202" style="position:absolute;margin-left:1pt;margin-top:22.8pt;width:453pt;height:15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" fillcolor="#dbe5f1">
                <v:textbox>
                  <w:txbxContent>
                    <w:p w14:paraId="7513DB27" w14:textId="77777777" w:rsidR="00F24C84" w:rsidRDefault="00F24C84" w:rsidP="00F24C84">
                      <w:pPr>
                        <w:pStyle w:val="Default"/>
                      </w:pPr>
                      <w:r>
                        <w:rPr>
                          <w:b/>
                          <w:i/>
                        </w:rPr>
                        <w:t>Q.</w:t>
                      </w:r>
                      <w:r>
                        <w:rPr>
                          <w:sz w:val="22"/>
                          <w:szCs w:val="22"/>
                        </w:rPr>
                        <w:t xml:space="preserve">  </w:t>
                      </w:r>
                      <w:r w:rsidRPr="00F24C84">
                        <w:t xml:space="preserve">How important is it to have an NDIS complaints system that is independent from providers of supports? </w:t>
                      </w:r>
                    </w:p>
                    <w:p w14:paraId="15CB6846" w14:textId="77777777" w:rsidR="00F24C84" w:rsidRPr="00F24C84" w:rsidRDefault="00F24C84" w:rsidP="00F24C84">
                      <w:pPr>
                        <w:pStyle w:val="Default"/>
                        <w:rPr>
                          <w:rFonts w:cs="Times New Roman"/>
                          <w:color w:val="auto"/>
                        </w:rPr>
                      </w:pPr>
                    </w:p>
                    <w:p w14:paraId="376BF7B5" w14:textId="77777777" w:rsidR="00F24C84" w:rsidRPr="003725FC" w:rsidRDefault="00F24C84" w:rsidP="00F24C84">
                      <w:pPr>
                        <w:autoSpaceDE w:val="0"/>
                        <w:autoSpaceDN w:val="0"/>
                        <w:adjustRightInd w:val="0"/>
                        <w:spacing w:after="0" w:line="240" w:lineRule="auto"/>
                        <w:rPr>
                          <w:rFonts w:ascii="FS Me Light" w:hAnsi="FS Me Light" w:cs="FS Me Light"/>
                          <w:color w:val="000000"/>
                          <w:sz w:val="24"/>
                          <w:szCs w:val="24"/>
                          <w:lang w:eastAsia="en-AU"/>
                        </w:rPr>
                      </w:pPr>
                      <w:r w:rsidRPr="003725FC">
                        <w:rPr>
                          <w:rFonts w:ascii="FS Me Light" w:hAnsi="FS Me Light"/>
                          <w:b/>
                          <w:i/>
                          <w:sz w:val="24"/>
                          <w:szCs w:val="24"/>
                        </w:rPr>
                        <w:t>Q.</w:t>
                      </w:r>
                      <w:r w:rsidRPr="003725FC">
                        <w:rPr>
                          <w:sz w:val="24"/>
                          <w:szCs w:val="24"/>
                        </w:rPr>
                        <w:t xml:space="preserve"> </w:t>
                      </w:r>
                      <w:r w:rsidRPr="003725FC">
                        <w:rPr>
                          <w:rFonts w:ascii="FS Me Light" w:hAnsi="FS Me Light" w:cs="FS Me Light"/>
                          <w:color w:val="000000"/>
                          <w:sz w:val="24"/>
                          <w:szCs w:val="24"/>
                          <w:lang w:eastAsia="en-AU"/>
                        </w:rPr>
                        <w:t xml:space="preserve"> </w:t>
                      </w:r>
                      <w:r w:rsidRPr="00F24C84">
                        <w:rPr>
                          <w:rFonts w:ascii="FS Me Light" w:hAnsi="FS Me Light" w:cs="FS Me Light"/>
                          <w:color w:val="000000"/>
                          <w:sz w:val="24"/>
                          <w:szCs w:val="24"/>
                          <w:lang w:eastAsia="en-AU"/>
                        </w:rPr>
                        <w:t xml:space="preserve">Should an NDIS complaints system apply only to disability-related supports funded by the NDIS, to all funded supports, or to all disability services regardless of whether they are funded by the NDIS? </w:t>
                      </w:r>
                    </w:p>
                    <w:p w14:paraId="440AB006" w14:textId="77777777" w:rsidR="00F24C84" w:rsidRPr="00F24C84" w:rsidRDefault="00F24C84" w:rsidP="00F24C84">
                      <w:pPr>
                        <w:autoSpaceDE w:val="0"/>
                        <w:autoSpaceDN w:val="0"/>
                        <w:adjustRightInd w:val="0"/>
                        <w:spacing w:after="0" w:line="240" w:lineRule="auto"/>
                        <w:rPr>
                          <w:rFonts w:ascii="FS Me Light" w:hAnsi="FS Me Light" w:cs="FS Me Light"/>
                          <w:color w:val="000000"/>
                          <w:sz w:val="24"/>
                          <w:szCs w:val="24"/>
                          <w:lang w:eastAsia="en-AU"/>
                        </w:rPr>
                      </w:pPr>
                    </w:p>
                    <w:p w14:paraId="690FA4C7" w14:textId="77777777" w:rsidR="00F24C84" w:rsidRPr="003725FC" w:rsidRDefault="00F24C84" w:rsidP="00F24C84">
                      <w:pPr>
                        <w:autoSpaceDE w:val="0"/>
                        <w:autoSpaceDN w:val="0"/>
                        <w:adjustRightInd w:val="0"/>
                        <w:spacing w:after="0" w:line="240" w:lineRule="auto"/>
                        <w:rPr>
                          <w:rFonts w:ascii="FS Me Light" w:hAnsi="FS Me Light" w:cs="FS Me Light"/>
                          <w:color w:val="000000"/>
                          <w:sz w:val="24"/>
                          <w:szCs w:val="24"/>
                          <w:lang w:eastAsia="en-AU"/>
                        </w:rPr>
                      </w:pPr>
                      <w:r w:rsidRPr="003725FC">
                        <w:rPr>
                          <w:rFonts w:ascii="FS Me Light" w:hAnsi="FS Me Light"/>
                          <w:b/>
                          <w:i/>
                          <w:sz w:val="24"/>
                          <w:szCs w:val="24"/>
                        </w:rPr>
                        <w:t>Q.</w:t>
                      </w:r>
                      <w:r w:rsidRPr="003725FC">
                        <w:rPr>
                          <w:sz w:val="24"/>
                          <w:szCs w:val="24"/>
                        </w:rPr>
                        <w:t xml:space="preserve">  </w:t>
                      </w:r>
                      <w:r w:rsidRPr="003725FC">
                        <w:rPr>
                          <w:rFonts w:ascii="FS Me Light" w:hAnsi="FS Me Light" w:cs="FS Me Light"/>
                          <w:color w:val="000000"/>
                          <w:sz w:val="24"/>
                          <w:szCs w:val="24"/>
                          <w:lang w:eastAsia="en-AU"/>
                        </w:rPr>
                        <w:t xml:space="preserve"> </w:t>
                      </w:r>
                      <w:r w:rsidRPr="00F24C84">
                        <w:rPr>
                          <w:rFonts w:ascii="FS Me Light" w:hAnsi="FS Me Light" w:cs="FS Me Light"/>
                          <w:color w:val="000000"/>
                          <w:sz w:val="24"/>
                          <w:szCs w:val="24"/>
                          <w:lang w:eastAsia="en-AU"/>
                        </w:rPr>
                        <w:t xml:space="preserve">What powers should a complaints body have? </w:t>
                      </w:r>
                    </w:p>
                    <w:p w14:paraId="183154E4" w14:textId="77777777" w:rsidR="00F24C84" w:rsidRPr="00F24C84" w:rsidRDefault="00F24C84" w:rsidP="00F24C84">
                      <w:pPr>
                        <w:autoSpaceDE w:val="0"/>
                        <w:autoSpaceDN w:val="0"/>
                        <w:adjustRightInd w:val="0"/>
                        <w:spacing w:after="0" w:line="240" w:lineRule="auto"/>
                        <w:rPr>
                          <w:rFonts w:ascii="FS Me Light" w:hAnsi="FS Me Light" w:cs="FS Me Light"/>
                          <w:color w:val="000000"/>
                          <w:sz w:val="24"/>
                          <w:szCs w:val="24"/>
                          <w:lang w:eastAsia="en-AU"/>
                        </w:rPr>
                      </w:pPr>
                    </w:p>
                    <w:p w14:paraId="37926633" w14:textId="77777777" w:rsidR="00F24C84" w:rsidRPr="00F24C84" w:rsidRDefault="00F24C84" w:rsidP="00F24C84">
                      <w:pPr>
                        <w:autoSpaceDE w:val="0"/>
                        <w:autoSpaceDN w:val="0"/>
                        <w:adjustRightInd w:val="0"/>
                        <w:spacing w:after="0" w:line="240" w:lineRule="auto"/>
                        <w:rPr>
                          <w:rFonts w:ascii="FS Me Light" w:hAnsi="FS Me Light" w:cs="FS Me Light"/>
                          <w:color w:val="000000"/>
                          <w:sz w:val="24"/>
                          <w:szCs w:val="24"/>
                          <w:lang w:eastAsia="en-AU"/>
                        </w:rPr>
                      </w:pPr>
                      <w:r w:rsidRPr="003725FC">
                        <w:rPr>
                          <w:rFonts w:ascii="FS Me Light" w:hAnsi="FS Me Light"/>
                          <w:b/>
                          <w:i/>
                          <w:sz w:val="24"/>
                          <w:szCs w:val="24"/>
                        </w:rPr>
                        <w:t>Q.</w:t>
                      </w:r>
                      <w:r w:rsidRPr="003725FC">
                        <w:rPr>
                          <w:sz w:val="24"/>
                          <w:szCs w:val="24"/>
                        </w:rPr>
                        <w:t xml:space="preserve">   </w:t>
                      </w:r>
                      <w:r w:rsidRPr="00F24C84">
                        <w:rPr>
                          <w:rFonts w:ascii="FS Me Light" w:hAnsi="FS Me Light" w:cs="FS Me Light"/>
                          <w:color w:val="000000"/>
                          <w:sz w:val="24"/>
                          <w:szCs w:val="24"/>
                          <w:lang w:eastAsia="en-AU"/>
                        </w:rPr>
                        <w:t>Should there be community visitor schemes in the NDIS and, if so, what should their role be?</w:t>
                      </w:r>
                    </w:p>
                    <w:p w14:paraId="06679549" w14:textId="77777777" w:rsidR="00F24C84" w:rsidRPr="00E44F5D" w:rsidRDefault="00F24C84" w:rsidP="00F24C84">
                      <w:pPr>
                        <w:pStyle w:val="Default"/>
                        <w:rPr>
                          <w:rFonts w:cs="Times New Roman"/>
                          <w:color w:val="auto"/>
                        </w:rPr>
                      </w:pPr>
                    </w:p>
                  </w:txbxContent>
                </v:textbox>
              </v:shape>
            </w:pict>
          </mc:Fallback>
        </mc:AlternateContent>
      </w:r>
      <w:r w:rsidR="00F24C84" w:rsidRPr="00722853">
        <w:rPr>
          <w:rFonts w:ascii="Arial" w:hAnsi="Arial" w:cs="Arial"/>
          <w:b/>
          <w:color w:val="000000"/>
          <w:sz w:val="24"/>
          <w:szCs w:val="24"/>
          <w:lang w:val="en"/>
        </w:rPr>
        <w:t>Comment: Handling Complaints</w:t>
      </w:r>
    </w:p>
    <w:p w14:paraId="5A9E6723" w14:textId="77777777" w:rsidR="00231AE2" w:rsidRPr="00722853" w:rsidRDefault="00231AE2" w:rsidP="00166938">
      <w:pPr>
        <w:rPr>
          <w:rFonts w:ascii="Arial" w:hAnsi="Arial" w:cs="Arial"/>
          <w:b/>
          <w:color w:val="000000"/>
          <w:sz w:val="24"/>
          <w:szCs w:val="24"/>
          <w:lang w:val="en"/>
        </w:rPr>
      </w:pPr>
    </w:p>
    <w:p w14:paraId="09E78641" w14:textId="77777777" w:rsidR="00F24C84" w:rsidRPr="00722853" w:rsidRDefault="00F24C84" w:rsidP="00166938">
      <w:pPr>
        <w:rPr>
          <w:rFonts w:ascii="Arial" w:hAnsi="Arial" w:cs="Arial"/>
          <w:b/>
          <w:color w:val="000000"/>
          <w:sz w:val="24"/>
          <w:szCs w:val="24"/>
          <w:lang w:val="en"/>
        </w:rPr>
      </w:pPr>
    </w:p>
    <w:p w14:paraId="12162B9B" w14:textId="77777777" w:rsidR="00F662D3" w:rsidRPr="00722853" w:rsidRDefault="00F662D3" w:rsidP="00166938">
      <w:pPr>
        <w:rPr>
          <w:rFonts w:ascii="Arial" w:hAnsi="Arial" w:cs="Arial"/>
          <w:color w:val="000000"/>
          <w:sz w:val="24"/>
          <w:szCs w:val="24"/>
          <w:lang w:val="en"/>
        </w:rPr>
      </w:pPr>
    </w:p>
    <w:p w14:paraId="7793916D" w14:textId="77777777" w:rsidR="008F4443" w:rsidRPr="00722853" w:rsidRDefault="008F4443" w:rsidP="00166938">
      <w:pPr>
        <w:rPr>
          <w:rFonts w:ascii="Arial" w:hAnsi="Arial" w:cs="Arial"/>
          <w:color w:val="000000"/>
          <w:sz w:val="24"/>
          <w:szCs w:val="24"/>
          <w:lang w:val="en"/>
        </w:rPr>
      </w:pPr>
    </w:p>
    <w:p w14:paraId="733F04AC" w14:textId="77777777" w:rsidR="00F24C84" w:rsidRPr="00722853" w:rsidRDefault="00F24C84" w:rsidP="00166938">
      <w:pPr>
        <w:rPr>
          <w:rFonts w:ascii="Arial" w:hAnsi="Arial" w:cs="Arial"/>
          <w:color w:val="000000"/>
          <w:sz w:val="24"/>
          <w:szCs w:val="24"/>
          <w:lang w:val="en"/>
        </w:rPr>
      </w:pPr>
    </w:p>
    <w:p w14:paraId="53A320E9" w14:textId="77777777" w:rsidR="003725FC" w:rsidRPr="00722853" w:rsidRDefault="003725FC" w:rsidP="00166938">
      <w:pPr>
        <w:rPr>
          <w:rFonts w:ascii="Arial" w:hAnsi="Arial" w:cs="Arial"/>
          <w:color w:val="000000"/>
          <w:sz w:val="24"/>
          <w:szCs w:val="24"/>
          <w:lang w:val="en"/>
        </w:rPr>
      </w:pPr>
    </w:p>
    <w:p w14:paraId="0E06268C" w14:textId="77777777" w:rsidR="003725FC" w:rsidRPr="00722853" w:rsidRDefault="003725FC" w:rsidP="00166938">
      <w:pPr>
        <w:rPr>
          <w:rFonts w:ascii="Arial" w:hAnsi="Arial" w:cs="Arial"/>
          <w:color w:val="000000"/>
          <w:sz w:val="24"/>
          <w:szCs w:val="24"/>
          <w:lang w:val="en"/>
        </w:rPr>
      </w:pPr>
    </w:p>
    <w:p w14:paraId="1815141F" w14:textId="77777777" w:rsidR="00B21961" w:rsidRPr="00B21961" w:rsidRDefault="00B21961" w:rsidP="00B21961">
      <w:pPr>
        <w:rPr>
          <w:rFonts w:ascii="Arial" w:hAnsi="Arial" w:cs="Arial"/>
          <w:color w:val="000000"/>
          <w:sz w:val="24"/>
          <w:szCs w:val="24"/>
          <w:lang w:val="en"/>
        </w:rPr>
      </w:pPr>
      <w:r w:rsidRPr="00B21961">
        <w:rPr>
          <w:rFonts w:ascii="Arial" w:hAnsi="Arial" w:cs="Arial"/>
          <w:color w:val="000000"/>
          <w:sz w:val="24"/>
          <w:szCs w:val="24"/>
          <w:lang w:val="en"/>
        </w:rPr>
        <w:t xml:space="preserve">PDCN will provide a joint response to all questions below. </w:t>
      </w:r>
    </w:p>
    <w:p w14:paraId="7BB1A50D" w14:textId="0B5BCA32" w:rsidR="00B21961" w:rsidRPr="00B21961" w:rsidRDefault="00B21961" w:rsidP="00B21961">
      <w:pPr>
        <w:rPr>
          <w:rFonts w:ascii="Arial" w:hAnsi="Arial" w:cs="Arial"/>
          <w:color w:val="000000"/>
          <w:sz w:val="24"/>
          <w:szCs w:val="24"/>
          <w:lang w:val="en"/>
        </w:rPr>
      </w:pPr>
      <w:r w:rsidRPr="00B21961">
        <w:rPr>
          <w:rFonts w:ascii="Arial" w:hAnsi="Arial" w:cs="Arial"/>
          <w:color w:val="000000"/>
          <w:sz w:val="24"/>
          <w:szCs w:val="24"/>
          <w:lang w:val="en"/>
        </w:rPr>
        <w:t xml:space="preserve">PDCN agrees a complaints mechanism needs to be introduced, but recommend one be created with independent oversight. It should be independent of the NDIA and be able to oversee actions of agencies, and investigate and respond to allegations, without internal input or influence from the agency. </w:t>
      </w:r>
    </w:p>
    <w:p w14:paraId="6915E1FA" w14:textId="085E515B" w:rsidR="00B21961" w:rsidRPr="00B21961" w:rsidRDefault="00B21961" w:rsidP="00B21961">
      <w:pPr>
        <w:rPr>
          <w:rFonts w:ascii="Arial" w:hAnsi="Arial" w:cs="Arial"/>
          <w:color w:val="000000"/>
          <w:sz w:val="24"/>
          <w:szCs w:val="24"/>
          <w:lang w:val="en"/>
        </w:rPr>
      </w:pPr>
      <w:r w:rsidRPr="00B21961">
        <w:rPr>
          <w:rFonts w:ascii="Arial" w:hAnsi="Arial" w:cs="Arial"/>
          <w:color w:val="000000"/>
          <w:sz w:val="24"/>
          <w:szCs w:val="24"/>
          <w:lang w:val="en"/>
        </w:rPr>
        <w:t>An independent complaints body will have the ability and capacity to understand the nature and extent of complaints from participants and providers alike, and will allow for critical and swift action to be taken in responding to complaints. PDCN supports the NSW’s Ombudsman’s comment that this function should be done in partnership with participan</w:t>
      </w:r>
      <w:r w:rsidR="005C2D39">
        <w:rPr>
          <w:rFonts w:ascii="Arial" w:hAnsi="Arial" w:cs="Arial"/>
          <w:color w:val="000000"/>
          <w:sz w:val="24"/>
          <w:szCs w:val="24"/>
          <w:lang w:val="en"/>
        </w:rPr>
        <w:t>ts, services, and their families</w:t>
      </w:r>
      <w:r w:rsidR="005C2D39">
        <w:rPr>
          <w:rStyle w:val="FootnoteReference"/>
          <w:rFonts w:ascii="Arial" w:hAnsi="Arial" w:cs="Arial"/>
          <w:color w:val="000000"/>
          <w:sz w:val="24"/>
          <w:szCs w:val="24"/>
          <w:lang w:val="en"/>
        </w:rPr>
        <w:footnoteReference w:id="16"/>
      </w:r>
      <w:r w:rsidRPr="00B21961">
        <w:rPr>
          <w:rFonts w:ascii="Arial" w:hAnsi="Arial" w:cs="Arial"/>
          <w:color w:val="000000"/>
          <w:sz w:val="24"/>
          <w:szCs w:val="24"/>
          <w:lang w:val="en"/>
        </w:rPr>
        <w:t xml:space="preserve"> . </w:t>
      </w:r>
    </w:p>
    <w:p w14:paraId="078B1036" w14:textId="77777777" w:rsidR="00B21961" w:rsidRPr="00B21961" w:rsidRDefault="00B21961" w:rsidP="005C2D39">
      <w:pPr>
        <w:jc w:val="both"/>
        <w:rPr>
          <w:rFonts w:ascii="Arial" w:hAnsi="Arial" w:cs="Arial"/>
          <w:color w:val="000000"/>
          <w:sz w:val="24"/>
          <w:szCs w:val="24"/>
          <w:lang w:val="en"/>
        </w:rPr>
      </w:pPr>
      <w:r w:rsidRPr="00B21961">
        <w:rPr>
          <w:rFonts w:ascii="Arial" w:hAnsi="Arial" w:cs="Arial"/>
          <w:color w:val="000000"/>
          <w:sz w:val="24"/>
          <w:szCs w:val="24"/>
          <w:lang w:val="en"/>
        </w:rPr>
        <w:t>PDCN recommends that the independent complaints system apply to all services regardless of funding, allowing for the complaints mechanisms to be more consistent, transparent and credible.</w:t>
      </w:r>
    </w:p>
    <w:p w14:paraId="7CF999AA" w14:textId="42E95FC1" w:rsidR="00B21961" w:rsidRPr="00B21961" w:rsidRDefault="00B21961" w:rsidP="005C2D39">
      <w:pPr>
        <w:jc w:val="both"/>
        <w:rPr>
          <w:rFonts w:ascii="Arial" w:hAnsi="Arial" w:cs="Arial"/>
          <w:color w:val="000000"/>
          <w:sz w:val="24"/>
          <w:szCs w:val="24"/>
          <w:lang w:val="en"/>
        </w:rPr>
      </w:pPr>
      <w:r w:rsidRPr="00B21961">
        <w:rPr>
          <w:rFonts w:ascii="Arial" w:hAnsi="Arial" w:cs="Arial"/>
          <w:color w:val="000000"/>
          <w:sz w:val="24"/>
          <w:szCs w:val="24"/>
          <w:lang w:val="en"/>
        </w:rPr>
        <w:t xml:space="preserve">An independent complaints system is an incredibly important safeguard. It </w:t>
      </w:r>
      <w:proofErr w:type="spellStart"/>
      <w:r w:rsidRPr="00B21961">
        <w:rPr>
          <w:rFonts w:ascii="Arial" w:hAnsi="Arial" w:cs="Arial"/>
          <w:color w:val="000000"/>
          <w:sz w:val="24"/>
          <w:szCs w:val="24"/>
          <w:lang w:val="en"/>
        </w:rPr>
        <w:t>minimises</w:t>
      </w:r>
      <w:proofErr w:type="spellEnd"/>
      <w:r w:rsidRPr="00B21961">
        <w:rPr>
          <w:rFonts w:ascii="Arial" w:hAnsi="Arial" w:cs="Arial"/>
          <w:color w:val="000000"/>
          <w:sz w:val="24"/>
          <w:szCs w:val="24"/>
          <w:lang w:val="en"/>
        </w:rPr>
        <w:t xml:space="preserve"> conflict of interest, ensures transparency and accountability from all involved in service provision, including the NDIA. When significant issues that affect the safety and wellbeing of participants arise, it could independently evaluate the provider </w:t>
      </w:r>
      <w:r w:rsidRPr="00B21961">
        <w:rPr>
          <w:rFonts w:ascii="Arial" w:hAnsi="Arial" w:cs="Arial"/>
          <w:color w:val="000000"/>
          <w:sz w:val="24"/>
          <w:szCs w:val="24"/>
          <w:lang w:val="en"/>
        </w:rPr>
        <w:lastRenderedPageBreak/>
        <w:t>environment to determine the extent of how participa</w:t>
      </w:r>
      <w:r w:rsidR="005C2D39">
        <w:rPr>
          <w:rFonts w:ascii="Arial" w:hAnsi="Arial" w:cs="Arial"/>
          <w:color w:val="000000"/>
          <w:sz w:val="24"/>
          <w:szCs w:val="24"/>
          <w:lang w:val="en"/>
        </w:rPr>
        <w:t>nts exercise choice and control</w:t>
      </w:r>
      <w:r w:rsidRPr="00B21961">
        <w:rPr>
          <w:rFonts w:ascii="Arial" w:hAnsi="Arial" w:cs="Arial"/>
          <w:color w:val="000000"/>
          <w:sz w:val="24"/>
          <w:szCs w:val="24"/>
          <w:lang w:val="en"/>
        </w:rPr>
        <w:t>. It could also deal with complaints that cannot be resolved between provider and participant. This increases the credibility and power of the system, in exercising decision making authority to protect the wellbeing of participants and to foster their decision making capacity.</w:t>
      </w:r>
    </w:p>
    <w:p w14:paraId="5BA9F6BA" w14:textId="15EEBA0D" w:rsidR="005C2D39" w:rsidRDefault="00B21961" w:rsidP="005C2D39">
      <w:pPr>
        <w:jc w:val="both"/>
        <w:rPr>
          <w:rFonts w:ascii="Arial" w:hAnsi="Arial" w:cs="Arial"/>
          <w:color w:val="000000"/>
          <w:sz w:val="24"/>
          <w:szCs w:val="24"/>
          <w:lang w:val="en"/>
        </w:rPr>
      </w:pPr>
      <w:r w:rsidRPr="00B21961">
        <w:rPr>
          <w:rFonts w:ascii="Arial" w:hAnsi="Arial" w:cs="Arial"/>
          <w:color w:val="000000"/>
          <w:sz w:val="24"/>
          <w:szCs w:val="24"/>
          <w:lang w:val="en"/>
        </w:rPr>
        <w:t>Some participants may face particular challenges in reporting complaints, for example those with cognitive</w:t>
      </w:r>
      <w:r w:rsidR="005C2D39">
        <w:rPr>
          <w:rFonts w:ascii="Arial" w:hAnsi="Arial" w:cs="Arial"/>
          <w:color w:val="000000"/>
          <w:sz w:val="24"/>
          <w:szCs w:val="24"/>
          <w:lang w:val="en"/>
        </w:rPr>
        <w:t xml:space="preserve"> disability, or where their disability affects their communication</w:t>
      </w:r>
      <w:r w:rsidRPr="00B21961">
        <w:rPr>
          <w:rFonts w:ascii="Arial" w:hAnsi="Arial" w:cs="Arial"/>
          <w:color w:val="000000"/>
          <w:sz w:val="24"/>
          <w:szCs w:val="24"/>
          <w:lang w:val="en"/>
        </w:rPr>
        <w:t xml:space="preserve">. An independent complaints function </w:t>
      </w:r>
      <w:r w:rsidR="00F64247">
        <w:rPr>
          <w:rFonts w:ascii="Arial" w:hAnsi="Arial" w:cs="Arial"/>
          <w:color w:val="000000"/>
          <w:sz w:val="24"/>
          <w:szCs w:val="24"/>
          <w:lang w:val="en"/>
        </w:rPr>
        <w:t>would provide additional</w:t>
      </w:r>
      <w:r w:rsidRPr="00B21961">
        <w:rPr>
          <w:rFonts w:ascii="Arial" w:hAnsi="Arial" w:cs="Arial"/>
          <w:color w:val="000000"/>
          <w:sz w:val="24"/>
          <w:szCs w:val="24"/>
          <w:lang w:val="en"/>
        </w:rPr>
        <w:t xml:space="preserve"> safeguards in providing advocacy support in comm</w:t>
      </w:r>
      <w:r w:rsidR="005C2D39">
        <w:rPr>
          <w:rFonts w:ascii="Arial" w:hAnsi="Arial" w:cs="Arial"/>
          <w:color w:val="000000"/>
          <w:sz w:val="24"/>
          <w:szCs w:val="24"/>
          <w:lang w:val="en"/>
        </w:rPr>
        <w:t>unicating and resolving issues, and ensur</w:t>
      </w:r>
      <w:r w:rsidR="00F64247">
        <w:rPr>
          <w:rFonts w:ascii="Arial" w:hAnsi="Arial" w:cs="Arial"/>
          <w:color w:val="000000"/>
          <w:sz w:val="24"/>
          <w:szCs w:val="24"/>
          <w:lang w:val="en"/>
        </w:rPr>
        <w:t>ing</w:t>
      </w:r>
      <w:r w:rsidR="005C2D39">
        <w:rPr>
          <w:rFonts w:ascii="Arial" w:hAnsi="Arial" w:cs="Arial"/>
          <w:color w:val="000000"/>
          <w:sz w:val="24"/>
          <w:szCs w:val="24"/>
          <w:lang w:val="en"/>
        </w:rPr>
        <w:t xml:space="preserve"> th</w:t>
      </w:r>
      <w:r w:rsidR="00F64247">
        <w:rPr>
          <w:rFonts w:ascii="Arial" w:hAnsi="Arial" w:cs="Arial"/>
          <w:color w:val="000000"/>
          <w:sz w:val="24"/>
          <w:szCs w:val="24"/>
          <w:lang w:val="en"/>
        </w:rPr>
        <w:t>at</w:t>
      </w:r>
      <w:r w:rsidR="005C2D39">
        <w:rPr>
          <w:rFonts w:ascii="Arial" w:hAnsi="Arial" w:cs="Arial"/>
          <w:color w:val="000000"/>
          <w:sz w:val="24"/>
          <w:szCs w:val="24"/>
          <w:lang w:val="en"/>
        </w:rPr>
        <w:t xml:space="preserve"> a person’s </w:t>
      </w:r>
      <w:r w:rsidR="00F64247">
        <w:rPr>
          <w:rFonts w:ascii="Arial" w:hAnsi="Arial" w:cs="Arial"/>
          <w:color w:val="000000"/>
          <w:sz w:val="24"/>
          <w:szCs w:val="24"/>
          <w:lang w:val="en"/>
        </w:rPr>
        <w:t>statements are seen as credible.</w:t>
      </w:r>
    </w:p>
    <w:p w14:paraId="34EEEA5A" w14:textId="0C469BFB" w:rsidR="005C2D39" w:rsidRDefault="005C2D39" w:rsidP="00B543D9">
      <w:pPr>
        <w:jc w:val="both"/>
        <w:rPr>
          <w:rFonts w:ascii="Arial" w:hAnsi="Arial" w:cs="Arial"/>
          <w:color w:val="000000"/>
          <w:sz w:val="24"/>
          <w:szCs w:val="24"/>
          <w:lang w:val="en"/>
        </w:rPr>
      </w:pPr>
      <w:r>
        <w:rPr>
          <w:rFonts w:ascii="Arial" w:hAnsi="Arial" w:cs="Arial"/>
          <w:color w:val="000000"/>
          <w:sz w:val="24"/>
          <w:szCs w:val="24"/>
          <w:lang w:val="en"/>
        </w:rPr>
        <w:t>PDCN is aware from information received from Advocacy for Inclusion, where people with disability have faced numerous issues with service providers</w:t>
      </w:r>
      <w:r w:rsidR="00B543D9">
        <w:rPr>
          <w:rFonts w:ascii="Arial" w:hAnsi="Arial" w:cs="Arial"/>
          <w:color w:val="000000"/>
          <w:sz w:val="24"/>
          <w:szCs w:val="24"/>
          <w:lang w:val="en"/>
        </w:rPr>
        <w:t xml:space="preserve"> transitioning to the NDIS, to name a few:</w:t>
      </w:r>
    </w:p>
    <w:p w14:paraId="2C0D2FD6" w14:textId="02644BFC" w:rsidR="00B543D9" w:rsidRDefault="00B543D9" w:rsidP="00B543D9">
      <w:pPr>
        <w:pStyle w:val="ListParagraph"/>
        <w:numPr>
          <w:ilvl w:val="0"/>
          <w:numId w:val="22"/>
        </w:numPr>
        <w:jc w:val="both"/>
        <w:rPr>
          <w:rFonts w:ascii="Arial" w:hAnsi="Arial" w:cs="Arial"/>
          <w:color w:val="000000"/>
          <w:sz w:val="24"/>
          <w:szCs w:val="24"/>
          <w:lang w:val="en"/>
        </w:rPr>
      </w:pPr>
      <w:r>
        <w:rPr>
          <w:rFonts w:ascii="Arial" w:hAnsi="Arial" w:cs="Arial"/>
          <w:color w:val="000000"/>
          <w:sz w:val="24"/>
          <w:szCs w:val="24"/>
          <w:lang w:val="en"/>
        </w:rPr>
        <w:t xml:space="preserve">People with significant communication barriers being spoken for by service providers or </w:t>
      </w:r>
      <w:proofErr w:type="spellStart"/>
      <w:r>
        <w:rPr>
          <w:rFonts w:ascii="Arial" w:hAnsi="Arial" w:cs="Arial"/>
          <w:color w:val="000000"/>
          <w:sz w:val="24"/>
          <w:szCs w:val="24"/>
          <w:lang w:val="en"/>
        </w:rPr>
        <w:t>carers</w:t>
      </w:r>
      <w:proofErr w:type="spellEnd"/>
      <w:r>
        <w:rPr>
          <w:rFonts w:ascii="Arial" w:hAnsi="Arial" w:cs="Arial"/>
          <w:color w:val="000000"/>
          <w:sz w:val="24"/>
          <w:szCs w:val="24"/>
          <w:lang w:val="en"/>
        </w:rPr>
        <w:t>, and not being given the chance to outline their own choices;</w:t>
      </w:r>
    </w:p>
    <w:p w14:paraId="4134D8D3" w14:textId="4AC5F921" w:rsidR="00B543D9" w:rsidRPr="00B543D9" w:rsidRDefault="00B543D9" w:rsidP="00B543D9">
      <w:pPr>
        <w:pStyle w:val="ListParagraph"/>
        <w:numPr>
          <w:ilvl w:val="0"/>
          <w:numId w:val="22"/>
        </w:numPr>
        <w:jc w:val="both"/>
        <w:rPr>
          <w:rFonts w:ascii="Arial" w:hAnsi="Arial" w:cs="Arial"/>
          <w:color w:val="000000"/>
          <w:sz w:val="24"/>
          <w:szCs w:val="24"/>
          <w:lang w:val="en"/>
        </w:rPr>
      </w:pPr>
      <w:r>
        <w:rPr>
          <w:rFonts w:ascii="Arial" w:hAnsi="Arial" w:cs="Arial"/>
          <w:color w:val="000000"/>
          <w:sz w:val="24"/>
          <w:szCs w:val="24"/>
          <w:lang w:val="en"/>
        </w:rPr>
        <w:t>Service providers giving consumers a printed list of services they currently use to ‘tell the NDIS this is what you will need</w:t>
      </w:r>
      <w:r w:rsidR="00F64247">
        <w:rPr>
          <w:rFonts w:ascii="Arial" w:hAnsi="Arial" w:cs="Arial"/>
          <w:color w:val="000000"/>
          <w:sz w:val="24"/>
          <w:szCs w:val="24"/>
          <w:lang w:val="en"/>
        </w:rPr>
        <w:t>’</w:t>
      </w:r>
      <w:r>
        <w:rPr>
          <w:rStyle w:val="FootnoteReference"/>
          <w:rFonts w:ascii="Arial" w:hAnsi="Arial" w:cs="Arial"/>
          <w:color w:val="000000"/>
          <w:sz w:val="24"/>
          <w:szCs w:val="24"/>
          <w:lang w:val="en"/>
        </w:rPr>
        <w:footnoteReference w:id="17"/>
      </w:r>
    </w:p>
    <w:p w14:paraId="3CFE2EDF" w14:textId="3AF96BF4" w:rsidR="00B21961" w:rsidRDefault="00B543D9" w:rsidP="00B543D9">
      <w:pPr>
        <w:jc w:val="both"/>
        <w:rPr>
          <w:rFonts w:ascii="Arial" w:hAnsi="Arial" w:cs="Arial"/>
          <w:color w:val="000000"/>
          <w:sz w:val="24"/>
          <w:szCs w:val="24"/>
          <w:lang w:val="en"/>
        </w:rPr>
      </w:pPr>
      <w:r>
        <w:rPr>
          <w:rFonts w:ascii="Arial" w:hAnsi="Arial" w:cs="Arial"/>
          <w:color w:val="000000"/>
          <w:sz w:val="24"/>
          <w:szCs w:val="24"/>
          <w:lang w:val="en"/>
        </w:rPr>
        <w:t xml:space="preserve">In situations where a service provider is overbearing, an independent body to make complaints is crucial. </w:t>
      </w:r>
      <w:r w:rsidR="00F64247">
        <w:rPr>
          <w:rFonts w:ascii="Arial" w:hAnsi="Arial" w:cs="Arial"/>
          <w:color w:val="000000"/>
          <w:sz w:val="24"/>
          <w:szCs w:val="24"/>
          <w:lang w:val="en"/>
        </w:rPr>
        <w:t xml:space="preserve"> An overarching complaints body</w:t>
      </w:r>
      <w:r>
        <w:rPr>
          <w:rFonts w:ascii="Arial" w:hAnsi="Arial" w:cs="Arial"/>
          <w:color w:val="000000"/>
          <w:sz w:val="24"/>
          <w:szCs w:val="24"/>
          <w:lang w:val="en"/>
        </w:rPr>
        <w:t xml:space="preserve"> could then monitor these complaints and take action where necessary if this is a recurring issue.</w:t>
      </w:r>
    </w:p>
    <w:p w14:paraId="5E37E00F" w14:textId="64DEF999" w:rsidR="0023469C" w:rsidRDefault="0023469C" w:rsidP="00B543D9">
      <w:pPr>
        <w:jc w:val="both"/>
        <w:rPr>
          <w:rFonts w:ascii="Arial" w:hAnsi="Arial" w:cs="Arial"/>
          <w:color w:val="000000"/>
          <w:sz w:val="24"/>
          <w:szCs w:val="24"/>
          <w:lang w:val="en"/>
        </w:rPr>
      </w:pPr>
      <w:r w:rsidRPr="0023469C">
        <w:rPr>
          <w:rFonts w:ascii="Arial" w:hAnsi="Arial" w:cs="Arial"/>
          <w:color w:val="000000"/>
          <w:sz w:val="24"/>
          <w:szCs w:val="24"/>
          <w:lang w:val="en"/>
        </w:rPr>
        <w:t xml:space="preserve">The reports of abuse identified in the Four Corners documentary of </w:t>
      </w:r>
      <w:proofErr w:type="spellStart"/>
      <w:r w:rsidRPr="0023469C">
        <w:rPr>
          <w:rFonts w:ascii="Arial" w:hAnsi="Arial" w:cs="Arial"/>
          <w:color w:val="000000"/>
          <w:sz w:val="24"/>
          <w:szCs w:val="24"/>
          <w:lang w:val="en"/>
        </w:rPr>
        <w:t>Yoralla</w:t>
      </w:r>
      <w:proofErr w:type="spellEnd"/>
      <w:r w:rsidRPr="0023469C">
        <w:rPr>
          <w:rFonts w:ascii="Arial" w:hAnsi="Arial" w:cs="Arial"/>
          <w:color w:val="000000"/>
          <w:sz w:val="24"/>
          <w:szCs w:val="24"/>
          <w:lang w:val="en"/>
        </w:rPr>
        <w:t xml:space="preserve"> also identifies the issue where complaints are redressed through </w:t>
      </w:r>
      <w:proofErr w:type="spellStart"/>
      <w:r w:rsidRPr="0023469C">
        <w:rPr>
          <w:rFonts w:ascii="Arial" w:hAnsi="Arial" w:cs="Arial"/>
          <w:color w:val="000000"/>
          <w:sz w:val="24"/>
          <w:szCs w:val="24"/>
          <w:lang w:val="en"/>
        </w:rPr>
        <w:t>organisational</w:t>
      </w:r>
      <w:proofErr w:type="spellEnd"/>
      <w:r w:rsidRPr="0023469C">
        <w:rPr>
          <w:rFonts w:ascii="Arial" w:hAnsi="Arial" w:cs="Arial"/>
          <w:color w:val="000000"/>
          <w:sz w:val="24"/>
          <w:szCs w:val="24"/>
          <w:lang w:val="en"/>
        </w:rPr>
        <w:t xml:space="preserve"> policy, which may in fact be cases for the justice system.  An independent oversights body would ensure redress occurs in the appropriate system.</w:t>
      </w:r>
    </w:p>
    <w:p w14:paraId="25C2BE20" w14:textId="591A5D17" w:rsidR="0023469C" w:rsidRPr="00B21961" w:rsidRDefault="00B21961" w:rsidP="00B21961">
      <w:pPr>
        <w:rPr>
          <w:rFonts w:ascii="Arial" w:hAnsi="Arial" w:cs="Arial"/>
          <w:color w:val="000000"/>
          <w:sz w:val="24"/>
          <w:szCs w:val="24"/>
          <w:lang w:val="en"/>
        </w:rPr>
      </w:pPr>
      <w:r w:rsidRPr="00B21961">
        <w:rPr>
          <w:rFonts w:ascii="Arial" w:hAnsi="Arial" w:cs="Arial"/>
          <w:color w:val="000000"/>
          <w:sz w:val="24"/>
          <w:szCs w:val="24"/>
          <w:lang w:val="en"/>
        </w:rPr>
        <w:t>The NDIA Factsheet, Making Complaints, has the advocacy safeguard option listed under the Com</w:t>
      </w:r>
      <w:r w:rsidR="00B543D9">
        <w:rPr>
          <w:rFonts w:ascii="Arial" w:hAnsi="Arial" w:cs="Arial"/>
          <w:color w:val="000000"/>
          <w:sz w:val="24"/>
          <w:szCs w:val="24"/>
          <w:lang w:val="en"/>
        </w:rPr>
        <w:t>plaints and Your Rights section</w:t>
      </w:r>
      <w:r w:rsidRPr="00B21961">
        <w:rPr>
          <w:rFonts w:ascii="Arial" w:hAnsi="Arial" w:cs="Arial"/>
          <w:color w:val="000000"/>
          <w:sz w:val="24"/>
          <w:szCs w:val="24"/>
          <w:lang w:val="en"/>
        </w:rPr>
        <w:t>. PDCN recommend this option also be introduced in the role of an indep</w:t>
      </w:r>
      <w:r w:rsidR="00B543D9">
        <w:rPr>
          <w:rFonts w:ascii="Arial" w:hAnsi="Arial" w:cs="Arial"/>
          <w:color w:val="000000"/>
          <w:sz w:val="24"/>
          <w:szCs w:val="24"/>
          <w:lang w:val="en"/>
        </w:rPr>
        <w:t xml:space="preserve">endent complaints body as well and also have this information disseminated more widely, so people are aware of the options available to make complaints </w:t>
      </w:r>
      <w:r w:rsidR="0023469C">
        <w:rPr>
          <w:rFonts w:ascii="Arial" w:hAnsi="Arial" w:cs="Arial"/>
          <w:color w:val="000000"/>
          <w:sz w:val="24"/>
          <w:szCs w:val="24"/>
          <w:lang w:val="en"/>
        </w:rPr>
        <w:t>.</w:t>
      </w:r>
    </w:p>
    <w:p w14:paraId="51332310" w14:textId="4BCD05AB" w:rsidR="00F4207F" w:rsidRPr="007D1FB6" w:rsidRDefault="001F11CF" w:rsidP="00B21961">
      <w:pPr>
        <w:rPr>
          <w:rFonts w:ascii="Arial" w:hAnsi="Arial" w:cs="Arial"/>
          <w:b/>
          <w:color w:val="000000"/>
          <w:sz w:val="24"/>
          <w:szCs w:val="24"/>
          <w:lang w:val="en"/>
        </w:rPr>
      </w:pPr>
      <w:r w:rsidRPr="007D1FB6">
        <w:rPr>
          <w:rFonts w:ascii="Arial" w:hAnsi="Arial" w:cs="Arial"/>
          <w:b/>
          <w:color w:val="000000"/>
          <w:sz w:val="24"/>
          <w:szCs w:val="24"/>
          <w:lang w:val="en"/>
        </w:rPr>
        <w:t>Recommendation:</w:t>
      </w:r>
    </w:p>
    <w:p w14:paraId="31D507BD" w14:textId="77777777" w:rsidR="001F11CF" w:rsidRPr="007D1FB6" w:rsidRDefault="001F11CF" w:rsidP="00220520">
      <w:pPr>
        <w:numPr>
          <w:ilvl w:val="0"/>
          <w:numId w:val="21"/>
        </w:numPr>
        <w:rPr>
          <w:rFonts w:ascii="Arial" w:hAnsi="Arial" w:cs="Arial"/>
          <w:b/>
          <w:color w:val="000000"/>
          <w:sz w:val="24"/>
          <w:szCs w:val="24"/>
          <w:lang w:val="en"/>
        </w:rPr>
      </w:pPr>
      <w:r w:rsidRPr="007D1FB6">
        <w:rPr>
          <w:rFonts w:ascii="Arial" w:hAnsi="Arial" w:cs="Arial"/>
          <w:b/>
          <w:color w:val="000000"/>
          <w:sz w:val="24"/>
          <w:szCs w:val="24"/>
          <w:lang w:val="en"/>
        </w:rPr>
        <w:t xml:space="preserve">Introduce an Independent Complaints Oversight Body </w:t>
      </w:r>
    </w:p>
    <w:p w14:paraId="5496A73D" w14:textId="77777777" w:rsidR="001C0B40" w:rsidRDefault="001C0B40" w:rsidP="00220520">
      <w:pPr>
        <w:numPr>
          <w:ilvl w:val="0"/>
          <w:numId w:val="21"/>
        </w:numPr>
        <w:rPr>
          <w:rFonts w:ascii="Arial" w:hAnsi="Arial" w:cs="Arial"/>
          <w:b/>
          <w:color w:val="000000"/>
          <w:sz w:val="24"/>
          <w:szCs w:val="24"/>
          <w:lang w:val="en"/>
        </w:rPr>
      </w:pPr>
      <w:r w:rsidRPr="007D1FB6">
        <w:rPr>
          <w:rFonts w:ascii="Arial" w:hAnsi="Arial" w:cs="Arial"/>
          <w:b/>
          <w:color w:val="000000"/>
          <w:sz w:val="24"/>
          <w:szCs w:val="24"/>
          <w:lang w:val="en"/>
        </w:rPr>
        <w:t>Introduce additional complaints safeguards for vulnerable participants</w:t>
      </w:r>
    </w:p>
    <w:p w14:paraId="329AB73D" w14:textId="77777777" w:rsidR="007D1FB6" w:rsidRPr="007D1FB6" w:rsidRDefault="007D1FB6" w:rsidP="007D1FB6">
      <w:pPr>
        <w:rPr>
          <w:rFonts w:ascii="Arial" w:hAnsi="Arial" w:cs="Arial"/>
          <w:b/>
          <w:color w:val="000000"/>
          <w:sz w:val="24"/>
          <w:szCs w:val="24"/>
          <w:lang w:val="en"/>
        </w:rPr>
      </w:pPr>
    </w:p>
    <w:p w14:paraId="74745E19" w14:textId="1CBA283B" w:rsidR="006133B5" w:rsidRPr="00722853" w:rsidRDefault="00230E5A" w:rsidP="00166938">
      <w:pPr>
        <w:rPr>
          <w:rFonts w:ascii="Arial" w:hAnsi="Arial" w:cs="Arial"/>
          <w:color w:val="000000"/>
          <w:sz w:val="24"/>
          <w:szCs w:val="24"/>
          <w:lang w:val="en"/>
        </w:rPr>
      </w:pPr>
      <w:r w:rsidRPr="00722853">
        <w:rPr>
          <w:rFonts w:ascii="Arial" w:hAnsi="Arial" w:cs="Arial"/>
          <w:noProof/>
          <w:color w:val="000000"/>
          <w:sz w:val="24"/>
          <w:szCs w:val="24"/>
          <w:lang w:eastAsia="en-AU"/>
        </w:rPr>
        <w:lastRenderedPageBreak/>
        <mc:AlternateContent>
          <mc:Choice Requires="wps">
            <w:drawing>
              <wp:anchor distT="0" distB="0" distL="114300" distR="114300" simplePos="0" relativeHeight="251660800" behindDoc="0" locked="0" layoutInCell="1" allowOverlap="1" wp14:anchorId="38C95DAC" wp14:editId="14B91DD5">
                <wp:simplePos x="0" y="0"/>
                <wp:positionH relativeFrom="column">
                  <wp:posOffset>12700</wp:posOffset>
                </wp:positionH>
                <wp:positionV relativeFrom="paragraph">
                  <wp:posOffset>276860</wp:posOffset>
                </wp:positionV>
                <wp:extent cx="5753100" cy="1513205"/>
                <wp:effectExtent l="12700" t="11430" r="6350" b="889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513205"/>
                        </a:xfrm>
                        <a:prstGeom prst="rect">
                          <a:avLst/>
                        </a:prstGeom>
                        <a:solidFill>
                          <a:srgbClr val="DBE5F1"/>
                        </a:solidFill>
                        <a:ln w="9525">
                          <a:solidFill>
                            <a:srgbClr val="000000"/>
                          </a:solidFill>
                          <a:miter lim="800000"/>
                          <a:headEnd/>
                          <a:tailEnd/>
                        </a:ln>
                      </wps:spPr>
                      <wps:txbx>
                        <w:txbxContent>
                          <w:p w14:paraId="22A061AB" w14:textId="77777777" w:rsidR="00F4207F" w:rsidRDefault="006133B5" w:rsidP="00F4207F">
                            <w:pPr>
                              <w:pStyle w:val="Default"/>
                            </w:pPr>
                            <w:r>
                              <w:rPr>
                                <w:b/>
                                <w:i/>
                              </w:rPr>
                              <w:t>Q.</w:t>
                            </w:r>
                            <w:r>
                              <w:rPr>
                                <w:sz w:val="22"/>
                                <w:szCs w:val="22"/>
                              </w:rPr>
                              <w:t xml:space="preserve">  </w:t>
                            </w:r>
                            <w:r w:rsidR="00F4207F" w:rsidRPr="00F4207F">
                              <w:t xml:space="preserve">Who should make the decision about whether employees are safe to work with people with disability? </w:t>
                            </w:r>
                          </w:p>
                          <w:p w14:paraId="7DCFB190" w14:textId="77777777" w:rsidR="00F4207F" w:rsidRPr="00F4207F" w:rsidRDefault="00F4207F" w:rsidP="00F4207F">
                            <w:pPr>
                              <w:pStyle w:val="Default"/>
                              <w:rPr>
                                <w:rFonts w:cs="Times New Roman"/>
                                <w:color w:val="auto"/>
                              </w:rPr>
                            </w:pPr>
                          </w:p>
                          <w:p w14:paraId="23DBD65A" w14:textId="77777777" w:rsidR="00F4207F" w:rsidRPr="00F4207F" w:rsidRDefault="00F4207F" w:rsidP="00F4207F">
                            <w:pPr>
                              <w:autoSpaceDE w:val="0"/>
                              <w:autoSpaceDN w:val="0"/>
                              <w:adjustRightInd w:val="0"/>
                              <w:spacing w:after="0" w:line="240" w:lineRule="auto"/>
                              <w:rPr>
                                <w:rFonts w:ascii="FS Me Light" w:hAnsi="FS Me Light" w:cs="FS Me Light"/>
                                <w:color w:val="000000"/>
                                <w:sz w:val="24"/>
                                <w:szCs w:val="24"/>
                                <w:lang w:eastAsia="en-AU"/>
                              </w:rPr>
                            </w:pPr>
                            <w:r w:rsidRPr="00F4207F">
                              <w:rPr>
                                <w:rFonts w:ascii="FS Me Light" w:hAnsi="FS Me Light"/>
                                <w:b/>
                                <w:i/>
                                <w:sz w:val="24"/>
                                <w:szCs w:val="24"/>
                              </w:rPr>
                              <w:t>Q.</w:t>
                            </w:r>
                            <w:r>
                              <w:rPr>
                                <w:sz w:val="24"/>
                                <w:szCs w:val="24"/>
                              </w:rPr>
                              <w:t xml:space="preserve">  </w:t>
                            </w:r>
                            <w:r w:rsidRPr="00F4207F">
                              <w:rPr>
                                <w:rFonts w:ascii="FS Me Light" w:hAnsi="FS Me Light" w:cs="FS Me Light"/>
                                <w:color w:val="000000"/>
                                <w:sz w:val="24"/>
                                <w:szCs w:val="24"/>
                                <w:lang w:eastAsia="en-AU"/>
                              </w:rPr>
                              <w:t xml:space="preserve">How much information about a person’s history is required to ensure they are safe to work with people with disability? </w:t>
                            </w:r>
                          </w:p>
                          <w:p w14:paraId="43BB0A0B" w14:textId="77777777" w:rsidR="00F4207F" w:rsidRPr="00F4207F" w:rsidRDefault="00F4207F" w:rsidP="00F4207F">
                            <w:pPr>
                              <w:autoSpaceDE w:val="0"/>
                              <w:autoSpaceDN w:val="0"/>
                              <w:adjustRightInd w:val="0"/>
                              <w:spacing w:after="0" w:line="240" w:lineRule="auto"/>
                              <w:rPr>
                                <w:rFonts w:ascii="FS Me Light" w:hAnsi="FS Me Light" w:cs="FS Me Light"/>
                                <w:color w:val="000000"/>
                                <w:lang w:eastAsia="en-AU"/>
                              </w:rPr>
                            </w:pPr>
                          </w:p>
                          <w:p w14:paraId="797D2F8B" w14:textId="77777777" w:rsidR="00F4207F" w:rsidRPr="00F4207F" w:rsidRDefault="00F4207F" w:rsidP="00F4207F">
                            <w:pPr>
                              <w:autoSpaceDE w:val="0"/>
                              <w:autoSpaceDN w:val="0"/>
                              <w:adjustRightInd w:val="0"/>
                              <w:spacing w:after="0" w:line="240" w:lineRule="auto"/>
                              <w:rPr>
                                <w:rFonts w:ascii="FS Me Light" w:hAnsi="FS Me Light" w:cs="FS Me Light"/>
                                <w:color w:val="000000"/>
                                <w:sz w:val="24"/>
                                <w:szCs w:val="24"/>
                                <w:lang w:eastAsia="en-AU"/>
                              </w:rPr>
                            </w:pPr>
                            <w:r w:rsidRPr="00F4207F">
                              <w:rPr>
                                <w:rFonts w:ascii="FS Me Light" w:hAnsi="FS Me Light"/>
                                <w:b/>
                                <w:i/>
                                <w:sz w:val="24"/>
                                <w:szCs w:val="24"/>
                              </w:rPr>
                              <w:t>Q.</w:t>
                            </w:r>
                            <w:r w:rsidRPr="00F4207F">
                              <w:rPr>
                                <w:sz w:val="24"/>
                                <w:szCs w:val="24"/>
                              </w:rPr>
                              <w:t xml:space="preserve">  </w:t>
                            </w:r>
                            <w:r w:rsidRPr="00F4207F">
                              <w:rPr>
                                <w:rFonts w:ascii="FS Me Light" w:hAnsi="FS Me Light" w:cs="FS Me Light"/>
                                <w:color w:val="000000"/>
                                <w:sz w:val="24"/>
                                <w:szCs w:val="24"/>
                                <w:lang w:eastAsia="en-AU"/>
                              </w:rPr>
                              <w:t>Of the options described above, which option, or combination of options, do you prefer?</w:t>
                            </w:r>
                          </w:p>
                          <w:p w14:paraId="5295E8BF" w14:textId="77777777" w:rsidR="006133B5" w:rsidRPr="00F4207F" w:rsidRDefault="006133B5" w:rsidP="006133B5">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95DAC" id="Text Box 11" o:spid="_x0000_s1033" type="#_x0000_t202" style="position:absolute;margin-left:1pt;margin-top:21.8pt;width:453pt;height:11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" fillcolor="#dbe5f1">
                <v:textbox>
                  <w:txbxContent>
                    <w:p w14:paraId="22A061AB" w14:textId="77777777" w:rsidR="00F4207F" w:rsidRDefault="006133B5" w:rsidP="00F4207F">
                      <w:pPr>
                        <w:pStyle w:val="Default"/>
                      </w:pPr>
                      <w:r>
                        <w:rPr>
                          <w:b/>
                          <w:i/>
                        </w:rPr>
                        <w:t>Q.</w:t>
                      </w:r>
                      <w:r>
                        <w:rPr>
                          <w:sz w:val="22"/>
                          <w:szCs w:val="22"/>
                        </w:rPr>
                        <w:t xml:space="preserve">  </w:t>
                      </w:r>
                      <w:r w:rsidR="00F4207F" w:rsidRPr="00F4207F">
                        <w:t xml:space="preserve">Who should make the decision about whether employees are safe to work with people with disability? </w:t>
                      </w:r>
                    </w:p>
                    <w:p w14:paraId="7DCFB190" w14:textId="77777777" w:rsidR="00F4207F" w:rsidRPr="00F4207F" w:rsidRDefault="00F4207F" w:rsidP="00F4207F">
                      <w:pPr>
                        <w:pStyle w:val="Default"/>
                        <w:rPr>
                          <w:rFonts w:cs="Times New Roman"/>
                          <w:color w:val="auto"/>
                        </w:rPr>
                      </w:pPr>
                    </w:p>
                    <w:p w14:paraId="23DBD65A" w14:textId="77777777" w:rsidR="00F4207F" w:rsidRPr="00F4207F" w:rsidRDefault="00F4207F" w:rsidP="00F4207F">
                      <w:pPr>
                        <w:autoSpaceDE w:val="0"/>
                        <w:autoSpaceDN w:val="0"/>
                        <w:adjustRightInd w:val="0"/>
                        <w:spacing w:after="0" w:line="240" w:lineRule="auto"/>
                        <w:rPr>
                          <w:rFonts w:ascii="FS Me Light" w:hAnsi="FS Me Light" w:cs="FS Me Light"/>
                          <w:color w:val="000000"/>
                          <w:sz w:val="24"/>
                          <w:szCs w:val="24"/>
                          <w:lang w:eastAsia="en-AU"/>
                        </w:rPr>
                      </w:pPr>
                      <w:r w:rsidRPr="00F4207F">
                        <w:rPr>
                          <w:rFonts w:ascii="FS Me Light" w:hAnsi="FS Me Light"/>
                          <w:b/>
                          <w:i/>
                          <w:sz w:val="24"/>
                          <w:szCs w:val="24"/>
                        </w:rPr>
                        <w:t>Q.</w:t>
                      </w:r>
                      <w:r>
                        <w:rPr>
                          <w:sz w:val="24"/>
                          <w:szCs w:val="24"/>
                        </w:rPr>
                        <w:t xml:space="preserve">  </w:t>
                      </w:r>
                      <w:r w:rsidRPr="00F4207F">
                        <w:rPr>
                          <w:rFonts w:ascii="FS Me Light" w:hAnsi="FS Me Light" w:cs="FS Me Light"/>
                          <w:color w:val="000000"/>
                          <w:sz w:val="24"/>
                          <w:szCs w:val="24"/>
                          <w:lang w:eastAsia="en-AU"/>
                        </w:rPr>
                        <w:t xml:space="preserve">How much information about a person’s history is required to ensure they are safe to work with people with disability? </w:t>
                      </w:r>
                    </w:p>
                    <w:p w14:paraId="43BB0A0B" w14:textId="77777777" w:rsidR="00F4207F" w:rsidRPr="00F4207F" w:rsidRDefault="00F4207F" w:rsidP="00F4207F">
                      <w:pPr>
                        <w:autoSpaceDE w:val="0"/>
                        <w:autoSpaceDN w:val="0"/>
                        <w:adjustRightInd w:val="0"/>
                        <w:spacing w:after="0" w:line="240" w:lineRule="auto"/>
                        <w:rPr>
                          <w:rFonts w:ascii="FS Me Light" w:hAnsi="FS Me Light" w:cs="FS Me Light"/>
                          <w:color w:val="000000"/>
                          <w:lang w:eastAsia="en-AU"/>
                        </w:rPr>
                      </w:pPr>
                    </w:p>
                    <w:p w14:paraId="797D2F8B" w14:textId="77777777" w:rsidR="00F4207F" w:rsidRPr="00F4207F" w:rsidRDefault="00F4207F" w:rsidP="00F4207F">
                      <w:pPr>
                        <w:autoSpaceDE w:val="0"/>
                        <w:autoSpaceDN w:val="0"/>
                        <w:adjustRightInd w:val="0"/>
                        <w:spacing w:after="0" w:line="240" w:lineRule="auto"/>
                        <w:rPr>
                          <w:rFonts w:ascii="FS Me Light" w:hAnsi="FS Me Light" w:cs="FS Me Light"/>
                          <w:color w:val="000000"/>
                          <w:sz w:val="24"/>
                          <w:szCs w:val="24"/>
                          <w:lang w:eastAsia="en-AU"/>
                        </w:rPr>
                      </w:pPr>
                      <w:r w:rsidRPr="00F4207F">
                        <w:rPr>
                          <w:rFonts w:ascii="FS Me Light" w:hAnsi="FS Me Light"/>
                          <w:b/>
                          <w:i/>
                          <w:sz w:val="24"/>
                          <w:szCs w:val="24"/>
                        </w:rPr>
                        <w:t>Q.</w:t>
                      </w:r>
                      <w:r w:rsidRPr="00F4207F">
                        <w:rPr>
                          <w:sz w:val="24"/>
                          <w:szCs w:val="24"/>
                        </w:rPr>
                        <w:t xml:space="preserve">  </w:t>
                      </w:r>
                      <w:r w:rsidRPr="00F4207F">
                        <w:rPr>
                          <w:rFonts w:ascii="FS Me Light" w:hAnsi="FS Me Light" w:cs="FS Me Light"/>
                          <w:color w:val="000000"/>
                          <w:sz w:val="24"/>
                          <w:szCs w:val="24"/>
                          <w:lang w:eastAsia="en-AU"/>
                        </w:rPr>
                        <w:t>Of the options described above, which option, or combination of options, do you prefer?</w:t>
                      </w:r>
                    </w:p>
                    <w:p w14:paraId="5295E8BF" w14:textId="77777777" w:rsidR="006133B5" w:rsidRPr="00F4207F" w:rsidRDefault="006133B5" w:rsidP="006133B5">
                      <w:pPr>
                        <w:pStyle w:val="Default"/>
                      </w:pPr>
                    </w:p>
                  </w:txbxContent>
                </v:textbox>
              </v:shape>
            </w:pict>
          </mc:Fallback>
        </mc:AlternateContent>
      </w:r>
      <w:r w:rsidR="006133B5" w:rsidRPr="00722853">
        <w:rPr>
          <w:rFonts w:ascii="Arial" w:hAnsi="Arial" w:cs="Arial"/>
          <w:b/>
          <w:color w:val="000000"/>
          <w:sz w:val="24"/>
          <w:szCs w:val="24"/>
          <w:lang w:val="en"/>
        </w:rPr>
        <w:t>Comment: Ensuring Staff are Safe to Work With</w:t>
      </w:r>
    </w:p>
    <w:p w14:paraId="2F4AD51A" w14:textId="77777777" w:rsidR="002A6DC9" w:rsidRPr="00722853" w:rsidRDefault="002A6DC9" w:rsidP="00166938">
      <w:pPr>
        <w:rPr>
          <w:rFonts w:ascii="Arial" w:hAnsi="Arial" w:cs="Arial"/>
          <w:color w:val="000000"/>
          <w:sz w:val="24"/>
          <w:szCs w:val="24"/>
          <w:lang w:val="en"/>
        </w:rPr>
      </w:pPr>
    </w:p>
    <w:p w14:paraId="64DE0F33" w14:textId="77777777" w:rsidR="002A6DC9" w:rsidRPr="00722853" w:rsidRDefault="002A6DC9" w:rsidP="00166938">
      <w:pPr>
        <w:rPr>
          <w:rFonts w:ascii="Arial" w:hAnsi="Arial" w:cs="Arial"/>
          <w:color w:val="000000"/>
          <w:sz w:val="24"/>
          <w:szCs w:val="24"/>
          <w:lang w:val="en"/>
        </w:rPr>
      </w:pPr>
    </w:p>
    <w:p w14:paraId="35F9FFAE" w14:textId="77777777" w:rsidR="003725FC" w:rsidRPr="00722853" w:rsidRDefault="003725FC" w:rsidP="00166938">
      <w:pPr>
        <w:rPr>
          <w:rFonts w:ascii="Arial" w:hAnsi="Arial" w:cs="Arial"/>
          <w:color w:val="000000"/>
          <w:sz w:val="24"/>
          <w:szCs w:val="24"/>
          <w:lang w:val="en"/>
        </w:rPr>
      </w:pPr>
    </w:p>
    <w:p w14:paraId="52D27C1E" w14:textId="77777777" w:rsidR="00F4207F" w:rsidRPr="00722853" w:rsidRDefault="00F4207F" w:rsidP="00166938">
      <w:pPr>
        <w:rPr>
          <w:rFonts w:ascii="Arial" w:hAnsi="Arial" w:cs="Arial"/>
          <w:color w:val="000000"/>
          <w:sz w:val="24"/>
          <w:szCs w:val="24"/>
          <w:lang w:val="en"/>
        </w:rPr>
      </w:pPr>
    </w:p>
    <w:p w14:paraId="6FF076CB" w14:textId="77777777" w:rsidR="00F4207F" w:rsidRPr="00722853" w:rsidRDefault="00F4207F" w:rsidP="00166938">
      <w:pPr>
        <w:rPr>
          <w:rFonts w:ascii="Arial" w:hAnsi="Arial" w:cs="Arial"/>
          <w:color w:val="000000"/>
          <w:sz w:val="24"/>
          <w:szCs w:val="24"/>
          <w:lang w:val="en"/>
        </w:rPr>
      </w:pPr>
    </w:p>
    <w:p w14:paraId="5E3FDDFE" w14:textId="77777777" w:rsidR="00F4207F" w:rsidRPr="00722853" w:rsidRDefault="00F4207F" w:rsidP="004243FF">
      <w:pPr>
        <w:jc w:val="both"/>
        <w:rPr>
          <w:rFonts w:ascii="Arial" w:hAnsi="Arial" w:cs="Arial"/>
          <w:color w:val="000000"/>
          <w:sz w:val="24"/>
          <w:szCs w:val="24"/>
          <w:lang w:val="en"/>
        </w:rPr>
      </w:pPr>
      <w:r w:rsidRPr="00722853">
        <w:rPr>
          <w:rFonts w:ascii="Arial" w:hAnsi="Arial" w:cs="Arial"/>
          <w:color w:val="000000"/>
          <w:sz w:val="24"/>
          <w:szCs w:val="24"/>
          <w:lang w:val="en"/>
        </w:rPr>
        <w:t xml:space="preserve">PDCN will provide a joint response to all questions below. </w:t>
      </w:r>
    </w:p>
    <w:p w14:paraId="53343C1A" w14:textId="18468372" w:rsidR="00C04351" w:rsidRDefault="00F4207F" w:rsidP="004243FF">
      <w:pPr>
        <w:jc w:val="both"/>
        <w:rPr>
          <w:rFonts w:ascii="Arial" w:hAnsi="Arial" w:cs="Arial"/>
          <w:color w:val="000000"/>
          <w:sz w:val="24"/>
          <w:szCs w:val="24"/>
          <w:lang w:val="en"/>
        </w:rPr>
      </w:pPr>
      <w:r w:rsidRPr="00722853">
        <w:rPr>
          <w:rFonts w:ascii="Arial" w:hAnsi="Arial" w:cs="Arial"/>
          <w:color w:val="000000"/>
          <w:sz w:val="24"/>
          <w:szCs w:val="24"/>
          <w:lang w:val="en"/>
        </w:rPr>
        <w:t xml:space="preserve">PDCN </w:t>
      </w:r>
      <w:r w:rsidR="002215ED" w:rsidRPr="00722853">
        <w:rPr>
          <w:rFonts w:ascii="Arial" w:hAnsi="Arial" w:cs="Arial"/>
          <w:color w:val="000000"/>
          <w:sz w:val="24"/>
          <w:szCs w:val="24"/>
          <w:lang w:val="en"/>
        </w:rPr>
        <w:t>suppo</w:t>
      </w:r>
      <w:r w:rsidR="003A7B13">
        <w:rPr>
          <w:rFonts w:ascii="Arial" w:hAnsi="Arial" w:cs="Arial"/>
          <w:color w:val="000000"/>
          <w:sz w:val="24"/>
          <w:szCs w:val="24"/>
          <w:lang w:val="en"/>
        </w:rPr>
        <w:t xml:space="preserve">rts a combination of options regarding the decision making process on </w:t>
      </w:r>
      <w:r w:rsidR="003B7EEE" w:rsidRPr="00722853">
        <w:rPr>
          <w:rFonts w:ascii="Arial" w:hAnsi="Arial" w:cs="Arial"/>
          <w:color w:val="000000"/>
          <w:sz w:val="24"/>
          <w:szCs w:val="24"/>
          <w:lang w:val="en"/>
        </w:rPr>
        <w:t xml:space="preserve">whether employees are safe to work with. </w:t>
      </w:r>
    </w:p>
    <w:p w14:paraId="1A93934F" w14:textId="14BC0C84" w:rsidR="00692FE9" w:rsidRPr="00722853" w:rsidRDefault="00692FE9" w:rsidP="00692FE9">
      <w:pPr>
        <w:jc w:val="both"/>
        <w:rPr>
          <w:rFonts w:ascii="Arial" w:hAnsi="Arial" w:cs="Arial"/>
          <w:sz w:val="24"/>
          <w:szCs w:val="24"/>
        </w:rPr>
      </w:pPr>
      <w:r w:rsidRPr="00722853">
        <w:rPr>
          <w:rFonts w:ascii="Arial" w:hAnsi="Arial" w:cs="Arial"/>
          <w:color w:val="000000"/>
          <w:sz w:val="24"/>
          <w:szCs w:val="24"/>
          <w:lang w:val="en"/>
        </w:rPr>
        <w:t>For participants</w:t>
      </w:r>
      <w:r>
        <w:rPr>
          <w:rFonts w:ascii="Arial" w:hAnsi="Arial" w:cs="Arial"/>
          <w:color w:val="000000"/>
          <w:sz w:val="24"/>
          <w:szCs w:val="24"/>
          <w:lang w:val="en"/>
        </w:rPr>
        <w:t xml:space="preserve"> </w:t>
      </w:r>
      <w:r w:rsidRPr="00722853">
        <w:rPr>
          <w:rFonts w:ascii="Arial" w:hAnsi="Arial" w:cs="Arial"/>
          <w:color w:val="000000"/>
          <w:sz w:val="24"/>
          <w:szCs w:val="24"/>
          <w:lang w:val="en"/>
        </w:rPr>
        <w:t>using servi</w:t>
      </w:r>
      <w:r>
        <w:rPr>
          <w:rFonts w:ascii="Arial" w:hAnsi="Arial" w:cs="Arial"/>
          <w:color w:val="000000"/>
          <w:sz w:val="24"/>
          <w:szCs w:val="24"/>
          <w:lang w:val="en"/>
        </w:rPr>
        <w:t>ce providers or brokers to manage their funding,</w:t>
      </w:r>
      <w:r w:rsidRPr="00692FE9">
        <w:rPr>
          <w:rFonts w:ascii="Arial" w:hAnsi="Arial" w:cs="Arial"/>
          <w:color w:val="000000"/>
          <w:sz w:val="24"/>
          <w:szCs w:val="24"/>
          <w:lang w:val="en"/>
        </w:rPr>
        <w:t xml:space="preserve"> </w:t>
      </w:r>
      <w:r w:rsidRPr="00722853">
        <w:rPr>
          <w:rFonts w:ascii="Arial" w:hAnsi="Arial" w:cs="Arial"/>
          <w:color w:val="000000"/>
          <w:sz w:val="24"/>
          <w:szCs w:val="24"/>
          <w:lang w:val="en"/>
        </w:rPr>
        <w:t>PDCN supports implementation of Option 2</w:t>
      </w:r>
      <w:r>
        <w:rPr>
          <w:rFonts w:ascii="Arial" w:hAnsi="Arial" w:cs="Arial"/>
          <w:color w:val="000000"/>
          <w:sz w:val="24"/>
          <w:szCs w:val="24"/>
          <w:lang w:val="en"/>
        </w:rPr>
        <w:t xml:space="preserve"> (</w:t>
      </w:r>
      <w:r>
        <w:rPr>
          <w:rFonts w:ascii="Arial" w:hAnsi="Arial" w:cs="Arial"/>
          <w:bCs/>
          <w:color w:val="000000"/>
          <w:sz w:val="24"/>
          <w:szCs w:val="24"/>
        </w:rPr>
        <w:t>Require</w:t>
      </w:r>
      <w:r w:rsidRPr="00185907">
        <w:rPr>
          <w:rFonts w:ascii="Arial" w:hAnsi="Arial" w:cs="Arial"/>
          <w:bCs/>
          <w:color w:val="000000"/>
          <w:sz w:val="24"/>
          <w:szCs w:val="24"/>
        </w:rPr>
        <w:t xml:space="preserve"> referee checks for all roles and pol</w:t>
      </w:r>
      <w:r>
        <w:rPr>
          <w:rFonts w:ascii="Arial" w:hAnsi="Arial" w:cs="Arial"/>
          <w:bCs/>
          <w:color w:val="000000"/>
          <w:sz w:val="24"/>
          <w:szCs w:val="24"/>
        </w:rPr>
        <w:t xml:space="preserve">ice checks for certain employee </w:t>
      </w:r>
      <w:r w:rsidRPr="00185907">
        <w:rPr>
          <w:rFonts w:ascii="Arial" w:hAnsi="Arial" w:cs="Arial"/>
          <w:bCs/>
          <w:color w:val="000000"/>
          <w:sz w:val="24"/>
          <w:szCs w:val="24"/>
        </w:rPr>
        <w:t>roles</w:t>
      </w:r>
      <w:r>
        <w:rPr>
          <w:rFonts w:ascii="Arial" w:hAnsi="Arial" w:cs="Arial"/>
          <w:bCs/>
          <w:color w:val="000000"/>
          <w:sz w:val="24"/>
          <w:szCs w:val="24"/>
        </w:rPr>
        <w:t>)</w:t>
      </w:r>
      <w:r w:rsidRPr="00185907">
        <w:rPr>
          <w:rFonts w:ascii="Arial" w:hAnsi="Arial" w:cs="Arial"/>
          <w:color w:val="000000"/>
          <w:sz w:val="24"/>
          <w:szCs w:val="24"/>
          <w:lang w:val="en"/>
        </w:rPr>
        <w:t xml:space="preserve"> </w:t>
      </w:r>
      <w:r w:rsidRPr="00722853">
        <w:rPr>
          <w:rFonts w:ascii="Arial" w:hAnsi="Arial" w:cs="Arial"/>
          <w:color w:val="000000"/>
          <w:sz w:val="24"/>
          <w:szCs w:val="24"/>
          <w:lang w:val="en"/>
        </w:rPr>
        <w:t xml:space="preserve">and </w:t>
      </w:r>
      <w:r w:rsidR="00F64247">
        <w:rPr>
          <w:rFonts w:ascii="Arial" w:hAnsi="Arial" w:cs="Arial"/>
          <w:color w:val="000000"/>
          <w:sz w:val="24"/>
          <w:szCs w:val="24"/>
          <w:lang w:val="en"/>
        </w:rPr>
        <w:t xml:space="preserve">Option </w:t>
      </w:r>
      <w:r w:rsidRPr="00722853">
        <w:rPr>
          <w:rFonts w:ascii="Arial" w:hAnsi="Arial" w:cs="Arial"/>
          <w:color w:val="000000"/>
          <w:sz w:val="24"/>
          <w:szCs w:val="24"/>
          <w:lang w:val="en"/>
        </w:rPr>
        <w:t>3</w:t>
      </w:r>
      <w:r>
        <w:rPr>
          <w:rFonts w:ascii="Arial" w:hAnsi="Arial" w:cs="Arial"/>
          <w:color w:val="000000"/>
          <w:sz w:val="24"/>
          <w:szCs w:val="24"/>
          <w:lang w:val="en"/>
        </w:rPr>
        <w:t xml:space="preserve"> (Working With Vulnerable People Clearances) </w:t>
      </w:r>
      <w:r w:rsidRPr="00722853">
        <w:rPr>
          <w:rFonts w:ascii="Arial" w:hAnsi="Arial" w:cs="Arial"/>
          <w:color w:val="000000"/>
          <w:sz w:val="24"/>
          <w:szCs w:val="24"/>
          <w:lang w:val="en"/>
        </w:rPr>
        <w:t>as suggested in the Consultation Paper</w:t>
      </w:r>
      <w:r>
        <w:rPr>
          <w:rStyle w:val="FootnoteReference"/>
          <w:rFonts w:ascii="Arial" w:hAnsi="Arial" w:cs="Arial"/>
          <w:color w:val="000000"/>
          <w:sz w:val="24"/>
          <w:szCs w:val="24"/>
          <w:lang w:val="en"/>
        </w:rPr>
        <w:footnoteReference w:id="18"/>
      </w:r>
      <w:r>
        <w:rPr>
          <w:rFonts w:ascii="Arial" w:hAnsi="Arial" w:cs="Arial"/>
          <w:color w:val="000000"/>
          <w:sz w:val="24"/>
          <w:szCs w:val="24"/>
          <w:lang w:val="en"/>
        </w:rPr>
        <w:t xml:space="preserve">; </w:t>
      </w:r>
      <w:r w:rsidR="00F64247">
        <w:rPr>
          <w:rFonts w:ascii="Arial" w:hAnsi="Arial" w:cs="Arial"/>
          <w:color w:val="000000"/>
          <w:sz w:val="24"/>
          <w:szCs w:val="24"/>
          <w:lang w:val="en"/>
        </w:rPr>
        <w:t>where</w:t>
      </w:r>
      <w:r w:rsidRPr="00722853">
        <w:rPr>
          <w:rFonts w:ascii="Arial" w:hAnsi="Arial" w:cs="Arial"/>
          <w:color w:val="000000"/>
          <w:sz w:val="24"/>
          <w:szCs w:val="24"/>
          <w:lang w:val="en"/>
        </w:rPr>
        <w:t xml:space="preserve"> the employee works directly with the participant with a disability. It is critical to ensure staff workin</w:t>
      </w:r>
      <w:r w:rsidR="00F64247">
        <w:rPr>
          <w:rFonts w:ascii="Arial" w:hAnsi="Arial" w:cs="Arial"/>
          <w:color w:val="000000"/>
          <w:sz w:val="24"/>
          <w:szCs w:val="24"/>
          <w:lang w:val="en"/>
        </w:rPr>
        <w:t>g directly with the participant</w:t>
      </w:r>
      <w:r w:rsidRPr="00722853">
        <w:rPr>
          <w:rFonts w:ascii="Arial" w:hAnsi="Arial" w:cs="Arial"/>
          <w:color w:val="000000"/>
          <w:sz w:val="24"/>
          <w:szCs w:val="24"/>
          <w:lang w:val="en"/>
        </w:rPr>
        <w:t xml:space="preserve"> are safe </w:t>
      </w:r>
      <w:r>
        <w:rPr>
          <w:rFonts w:ascii="Arial" w:hAnsi="Arial" w:cs="Arial"/>
          <w:color w:val="000000"/>
          <w:sz w:val="24"/>
          <w:szCs w:val="24"/>
          <w:lang w:val="en"/>
        </w:rPr>
        <w:t>to do so</w:t>
      </w:r>
      <w:r w:rsidRPr="00722853">
        <w:rPr>
          <w:rFonts w:ascii="Arial" w:hAnsi="Arial" w:cs="Arial"/>
          <w:color w:val="000000"/>
          <w:sz w:val="24"/>
          <w:szCs w:val="24"/>
          <w:lang w:val="en"/>
        </w:rPr>
        <w:t xml:space="preserve">. Without a check, the participant is exposed to vulnerability and harm. Checks act as a legal and personal safeguard. </w:t>
      </w:r>
      <w:r w:rsidRPr="00722853">
        <w:rPr>
          <w:rFonts w:ascii="Arial" w:hAnsi="Arial" w:cs="Arial"/>
          <w:sz w:val="24"/>
          <w:szCs w:val="24"/>
        </w:rPr>
        <w:t xml:space="preserve">It is important </w:t>
      </w:r>
      <w:r w:rsidRPr="00E22089">
        <w:rPr>
          <w:rFonts w:ascii="Arial" w:hAnsi="Arial" w:cs="Arial"/>
          <w:sz w:val="24"/>
          <w:szCs w:val="24"/>
        </w:rPr>
        <w:t>(as stated under the</w:t>
      </w:r>
      <w:r w:rsidRPr="00E22089">
        <w:rPr>
          <w:rFonts w:ascii="Arial" w:hAnsi="Arial" w:cs="Arial"/>
          <w:i/>
          <w:sz w:val="24"/>
          <w:szCs w:val="24"/>
        </w:rPr>
        <w:t xml:space="preserve"> NSW Disability Inclusion Act 2014</w:t>
      </w:r>
      <w:r w:rsidRPr="00E22089">
        <w:rPr>
          <w:rFonts w:ascii="Arial" w:hAnsi="Arial" w:cs="Arial"/>
          <w:sz w:val="24"/>
          <w:szCs w:val="24"/>
        </w:rPr>
        <w:t xml:space="preserve">) </w:t>
      </w:r>
      <w:r w:rsidRPr="00722853">
        <w:rPr>
          <w:rFonts w:ascii="Arial" w:hAnsi="Arial" w:cs="Arial"/>
          <w:sz w:val="24"/>
          <w:szCs w:val="24"/>
        </w:rPr>
        <w:t>that employees undergo police and reference checks</w:t>
      </w:r>
      <w:r>
        <w:rPr>
          <w:rStyle w:val="FootnoteReference"/>
          <w:rFonts w:ascii="Arial" w:hAnsi="Arial" w:cs="Arial"/>
          <w:sz w:val="24"/>
          <w:szCs w:val="24"/>
        </w:rPr>
        <w:footnoteReference w:id="19"/>
      </w:r>
      <w:r w:rsidRPr="00722853">
        <w:rPr>
          <w:rFonts w:ascii="Arial" w:hAnsi="Arial" w:cs="Arial"/>
          <w:sz w:val="24"/>
          <w:szCs w:val="24"/>
        </w:rPr>
        <w:t>. Mandating a working with vulnerable people check for employees who have direct access to people with disabilities in addition to police/reference checks, would add an additional layer of safeguarding.</w:t>
      </w:r>
    </w:p>
    <w:p w14:paraId="259B5307" w14:textId="26439050" w:rsidR="00692FE9" w:rsidRDefault="00692FE9" w:rsidP="00692FE9">
      <w:pPr>
        <w:jc w:val="both"/>
        <w:rPr>
          <w:rFonts w:ascii="Arial" w:hAnsi="Arial" w:cs="Arial"/>
          <w:color w:val="000000"/>
          <w:sz w:val="24"/>
          <w:szCs w:val="24"/>
          <w:lang w:val="en"/>
        </w:rPr>
      </w:pPr>
      <w:r w:rsidRPr="00692FE9">
        <w:rPr>
          <w:rFonts w:ascii="Arial" w:hAnsi="Arial" w:cs="Arial"/>
          <w:color w:val="000000"/>
          <w:sz w:val="24"/>
          <w:szCs w:val="24"/>
          <w:lang w:val="en"/>
        </w:rPr>
        <w:t xml:space="preserve">Additionally, where a police check did indicate an issue that was not a ‘prescribed offence’, the employer could use their discretion to decide whether to employ the person, based on the relevance of the offence. Equally, Option 4 a </w:t>
      </w:r>
      <w:r w:rsidR="00F64247">
        <w:rPr>
          <w:rFonts w:ascii="Arial" w:hAnsi="Arial" w:cs="Arial"/>
          <w:color w:val="000000"/>
          <w:sz w:val="24"/>
          <w:szCs w:val="24"/>
          <w:lang w:val="en"/>
        </w:rPr>
        <w:t>‘</w:t>
      </w:r>
      <w:r w:rsidRPr="00692FE9">
        <w:rPr>
          <w:rFonts w:ascii="Arial" w:hAnsi="Arial" w:cs="Arial"/>
          <w:color w:val="000000"/>
          <w:sz w:val="24"/>
          <w:szCs w:val="24"/>
          <w:lang w:val="en"/>
        </w:rPr>
        <w:t>barred person’s</w:t>
      </w:r>
      <w:r w:rsidR="00F64247">
        <w:rPr>
          <w:rFonts w:ascii="Arial" w:hAnsi="Arial" w:cs="Arial"/>
          <w:color w:val="000000"/>
          <w:sz w:val="24"/>
          <w:szCs w:val="24"/>
          <w:lang w:val="en"/>
        </w:rPr>
        <w:t xml:space="preserve"> list’, would not allow for the</w:t>
      </w:r>
      <w:r w:rsidRPr="00692FE9">
        <w:rPr>
          <w:rFonts w:ascii="Arial" w:hAnsi="Arial" w:cs="Arial"/>
          <w:color w:val="000000"/>
          <w:sz w:val="24"/>
          <w:szCs w:val="24"/>
          <w:lang w:val="en"/>
        </w:rPr>
        <w:t xml:space="preserve"> flexibility for employers to decide on individual situations.</w:t>
      </w:r>
    </w:p>
    <w:p w14:paraId="34B6BDC4" w14:textId="77777777" w:rsidR="00692FE9" w:rsidRPr="00722853" w:rsidRDefault="00692FE9" w:rsidP="00692FE9">
      <w:pPr>
        <w:jc w:val="both"/>
        <w:rPr>
          <w:rFonts w:ascii="Arial" w:hAnsi="Arial" w:cs="Arial"/>
          <w:sz w:val="24"/>
          <w:szCs w:val="24"/>
        </w:rPr>
      </w:pPr>
      <w:r w:rsidRPr="00722853">
        <w:rPr>
          <w:rFonts w:ascii="Arial" w:hAnsi="Arial" w:cs="Arial"/>
          <w:sz w:val="24"/>
          <w:szCs w:val="24"/>
        </w:rPr>
        <w:t>Option 1 represents a reduction in requirements, so would not be appropriate.</w:t>
      </w:r>
    </w:p>
    <w:p w14:paraId="52CCEC56" w14:textId="6E284E29" w:rsidR="00692FE9" w:rsidRPr="00722853" w:rsidRDefault="00692FE9" w:rsidP="004243FF">
      <w:pPr>
        <w:jc w:val="both"/>
        <w:rPr>
          <w:rFonts w:ascii="Arial" w:hAnsi="Arial" w:cs="Arial"/>
          <w:color w:val="000000"/>
          <w:sz w:val="24"/>
          <w:szCs w:val="24"/>
          <w:lang w:val="en"/>
        </w:rPr>
      </w:pPr>
      <w:r w:rsidRPr="00722853">
        <w:rPr>
          <w:rFonts w:ascii="Arial" w:hAnsi="Arial" w:cs="Arial"/>
          <w:color w:val="000000"/>
          <w:sz w:val="24"/>
          <w:szCs w:val="24"/>
          <w:lang w:val="en"/>
        </w:rPr>
        <w:t>Any type of informa</w:t>
      </w:r>
      <w:r>
        <w:rPr>
          <w:rFonts w:ascii="Arial" w:hAnsi="Arial" w:cs="Arial"/>
          <w:color w:val="000000"/>
          <w:sz w:val="24"/>
          <w:szCs w:val="24"/>
          <w:lang w:val="en"/>
        </w:rPr>
        <w:t>tion obtained about the employee’s</w:t>
      </w:r>
      <w:r w:rsidRPr="00722853">
        <w:rPr>
          <w:rFonts w:ascii="Arial" w:hAnsi="Arial" w:cs="Arial"/>
          <w:color w:val="000000"/>
          <w:sz w:val="24"/>
          <w:szCs w:val="24"/>
          <w:lang w:val="en"/>
        </w:rPr>
        <w:t xml:space="preserve"> history is vital in making an informed decision about whether the employee is an appropriate choice. Countless employers have encountered incorrect information on an employee’s resume or record, which increases the risk of vulnerability or harm to participant. Despite this, a number of employers still fail to carry out checks, which some attribute</w:t>
      </w:r>
      <w:r>
        <w:rPr>
          <w:rFonts w:ascii="Arial" w:hAnsi="Arial" w:cs="Arial"/>
          <w:color w:val="000000"/>
          <w:sz w:val="24"/>
          <w:szCs w:val="24"/>
          <w:lang w:val="en"/>
        </w:rPr>
        <w:t xml:space="preserve"> to a lack of time </w:t>
      </w:r>
      <w:r>
        <w:rPr>
          <w:rFonts w:ascii="Arial" w:hAnsi="Arial" w:cs="Arial"/>
          <w:color w:val="000000"/>
          <w:sz w:val="24"/>
          <w:szCs w:val="24"/>
          <w:lang w:val="en"/>
        </w:rPr>
        <w:lastRenderedPageBreak/>
        <w:t>or resources, checks should be mandatory and should not be negated due to recruitment costs</w:t>
      </w:r>
      <w:r>
        <w:rPr>
          <w:rStyle w:val="FootnoteReference"/>
          <w:rFonts w:ascii="Arial" w:hAnsi="Arial" w:cs="Arial"/>
          <w:color w:val="000000"/>
          <w:sz w:val="24"/>
          <w:szCs w:val="24"/>
          <w:lang w:val="en"/>
        </w:rPr>
        <w:footnoteReference w:id="20"/>
      </w:r>
      <w:r>
        <w:rPr>
          <w:rFonts w:ascii="Arial" w:hAnsi="Arial" w:cs="Arial"/>
          <w:color w:val="000000"/>
          <w:sz w:val="24"/>
          <w:szCs w:val="24"/>
          <w:lang w:val="en"/>
        </w:rPr>
        <w:t>.</w:t>
      </w:r>
    </w:p>
    <w:p w14:paraId="46D40D2C" w14:textId="1B4B76D4" w:rsidR="004243FF" w:rsidRDefault="003A7B13" w:rsidP="004243FF">
      <w:pPr>
        <w:jc w:val="both"/>
        <w:rPr>
          <w:rFonts w:ascii="Arial" w:hAnsi="Arial" w:cs="Arial"/>
          <w:color w:val="000000"/>
          <w:sz w:val="24"/>
          <w:szCs w:val="24"/>
          <w:lang w:val="en"/>
        </w:rPr>
      </w:pPr>
      <w:r>
        <w:rPr>
          <w:rFonts w:ascii="Arial" w:hAnsi="Arial" w:cs="Arial"/>
          <w:color w:val="000000"/>
          <w:sz w:val="24"/>
          <w:szCs w:val="24"/>
          <w:lang w:val="en"/>
        </w:rPr>
        <w:t xml:space="preserve">Self-managed participants should </w:t>
      </w:r>
      <w:r w:rsidR="00E76D11">
        <w:rPr>
          <w:rFonts w:ascii="Arial" w:hAnsi="Arial" w:cs="Arial"/>
          <w:color w:val="000000"/>
          <w:sz w:val="24"/>
          <w:szCs w:val="24"/>
          <w:lang w:val="en"/>
        </w:rPr>
        <w:t xml:space="preserve">also </w:t>
      </w:r>
      <w:r>
        <w:rPr>
          <w:rFonts w:ascii="Arial" w:hAnsi="Arial" w:cs="Arial"/>
          <w:color w:val="000000"/>
          <w:sz w:val="24"/>
          <w:szCs w:val="24"/>
          <w:lang w:val="en"/>
        </w:rPr>
        <w:t>exercise</w:t>
      </w:r>
      <w:r w:rsidR="003B7EEE" w:rsidRPr="00722853">
        <w:rPr>
          <w:rFonts w:ascii="Arial" w:hAnsi="Arial" w:cs="Arial"/>
          <w:color w:val="000000"/>
          <w:sz w:val="24"/>
          <w:szCs w:val="24"/>
          <w:lang w:val="en"/>
        </w:rPr>
        <w:t xml:space="preserve"> full decision making autonomy over whether </w:t>
      </w:r>
      <w:r>
        <w:rPr>
          <w:rFonts w:ascii="Arial" w:hAnsi="Arial" w:cs="Arial"/>
          <w:color w:val="000000"/>
          <w:sz w:val="24"/>
          <w:szCs w:val="24"/>
          <w:lang w:val="en"/>
        </w:rPr>
        <w:t>staff are safe to work with</w:t>
      </w:r>
      <w:r w:rsidR="004243FF">
        <w:rPr>
          <w:rFonts w:ascii="Arial" w:hAnsi="Arial" w:cs="Arial"/>
          <w:color w:val="000000"/>
          <w:sz w:val="24"/>
          <w:szCs w:val="24"/>
          <w:lang w:val="en"/>
        </w:rPr>
        <w:t xml:space="preserve"> (with support if required from independent advocacy services)</w:t>
      </w:r>
      <w:r>
        <w:rPr>
          <w:rFonts w:ascii="Arial" w:hAnsi="Arial" w:cs="Arial"/>
          <w:color w:val="000000"/>
          <w:sz w:val="24"/>
          <w:szCs w:val="24"/>
          <w:lang w:val="en"/>
        </w:rPr>
        <w:t xml:space="preserve">. </w:t>
      </w:r>
    </w:p>
    <w:p w14:paraId="3C9DFD37" w14:textId="4710D7FA" w:rsidR="00692FE9" w:rsidRDefault="004243FF" w:rsidP="004243FF">
      <w:pPr>
        <w:jc w:val="both"/>
        <w:rPr>
          <w:rFonts w:ascii="Arial" w:hAnsi="Arial" w:cs="Arial"/>
          <w:color w:val="000000"/>
          <w:sz w:val="24"/>
          <w:szCs w:val="24"/>
          <w:lang w:val="en"/>
        </w:rPr>
      </w:pPr>
      <w:r>
        <w:rPr>
          <w:rFonts w:ascii="Arial" w:hAnsi="Arial" w:cs="Arial"/>
          <w:color w:val="000000"/>
          <w:sz w:val="24"/>
          <w:szCs w:val="24"/>
          <w:lang w:val="en"/>
        </w:rPr>
        <w:t xml:space="preserve">Considerations </w:t>
      </w:r>
      <w:r w:rsidR="00084ED7">
        <w:rPr>
          <w:rFonts w:ascii="Arial" w:hAnsi="Arial" w:cs="Arial"/>
          <w:color w:val="000000"/>
          <w:sz w:val="24"/>
          <w:szCs w:val="24"/>
          <w:lang w:val="en"/>
        </w:rPr>
        <w:t xml:space="preserve">however </w:t>
      </w:r>
      <w:r>
        <w:rPr>
          <w:rFonts w:ascii="Arial" w:hAnsi="Arial" w:cs="Arial"/>
          <w:color w:val="000000"/>
          <w:sz w:val="24"/>
          <w:szCs w:val="24"/>
          <w:lang w:val="en"/>
        </w:rPr>
        <w:t>need to be made in terms of costs for checks and how this will affect a person’s individual funding package.  PDCN has spoken to individuals who are self-managing their support</w:t>
      </w:r>
      <w:r w:rsidR="00C04351" w:rsidRPr="00722853">
        <w:rPr>
          <w:rFonts w:ascii="Arial" w:hAnsi="Arial" w:cs="Arial"/>
          <w:color w:val="000000"/>
          <w:sz w:val="24"/>
          <w:szCs w:val="24"/>
          <w:lang w:val="en"/>
        </w:rPr>
        <w:t>. As an employer</w:t>
      </w:r>
      <w:r>
        <w:rPr>
          <w:rFonts w:ascii="Arial" w:hAnsi="Arial" w:cs="Arial"/>
          <w:color w:val="000000"/>
          <w:sz w:val="24"/>
          <w:szCs w:val="24"/>
          <w:lang w:val="en"/>
        </w:rPr>
        <w:t xml:space="preserve"> of their support staff, they</w:t>
      </w:r>
      <w:r w:rsidR="00C04351" w:rsidRPr="00722853">
        <w:rPr>
          <w:rFonts w:ascii="Arial" w:hAnsi="Arial" w:cs="Arial"/>
          <w:color w:val="000000"/>
          <w:sz w:val="24"/>
          <w:szCs w:val="24"/>
          <w:lang w:val="en"/>
        </w:rPr>
        <w:t xml:space="preserve"> </w:t>
      </w:r>
      <w:r w:rsidR="003A7B13">
        <w:rPr>
          <w:rFonts w:ascii="Arial" w:hAnsi="Arial" w:cs="Arial"/>
          <w:color w:val="000000"/>
          <w:sz w:val="24"/>
          <w:szCs w:val="24"/>
          <w:lang w:val="en"/>
        </w:rPr>
        <w:t>are responsible for</w:t>
      </w:r>
      <w:r w:rsidR="00C04351" w:rsidRPr="00722853">
        <w:rPr>
          <w:rFonts w:ascii="Arial" w:hAnsi="Arial" w:cs="Arial"/>
          <w:color w:val="000000"/>
          <w:sz w:val="24"/>
          <w:szCs w:val="24"/>
          <w:lang w:val="en"/>
        </w:rPr>
        <w:t xml:space="preserve"> ensuri</w:t>
      </w:r>
      <w:r>
        <w:rPr>
          <w:rFonts w:ascii="Arial" w:hAnsi="Arial" w:cs="Arial"/>
          <w:color w:val="000000"/>
          <w:sz w:val="24"/>
          <w:szCs w:val="24"/>
          <w:lang w:val="en"/>
        </w:rPr>
        <w:t xml:space="preserve">ng staff are safe to work with by paying for relevant checks.  Issues have been reported during times where a turnover of staff has occurred.  Safety checks are to be repeated for new staff at the cost of the individual, which can cause financial hardship for </w:t>
      </w:r>
      <w:r w:rsidR="00E76D11">
        <w:rPr>
          <w:rFonts w:ascii="Arial" w:hAnsi="Arial" w:cs="Arial"/>
          <w:color w:val="000000"/>
          <w:sz w:val="24"/>
          <w:szCs w:val="24"/>
          <w:lang w:val="en"/>
        </w:rPr>
        <w:t>the person and affect the funded support of their package</w:t>
      </w:r>
      <w:r w:rsidR="00E76D11">
        <w:rPr>
          <w:rStyle w:val="FootnoteReference"/>
          <w:rFonts w:ascii="Arial" w:hAnsi="Arial" w:cs="Arial"/>
          <w:color w:val="000000"/>
          <w:sz w:val="24"/>
          <w:szCs w:val="24"/>
          <w:lang w:val="en"/>
        </w:rPr>
        <w:footnoteReference w:id="21"/>
      </w:r>
      <w:r w:rsidR="00E76D11">
        <w:rPr>
          <w:rFonts w:ascii="Arial" w:hAnsi="Arial" w:cs="Arial"/>
          <w:color w:val="000000"/>
          <w:sz w:val="24"/>
          <w:szCs w:val="24"/>
          <w:lang w:val="en"/>
        </w:rPr>
        <w:t>.</w:t>
      </w:r>
    </w:p>
    <w:p w14:paraId="7DDA8177" w14:textId="77777777" w:rsidR="001C0B40" w:rsidRPr="00220520" w:rsidRDefault="001C0B40" w:rsidP="00166938">
      <w:pPr>
        <w:rPr>
          <w:rFonts w:ascii="Arial" w:hAnsi="Arial" w:cs="Arial"/>
          <w:b/>
          <w:color w:val="000000"/>
          <w:sz w:val="24"/>
          <w:szCs w:val="24"/>
          <w:lang w:val="en"/>
        </w:rPr>
      </w:pPr>
      <w:r w:rsidRPr="00220520">
        <w:rPr>
          <w:rFonts w:ascii="Arial" w:hAnsi="Arial" w:cs="Arial"/>
          <w:b/>
          <w:color w:val="000000"/>
          <w:sz w:val="24"/>
          <w:szCs w:val="24"/>
          <w:lang w:val="en"/>
        </w:rPr>
        <w:t>Recommendation:</w:t>
      </w:r>
    </w:p>
    <w:p w14:paraId="15FF458C" w14:textId="09040BA2" w:rsidR="00084ED7" w:rsidRPr="00084ED7" w:rsidRDefault="00084ED7" w:rsidP="00084ED7">
      <w:pPr>
        <w:pStyle w:val="ListParagraph"/>
        <w:numPr>
          <w:ilvl w:val="0"/>
          <w:numId w:val="21"/>
        </w:numPr>
        <w:jc w:val="both"/>
        <w:rPr>
          <w:rFonts w:ascii="Arial" w:hAnsi="Arial" w:cs="Arial"/>
          <w:b/>
          <w:color w:val="000000"/>
          <w:sz w:val="24"/>
          <w:szCs w:val="24"/>
          <w:lang w:val="en"/>
        </w:rPr>
      </w:pPr>
      <w:r w:rsidRPr="00084ED7">
        <w:rPr>
          <w:rFonts w:ascii="Arial" w:hAnsi="Arial" w:cs="Arial"/>
          <w:b/>
          <w:color w:val="000000"/>
          <w:sz w:val="24"/>
          <w:szCs w:val="24"/>
          <w:lang w:val="en"/>
        </w:rPr>
        <w:t xml:space="preserve">Joint implementation of Option 2 (Require referee checks for all roles and police checks for certain employee roles) and </w:t>
      </w:r>
      <w:r w:rsidR="00F64247">
        <w:rPr>
          <w:rFonts w:ascii="Arial" w:hAnsi="Arial" w:cs="Arial"/>
          <w:b/>
          <w:color w:val="000000"/>
          <w:sz w:val="24"/>
          <w:szCs w:val="24"/>
          <w:lang w:val="en"/>
        </w:rPr>
        <w:t xml:space="preserve">Option </w:t>
      </w:r>
      <w:r w:rsidRPr="00084ED7">
        <w:rPr>
          <w:rFonts w:ascii="Arial" w:hAnsi="Arial" w:cs="Arial"/>
          <w:b/>
          <w:color w:val="000000"/>
          <w:sz w:val="24"/>
          <w:szCs w:val="24"/>
          <w:lang w:val="en"/>
        </w:rPr>
        <w:t xml:space="preserve">3 (Working </w:t>
      </w:r>
      <w:proofErr w:type="gramStart"/>
      <w:r w:rsidRPr="00084ED7">
        <w:rPr>
          <w:rFonts w:ascii="Arial" w:hAnsi="Arial" w:cs="Arial"/>
          <w:b/>
          <w:color w:val="000000"/>
          <w:sz w:val="24"/>
          <w:szCs w:val="24"/>
          <w:lang w:val="en"/>
        </w:rPr>
        <w:t>With</w:t>
      </w:r>
      <w:proofErr w:type="gramEnd"/>
      <w:r w:rsidRPr="00084ED7">
        <w:rPr>
          <w:rFonts w:ascii="Arial" w:hAnsi="Arial" w:cs="Arial"/>
          <w:b/>
          <w:color w:val="000000"/>
          <w:sz w:val="24"/>
          <w:szCs w:val="24"/>
          <w:lang w:val="en"/>
        </w:rPr>
        <w:t xml:space="preserve"> Vulnerable People Clearances) as stated in the Consultation Paper.</w:t>
      </w:r>
    </w:p>
    <w:p w14:paraId="426699A0" w14:textId="10982272" w:rsidR="00084ED7" w:rsidRDefault="00084ED7" w:rsidP="00084ED7">
      <w:pPr>
        <w:numPr>
          <w:ilvl w:val="0"/>
          <w:numId w:val="21"/>
        </w:numPr>
        <w:jc w:val="both"/>
        <w:rPr>
          <w:rFonts w:ascii="Arial" w:hAnsi="Arial" w:cs="Arial"/>
          <w:b/>
          <w:color w:val="000000"/>
          <w:sz w:val="24"/>
          <w:szCs w:val="24"/>
          <w:lang w:val="en"/>
        </w:rPr>
      </w:pPr>
      <w:r>
        <w:rPr>
          <w:rFonts w:ascii="Arial" w:hAnsi="Arial" w:cs="Arial"/>
          <w:b/>
          <w:color w:val="000000"/>
          <w:sz w:val="24"/>
          <w:szCs w:val="24"/>
          <w:lang w:val="en"/>
        </w:rPr>
        <w:t xml:space="preserve"> Make relevant safety checks of staff mandatory for services who support people with disability</w:t>
      </w:r>
    </w:p>
    <w:p w14:paraId="42A5B71E" w14:textId="611FBA0E" w:rsidR="001C0B40" w:rsidRPr="00220520" w:rsidRDefault="00084ED7" w:rsidP="00084ED7">
      <w:pPr>
        <w:numPr>
          <w:ilvl w:val="0"/>
          <w:numId w:val="21"/>
        </w:numPr>
        <w:jc w:val="both"/>
        <w:rPr>
          <w:rFonts w:ascii="Arial" w:hAnsi="Arial" w:cs="Arial"/>
          <w:b/>
          <w:color w:val="000000"/>
          <w:sz w:val="24"/>
          <w:szCs w:val="24"/>
          <w:lang w:val="en"/>
        </w:rPr>
      </w:pPr>
      <w:r>
        <w:rPr>
          <w:rFonts w:ascii="Arial" w:hAnsi="Arial" w:cs="Arial"/>
          <w:b/>
          <w:color w:val="000000"/>
          <w:sz w:val="24"/>
          <w:szCs w:val="24"/>
          <w:lang w:val="en"/>
        </w:rPr>
        <w:t xml:space="preserve">Consider how costs associated with checks can </w:t>
      </w:r>
      <w:r w:rsidR="0046413B">
        <w:rPr>
          <w:rFonts w:ascii="Arial" w:hAnsi="Arial" w:cs="Arial"/>
          <w:b/>
          <w:color w:val="000000"/>
          <w:sz w:val="24"/>
          <w:szCs w:val="24"/>
          <w:lang w:val="en"/>
        </w:rPr>
        <w:t xml:space="preserve">affect individuals who are </w:t>
      </w:r>
      <w:proofErr w:type="spellStart"/>
      <w:r w:rsidR="0046413B">
        <w:rPr>
          <w:rFonts w:ascii="Arial" w:hAnsi="Arial" w:cs="Arial"/>
          <w:b/>
          <w:color w:val="000000"/>
          <w:sz w:val="24"/>
          <w:szCs w:val="24"/>
          <w:lang w:val="en"/>
        </w:rPr>
        <w:t xml:space="preserve">self </w:t>
      </w:r>
      <w:r>
        <w:rPr>
          <w:rFonts w:ascii="Arial" w:hAnsi="Arial" w:cs="Arial"/>
          <w:b/>
          <w:color w:val="000000"/>
          <w:sz w:val="24"/>
          <w:szCs w:val="24"/>
          <w:lang w:val="en"/>
        </w:rPr>
        <w:t>managing</w:t>
      </w:r>
      <w:proofErr w:type="spellEnd"/>
      <w:r>
        <w:rPr>
          <w:rFonts w:ascii="Arial" w:hAnsi="Arial" w:cs="Arial"/>
          <w:b/>
          <w:color w:val="000000"/>
          <w:sz w:val="24"/>
          <w:szCs w:val="24"/>
          <w:lang w:val="en"/>
        </w:rPr>
        <w:t xml:space="preserve"> and directing support</w:t>
      </w:r>
      <w:r w:rsidR="00220520" w:rsidRPr="00220520">
        <w:rPr>
          <w:rFonts w:ascii="Arial" w:hAnsi="Arial" w:cs="Arial"/>
          <w:b/>
          <w:color w:val="000000"/>
          <w:sz w:val="24"/>
          <w:szCs w:val="24"/>
          <w:lang w:val="en"/>
        </w:rPr>
        <w:t>.</w:t>
      </w:r>
      <w:r>
        <w:rPr>
          <w:rFonts w:ascii="Arial" w:hAnsi="Arial" w:cs="Arial"/>
          <w:b/>
          <w:color w:val="000000"/>
          <w:sz w:val="24"/>
          <w:szCs w:val="24"/>
          <w:lang w:val="en"/>
        </w:rPr>
        <w:t xml:space="preserve">  What assistance is available to support those who may experience financial hardship where checks are regularly </w:t>
      </w:r>
      <w:proofErr w:type="gramStart"/>
      <w:r>
        <w:rPr>
          <w:rFonts w:ascii="Arial" w:hAnsi="Arial" w:cs="Arial"/>
          <w:b/>
          <w:color w:val="000000"/>
          <w:sz w:val="24"/>
          <w:szCs w:val="24"/>
          <w:lang w:val="en"/>
        </w:rPr>
        <w:t>repeated.</w:t>
      </w:r>
      <w:proofErr w:type="gramEnd"/>
    </w:p>
    <w:p w14:paraId="36ACE321" w14:textId="77777777" w:rsidR="00220520" w:rsidRDefault="00220520" w:rsidP="00166938">
      <w:pPr>
        <w:rPr>
          <w:rFonts w:ascii="Arial" w:hAnsi="Arial" w:cs="Arial"/>
          <w:b/>
          <w:color w:val="000000"/>
          <w:sz w:val="24"/>
          <w:szCs w:val="24"/>
          <w:lang w:val="en"/>
        </w:rPr>
      </w:pPr>
    </w:p>
    <w:p w14:paraId="21923963" w14:textId="053D7539" w:rsidR="003E725F" w:rsidRPr="00722853" w:rsidRDefault="000F4ED0" w:rsidP="00166938">
      <w:pPr>
        <w:rPr>
          <w:rFonts w:ascii="Arial" w:hAnsi="Arial" w:cs="Arial"/>
          <w:b/>
          <w:color w:val="000000"/>
          <w:sz w:val="24"/>
          <w:szCs w:val="24"/>
          <w:lang w:val="en"/>
        </w:rPr>
      </w:pPr>
      <w:r w:rsidRPr="00722853">
        <w:rPr>
          <w:rFonts w:ascii="Arial" w:hAnsi="Arial" w:cs="Arial"/>
          <w:b/>
          <w:color w:val="000000"/>
          <w:sz w:val="24"/>
          <w:szCs w:val="24"/>
          <w:lang w:val="en"/>
        </w:rPr>
        <w:t>Comment:</w:t>
      </w:r>
      <w:r w:rsidR="0046413B">
        <w:rPr>
          <w:rFonts w:ascii="Arial" w:hAnsi="Arial" w:cs="Arial"/>
          <w:b/>
          <w:color w:val="000000"/>
          <w:sz w:val="24"/>
          <w:szCs w:val="24"/>
          <w:lang w:val="en"/>
        </w:rPr>
        <w:t xml:space="preserve"> Restrictive Practice</w:t>
      </w:r>
    </w:p>
    <w:p w14:paraId="60A8F9D5" w14:textId="0F037866" w:rsidR="00084ED7" w:rsidRDefault="00EE01C1" w:rsidP="00166938">
      <w:pPr>
        <w:rPr>
          <w:rFonts w:ascii="Arial" w:hAnsi="Arial" w:cs="Arial"/>
          <w:b/>
          <w:color w:val="000000"/>
          <w:sz w:val="24"/>
          <w:szCs w:val="24"/>
          <w:lang w:val="en"/>
        </w:rPr>
      </w:pPr>
      <w:r w:rsidRPr="00722853">
        <w:rPr>
          <w:rFonts w:ascii="Arial" w:hAnsi="Arial" w:cs="Arial"/>
          <w:noProof/>
          <w:color w:val="000000"/>
          <w:sz w:val="24"/>
          <w:szCs w:val="24"/>
          <w:lang w:eastAsia="en-AU"/>
        </w:rPr>
        <mc:AlternateContent>
          <mc:Choice Requires="wps">
            <w:drawing>
              <wp:anchor distT="0" distB="0" distL="114300" distR="114300" simplePos="0" relativeHeight="251661824" behindDoc="0" locked="0" layoutInCell="1" allowOverlap="1" wp14:anchorId="201B5F0F" wp14:editId="572D0256">
                <wp:simplePos x="0" y="0"/>
                <wp:positionH relativeFrom="column">
                  <wp:posOffset>-53975</wp:posOffset>
                </wp:positionH>
                <wp:positionV relativeFrom="paragraph">
                  <wp:posOffset>131445</wp:posOffset>
                </wp:positionV>
                <wp:extent cx="5753100" cy="1036955"/>
                <wp:effectExtent l="12700" t="6985" r="6350" b="133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36955"/>
                        </a:xfrm>
                        <a:prstGeom prst="rect">
                          <a:avLst/>
                        </a:prstGeom>
                        <a:solidFill>
                          <a:srgbClr val="DBE5F1"/>
                        </a:solidFill>
                        <a:ln w="9525">
                          <a:solidFill>
                            <a:srgbClr val="000000"/>
                          </a:solidFill>
                          <a:miter lim="800000"/>
                          <a:headEnd/>
                          <a:tailEnd/>
                        </a:ln>
                      </wps:spPr>
                      <wps:txbx>
                        <w:txbxContent>
                          <w:p w14:paraId="3F0049C2" w14:textId="77777777" w:rsidR="000F4ED0" w:rsidRPr="000F4ED0" w:rsidRDefault="000F4ED0" w:rsidP="000F4ED0">
                            <w:pPr>
                              <w:autoSpaceDE w:val="0"/>
                              <w:autoSpaceDN w:val="0"/>
                              <w:adjustRightInd w:val="0"/>
                              <w:spacing w:after="0" w:line="240" w:lineRule="auto"/>
                              <w:rPr>
                                <w:rFonts w:ascii="FS Me Light" w:hAnsi="FS Me Light" w:cs="FS Me Light"/>
                                <w:color w:val="000000"/>
                                <w:sz w:val="24"/>
                                <w:szCs w:val="24"/>
                                <w:lang w:eastAsia="en-AU"/>
                              </w:rPr>
                            </w:pPr>
                            <w:r w:rsidRPr="000F4ED0">
                              <w:rPr>
                                <w:rFonts w:ascii="FS Me Light" w:hAnsi="FS Me Light"/>
                                <w:b/>
                                <w:i/>
                                <w:sz w:val="24"/>
                                <w:szCs w:val="24"/>
                              </w:rPr>
                              <w:t>Q.</w:t>
                            </w:r>
                            <w:r w:rsidRPr="000F4ED0">
                              <w:rPr>
                                <w:sz w:val="24"/>
                                <w:szCs w:val="24"/>
                              </w:rPr>
                              <w:t xml:space="preserve">  </w:t>
                            </w:r>
                            <w:r w:rsidRPr="000F4ED0">
                              <w:rPr>
                                <w:rFonts w:ascii="FS Me Light" w:hAnsi="FS Me Light" w:cs="FS Me Light"/>
                                <w:color w:val="000000"/>
                                <w:sz w:val="24"/>
                                <w:szCs w:val="24"/>
                                <w:lang w:eastAsia="en-AU"/>
                              </w:rPr>
                              <w:t xml:space="preserve">Who should decide when restrictive practices can be used? </w:t>
                            </w:r>
                            <w:r w:rsidRPr="00F4207F">
                              <w:rPr>
                                <w:rFonts w:ascii="FS Me Light" w:hAnsi="FS Me Light" w:cs="FS Me Light"/>
                                <w:color w:val="000000"/>
                                <w:sz w:val="24"/>
                                <w:szCs w:val="24"/>
                                <w:lang w:eastAsia="en-AU"/>
                              </w:rPr>
                              <w:t xml:space="preserve"> </w:t>
                            </w:r>
                          </w:p>
                          <w:p w14:paraId="091A66D4" w14:textId="77777777" w:rsidR="000F4ED0" w:rsidRPr="00F4207F" w:rsidRDefault="000F4ED0" w:rsidP="000F4ED0">
                            <w:pPr>
                              <w:pStyle w:val="Default"/>
                              <w:rPr>
                                <w:rFonts w:cs="Times New Roman"/>
                                <w:color w:val="auto"/>
                              </w:rPr>
                            </w:pPr>
                          </w:p>
                          <w:p w14:paraId="54E79434" w14:textId="77777777" w:rsidR="000F4ED0" w:rsidRPr="00F4207F" w:rsidRDefault="000F4ED0" w:rsidP="000F4ED0">
                            <w:pPr>
                              <w:autoSpaceDE w:val="0"/>
                              <w:autoSpaceDN w:val="0"/>
                              <w:adjustRightInd w:val="0"/>
                              <w:spacing w:after="0" w:line="240" w:lineRule="auto"/>
                              <w:rPr>
                                <w:rFonts w:ascii="FS Me Light" w:hAnsi="FS Me Light" w:cs="FS Me Light"/>
                                <w:color w:val="000000"/>
                                <w:sz w:val="24"/>
                                <w:szCs w:val="24"/>
                                <w:lang w:eastAsia="en-AU"/>
                              </w:rPr>
                            </w:pPr>
                            <w:r w:rsidRPr="000F4ED0">
                              <w:rPr>
                                <w:rFonts w:ascii="FS Me Light" w:hAnsi="FS Me Light"/>
                                <w:b/>
                                <w:i/>
                                <w:sz w:val="24"/>
                                <w:szCs w:val="24"/>
                              </w:rPr>
                              <w:t>Q.</w:t>
                            </w:r>
                            <w:r w:rsidRPr="000F4ED0">
                              <w:rPr>
                                <w:sz w:val="24"/>
                                <w:szCs w:val="24"/>
                              </w:rPr>
                              <w:t xml:space="preserve">  </w:t>
                            </w:r>
                            <w:r w:rsidRPr="00F4207F">
                              <w:rPr>
                                <w:rFonts w:ascii="FS Me Light" w:hAnsi="FS Me Light" w:cs="FS Me Light"/>
                                <w:color w:val="000000"/>
                                <w:sz w:val="24"/>
                                <w:szCs w:val="24"/>
                                <w:lang w:eastAsia="en-AU"/>
                              </w:rPr>
                              <w:t xml:space="preserve"> </w:t>
                            </w:r>
                            <w:r w:rsidRPr="000F4ED0">
                              <w:rPr>
                                <w:rFonts w:ascii="FS Me Light" w:hAnsi="FS Me Light" w:cs="FS Me Light"/>
                                <w:color w:val="000000"/>
                                <w:sz w:val="24"/>
                                <w:szCs w:val="24"/>
                                <w:lang w:eastAsia="en-AU"/>
                              </w:rPr>
                              <w:t xml:space="preserve">What processes or systems might be needed to ensure decisions to use restrictive practices in a behaviour support plan are right for the person concerned? </w:t>
                            </w:r>
                          </w:p>
                          <w:p w14:paraId="532D69C7" w14:textId="77777777" w:rsidR="000F4ED0" w:rsidRPr="00F4207F" w:rsidRDefault="000F4ED0" w:rsidP="000F4ED0">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B5F0F" id="Text Box 12" o:spid="_x0000_s1034" type="#_x0000_t202" style="position:absolute;margin-left:-4.25pt;margin-top:10.35pt;width:453pt;height:8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" fillcolor="#dbe5f1">
                <v:textbox>
                  <w:txbxContent>
                    <w:p w14:paraId="3F0049C2" w14:textId="77777777" w:rsidR="000F4ED0" w:rsidRPr="000F4ED0" w:rsidRDefault="000F4ED0" w:rsidP="000F4ED0">
                      <w:pPr>
                        <w:autoSpaceDE w:val="0"/>
                        <w:autoSpaceDN w:val="0"/>
                        <w:adjustRightInd w:val="0"/>
                        <w:spacing w:after="0" w:line="240" w:lineRule="auto"/>
                        <w:rPr>
                          <w:rFonts w:ascii="FS Me Light" w:hAnsi="FS Me Light" w:cs="FS Me Light"/>
                          <w:color w:val="000000"/>
                          <w:sz w:val="24"/>
                          <w:szCs w:val="24"/>
                          <w:lang w:eastAsia="en-AU"/>
                        </w:rPr>
                      </w:pPr>
                      <w:r w:rsidRPr="000F4ED0">
                        <w:rPr>
                          <w:rFonts w:ascii="FS Me Light" w:hAnsi="FS Me Light"/>
                          <w:b/>
                          <w:i/>
                          <w:sz w:val="24"/>
                          <w:szCs w:val="24"/>
                        </w:rPr>
                        <w:t>Q.</w:t>
                      </w:r>
                      <w:r w:rsidRPr="000F4ED0">
                        <w:rPr>
                          <w:sz w:val="24"/>
                          <w:szCs w:val="24"/>
                        </w:rPr>
                        <w:t xml:space="preserve">  </w:t>
                      </w:r>
                      <w:r w:rsidRPr="000F4ED0">
                        <w:rPr>
                          <w:rFonts w:ascii="FS Me Light" w:hAnsi="FS Me Light" w:cs="FS Me Light"/>
                          <w:color w:val="000000"/>
                          <w:sz w:val="24"/>
                          <w:szCs w:val="24"/>
                          <w:lang w:eastAsia="en-AU"/>
                        </w:rPr>
                        <w:t xml:space="preserve">Who should decide when restrictive practices can be used? </w:t>
                      </w:r>
                      <w:r w:rsidRPr="00F4207F">
                        <w:rPr>
                          <w:rFonts w:ascii="FS Me Light" w:hAnsi="FS Me Light" w:cs="FS Me Light"/>
                          <w:color w:val="000000"/>
                          <w:sz w:val="24"/>
                          <w:szCs w:val="24"/>
                          <w:lang w:eastAsia="en-AU"/>
                        </w:rPr>
                        <w:t xml:space="preserve"> </w:t>
                      </w:r>
                    </w:p>
                    <w:p w14:paraId="091A66D4" w14:textId="77777777" w:rsidR="000F4ED0" w:rsidRPr="00F4207F" w:rsidRDefault="000F4ED0" w:rsidP="000F4ED0">
                      <w:pPr>
                        <w:pStyle w:val="Default"/>
                        <w:rPr>
                          <w:rFonts w:cs="Times New Roman"/>
                          <w:color w:val="auto"/>
                        </w:rPr>
                      </w:pPr>
                    </w:p>
                    <w:p w14:paraId="54E79434" w14:textId="77777777" w:rsidR="000F4ED0" w:rsidRPr="00F4207F" w:rsidRDefault="000F4ED0" w:rsidP="000F4ED0">
                      <w:pPr>
                        <w:autoSpaceDE w:val="0"/>
                        <w:autoSpaceDN w:val="0"/>
                        <w:adjustRightInd w:val="0"/>
                        <w:spacing w:after="0" w:line="240" w:lineRule="auto"/>
                        <w:rPr>
                          <w:rFonts w:ascii="FS Me Light" w:hAnsi="FS Me Light" w:cs="FS Me Light"/>
                          <w:color w:val="000000"/>
                          <w:sz w:val="24"/>
                          <w:szCs w:val="24"/>
                          <w:lang w:eastAsia="en-AU"/>
                        </w:rPr>
                      </w:pPr>
                      <w:r w:rsidRPr="000F4ED0">
                        <w:rPr>
                          <w:rFonts w:ascii="FS Me Light" w:hAnsi="FS Me Light"/>
                          <w:b/>
                          <w:i/>
                          <w:sz w:val="24"/>
                          <w:szCs w:val="24"/>
                        </w:rPr>
                        <w:t>Q.</w:t>
                      </w:r>
                      <w:r w:rsidRPr="000F4ED0">
                        <w:rPr>
                          <w:sz w:val="24"/>
                          <w:szCs w:val="24"/>
                        </w:rPr>
                        <w:t xml:space="preserve">  </w:t>
                      </w:r>
                      <w:r w:rsidRPr="00F4207F">
                        <w:rPr>
                          <w:rFonts w:ascii="FS Me Light" w:hAnsi="FS Me Light" w:cs="FS Me Light"/>
                          <w:color w:val="000000"/>
                          <w:sz w:val="24"/>
                          <w:szCs w:val="24"/>
                          <w:lang w:eastAsia="en-AU"/>
                        </w:rPr>
                        <w:t xml:space="preserve"> </w:t>
                      </w:r>
                      <w:r w:rsidRPr="000F4ED0">
                        <w:rPr>
                          <w:rFonts w:ascii="FS Me Light" w:hAnsi="FS Me Light" w:cs="FS Me Light"/>
                          <w:color w:val="000000"/>
                          <w:sz w:val="24"/>
                          <w:szCs w:val="24"/>
                          <w:lang w:eastAsia="en-AU"/>
                        </w:rPr>
                        <w:t xml:space="preserve">What processes or systems might be needed to ensure decisions to use restrictive practices in a behaviour support plan are right for the person concerned? </w:t>
                      </w:r>
                    </w:p>
                    <w:p w14:paraId="532D69C7" w14:textId="77777777" w:rsidR="000F4ED0" w:rsidRPr="00F4207F" w:rsidRDefault="000F4ED0" w:rsidP="000F4ED0">
                      <w:pPr>
                        <w:pStyle w:val="Default"/>
                      </w:pPr>
                    </w:p>
                  </w:txbxContent>
                </v:textbox>
              </v:shape>
            </w:pict>
          </mc:Fallback>
        </mc:AlternateContent>
      </w:r>
    </w:p>
    <w:p w14:paraId="4D853951" w14:textId="5048AC36" w:rsidR="00084ED7" w:rsidRDefault="00084ED7" w:rsidP="00166938">
      <w:pPr>
        <w:rPr>
          <w:rFonts w:ascii="Arial" w:hAnsi="Arial" w:cs="Arial"/>
          <w:b/>
          <w:color w:val="000000"/>
          <w:sz w:val="24"/>
          <w:szCs w:val="24"/>
          <w:lang w:val="en"/>
        </w:rPr>
      </w:pPr>
    </w:p>
    <w:p w14:paraId="01B060FD" w14:textId="127DBC6C" w:rsidR="000F4ED0" w:rsidRPr="00722853" w:rsidRDefault="000F4ED0" w:rsidP="00166938">
      <w:pPr>
        <w:rPr>
          <w:rFonts w:ascii="Arial" w:hAnsi="Arial" w:cs="Arial"/>
          <w:b/>
          <w:color w:val="000000"/>
          <w:sz w:val="24"/>
          <w:szCs w:val="24"/>
          <w:lang w:val="en"/>
        </w:rPr>
      </w:pPr>
    </w:p>
    <w:p w14:paraId="66856B1A" w14:textId="77777777" w:rsidR="000F4ED0" w:rsidRPr="00722853" w:rsidRDefault="000F4ED0" w:rsidP="00166938">
      <w:pPr>
        <w:rPr>
          <w:rFonts w:ascii="Arial" w:hAnsi="Arial" w:cs="Arial"/>
          <w:color w:val="000000"/>
          <w:sz w:val="24"/>
          <w:szCs w:val="24"/>
          <w:lang w:val="en"/>
        </w:rPr>
      </w:pPr>
    </w:p>
    <w:p w14:paraId="5EADEEC5" w14:textId="1E1CD238" w:rsidR="00640BE9" w:rsidRDefault="00DC6891" w:rsidP="007F40D9">
      <w:pPr>
        <w:jc w:val="both"/>
        <w:rPr>
          <w:rFonts w:ascii="Arial" w:hAnsi="Arial" w:cs="Arial"/>
          <w:color w:val="000000"/>
          <w:sz w:val="24"/>
          <w:szCs w:val="24"/>
          <w:lang w:val="en"/>
        </w:rPr>
      </w:pPr>
      <w:r w:rsidRPr="00C815F6">
        <w:rPr>
          <w:rFonts w:ascii="Arial" w:hAnsi="Arial" w:cs="Arial"/>
          <w:color w:val="000000"/>
          <w:sz w:val="24"/>
          <w:szCs w:val="24"/>
          <w:lang w:val="en"/>
        </w:rPr>
        <w:lastRenderedPageBreak/>
        <w:t xml:space="preserve">PDCN believe that restrictive practices should </w:t>
      </w:r>
      <w:r>
        <w:rPr>
          <w:rFonts w:ascii="Arial" w:hAnsi="Arial" w:cs="Arial"/>
          <w:color w:val="000000"/>
          <w:sz w:val="24"/>
          <w:szCs w:val="24"/>
          <w:lang w:val="en"/>
        </w:rPr>
        <w:t xml:space="preserve">only </w:t>
      </w:r>
      <w:r w:rsidRPr="00C815F6">
        <w:rPr>
          <w:rFonts w:ascii="Arial" w:hAnsi="Arial" w:cs="Arial"/>
          <w:color w:val="000000"/>
          <w:sz w:val="24"/>
          <w:szCs w:val="24"/>
          <w:lang w:val="en"/>
        </w:rPr>
        <w:t>be used as a last resort. Decisions regarding</w:t>
      </w:r>
      <w:r w:rsidR="00640BE9">
        <w:rPr>
          <w:rFonts w:ascii="Arial" w:hAnsi="Arial" w:cs="Arial"/>
          <w:color w:val="000000"/>
          <w:sz w:val="24"/>
          <w:szCs w:val="24"/>
          <w:lang w:val="en"/>
        </w:rPr>
        <w:t xml:space="preserve"> use of restrictive practices should only be made by trained individuals who have knowledge of the individual, and who also have expertise in positive </w:t>
      </w:r>
      <w:proofErr w:type="spellStart"/>
      <w:r w:rsidR="00640BE9">
        <w:rPr>
          <w:rFonts w:ascii="Arial" w:hAnsi="Arial" w:cs="Arial"/>
          <w:color w:val="000000"/>
          <w:sz w:val="24"/>
          <w:szCs w:val="24"/>
          <w:lang w:val="en"/>
        </w:rPr>
        <w:t>behaviour</w:t>
      </w:r>
      <w:proofErr w:type="spellEnd"/>
      <w:r w:rsidR="00640BE9">
        <w:rPr>
          <w:rFonts w:ascii="Arial" w:hAnsi="Arial" w:cs="Arial"/>
          <w:color w:val="000000"/>
          <w:sz w:val="24"/>
          <w:szCs w:val="24"/>
          <w:lang w:val="en"/>
        </w:rPr>
        <w:t xml:space="preserve"> support, and only where more positive alternatives have not been successful.</w:t>
      </w:r>
    </w:p>
    <w:p w14:paraId="238F78AE" w14:textId="77EAA857" w:rsidR="00640BE9" w:rsidRDefault="00640BE9" w:rsidP="007F40D9">
      <w:pPr>
        <w:jc w:val="both"/>
        <w:rPr>
          <w:rFonts w:ascii="Arial" w:hAnsi="Arial" w:cs="Arial"/>
          <w:color w:val="000000"/>
          <w:sz w:val="24"/>
          <w:szCs w:val="24"/>
          <w:lang w:val="en"/>
        </w:rPr>
      </w:pPr>
      <w:r>
        <w:rPr>
          <w:rFonts w:ascii="Arial" w:hAnsi="Arial" w:cs="Arial"/>
          <w:color w:val="000000"/>
          <w:sz w:val="24"/>
          <w:szCs w:val="24"/>
          <w:lang w:val="en"/>
        </w:rPr>
        <w:t>It is important to note t</w:t>
      </w:r>
      <w:r w:rsidRPr="00640BE9">
        <w:rPr>
          <w:rFonts w:ascii="Arial" w:hAnsi="Arial" w:cs="Arial"/>
          <w:color w:val="000000"/>
          <w:sz w:val="24"/>
          <w:szCs w:val="24"/>
          <w:lang w:val="en"/>
        </w:rPr>
        <w:t>he use of restrictive practices may reflect a f</w:t>
      </w:r>
      <w:r>
        <w:rPr>
          <w:rFonts w:ascii="Arial" w:hAnsi="Arial" w:cs="Arial"/>
          <w:color w:val="000000"/>
          <w:sz w:val="24"/>
          <w:szCs w:val="24"/>
          <w:lang w:val="en"/>
        </w:rPr>
        <w:t xml:space="preserve">ailure in the service system where the nature and function of an individual’s </w:t>
      </w:r>
      <w:proofErr w:type="spellStart"/>
      <w:r>
        <w:rPr>
          <w:rFonts w:ascii="Arial" w:hAnsi="Arial" w:cs="Arial"/>
          <w:color w:val="000000"/>
          <w:sz w:val="24"/>
          <w:szCs w:val="24"/>
          <w:lang w:val="en"/>
        </w:rPr>
        <w:t>behaviour</w:t>
      </w:r>
      <w:proofErr w:type="spellEnd"/>
      <w:r>
        <w:rPr>
          <w:rFonts w:ascii="Arial" w:hAnsi="Arial" w:cs="Arial"/>
          <w:color w:val="000000"/>
          <w:sz w:val="24"/>
          <w:szCs w:val="24"/>
          <w:lang w:val="en"/>
        </w:rPr>
        <w:t xml:space="preserve"> is not understood.  </w:t>
      </w:r>
      <w:proofErr w:type="spellStart"/>
      <w:r>
        <w:rPr>
          <w:rFonts w:ascii="Arial" w:hAnsi="Arial" w:cs="Arial"/>
          <w:color w:val="000000"/>
          <w:sz w:val="24"/>
          <w:szCs w:val="24"/>
          <w:lang w:val="en"/>
        </w:rPr>
        <w:t>Behaviours</w:t>
      </w:r>
      <w:proofErr w:type="spellEnd"/>
      <w:r>
        <w:rPr>
          <w:rFonts w:ascii="Arial" w:hAnsi="Arial" w:cs="Arial"/>
          <w:color w:val="000000"/>
          <w:sz w:val="24"/>
          <w:szCs w:val="24"/>
          <w:lang w:val="en"/>
        </w:rPr>
        <w:t xml:space="preserve"> are often the result</w:t>
      </w:r>
      <w:r w:rsidR="0069025E">
        <w:rPr>
          <w:rFonts w:ascii="Arial" w:hAnsi="Arial" w:cs="Arial"/>
          <w:color w:val="000000"/>
          <w:sz w:val="24"/>
          <w:szCs w:val="24"/>
          <w:lang w:val="en"/>
        </w:rPr>
        <w:t xml:space="preserve"> of and are triggered by </w:t>
      </w:r>
      <w:r>
        <w:rPr>
          <w:rFonts w:ascii="Arial" w:hAnsi="Arial" w:cs="Arial"/>
          <w:color w:val="000000"/>
          <w:sz w:val="24"/>
          <w:szCs w:val="24"/>
          <w:lang w:val="en"/>
        </w:rPr>
        <w:t>a number of</w:t>
      </w:r>
      <w:r w:rsidRPr="00640BE9">
        <w:rPr>
          <w:rFonts w:ascii="Arial" w:hAnsi="Arial" w:cs="Arial"/>
          <w:color w:val="000000"/>
          <w:sz w:val="24"/>
          <w:szCs w:val="24"/>
          <w:lang w:val="en"/>
        </w:rPr>
        <w:t xml:space="preserve"> contributing factors</w:t>
      </w:r>
      <w:r w:rsidR="0069025E">
        <w:rPr>
          <w:rFonts w:ascii="Arial" w:hAnsi="Arial" w:cs="Arial"/>
          <w:color w:val="000000"/>
          <w:sz w:val="24"/>
          <w:szCs w:val="24"/>
          <w:lang w:val="en"/>
        </w:rPr>
        <w:t xml:space="preserve"> </w:t>
      </w:r>
      <w:r w:rsidRPr="00640BE9">
        <w:rPr>
          <w:rFonts w:ascii="Arial" w:hAnsi="Arial" w:cs="Arial"/>
          <w:color w:val="000000"/>
          <w:sz w:val="24"/>
          <w:szCs w:val="24"/>
          <w:lang w:val="en"/>
        </w:rPr>
        <w:t xml:space="preserve">including health issues, environmental factors, or social contexts. </w:t>
      </w:r>
      <w:r>
        <w:rPr>
          <w:rFonts w:ascii="Arial" w:hAnsi="Arial" w:cs="Arial"/>
          <w:color w:val="000000"/>
          <w:sz w:val="24"/>
          <w:szCs w:val="24"/>
          <w:lang w:val="en"/>
        </w:rPr>
        <w:t xml:space="preserve">These </w:t>
      </w:r>
      <w:proofErr w:type="spellStart"/>
      <w:r>
        <w:rPr>
          <w:rFonts w:ascii="Arial" w:hAnsi="Arial" w:cs="Arial"/>
          <w:color w:val="000000"/>
          <w:sz w:val="24"/>
          <w:szCs w:val="24"/>
          <w:lang w:val="en"/>
        </w:rPr>
        <w:t>b</w:t>
      </w:r>
      <w:r w:rsidRPr="00640BE9">
        <w:rPr>
          <w:rFonts w:ascii="Arial" w:hAnsi="Arial" w:cs="Arial"/>
          <w:color w:val="000000"/>
          <w:sz w:val="24"/>
          <w:szCs w:val="24"/>
          <w:lang w:val="en"/>
        </w:rPr>
        <w:t>ehaviours</w:t>
      </w:r>
      <w:proofErr w:type="spellEnd"/>
      <w:r w:rsidRPr="00640BE9">
        <w:rPr>
          <w:rFonts w:ascii="Arial" w:hAnsi="Arial" w:cs="Arial"/>
          <w:color w:val="000000"/>
          <w:sz w:val="24"/>
          <w:szCs w:val="24"/>
          <w:lang w:val="en"/>
        </w:rPr>
        <w:t xml:space="preserve"> can </w:t>
      </w:r>
      <w:r w:rsidR="0069025E">
        <w:rPr>
          <w:rFonts w:ascii="Arial" w:hAnsi="Arial" w:cs="Arial"/>
          <w:color w:val="000000"/>
          <w:sz w:val="24"/>
          <w:szCs w:val="24"/>
          <w:lang w:val="en"/>
        </w:rPr>
        <w:t xml:space="preserve">further </w:t>
      </w:r>
      <w:r>
        <w:rPr>
          <w:rFonts w:ascii="Arial" w:hAnsi="Arial" w:cs="Arial"/>
          <w:color w:val="000000"/>
          <w:sz w:val="24"/>
          <w:szCs w:val="24"/>
          <w:lang w:val="en"/>
        </w:rPr>
        <w:t xml:space="preserve">be exacerbated where restrictive practices are used which do not address the trigger of the </w:t>
      </w:r>
      <w:proofErr w:type="spellStart"/>
      <w:r>
        <w:rPr>
          <w:rFonts w:ascii="Arial" w:hAnsi="Arial" w:cs="Arial"/>
          <w:color w:val="000000"/>
          <w:sz w:val="24"/>
          <w:szCs w:val="24"/>
          <w:lang w:val="en"/>
        </w:rPr>
        <w:t>behaviour</w:t>
      </w:r>
      <w:proofErr w:type="spellEnd"/>
      <w:r w:rsidR="0069025E">
        <w:rPr>
          <w:rFonts w:ascii="Arial" w:hAnsi="Arial" w:cs="Arial"/>
          <w:color w:val="000000"/>
          <w:sz w:val="24"/>
          <w:szCs w:val="24"/>
          <w:lang w:val="en"/>
        </w:rPr>
        <w:t xml:space="preserve">. </w:t>
      </w:r>
    </w:p>
    <w:p w14:paraId="12D13F69" w14:textId="340FA7D8" w:rsidR="0069025E" w:rsidRDefault="0069025E" w:rsidP="007F40D9">
      <w:pPr>
        <w:pStyle w:val="ListParagraph"/>
        <w:spacing w:after="160" w:line="259" w:lineRule="auto"/>
        <w:ind w:left="0"/>
        <w:jc w:val="both"/>
        <w:rPr>
          <w:rFonts w:ascii="Arial" w:hAnsi="Arial" w:cs="Arial"/>
          <w:sz w:val="24"/>
          <w:szCs w:val="24"/>
        </w:rPr>
      </w:pPr>
      <w:r>
        <w:rPr>
          <w:rFonts w:ascii="Arial" w:hAnsi="Arial" w:cs="Arial"/>
          <w:sz w:val="24"/>
          <w:szCs w:val="24"/>
        </w:rPr>
        <w:t xml:space="preserve">Considerations around restrictive practices and the promotion of positive behaviour supports should not be isolated to disability service systems. </w:t>
      </w:r>
      <w:r w:rsidR="00DC6891" w:rsidRPr="00722853">
        <w:rPr>
          <w:rFonts w:ascii="Arial" w:hAnsi="Arial" w:cs="Arial"/>
          <w:sz w:val="24"/>
          <w:szCs w:val="24"/>
        </w:rPr>
        <w:t xml:space="preserve">The recent </w:t>
      </w:r>
      <w:r>
        <w:rPr>
          <w:rFonts w:ascii="Arial" w:hAnsi="Arial" w:cs="Arial"/>
          <w:sz w:val="24"/>
          <w:szCs w:val="24"/>
        </w:rPr>
        <w:t>media reports where a child with autism was locked in a cage in a classroom</w:t>
      </w:r>
      <w:r w:rsidR="00DC6891" w:rsidRPr="00722853">
        <w:rPr>
          <w:rFonts w:ascii="Arial" w:hAnsi="Arial" w:cs="Arial"/>
          <w:sz w:val="24"/>
          <w:szCs w:val="24"/>
        </w:rPr>
        <w:t xml:space="preserve"> </w:t>
      </w:r>
      <w:r>
        <w:rPr>
          <w:rFonts w:ascii="Arial" w:hAnsi="Arial" w:cs="Arial"/>
          <w:sz w:val="24"/>
          <w:szCs w:val="24"/>
        </w:rPr>
        <w:t>in a public prim</w:t>
      </w:r>
      <w:r w:rsidR="00F64247">
        <w:rPr>
          <w:rFonts w:ascii="Arial" w:hAnsi="Arial" w:cs="Arial"/>
          <w:sz w:val="24"/>
          <w:szCs w:val="24"/>
        </w:rPr>
        <w:t>ary school in Canberra, identifies</w:t>
      </w:r>
      <w:r>
        <w:rPr>
          <w:rFonts w:ascii="Arial" w:hAnsi="Arial" w:cs="Arial"/>
          <w:sz w:val="24"/>
          <w:szCs w:val="24"/>
        </w:rPr>
        <w:t xml:space="preserve"> the need to have frameworks across all systems, to avoid this inhumane treatment occurring again</w:t>
      </w:r>
      <w:r w:rsidR="0087004C">
        <w:rPr>
          <w:rStyle w:val="FootnoteReference"/>
          <w:rFonts w:ascii="Arial" w:hAnsi="Arial" w:cs="Arial"/>
          <w:sz w:val="24"/>
          <w:szCs w:val="24"/>
        </w:rPr>
        <w:footnoteReference w:id="22"/>
      </w:r>
      <w:r>
        <w:rPr>
          <w:rFonts w:ascii="Arial" w:hAnsi="Arial" w:cs="Arial"/>
          <w:sz w:val="24"/>
          <w:szCs w:val="24"/>
        </w:rPr>
        <w:t xml:space="preserve">. </w:t>
      </w:r>
      <w:r w:rsidR="00587C52">
        <w:rPr>
          <w:rFonts w:ascii="Arial" w:hAnsi="Arial" w:cs="Arial"/>
          <w:sz w:val="24"/>
          <w:szCs w:val="24"/>
        </w:rPr>
        <w:t xml:space="preserve">  </w:t>
      </w:r>
      <w:r w:rsidR="00F64247">
        <w:rPr>
          <w:rFonts w:ascii="Arial" w:hAnsi="Arial" w:cs="Arial"/>
          <w:sz w:val="24"/>
          <w:szCs w:val="24"/>
        </w:rPr>
        <w:t>Whilst i</w:t>
      </w:r>
      <w:r w:rsidR="0087004C">
        <w:rPr>
          <w:rFonts w:ascii="Arial" w:hAnsi="Arial" w:cs="Arial"/>
          <w:sz w:val="24"/>
          <w:szCs w:val="24"/>
        </w:rPr>
        <w:t>t is unknown if the student in this report had an Individual Education Plan, or a behaviour support plan, this example identifies the need for positive behaviour plans to be in place, up to date, and ensure people who are working with a person are aware of positive strategies they contain.</w:t>
      </w:r>
    </w:p>
    <w:p w14:paraId="2947C86D" w14:textId="77777777" w:rsidR="00587C52" w:rsidRDefault="00587C52" w:rsidP="007F40D9">
      <w:pPr>
        <w:pStyle w:val="ListParagraph"/>
        <w:spacing w:after="160" w:line="259" w:lineRule="auto"/>
        <w:ind w:left="0"/>
        <w:jc w:val="both"/>
        <w:rPr>
          <w:rFonts w:ascii="Arial" w:hAnsi="Arial" w:cs="Arial"/>
          <w:sz w:val="24"/>
          <w:szCs w:val="24"/>
        </w:rPr>
      </w:pPr>
    </w:p>
    <w:p w14:paraId="6E75DE4E" w14:textId="22B38215" w:rsidR="0069025E" w:rsidRDefault="0087004C" w:rsidP="007F40D9">
      <w:pPr>
        <w:pStyle w:val="ListParagraph"/>
        <w:spacing w:after="160" w:line="259" w:lineRule="auto"/>
        <w:ind w:left="0"/>
        <w:jc w:val="both"/>
        <w:rPr>
          <w:rFonts w:ascii="Arial" w:hAnsi="Arial" w:cs="Arial"/>
          <w:sz w:val="24"/>
          <w:szCs w:val="24"/>
        </w:rPr>
      </w:pPr>
      <w:r>
        <w:rPr>
          <w:rFonts w:ascii="Arial" w:hAnsi="Arial" w:cs="Arial"/>
          <w:sz w:val="24"/>
          <w:szCs w:val="24"/>
        </w:rPr>
        <w:t>With the transition to the NDIS individuals with disability will have the opportunity to engage in more mainstream activities and contexts outside of the disability sector.  It is therefore crucial</w:t>
      </w:r>
      <w:r w:rsidR="00772942">
        <w:rPr>
          <w:rFonts w:ascii="Arial" w:hAnsi="Arial" w:cs="Arial"/>
          <w:sz w:val="24"/>
          <w:szCs w:val="24"/>
        </w:rPr>
        <w:t xml:space="preserve"> that</w:t>
      </w:r>
      <w:r>
        <w:rPr>
          <w:rFonts w:ascii="Arial" w:hAnsi="Arial" w:cs="Arial"/>
          <w:sz w:val="24"/>
          <w:szCs w:val="24"/>
        </w:rPr>
        <w:t xml:space="preserve"> frameworks, </w:t>
      </w:r>
      <w:r w:rsidR="0025127B">
        <w:rPr>
          <w:rFonts w:ascii="Arial" w:hAnsi="Arial" w:cs="Arial"/>
          <w:sz w:val="24"/>
          <w:szCs w:val="24"/>
        </w:rPr>
        <w:t xml:space="preserve">education, </w:t>
      </w:r>
      <w:r>
        <w:rPr>
          <w:rFonts w:ascii="Arial" w:hAnsi="Arial" w:cs="Arial"/>
          <w:sz w:val="24"/>
          <w:szCs w:val="24"/>
        </w:rPr>
        <w:t>training and awareness of the use of re</w:t>
      </w:r>
      <w:r w:rsidR="0025127B">
        <w:rPr>
          <w:rFonts w:ascii="Arial" w:hAnsi="Arial" w:cs="Arial"/>
          <w:sz w:val="24"/>
          <w:szCs w:val="24"/>
        </w:rPr>
        <w:t>strictive practices is available in different contexts</w:t>
      </w:r>
      <w:r w:rsidR="0050014E">
        <w:rPr>
          <w:rFonts w:ascii="Arial" w:hAnsi="Arial" w:cs="Arial"/>
          <w:sz w:val="24"/>
          <w:szCs w:val="24"/>
        </w:rPr>
        <w:t xml:space="preserve"> (especially where a person is not a</w:t>
      </w:r>
      <w:r w:rsidR="00772942">
        <w:rPr>
          <w:rFonts w:ascii="Arial" w:hAnsi="Arial" w:cs="Arial"/>
          <w:sz w:val="24"/>
          <w:szCs w:val="24"/>
        </w:rPr>
        <w:t>ccompanied by any support person.</w:t>
      </w:r>
      <w:r w:rsidR="0050014E">
        <w:rPr>
          <w:rFonts w:ascii="Arial" w:hAnsi="Arial" w:cs="Arial"/>
          <w:sz w:val="24"/>
          <w:szCs w:val="24"/>
        </w:rPr>
        <w:t>)</w:t>
      </w:r>
    </w:p>
    <w:p w14:paraId="1ECDACFC" w14:textId="77777777" w:rsidR="00DC6891" w:rsidRPr="00722853" w:rsidRDefault="00DC6891" w:rsidP="007F40D9">
      <w:pPr>
        <w:pStyle w:val="ListParagraph"/>
        <w:autoSpaceDE w:val="0"/>
        <w:autoSpaceDN w:val="0"/>
        <w:adjustRightInd w:val="0"/>
        <w:spacing w:after="160" w:line="259" w:lineRule="auto"/>
        <w:ind w:left="0"/>
        <w:jc w:val="both"/>
        <w:rPr>
          <w:sz w:val="24"/>
          <w:szCs w:val="24"/>
        </w:rPr>
      </w:pPr>
    </w:p>
    <w:p w14:paraId="1A24CF56" w14:textId="11FBB60E" w:rsidR="00DC6891" w:rsidRDefault="0087004C" w:rsidP="007F40D9">
      <w:pPr>
        <w:pStyle w:val="ListParagraph"/>
        <w:autoSpaceDE w:val="0"/>
        <w:autoSpaceDN w:val="0"/>
        <w:adjustRightInd w:val="0"/>
        <w:spacing w:after="160" w:line="259" w:lineRule="auto"/>
        <w:ind w:left="0"/>
        <w:jc w:val="both"/>
        <w:rPr>
          <w:rFonts w:ascii="Arial" w:hAnsi="Arial" w:cs="Arial"/>
          <w:sz w:val="24"/>
          <w:szCs w:val="24"/>
        </w:rPr>
      </w:pPr>
      <w:r>
        <w:rPr>
          <w:rFonts w:ascii="Arial" w:hAnsi="Arial" w:cs="Arial"/>
          <w:sz w:val="24"/>
          <w:szCs w:val="24"/>
        </w:rPr>
        <w:t>Where behaviour support plans are in place, it is important these are reviewed regularly and in consultation with the individual, their family or guardian/person responsible.  Person centred practices should be a key guiding principle in eliminating restrictive practices, where considerations are focused on the individual’s wellbeing, avoidance of triggers of behaviour</w:t>
      </w:r>
      <w:r w:rsidR="00772942">
        <w:rPr>
          <w:rFonts w:ascii="Arial" w:hAnsi="Arial" w:cs="Arial"/>
          <w:sz w:val="24"/>
          <w:szCs w:val="24"/>
        </w:rPr>
        <w:t xml:space="preserve"> </w:t>
      </w:r>
      <w:r w:rsidR="007F40D9">
        <w:rPr>
          <w:rFonts w:ascii="Arial" w:hAnsi="Arial" w:cs="Arial"/>
          <w:sz w:val="24"/>
          <w:szCs w:val="24"/>
        </w:rPr>
        <w:t>and identify positive alternatives suitable to the individual</w:t>
      </w:r>
      <w:r w:rsidR="00DC6891">
        <w:rPr>
          <w:rStyle w:val="FootnoteReference"/>
          <w:rFonts w:ascii="Arial" w:hAnsi="Arial" w:cs="Arial"/>
          <w:sz w:val="24"/>
          <w:szCs w:val="24"/>
        </w:rPr>
        <w:footnoteReference w:id="23"/>
      </w:r>
      <w:r w:rsidR="00DC6891" w:rsidRPr="0087004C">
        <w:rPr>
          <w:rFonts w:ascii="Arial" w:hAnsi="Arial" w:cs="Arial"/>
          <w:sz w:val="24"/>
          <w:szCs w:val="24"/>
        </w:rPr>
        <w:t xml:space="preserve">. </w:t>
      </w:r>
    </w:p>
    <w:p w14:paraId="724AAC34" w14:textId="77777777" w:rsidR="00E007FE" w:rsidRDefault="00E007FE" w:rsidP="007F40D9">
      <w:pPr>
        <w:pStyle w:val="ListParagraph"/>
        <w:autoSpaceDE w:val="0"/>
        <w:autoSpaceDN w:val="0"/>
        <w:adjustRightInd w:val="0"/>
        <w:spacing w:after="160" w:line="259" w:lineRule="auto"/>
        <w:ind w:left="0"/>
        <w:jc w:val="both"/>
        <w:rPr>
          <w:rFonts w:ascii="Arial" w:hAnsi="Arial" w:cs="Arial"/>
          <w:sz w:val="24"/>
          <w:szCs w:val="24"/>
        </w:rPr>
      </w:pPr>
    </w:p>
    <w:p w14:paraId="35BD2D78" w14:textId="66E6698C" w:rsidR="00E007FE" w:rsidRDefault="00E007FE" w:rsidP="00E007FE">
      <w:pPr>
        <w:autoSpaceDE w:val="0"/>
        <w:autoSpaceDN w:val="0"/>
        <w:adjustRightInd w:val="0"/>
        <w:spacing w:after="160" w:line="259" w:lineRule="auto"/>
        <w:jc w:val="both"/>
        <w:rPr>
          <w:rFonts w:ascii="Arial" w:hAnsi="Arial" w:cs="Arial"/>
          <w:sz w:val="24"/>
          <w:szCs w:val="24"/>
        </w:rPr>
      </w:pPr>
      <w:r w:rsidRPr="00E007FE">
        <w:rPr>
          <w:rFonts w:ascii="Arial" w:hAnsi="Arial" w:cs="Arial"/>
          <w:sz w:val="24"/>
          <w:szCs w:val="24"/>
        </w:rPr>
        <w:t>From a management perspective regular reporting provides opportunity for what is</w:t>
      </w:r>
      <w:r>
        <w:rPr>
          <w:rFonts w:ascii="Arial" w:hAnsi="Arial" w:cs="Arial"/>
          <w:sz w:val="24"/>
          <w:szCs w:val="24"/>
        </w:rPr>
        <w:t xml:space="preserve"> </w:t>
      </w:r>
      <w:r w:rsidRPr="00E007FE">
        <w:rPr>
          <w:rFonts w:ascii="Arial" w:hAnsi="Arial" w:cs="Arial"/>
          <w:sz w:val="24"/>
          <w:szCs w:val="24"/>
        </w:rPr>
        <w:t xml:space="preserve">referred to as ‘continuous improvement’ where a quality review process is employed </w:t>
      </w:r>
      <w:r w:rsidRPr="00E007FE">
        <w:rPr>
          <w:rFonts w:ascii="Arial" w:hAnsi="Arial" w:cs="Arial"/>
          <w:sz w:val="24"/>
          <w:szCs w:val="24"/>
        </w:rPr>
        <w:lastRenderedPageBreak/>
        <w:t>to</w:t>
      </w:r>
      <w:r>
        <w:rPr>
          <w:rFonts w:ascii="Arial" w:hAnsi="Arial" w:cs="Arial"/>
          <w:sz w:val="24"/>
          <w:szCs w:val="24"/>
        </w:rPr>
        <w:t xml:space="preserve"> </w:t>
      </w:r>
      <w:r w:rsidRPr="00E007FE">
        <w:rPr>
          <w:rFonts w:ascii="Arial" w:hAnsi="Arial" w:cs="Arial"/>
          <w:sz w:val="24"/>
          <w:szCs w:val="24"/>
        </w:rPr>
        <w:t xml:space="preserve">refine and </w:t>
      </w:r>
      <w:r w:rsidR="00D66FF2" w:rsidRPr="00E007FE">
        <w:rPr>
          <w:rFonts w:ascii="Arial" w:hAnsi="Arial" w:cs="Arial"/>
          <w:sz w:val="24"/>
          <w:szCs w:val="24"/>
        </w:rPr>
        <w:t>re-evaluate</w:t>
      </w:r>
      <w:r w:rsidRPr="00E007FE">
        <w:rPr>
          <w:rFonts w:ascii="Arial" w:hAnsi="Arial" w:cs="Arial"/>
          <w:sz w:val="24"/>
          <w:szCs w:val="24"/>
        </w:rPr>
        <w:t xml:space="preserve"> what the organisation is doing and what adjustments may be</w:t>
      </w:r>
      <w:r>
        <w:rPr>
          <w:rFonts w:ascii="Arial" w:hAnsi="Arial" w:cs="Arial"/>
          <w:sz w:val="24"/>
          <w:szCs w:val="24"/>
        </w:rPr>
        <w:t xml:space="preserve"> </w:t>
      </w:r>
      <w:r w:rsidRPr="00E007FE">
        <w:rPr>
          <w:rFonts w:ascii="Arial" w:hAnsi="Arial" w:cs="Arial"/>
          <w:sz w:val="24"/>
          <w:szCs w:val="24"/>
        </w:rPr>
        <w:t>required to ach</w:t>
      </w:r>
      <w:r w:rsidR="00CB1E90">
        <w:rPr>
          <w:rFonts w:ascii="Arial" w:hAnsi="Arial" w:cs="Arial"/>
          <w:sz w:val="24"/>
          <w:szCs w:val="24"/>
        </w:rPr>
        <w:t>ieve standards</w:t>
      </w:r>
      <w:r w:rsidR="00CB1E90">
        <w:rPr>
          <w:rStyle w:val="FootnoteReference"/>
          <w:rFonts w:ascii="Arial" w:hAnsi="Arial" w:cs="Arial"/>
          <w:sz w:val="24"/>
          <w:szCs w:val="24"/>
        </w:rPr>
        <w:footnoteReference w:id="24"/>
      </w:r>
      <w:r w:rsidRPr="00E007FE">
        <w:rPr>
          <w:rFonts w:ascii="Arial" w:hAnsi="Arial" w:cs="Arial"/>
          <w:sz w:val="24"/>
          <w:szCs w:val="24"/>
        </w:rPr>
        <w:t>.</w:t>
      </w:r>
    </w:p>
    <w:p w14:paraId="1132DF60" w14:textId="77777777" w:rsidR="00DC6891" w:rsidRPr="00722853" w:rsidRDefault="00DC6891" w:rsidP="007F40D9">
      <w:pPr>
        <w:pStyle w:val="ListParagraph"/>
        <w:autoSpaceDE w:val="0"/>
        <w:autoSpaceDN w:val="0"/>
        <w:adjustRightInd w:val="0"/>
        <w:spacing w:after="0" w:line="240" w:lineRule="auto"/>
        <w:ind w:left="0"/>
        <w:jc w:val="both"/>
        <w:rPr>
          <w:rFonts w:ascii="Arial" w:hAnsi="Arial" w:cs="Arial"/>
          <w:sz w:val="24"/>
          <w:szCs w:val="24"/>
        </w:rPr>
      </w:pPr>
    </w:p>
    <w:p w14:paraId="759176CA" w14:textId="486157E0" w:rsidR="00DC6891" w:rsidRPr="00722853" w:rsidRDefault="00772942" w:rsidP="007F40D9">
      <w:pPr>
        <w:pStyle w:val="ListParagraph"/>
        <w:tabs>
          <w:tab w:val="left" w:pos="3420"/>
        </w:tabs>
        <w:autoSpaceDE w:val="0"/>
        <w:autoSpaceDN w:val="0"/>
        <w:adjustRightInd w:val="0"/>
        <w:ind w:left="0"/>
        <w:jc w:val="both"/>
        <w:rPr>
          <w:rFonts w:ascii="Arial" w:hAnsi="Arial" w:cs="Arial"/>
          <w:sz w:val="24"/>
          <w:szCs w:val="24"/>
        </w:rPr>
      </w:pPr>
      <w:r>
        <w:rPr>
          <w:rFonts w:ascii="Arial" w:hAnsi="Arial" w:cs="Arial"/>
          <w:sz w:val="24"/>
          <w:szCs w:val="24"/>
        </w:rPr>
        <w:t>Additional</w:t>
      </w:r>
      <w:r w:rsidR="00DC6891" w:rsidRPr="00722853">
        <w:rPr>
          <w:rFonts w:ascii="Arial" w:hAnsi="Arial" w:cs="Arial"/>
          <w:sz w:val="24"/>
          <w:szCs w:val="24"/>
        </w:rPr>
        <w:t xml:space="preserve"> comment:</w:t>
      </w:r>
    </w:p>
    <w:p w14:paraId="688727A1" w14:textId="77777777" w:rsidR="00DC6891" w:rsidRPr="00722853" w:rsidRDefault="00DC6891" w:rsidP="007F40D9">
      <w:pPr>
        <w:pStyle w:val="ListParagraph"/>
        <w:tabs>
          <w:tab w:val="left" w:pos="3420"/>
        </w:tabs>
        <w:autoSpaceDE w:val="0"/>
        <w:autoSpaceDN w:val="0"/>
        <w:adjustRightInd w:val="0"/>
        <w:ind w:left="0"/>
        <w:jc w:val="both"/>
        <w:rPr>
          <w:rFonts w:ascii="Arial" w:hAnsi="Arial" w:cs="Arial"/>
          <w:sz w:val="24"/>
          <w:szCs w:val="24"/>
        </w:rPr>
      </w:pPr>
    </w:p>
    <w:p w14:paraId="24083C42" w14:textId="041C1E6A" w:rsidR="00DC6891" w:rsidRPr="00722853" w:rsidRDefault="00DC6891" w:rsidP="007F40D9">
      <w:pPr>
        <w:pStyle w:val="ListParagraph"/>
        <w:autoSpaceDE w:val="0"/>
        <w:autoSpaceDN w:val="0"/>
        <w:adjustRightInd w:val="0"/>
        <w:ind w:left="0"/>
        <w:jc w:val="both"/>
        <w:rPr>
          <w:rFonts w:ascii="Arial" w:hAnsi="Arial" w:cs="Arial"/>
          <w:sz w:val="24"/>
          <w:szCs w:val="24"/>
        </w:rPr>
      </w:pPr>
      <w:r w:rsidRPr="00722853">
        <w:rPr>
          <w:rFonts w:ascii="Arial" w:hAnsi="Arial" w:cs="Arial"/>
          <w:sz w:val="24"/>
          <w:szCs w:val="24"/>
        </w:rPr>
        <w:t xml:space="preserve">PDCN disagrees with </w:t>
      </w:r>
      <w:r w:rsidR="007F40D9">
        <w:rPr>
          <w:rFonts w:ascii="Arial" w:hAnsi="Arial" w:cs="Arial"/>
          <w:sz w:val="24"/>
          <w:szCs w:val="24"/>
        </w:rPr>
        <w:t xml:space="preserve">the </w:t>
      </w:r>
      <w:r w:rsidRPr="00722853">
        <w:rPr>
          <w:rFonts w:ascii="Arial" w:hAnsi="Arial" w:cs="Arial"/>
          <w:sz w:val="24"/>
          <w:szCs w:val="24"/>
        </w:rPr>
        <w:t xml:space="preserve">Consultation Paper’s use of the word ‘challenging behaviour’ as the term itself pre-empts confusion on what constitutes as challenging behaviour. </w:t>
      </w:r>
      <w:r w:rsidR="007F40D9">
        <w:rPr>
          <w:rFonts w:ascii="Arial" w:hAnsi="Arial" w:cs="Arial"/>
          <w:sz w:val="24"/>
          <w:szCs w:val="24"/>
        </w:rPr>
        <w:t xml:space="preserve">It could also imply fault of the individual.  </w:t>
      </w:r>
      <w:r w:rsidRPr="00722853">
        <w:rPr>
          <w:rFonts w:ascii="Arial" w:hAnsi="Arial" w:cs="Arial"/>
          <w:sz w:val="24"/>
          <w:szCs w:val="24"/>
        </w:rPr>
        <w:t>PDCN sug</w:t>
      </w:r>
      <w:r w:rsidR="007F40D9">
        <w:rPr>
          <w:rFonts w:ascii="Arial" w:hAnsi="Arial" w:cs="Arial"/>
          <w:sz w:val="24"/>
          <w:szCs w:val="24"/>
        </w:rPr>
        <w:t>gest</w:t>
      </w:r>
      <w:r w:rsidRPr="00722853">
        <w:rPr>
          <w:rFonts w:ascii="Arial" w:hAnsi="Arial" w:cs="Arial"/>
          <w:sz w:val="24"/>
          <w:szCs w:val="24"/>
        </w:rPr>
        <w:t xml:space="preserve"> the Framework adopt more inclusive terms that relate to behaviours that put the participant at risk of injury to themselves or others</w:t>
      </w:r>
      <w:r>
        <w:rPr>
          <w:rStyle w:val="FootnoteReference"/>
          <w:rFonts w:ascii="Arial" w:hAnsi="Arial" w:cs="Arial"/>
          <w:sz w:val="24"/>
          <w:szCs w:val="24"/>
        </w:rPr>
        <w:footnoteReference w:id="25"/>
      </w:r>
      <w:r w:rsidRPr="00722853">
        <w:rPr>
          <w:rFonts w:ascii="Arial" w:hAnsi="Arial" w:cs="Arial"/>
          <w:sz w:val="24"/>
          <w:szCs w:val="24"/>
        </w:rPr>
        <w:t>.</w:t>
      </w:r>
      <w:r>
        <w:rPr>
          <w:rFonts w:ascii="Arial" w:hAnsi="Arial" w:cs="Arial"/>
          <w:sz w:val="24"/>
          <w:szCs w:val="24"/>
        </w:rPr>
        <w:t xml:space="preserve"> For example, the PDCN Submission on Restrictive Practices (2013) proposed ‘behaviour of concern’ as an alternative </w:t>
      </w:r>
      <w:r w:rsidR="00772942">
        <w:rPr>
          <w:rFonts w:ascii="Arial" w:hAnsi="Arial" w:cs="Arial"/>
          <w:sz w:val="24"/>
          <w:szCs w:val="24"/>
        </w:rPr>
        <w:t>term</w:t>
      </w:r>
      <w:r>
        <w:rPr>
          <w:rFonts w:ascii="Arial" w:hAnsi="Arial" w:cs="Arial"/>
          <w:sz w:val="24"/>
          <w:szCs w:val="24"/>
        </w:rPr>
        <w:t xml:space="preserve"> to use</w:t>
      </w:r>
      <w:r>
        <w:rPr>
          <w:rStyle w:val="FootnoteReference"/>
          <w:rFonts w:ascii="Arial" w:hAnsi="Arial" w:cs="Arial"/>
          <w:sz w:val="24"/>
          <w:szCs w:val="24"/>
        </w:rPr>
        <w:footnoteReference w:id="26"/>
      </w:r>
      <w:r>
        <w:rPr>
          <w:rFonts w:ascii="Arial" w:hAnsi="Arial" w:cs="Arial"/>
          <w:sz w:val="24"/>
          <w:szCs w:val="24"/>
        </w:rPr>
        <w:t>.</w:t>
      </w:r>
    </w:p>
    <w:p w14:paraId="42F64049" w14:textId="77777777" w:rsidR="00FC1934" w:rsidRPr="00722853" w:rsidRDefault="00FC1934" w:rsidP="00E26DB4">
      <w:pPr>
        <w:jc w:val="both"/>
        <w:rPr>
          <w:rFonts w:ascii="Arial" w:hAnsi="Arial" w:cs="Arial"/>
          <w:color w:val="000000"/>
          <w:sz w:val="24"/>
          <w:szCs w:val="24"/>
          <w:lang w:val="en"/>
        </w:rPr>
      </w:pPr>
    </w:p>
    <w:p w14:paraId="55D3EACC" w14:textId="77777777" w:rsidR="001C0B40" w:rsidRPr="00230E5A" w:rsidRDefault="001C0B40" w:rsidP="00E26DB4">
      <w:pPr>
        <w:pStyle w:val="ListParagraph"/>
        <w:tabs>
          <w:tab w:val="left" w:pos="3420"/>
        </w:tabs>
        <w:autoSpaceDE w:val="0"/>
        <w:autoSpaceDN w:val="0"/>
        <w:adjustRightInd w:val="0"/>
        <w:ind w:left="0"/>
        <w:jc w:val="both"/>
        <w:rPr>
          <w:rFonts w:ascii="Arial" w:hAnsi="Arial" w:cs="Arial"/>
          <w:b/>
          <w:sz w:val="24"/>
          <w:szCs w:val="24"/>
        </w:rPr>
      </w:pPr>
      <w:r w:rsidRPr="00230E5A">
        <w:rPr>
          <w:rFonts w:ascii="Arial" w:hAnsi="Arial" w:cs="Arial"/>
          <w:b/>
          <w:sz w:val="24"/>
          <w:szCs w:val="24"/>
        </w:rPr>
        <w:t>Recommendation</w:t>
      </w:r>
      <w:r w:rsidR="00230E5A">
        <w:rPr>
          <w:rFonts w:ascii="Arial" w:hAnsi="Arial" w:cs="Arial"/>
          <w:b/>
          <w:sz w:val="24"/>
          <w:szCs w:val="24"/>
        </w:rPr>
        <w:t>s</w:t>
      </w:r>
      <w:r w:rsidRPr="00230E5A">
        <w:rPr>
          <w:rFonts w:ascii="Arial" w:hAnsi="Arial" w:cs="Arial"/>
          <w:b/>
          <w:sz w:val="24"/>
          <w:szCs w:val="24"/>
        </w:rPr>
        <w:t>:</w:t>
      </w:r>
    </w:p>
    <w:p w14:paraId="3DE384A7" w14:textId="77777777" w:rsidR="001C0B40" w:rsidRPr="00230E5A" w:rsidRDefault="001C0B40" w:rsidP="00E26DB4">
      <w:pPr>
        <w:pStyle w:val="ListParagraph"/>
        <w:tabs>
          <w:tab w:val="left" w:pos="3420"/>
        </w:tabs>
        <w:autoSpaceDE w:val="0"/>
        <w:autoSpaceDN w:val="0"/>
        <w:adjustRightInd w:val="0"/>
        <w:ind w:left="0"/>
        <w:jc w:val="both"/>
        <w:rPr>
          <w:rFonts w:ascii="Arial" w:hAnsi="Arial" w:cs="Arial"/>
          <w:b/>
          <w:sz w:val="24"/>
          <w:szCs w:val="24"/>
        </w:rPr>
      </w:pPr>
    </w:p>
    <w:p w14:paraId="6CBA1476" w14:textId="46C0BB5B" w:rsidR="00E26DB4" w:rsidRDefault="00E26DB4" w:rsidP="00E26DB4">
      <w:pPr>
        <w:pStyle w:val="ListParagraph"/>
        <w:numPr>
          <w:ilvl w:val="0"/>
          <w:numId w:val="21"/>
        </w:numPr>
        <w:spacing w:after="160" w:line="259" w:lineRule="auto"/>
        <w:jc w:val="both"/>
        <w:rPr>
          <w:rFonts w:ascii="Arial" w:hAnsi="Arial" w:cs="Arial"/>
          <w:b/>
          <w:sz w:val="24"/>
          <w:szCs w:val="24"/>
        </w:rPr>
      </w:pPr>
      <w:r w:rsidRPr="00E26DB4">
        <w:rPr>
          <w:rFonts w:ascii="Arial" w:hAnsi="Arial" w:cs="Arial"/>
          <w:b/>
          <w:sz w:val="24"/>
          <w:szCs w:val="24"/>
        </w:rPr>
        <w:t xml:space="preserve"> Ensure frameworks identify the use of </w:t>
      </w:r>
      <w:r w:rsidR="00230E5A" w:rsidRPr="00E26DB4">
        <w:rPr>
          <w:rFonts w:ascii="Arial" w:hAnsi="Arial" w:cs="Arial"/>
          <w:b/>
          <w:sz w:val="24"/>
          <w:szCs w:val="24"/>
        </w:rPr>
        <w:t>r</w:t>
      </w:r>
      <w:r w:rsidR="001C0B40" w:rsidRPr="00E26DB4">
        <w:rPr>
          <w:rFonts w:ascii="Arial" w:hAnsi="Arial" w:cs="Arial"/>
          <w:b/>
          <w:sz w:val="24"/>
          <w:szCs w:val="24"/>
        </w:rPr>
        <w:t>estrictive practices be used as a last resort</w:t>
      </w:r>
      <w:r w:rsidR="00942629" w:rsidRPr="00E26DB4">
        <w:rPr>
          <w:rFonts w:ascii="Arial" w:hAnsi="Arial" w:cs="Arial"/>
          <w:b/>
          <w:sz w:val="24"/>
          <w:szCs w:val="24"/>
        </w:rPr>
        <w:t xml:space="preserve"> and</w:t>
      </w:r>
      <w:r w:rsidRPr="00E26DB4">
        <w:rPr>
          <w:rFonts w:ascii="Arial" w:hAnsi="Arial" w:cs="Arial"/>
          <w:b/>
          <w:sz w:val="24"/>
          <w:szCs w:val="24"/>
        </w:rPr>
        <w:t xml:space="preserve"> </w:t>
      </w:r>
      <w:r w:rsidR="00772942">
        <w:rPr>
          <w:rFonts w:ascii="Arial" w:hAnsi="Arial" w:cs="Arial"/>
          <w:b/>
          <w:sz w:val="24"/>
          <w:szCs w:val="24"/>
        </w:rPr>
        <w:t xml:space="preserve">decisions </w:t>
      </w:r>
      <w:r w:rsidRPr="00E26DB4">
        <w:rPr>
          <w:rFonts w:ascii="Arial" w:hAnsi="Arial" w:cs="Arial"/>
          <w:b/>
          <w:sz w:val="24"/>
          <w:szCs w:val="24"/>
        </w:rPr>
        <w:t xml:space="preserve">made by trained </w:t>
      </w:r>
      <w:r w:rsidR="00772942">
        <w:rPr>
          <w:rFonts w:ascii="Arial" w:hAnsi="Arial" w:cs="Arial"/>
          <w:b/>
          <w:sz w:val="24"/>
          <w:szCs w:val="24"/>
        </w:rPr>
        <w:t>persons</w:t>
      </w:r>
      <w:r w:rsidRPr="00E26DB4">
        <w:rPr>
          <w:rFonts w:ascii="Arial" w:hAnsi="Arial" w:cs="Arial"/>
          <w:b/>
          <w:sz w:val="24"/>
          <w:szCs w:val="24"/>
        </w:rPr>
        <w:t xml:space="preserve"> who have knowledge of the individual, and who also have expertise in positive behaviour support, and only where more positive alternatives have not been successful.</w:t>
      </w:r>
    </w:p>
    <w:p w14:paraId="22369C8A" w14:textId="77777777" w:rsidR="001C0B40" w:rsidRPr="00230E5A" w:rsidRDefault="001C0B40" w:rsidP="00E26DB4">
      <w:pPr>
        <w:pStyle w:val="ListParagraph"/>
        <w:spacing w:after="160" w:line="259" w:lineRule="auto"/>
        <w:ind w:left="0"/>
        <w:jc w:val="both"/>
        <w:rPr>
          <w:rFonts w:ascii="Arial" w:hAnsi="Arial" w:cs="Arial"/>
          <w:b/>
          <w:sz w:val="24"/>
          <w:szCs w:val="24"/>
        </w:rPr>
      </w:pPr>
    </w:p>
    <w:p w14:paraId="242026C9" w14:textId="5C72C9F4" w:rsidR="001C0B40" w:rsidRPr="00230E5A" w:rsidRDefault="00E26DB4" w:rsidP="00E26DB4">
      <w:pPr>
        <w:pStyle w:val="ListParagraph"/>
        <w:numPr>
          <w:ilvl w:val="0"/>
          <w:numId w:val="21"/>
        </w:numPr>
        <w:spacing w:after="160" w:line="259" w:lineRule="auto"/>
        <w:jc w:val="both"/>
        <w:rPr>
          <w:rFonts w:ascii="Arial" w:hAnsi="Arial" w:cs="Arial"/>
          <w:b/>
          <w:sz w:val="24"/>
          <w:szCs w:val="24"/>
        </w:rPr>
      </w:pPr>
      <w:r>
        <w:rPr>
          <w:rFonts w:ascii="Arial" w:hAnsi="Arial" w:cs="Arial"/>
          <w:b/>
          <w:sz w:val="24"/>
          <w:szCs w:val="24"/>
          <w:lang w:val="en"/>
        </w:rPr>
        <w:t xml:space="preserve">Make considerations outside of the disability sector </w:t>
      </w:r>
      <w:r w:rsidR="00772942">
        <w:rPr>
          <w:rFonts w:ascii="Arial" w:hAnsi="Arial" w:cs="Arial"/>
          <w:b/>
          <w:sz w:val="24"/>
          <w:szCs w:val="24"/>
          <w:lang w:val="en"/>
        </w:rPr>
        <w:t>of</w:t>
      </w:r>
      <w:r>
        <w:rPr>
          <w:rFonts w:ascii="Arial" w:hAnsi="Arial" w:cs="Arial"/>
          <w:b/>
          <w:sz w:val="24"/>
          <w:szCs w:val="24"/>
          <w:lang w:val="en"/>
        </w:rPr>
        <w:t xml:space="preserve"> how awareness and education relating to </w:t>
      </w:r>
      <w:r w:rsidR="00772942">
        <w:rPr>
          <w:rFonts w:ascii="Arial" w:hAnsi="Arial" w:cs="Arial"/>
          <w:b/>
          <w:sz w:val="24"/>
          <w:szCs w:val="24"/>
          <w:lang w:val="en"/>
        </w:rPr>
        <w:t xml:space="preserve">positive </w:t>
      </w:r>
      <w:proofErr w:type="spellStart"/>
      <w:r w:rsidR="00772942">
        <w:rPr>
          <w:rFonts w:ascii="Arial" w:hAnsi="Arial" w:cs="Arial"/>
          <w:b/>
          <w:sz w:val="24"/>
          <w:szCs w:val="24"/>
          <w:lang w:val="en"/>
        </w:rPr>
        <w:t>behaviour</w:t>
      </w:r>
      <w:proofErr w:type="spellEnd"/>
      <w:r w:rsidR="00772942">
        <w:rPr>
          <w:rFonts w:ascii="Arial" w:hAnsi="Arial" w:cs="Arial"/>
          <w:b/>
          <w:sz w:val="24"/>
          <w:szCs w:val="24"/>
          <w:lang w:val="en"/>
        </w:rPr>
        <w:t xml:space="preserve"> strategies </w:t>
      </w:r>
      <w:r>
        <w:rPr>
          <w:rFonts w:ascii="Arial" w:hAnsi="Arial" w:cs="Arial"/>
          <w:b/>
          <w:sz w:val="24"/>
          <w:szCs w:val="24"/>
          <w:lang w:val="en"/>
        </w:rPr>
        <w:t>can be provided to mainstream systems</w:t>
      </w:r>
      <w:r w:rsidR="00772942">
        <w:rPr>
          <w:rFonts w:ascii="Arial" w:hAnsi="Arial" w:cs="Arial"/>
          <w:b/>
          <w:sz w:val="24"/>
          <w:szCs w:val="24"/>
          <w:lang w:val="en"/>
        </w:rPr>
        <w:t>.</w:t>
      </w:r>
    </w:p>
    <w:p w14:paraId="007CBFE5" w14:textId="77777777" w:rsidR="001C0B40" w:rsidRPr="00230E5A" w:rsidRDefault="001C0B40" w:rsidP="00E26DB4">
      <w:pPr>
        <w:pStyle w:val="ListParagraph"/>
        <w:jc w:val="both"/>
        <w:rPr>
          <w:rFonts w:ascii="Arial" w:hAnsi="Arial" w:cs="Arial"/>
          <w:b/>
          <w:sz w:val="24"/>
          <w:szCs w:val="24"/>
        </w:rPr>
      </w:pPr>
    </w:p>
    <w:p w14:paraId="6AB400BA" w14:textId="0D7DE149" w:rsidR="001C0B40" w:rsidRPr="00A30677" w:rsidRDefault="00E26DB4" w:rsidP="00E26DB4">
      <w:pPr>
        <w:pStyle w:val="ListParagraph"/>
        <w:numPr>
          <w:ilvl w:val="0"/>
          <w:numId w:val="21"/>
        </w:numPr>
        <w:spacing w:after="160" w:line="259" w:lineRule="auto"/>
        <w:jc w:val="both"/>
        <w:rPr>
          <w:rFonts w:ascii="Arial" w:hAnsi="Arial" w:cs="Arial"/>
          <w:b/>
          <w:sz w:val="24"/>
          <w:szCs w:val="24"/>
        </w:rPr>
      </w:pPr>
      <w:r>
        <w:rPr>
          <w:rFonts w:ascii="Arial" w:hAnsi="Arial" w:cs="Arial"/>
          <w:b/>
          <w:sz w:val="24"/>
          <w:szCs w:val="24"/>
        </w:rPr>
        <w:t xml:space="preserve"> Include policies to ensure regular updates of individual behaviour support plans </w:t>
      </w:r>
      <w:r w:rsidR="00772942">
        <w:rPr>
          <w:rFonts w:ascii="Arial" w:hAnsi="Arial" w:cs="Arial"/>
          <w:b/>
          <w:sz w:val="24"/>
          <w:szCs w:val="24"/>
        </w:rPr>
        <w:t>are developed</w:t>
      </w:r>
      <w:r>
        <w:rPr>
          <w:rFonts w:ascii="Arial" w:hAnsi="Arial" w:cs="Arial"/>
          <w:b/>
          <w:sz w:val="24"/>
          <w:szCs w:val="24"/>
        </w:rPr>
        <w:t xml:space="preserve"> with </w:t>
      </w:r>
      <w:r w:rsidRPr="00E26DB4">
        <w:rPr>
          <w:rFonts w:ascii="Arial" w:hAnsi="Arial" w:cs="Arial"/>
          <w:b/>
          <w:sz w:val="24"/>
          <w:szCs w:val="24"/>
        </w:rPr>
        <w:t>the individual, their family or guardian/person responsible</w:t>
      </w:r>
      <w:r w:rsidR="00DF4C2A">
        <w:rPr>
          <w:rFonts w:ascii="Arial" w:hAnsi="Arial" w:cs="Arial"/>
          <w:b/>
          <w:sz w:val="24"/>
          <w:szCs w:val="24"/>
        </w:rPr>
        <w:t>, e</w:t>
      </w:r>
      <w:bookmarkStart w:id="0" w:name="_GoBack"/>
      <w:bookmarkEnd w:id="0"/>
      <w:r>
        <w:rPr>
          <w:rFonts w:ascii="Arial" w:hAnsi="Arial" w:cs="Arial"/>
          <w:b/>
          <w:sz w:val="24"/>
          <w:szCs w:val="24"/>
        </w:rPr>
        <w:t>nsuring the person’s needs are the focus at all times.</w:t>
      </w:r>
    </w:p>
    <w:sectPr w:rsidR="001C0B40" w:rsidRPr="00A30677" w:rsidSect="004429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3AE4F" w14:textId="77777777" w:rsidR="0065509F" w:rsidRDefault="0065509F" w:rsidP="001163F5">
      <w:pPr>
        <w:spacing w:after="0" w:line="240" w:lineRule="auto"/>
      </w:pPr>
      <w:r>
        <w:separator/>
      </w:r>
    </w:p>
  </w:endnote>
  <w:endnote w:type="continuationSeparator" w:id="0">
    <w:p w14:paraId="0C896F4A" w14:textId="77777777" w:rsidR="0065509F" w:rsidRDefault="0065509F" w:rsidP="00116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AE31F" w14:textId="77777777" w:rsidR="0065509F" w:rsidRDefault="0065509F" w:rsidP="001163F5">
      <w:pPr>
        <w:spacing w:after="0" w:line="240" w:lineRule="auto"/>
      </w:pPr>
      <w:r>
        <w:separator/>
      </w:r>
    </w:p>
  </w:footnote>
  <w:footnote w:type="continuationSeparator" w:id="0">
    <w:p w14:paraId="10BC310E" w14:textId="77777777" w:rsidR="0065509F" w:rsidRDefault="0065509F" w:rsidP="001163F5">
      <w:pPr>
        <w:spacing w:after="0" w:line="240" w:lineRule="auto"/>
      </w:pPr>
      <w:r>
        <w:continuationSeparator/>
      </w:r>
    </w:p>
  </w:footnote>
  <w:footnote w:id="1">
    <w:p w14:paraId="6DCA9671" w14:textId="77777777" w:rsidR="001163F5" w:rsidRDefault="001163F5">
      <w:pPr>
        <w:pStyle w:val="FootnoteText"/>
      </w:pPr>
      <w:r>
        <w:rPr>
          <w:rStyle w:val="FootnoteReference"/>
        </w:rPr>
        <w:footnoteRef/>
      </w:r>
      <w:r>
        <w:t xml:space="preserve"> NDIS (2015) Consultation Paper: </w:t>
      </w:r>
      <w:r>
        <w:rPr>
          <w:i/>
        </w:rPr>
        <w:t>Proposal for a National Disability Insurance Scheme Quality and Safeguarding Framework</w:t>
      </w:r>
      <w:r>
        <w:t>, February 2015, p.12</w:t>
      </w:r>
    </w:p>
  </w:footnote>
  <w:footnote w:id="2">
    <w:p w14:paraId="0FFA68B0" w14:textId="77777777" w:rsidR="00E34657" w:rsidRPr="00E34657" w:rsidRDefault="00E34657">
      <w:pPr>
        <w:pStyle w:val="FootnoteText"/>
      </w:pPr>
      <w:r>
        <w:rPr>
          <w:rStyle w:val="FootnoteReference"/>
        </w:rPr>
        <w:footnoteRef/>
      </w:r>
      <w:r>
        <w:t xml:space="preserve"> PDCN (2015) Submission: </w:t>
      </w:r>
      <w:r>
        <w:rPr>
          <w:i/>
        </w:rPr>
        <w:t>NDIA Information, Linkages and Capacity Building</w:t>
      </w:r>
      <w:r>
        <w:t>, March 2015, p.3</w:t>
      </w:r>
    </w:p>
  </w:footnote>
  <w:footnote w:id="3">
    <w:p w14:paraId="5677F9BF" w14:textId="1DA3CC2A" w:rsidR="00AF0D8A" w:rsidRDefault="00AF0D8A">
      <w:pPr>
        <w:pStyle w:val="FootnoteText"/>
      </w:pPr>
      <w:r>
        <w:rPr>
          <w:rStyle w:val="FootnoteReference"/>
        </w:rPr>
        <w:footnoteRef/>
      </w:r>
      <w:r>
        <w:t xml:space="preserve"> PDCN (2014). Telephone Statistics</w:t>
      </w:r>
    </w:p>
  </w:footnote>
  <w:footnote w:id="4">
    <w:p w14:paraId="656DEA18" w14:textId="5172E8CB" w:rsidR="006E286E" w:rsidRDefault="006E286E">
      <w:pPr>
        <w:pStyle w:val="FootnoteText"/>
      </w:pPr>
      <w:r>
        <w:rPr>
          <w:rStyle w:val="FootnoteReference"/>
        </w:rPr>
        <w:footnoteRef/>
      </w:r>
      <w:r>
        <w:t xml:space="preserve"> PDCN (2014). Telephone Statistics</w:t>
      </w:r>
    </w:p>
  </w:footnote>
  <w:footnote w:id="5">
    <w:p w14:paraId="148ED054" w14:textId="77777777" w:rsidR="00977361" w:rsidRPr="00977361" w:rsidRDefault="00977361">
      <w:pPr>
        <w:pStyle w:val="FootnoteText"/>
      </w:pPr>
      <w:r>
        <w:rPr>
          <w:rStyle w:val="FootnoteReference"/>
        </w:rPr>
        <w:footnoteRef/>
      </w:r>
      <w:r w:rsidR="00BB13E8">
        <w:t xml:space="preserve"> UN</w:t>
      </w:r>
      <w:r>
        <w:t xml:space="preserve"> (2006) </w:t>
      </w:r>
      <w:r w:rsidRPr="00977361">
        <w:rPr>
          <w:i/>
        </w:rPr>
        <w:t>Convention on</w:t>
      </w:r>
      <w:r>
        <w:t xml:space="preserve"> </w:t>
      </w:r>
      <w:r>
        <w:rPr>
          <w:i/>
        </w:rPr>
        <w:t>the Rights of People with Disabil</w:t>
      </w:r>
      <w:r w:rsidR="007D1FB6">
        <w:rPr>
          <w:i/>
        </w:rPr>
        <w:t>i</w:t>
      </w:r>
      <w:r>
        <w:rPr>
          <w:i/>
        </w:rPr>
        <w:t>ties,</w:t>
      </w:r>
      <w:r>
        <w:t xml:space="preserve"> United Nations, Article 21. </w:t>
      </w:r>
    </w:p>
  </w:footnote>
  <w:footnote w:id="6">
    <w:p w14:paraId="7CFB8EE1" w14:textId="23F7858D" w:rsidR="00F04B52" w:rsidRPr="00835047" w:rsidRDefault="00F04B52" w:rsidP="00F04B52">
      <w:pPr>
        <w:pStyle w:val="FootnoteText"/>
        <w:rPr>
          <w:rFonts w:ascii="Arial" w:hAnsi="Arial" w:cs="Arial"/>
        </w:rPr>
      </w:pPr>
      <w:r w:rsidRPr="00835047">
        <w:rPr>
          <w:rStyle w:val="FootnoteReference"/>
          <w:rFonts w:ascii="Arial" w:hAnsi="Arial" w:cs="Arial"/>
        </w:rPr>
        <w:footnoteRef/>
      </w:r>
      <w:r w:rsidRPr="00835047">
        <w:rPr>
          <w:rFonts w:ascii="Arial" w:hAnsi="Arial" w:cs="Arial"/>
        </w:rPr>
        <w:t xml:space="preserve"> Centre for Disability Research and Policy, University of Sydney (CDRP) and Young </w:t>
      </w:r>
      <w:r w:rsidR="00835047" w:rsidRPr="00835047">
        <w:rPr>
          <w:rFonts w:ascii="Arial" w:hAnsi="Arial" w:cs="Arial"/>
        </w:rPr>
        <w:t xml:space="preserve">People in Nursing Homes National Alliance (YPINHNA) 2014. </w:t>
      </w:r>
      <w:r w:rsidR="00835047" w:rsidRPr="00835047">
        <w:rPr>
          <w:rFonts w:ascii="Arial" w:hAnsi="Arial" w:cs="Arial"/>
          <w:i/>
        </w:rPr>
        <w:t xml:space="preserve">Service coordination for people with high and complex needs: Harnessing existing cross-sector evidence and </w:t>
      </w:r>
      <w:r w:rsidRPr="00835047">
        <w:rPr>
          <w:rFonts w:ascii="Arial" w:hAnsi="Arial" w:cs="Arial"/>
          <w:i/>
        </w:rPr>
        <w:t>knowledge</w:t>
      </w:r>
      <w:r w:rsidRPr="00835047">
        <w:rPr>
          <w:rFonts w:ascii="Arial" w:hAnsi="Arial" w:cs="Arial"/>
        </w:rPr>
        <w:t>,</w:t>
      </w:r>
    </w:p>
  </w:footnote>
  <w:footnote w:id="7">
    <w:p w14:paraId="40A1F6A9" w14:textId="77777777" w:rsidR="00E44F5D" w:rsidRDefault="00E44F5D">
      <w:pPr>
        <w:pStyle w:val="FootnoteText"/>
      </w:pPr>
      <w:r>
        <w:rPr>
          <w:rStyle w:val="FootnoteReference"/>
        </w:rPr>
        <w:footnoteRef/>
      </w:r>
      <w:r>
        <w:t xml:space="preserve"> </w:t>
      </w:r>
      <w:r w:rsidR="000D6ABF">
        <w:t xml:space="preserve">NDIS (2015) Consultation Paper: </w:t>
      </w:r>
      <w:r w:rsidR="000D6ABF">
        <w:rPr>
          <w:i/>
        </w:rPr>
        <w:t>Proposal for a National Disability Insurance Scheme Quality and Safeguarding Framework</w:t>
      </w:r>
      <w:r w:rsidR="000D6ABF">
        <w:t>, February 2015, p.14</w:t>
      </w:r>
    </w:p>
  </w:footnote>
  <w:footnote w:id="8">
    <w:p w14:paraId="21FF4216" w14:textId="21389578" w:rsidR="00302F84" w:rsidRDefault="00302F84">
      <w:pPr>
        <w:pStyle w:val="FootnoteText"/>
      </w:pPr>
      <w:r>
        <w:rPr>
          <w:rStyle w:val="FootnoteReference"/>
        </w:rPr>
        <w:footnoteRef/>
      </w:r>
      <w:r>
        <w:t xml:space="preserve"> Ibid</w:t>
      </w:r>
    </w:p>
  </w:footnote>
  <w:footnote w:id="9">
    <w:p w14:paraId="45F4CA43" w14:textId="566BF2E1" w:rsidR="009E260A" w:rsidRDefault="009E260A">
      <w:pPr>
        <w:pStyle w:val="FootnoteText"/>
      </w:pPr>
      <w:r>
        <w:rPr>
          <w:rStyle w:val="FootnoteReference"/>
        </w:rPr>
        <w:footnoteRef/>
      </w:r>
      <w:r>
        <w:t xml:space="preserve"> </w:t>
      </w:r>
      <w:proofErr w:type="spellStart"/>
      <w:r>
        <w:t>Kashmira</w:t>
      </w:r>
      <w:proofErr w:type="spellEnd"/>
      <w:r>
        <w:t xml:space="preserve"> Gander (2015) </w:t>
      </w:r>
      <w:r w:rsidRPr="000279C3">
        <w:t xml:space="preserve">'Loneliness maps' should be used to help the most isolated people, report </w:t>
      </w:r>
      <w:r>
        <w:t xml:space="preserve">advises. </w:t>
      </w:r>
      <w:r>
        <w:rPr>
          <w:i/>
        </w:rPr>
        <w:t xml:space="preserve">The Independent, </w:t>
      </w:r>
      <w:r>
        <w:t xml:space="preserve">Wednesday 8 April 2015, </w:t>
      </w:r>
      <w:hyperlink r:id="rId1" w:history="1">
        <w:r w:rsidRPr="002B76C3">
          <w:rPr>
            <w:rStyle w:val="Hyperlink"/>
          </w:rPr>
          <w:t>http://www.independent.co.uk/life-style/health-and-families/health-news/loneliness-maps-should-be-used-to-help-the-most-isolated-people-report-advises-10163696.html</w:t>
        </w:r>
      </w:hyperlink>
    </w:p>
  </w:footnote>
  <w:footnote w:id="10">
    <w:p w14:paraId="208093A1" w14:textId="028825B4" w:rsidR="000279C3" w:rsidRPr="000279C3" w:rsidRDefault="00D20447">
      <w:pPr>
        <w:pStyle w:val="FootnoteText"/>
      </w:pPr>
      <w:r>
        <w:rPr>
          <w:rStyle w:val="FootnoteReference"/>
        </w:rPr>
        <w:footnoteRef/>
      </w:r>
      <w:r>
        <w:t xml:space="preserve"> </w:t>
      </w:r>
      <w:r w:rsidR="009E260A">
        <w:t>Ibid</w:t>
      </w:r>
    </w:p>
  </w:footnote>
  <w:footnote w:id="11">
    <w:p w14:paraId="7FAC3FFB" w14:textId="77777777" w:rsidR="00976CD2" w:rsidRDefault="00976CD2">
      <w:pPr>
        <w:pStyle w:val="FootnoteText"/>
      </w:pPr>
      <w:r>
        <w:rPr>
          <w:rStyle w:val="FootnoteReference"/>
        </w:rPr>
        <w:footnoteRef/>
      </w:r>
      <w:r>
        <w:t xml:space="preserve"> Campaign to End Loneliness: Connections in Older Age (2015), accessed 16 April 2015 at </w:t>
      </w:r>
      <w:hyperlink r:id="rId2" w:history="1">
        <w:r w:rsidRPr="002B76C3">
          <w:rPr>
            <w:rStyle w:val="Hyperlink"/>
          </w:rPr>
          <w:t>http://www.campaigntoendloneliness.org/</w:t>
        </w:r>
      </w:hyperlink>
      <w:r>
        <w:t xml:space="preserve"> </w:t>
      </w:r>
    </w:p>
  </w:footnote>
  <w:footnote w:id="12">
    <w:p w14:paraId="0E1F7EBE" w14:textId="77777777" w:rsidR="00DE4365" w:rsidRDefault="00DE4365">
      <w:pPr>
        <w:pStyle w:val="FootnoteText"/>
      </w:pPr>
      <w:r>
        <w:rPr>
          <w:rStyle w:val="FootnoteReference"/>
        </w:rPr>
        <w:footnoteRef/>
      </w:r>
      <w:r>
        <w:t xml:space="preserve"> NSW Disability Network Forum (2015) </w:t>
      </w:r>
      <w:r>
        <w:rPr>
          <w:i/>
        </w:rPr>
        <w:t>Position Paper</w:t>
      </w:r>
      <w:r>
        <w:t>, p.9.</w:t>
      </w:r>
    </w:p>
  </w:footnote>
  <w:footnote w:id="13">
    <w:p w14:paraId="6A609E87" w14:textId="2F6C798C" w:rsidR="009E260A" w:rsidRDefault="009E260A">
      <w:pPr>
        <w:pStyle w:val="FootnoteText"/>
      </w:pPr>
      <w:r>
        <w:rPr>
          <w:rStyle w:val="FootnoteReference"/>
        </w:rPr>
        <w:footnoteRef/>
      </w:r>
      <w:r>
        <w:t xml:space="preserve"> Ibid</w:t>
      </w:r>
    </w:p>
  </w:footnote>
  <w:footnote w:id="14">
    <w:p w14:paraId="694DEA8E" w14:textId="77777777" w:rsidR="00E55B61" w:rsidRPr="00E55B61" w:rsidRDefault="00E55B61">
      <w:pPr>
        <w:pStyle w:val="FootnoteText"/>
      </w:pPr>
      <w:r>
        <w:rPr>
          <w:rStyle w:val="FootnoteReference"/>
        </w:rPr>
        <w:footnoteRef/>
      </w:r>
      <w:r>
        <w:t xml:space="preserve"> Australian Government (2009) </w:t>
      </w:r>
      <w:proofErr w:type="gramStart"/>
      <w:r>
        <w:rPr>
          <w:i/>
        </w:rPr>
        <w:t>Shut</w:t>
      </w:r>
      <w:proofErr w:type="gramEnd"/>
      <w:r>
        <w:rPr>
          <w:i/>
        </w:rPr>
        <w:t xml:space="preserve"> Out Report:  The experiences of people with disabilities and their families in Australia</w:t>
      </w:r>
      <w:r>
        <w:t xml:space="preserve">, A National Disability Strategy Consultation Report, Prepared </w:t>
      </w:r>
      <w:r w:rsidR="00352AFF">
        <w:t>by the National People with Disabilities and Carer Council, p.45.</w:t>
      </w:r>
    </w:p>
  </w:footnote>
  <w:footnote w:id="15">
    <w:p w14:paraId="6D2C37E1" w14:textId="77777777" w:rsidR="00F662D3" w:rsidRPr="00F662D3" w:rsidRDefault="00F662D3">
      <w:pPr>
        <w:pStyle w:val="FootnoteText"/>
      </w:pPr>
      <w:r>
        <w:rPr>
          <w:rStyle w:val="FootnoteReference"/>
        </w:rPr>
        <w:footnoteRef/>
      </w:r>
      <w:r>
        <w:t xml:space="preserve"> Nicholas </w:t>
      </w:r>
      <w:proofErr w:type="spellStart"/>
      <w:r>
        <w:t>Perpitch</w:t>
      </w:r>
      <w:proofErr w:type="spellEnd"/>
      <w:r>
        <w:t xml:space="preserve"> (2015) </w:t>
      </w:r>
      <w:r w:rsidRPr="00F662D3">
        <w:rPr>
          <w:i/>
        </w:rPr>
        <w:t>People with disabilities raped, beaten, neglected while in care, hearing told</w:t>
      </w:r>
      <w:r>
        <w:t xml:space="preserve">, ABC News, 10 April 2015, accessed at: </w:t>
      </w:r>
      <w:hyperlink r:id="rId3" w:history="1">
        <w:r w:rsidRPr="00E02CB8">
          <w:rPr>
            <w:rStyle w:val="Hyperlink"/>
          </w:rPr>
          <w:t>http://www.abc.net.au/news/2015-04-10/disabilty-hearings-in-perth-report-rape-neglect/6384308</w:t>
        </w:r>
      </w:hyperlink>
      <w:r>
        <w:t xml:space="preserve"> </w:t>
      </w:r>
    </w:p>
  </w:footnote>
  <w:footnote w:id="16">
    <w:p w14:paraId="2563B992" w14:textId="3AE305BD" w:rsidR="005C2D39" w:rsidRDefault="005C2D39">
      <w:pPr>
        <w:pStyle w:val="FootnoteText"/>
      </w:pPr>
      <w:r>
        <w:rPr>
          <w:rStyle w:val="FootnoteReference"/>
        </w:rPr>
        <w:footnoteRef/>
      </w:r>
      <w:r>
        <w:t xml:space="preserve"> NSW Ombudsman (2014) Media Release - </w:t>
      </w:r>
      <w:r w:rsidRPr="005C2D39">
        <w:t>Media release disability reportable incidents November 2014</w:t>
      </w:r>
    </w:p>
  </w:footnote>
  <w:footnote w:id="17">
    <w:p w14:paraId="5D936369" w14:textId="544BEFF4" w:rsidR="00B543D9" w:rsidRDefault="00B543D9">
      <w:pPr>
        <w:pStyle w:val="FootnoteText"/>
      </w:pPr>
      <w:r>
        <w:rPr>
          <w:rStyle w:val="FootnoteReference"/>
        </w:rPr>
        <w:footnoteRef/>
      </w:r>
      <w:r>
        <w:t xml:space="preserve"> Advocacy for Inclusion (2015). More Independent NDIS Support Needed Up Front (LinkedIn article)</w:t>
      </w:r>
    </w:p>
  </w:footnote>
  <w:footnote w:id="18">
    <w:p w14:paraId="2A86FF0A" w14:textId="77777777" w:rsidR="00692FE9" w:rsidRDefault="00692FE9" w:rsidP="00692FE9">
      <w:pPr>
        <w:pStyle w:val="FootnoteText"/>
      </w:pPr>
      <w:r>
        <w:rPr>
          <w:rStyle w:val="FootnoteReference"/>
        </w:rPr>
        <w:footnoteRef/>
      </w:r>
      <w:r>
        <w:t xml:space="preserve"> </w:t>
      </w:r>
      <w:r>
        <w:rPr>
          <w:rStyle w:val="FootnoteReference"/>
        </w:rPr>
        <w:footnoteRef/>
      </w:r>
      <w:r>
        <w:t xml:space="preserve"> NDIS (2015) Consultation Paper: </w:t>
      </w:r>
      <w:r>
        <w:rPr>
          <w:i/>
        </w:rPr>
        <w:t>Proposal for a National Disability Insurance Scheme Quality and Safeguarding Framework</w:t>
      </w:r>
      <w:r>
        <w:t>, February 2015, p.61-62.</w:t>
      </w:r>
    </w:p>
  </w:footnote>
  <w:footnote w:id="19">
    <w:p w14:paraId="17F2E519" w14:textId="77777777" w:rsidR="00692FE9" w:rsidRPr="00E22089" w:rsidRDefault="00692FE9" w:rsidP="00692FE9">
      <w:pPr>
        <w:pStyle w:val="FootnoteText"/>
        <w:rPr>
          <w:i/>
        </w:rPr>
      </w:pPr>
      <w:r>
        <w:rPr>
          <w:rStyle w:val="FootnoteReference"/>
        </w:rPr>
        <w:footnoteRef/>
      </w:r>
      <w:r>
        <w:t xml:space="preserve"> NSW Government (2014) </w:t>
      </w:r>
      <w:r>
        <w:rPr>
          <w:i/>
        </w:rPr>
        <w:t xml:space="preserve">Disability Inclusion Act </w:t>
      </w:r>
    </w:p>
  </w:footnote>
  <w:footnote w:id="20">
    <w:p w14:paraId="0EA4E8BF" w14:textId="77777777" w:rsidR="00692FE9" w:rsidRPr="009F7F9A" w:rsidRDefault="00692FE9" w:rsidP="00692FE9">
      <w:pPr>
        <w:pStyle w:val="FootnoteText"/>
      </w:pPr>
      <w:r>
        <w:rPr>
          <w:rStyle w:val="FootnoteReference"/>
        </w:rPr>
        <w:footnoteRef/>
      </w:r>
      <w:r>
        <w:t xml:space="preserve"> Lauren Connors (2014) </w:t>
      </w:r>
      <w:hyperlink r:id="rId4" w:tooltip="Cost of a Bad Hire vs. Cost of a Background Check" w:history="1">
        <w:r w:rsidRPr="009F7F9A">
          <w:rPr>
            <w:i/>
            <w:color w:val="23262A"/>
          </w:rPr>
          <w:t>Cost of a Bad Hire vs. Cost of a Background Check</w:t>
        </w:r>
      </w:hyperlink>
      <w:r>
        <w:t>, accessed via I</w:t>
      </w:r>
      <w:r w:rsidRPr="009F7F9A">
        <w:t xml:space="preserve">Q Blog </w:t>
      </w:r>
      <w:hyperlink r:id="rId5" w:tooltip="View all posts in Compliance" w:history="1">
        <w:r w:rsidRPr="009F7F9A">
          <w:rPr>
            <w:rStyle w:val="Hyperlink"/>
            <w:color w:val="auto"/>
            <w:u w:val="none"/>
          </w:rPr>
          <w:t>Compliance</w:t>
        </w:r>
      </w:hyperlink>
      <w:r w:rsidRPr="009F7F9A">
        <w:t xml:space="preserve">, </w:t>
      </w:r>
      <w:hyperlink r:id="rId6" w:tooltip="View all posts in Criminal Records" w:history="1">
        <w:r w:rsidRPr="009F7F9A">
          <w:rPr>
            <w:rStyle w:val="Hyperlink"/>
            <w:color w:val="auto"/>
            <w:u w:val="none"/>
          </w:rPr>
          <w:t>Criminal Records</w:t>
        </w:r>
      </w:hyperlink>
      <w:r w:rsidRPr="009F7F9A">
        <w:t xml:space="preserve">, </w:t>
      </w:r>
      <w:hyperlink r:id="rId7" w:tooltip="View all posts in Litigation" w:history="1">
        <w:r w:rsidRPr="009F7F9A">
          <w:rPr>
            <w:rStyle w:val="Hyperlink"/>
            <w:color w:val="auto"/>
            <w:u w:val="none"/>
          </w:rPr>
          <w:t>Litigation</w:t>
        </w:r>
      </w:hyperlink>
      <w:r w:rsidRPr="009F7F9A">
        <w:t xml:space="preserve">, </w:t>
      </w:r>
      <w:hyperlink r:id="rId8" w:tooltip="View all posts in Resume Verifications" w:history="1">
        <w:r w:rsidRPr="009F7F9A">
          <w:rPr>
            <w:rStyle w:val="Hyperlink"/>
            <w:color w:val="auto"/>
            <w:u w:val="none"/>
          </w:rPr>
          <w:t>Resume Verifications</w:t>
        </w:r>
      </w:hyperlink>
      <w:r>
        <w:t xml:space="preserve">: </w:t>
      </w:r>
      <w:hyperlink r:id="rId9" w:history="1">
        <w:r w:rsidRPr="00EF5B06">
          <w:rPr>
            <w:rStyle w:val="Hyperlink"/>
          </w:rPr>
          <w:t>http://www.employeescreen.com/iqblog/cost-of-a-bad-hire-vs-cost-of-a-background-check</w:t>
        </w:r>
      </w:hyperlink>
      <w:r>
        <w:t xml:space="preserve"> ; </w:t>
      </w:r>
      <w:hyperlink r:id="rId10" w:history="1">
        <w:r w:rsidRPr="00EF5B06">
          <w:rPr>
            <w:rStyle w:val="Hyperlink"/>
          </w:rPr>
          <w:t>https://www.linkedin.com/groups/Cost-Bad-Hire-vs-Cost-2933968.S.5932876840497606656</w:t>
        </w:r>
      </w:hyperlink>
      <w:r>
        <w:t xml:space="preserve"> </w:t>
      </w:r>
    </w:p>
  </w:footnote>
  <w:footnote w:id="21">
    <w:p w14:paraId="1BE3897C" w14:textId="2678EF38" w:rsidR="00E76D11" w:rsidRDefault="00E76D11">
      <w:pPr>
        <w:pStyle w:val="FootnoteText"/>
      </w:pPr>
      <w:r>
        <w:rPr>
          <w:rStyle w:val="FootnoteReference"/>
        </w:rPr>
        <w:footnoteRef/>
      </w:r>
      <w:r>
        <w:t xml:space="preserve"> </w:t>
      </w:r>
      <w:r w:rsidRPr="00E76D11">
        <w:t>PDCN (2015). Telephone statistics</w:t>
      </w:r>
    </w:p>
  </w:footnote>
  <w:footnote w:id="22">
    <w:p w14:paraId="33C133C9" w14:textId="78EE5932" w:rsidR="0087004C" w:rsidRDefault="0087004C">
      <w:pPr>
        <w:pStyle w:val="FootnoteText"/>
      </w:pPr>
      <w:r>
        <w:rPr>
          <w:rStyle w:val="FootnoteReference"/>
        </w:rPr>
        <w:footnoteRef/>
      </w:r>
      <w:r>
        <w:t xml:space="preserve">  Canberra Time (2015).  </w:t>
      </w:r>
      <w:r>
        <w:rPr>
          <w:i/>
        </w:rPr>
        <w:t xml:space="preserve">Special Needs Child Locked in Cage.  </w:t>
      </w:r>
      <w:r>
        <w:t xml:space="preserve">Retrieved from: </w:t>
      </w:r>
      <w:hyperlink r:id="rId11" w:anchor="ixzz3WlhEPREC" w:history="1">
        <w:r>
          <w:rPr>
            <w:rStyle w:val="Hyperlink"/>
            <w:rFonts w:ascii="Arial" w:hAnsi="Arial" w:cs="Arial"/>
            <w:color w:val="003399"/>
            <w:sz w:val="18"/>
            <w:szCs w:val="18"/>
          </w:rPr>
          <w:t>http://www.canberratimes.com.au/news/special-needs-child-locked-in-cage-20150402-1mdukl.html#ixzz3WlhEPREC</w:t>
        </w:r>
      </w:hyperlink>
    </w:p>
  </w:footnote>
  <w:footnote w:id="23">
    <w:p w14:paraId="677BBA71" w14:textId="77777777" w:rsidR="00DC6891" w:rsidRDefault="00DC6891" w:rsidP="00DC6891">
      <w:pPr>
        <w:pStyle w:val="FootnoteText"/>
      </w:pPr>
      <w:r>
        <w:rPr>
          <w:rStyle w:val="FootnoteReference"/>
        </w:rPr>
        <w:footnoteRef/>
      </w:r>
      <w:r>
        <w:t xml:space="preserve"> </w:t>
      </w:r>
      <w:r w:rsidRPr="00C815F6">
        <w:t>PDCN</w:t>
      </w:r>
      <w:r>
        <w:t xml:space="preserve"> (2013) </w:t>
      </w:r>
      <w:r w:rsidRPr="00C815F6">
        <w:rPr>
          <w:rFonts w:ascii="Arial" w:hAnsi="Arial" w:cs="Arial"/>
          <w:bCs/>
          <w:i/>
          <w:sz w:val="18"/>
          <w:szCs w:val="18"/>
          <w:lang w:eastAsia="en-AU"/>
        </w:rPr>
        <w:t>Reducing the use of Restrict</w:t>
      </w:r>
      <w:r>
        <w:rPr>
          <w:rFonts w:ascii="Arial" w:hAnsi="Arial" w:cs="Arial"/>
          <w:bCs/>
          <w:i/>
          <w:sz w:val="18"/>
          <w:szCs w:val="18"/>
          <w:lang w:eastAsia="en-AU"/>
        </w:rPr>
        <w:t xml:space="preserve">ive Practices in the Disability </w:t>
      </w:r>
      <w:r w:rsidRPr="00C815F6">
        <w:rPr>
          <w:rFonts w:ascii="Arial" w:hAnsi="Arial" w:cs="Arial"/>
          <w:bCs/>
          <w:i/>
          <w:sz w:val="18"/>
          <w:szCs w:val="18"/>
          <w:lang w:eastAsia="en-AU"/>
        </w:rPr>
        <w:t>Service Sector</w:t>
      </w:r>
      <w:r>
        <w:rPr>
          <w:rFonts w:ascii="Arial" w:hAnsi="Arial" w:cs="Arial"/>
          <w:bCs/>
          <w:sz w:val="18"/>
          <w:szCs w:val="18"/>
          <w:lang w:eastAsia="en-AU"/>
        </w:rPr>
        <w:t>,</w:t>
      </w:r>
      <w:r>
        <w:t xml:space="preserve"> </w:t>
      </w:r>
      <w:r w:rsidRPr="00C815F6">
        <w:rPr>
          <w:rFonts w:ascii="Arial" w:hAnsi="Arial" w:cs="Arial"/>
          <w:bCs/>
          <w:sz w:val="18"/>
          <w:szCs w:val="18"/>
          <w:lang w:eastAsia="en-AU"/>
        </w:rPr>
        <w:t xml:space="preserve">Submission </w:t>
      </w:r>
      <w:r>
        <w:rPr>
          <w:rFonts w:ascii="Arial" w:hAnsi="Arial" w:cs="Arial"/>
          <w:bCs/>
          <w:sz w:val="18"/>
          <w:szCs w:val="18"/>
          <w:lang w:eastAsia="en-AU"/>
        </w:rPr>
        <w:t xml:space="preserve">for the Department of Families, </w:t>
      </w:r>
      <w:r w:rsidRPr="00C815F6">
        <w:rPr>
          <w:rFonts w:ascii="Arial" w:hAnsi="Arial" w:cs="Arial"/>
          <w:bCs/>
          <w:sz w:val="18"/>
          <w:szCs w:val="18"/>
          <w:lang w:eastAsia="en-AU"/>
        </w:rPr>
        <w:t>Housing, Community Services and Indigenous Affairs</w:t>
      </w:r>
      <w:r>
        <w:rPr>
          <w:rFonts w:ascii="Arial" w:hAnsi="Arial" w:cs="Arial"/>
          <w:bCs/>
          <w:sz w:val="18"/>
          <w:szCs w:val="18"/>
          <w:lang w:eastAsia="en-AU"/>
        </w:rPr>
        <w:t>, p.4</w:t>
      </w:r>
    </w:p>
  </w:footnote>
  <w:footnote w:id="24">
    <w:p w14:paraId="3C7D3207" w14:textId="31839F3F" w:rsidR="00CB1E90" w:rsidRDefault="00CB1E90">
      <w:pPr>
        <w:pStyle w:val="FootnoteText"/>
      </w:pPr>
      <w:r>
        <w:rPr>
          <w:rStyle w:val="FootnoteReference"/>
        </w:rPr>
        <w:footnoteRef/>
      </w:r>
      <w:r>
        <w:t xml:space="preserve"> </w:t>
      </w:r>
      <w:r w:rsidR="00772942">
        <w:t>Lassiter, V,</w:t>
      </w:r>
      <w:r w:rsidRPr="00CB1E90">
        <w:t xml:space="preserve"> (2007) The role of process improvement in the </w:t>
      </w:r>
      <w:proofErr w:type="spellStart"/>
      <w:r w:rsidRPr="00CB1E90">
        <w:t>non profit</w:t>
      </w:r>
      <w:proofErr w:type="spellEnd"/>
      <w:r w:rsidRPr="00CB1E90">
        <w:t xml:space="preserve"> organisation</w:t>
      </w:r>
    </w:p>
  </w:footnote>
  <w:footnote w:id="25">
    <w:p w14:paraId="440FD5FC" w14:textId="77777777" w:rsidR="00DC6891" w:rsidRDefault="00DC6891" w:rsidP="00DC6891">
      <w:pPr>
        <w:pStyle w:val="FootnoteText"/>
      </w:pPr>
      <w:r>
        <w:rPr>
          <w:rStyle w:val="FootnoteReference"/>
        </w:rPr>
        <w:footnoteRef/>
      </w:r>
      <w:r>
        <w:t xml:space="preserve"> Ibid, p.3.</w:t>
      </w:r>
    </w:p>
  </w:footnote>
  <w:footnote w:id="26">
    <w:p w14:paraId="2E91001C" w14:textId="77777777" w:rsidR="00DC6891" w:rsidRPr="009676D4" w:rsidRDefault="00DC6891" w:rsidP="00DC6891">
      <w:pPr>
        <w:autoSpaceDE w:val="0"/>
        <w:autoSpaceDN w:val="0"/>
        <w:adjustRightInd w:val="0"/>
        <w:spacing w:after="0" w:line="240" w:lineRule="auto"/>
        <w:rPr>
          <w:rFonts w:ascii="Arial" w:hAnsi="Arial" w:cs="Arial"/>
          <w:bCs/>
          <w:i/>
          <w:sz w:val="18"/>
          <w:szCs w:val="18"/>
          <w:lang w:eastAsia="en-AU"/>
        </w:rPr>
      </w:pPr>
      <w:r>
        <w:rPr>
          <w:rStyle w:val="FootnoteReference"/>
        </w:rPr>
        <w:footnoteRef/>
      </w:r>
      <w:r>
        <w:t xml:space="preserve"> </w:t>
      </w:r>
      <w:r w:rsidRPr="00C815F6">
        <w:t>PDCN</w:t>
      </w:r>
      <w:r>
        <w:t xml:space="preserve"> (2013) </w:t>
      </w:r>
      <w:r w:rsidRPr="00C815F6">
        <w:rPr>
          <w:rFonts w:ascii="Arial" w:hAnsi="Arial" w:cs="Arial"/>
          <w:bCs/>
          <w:i/>
          <w:sz w:val="18"/>
          <w:szCs w:val="18"/>
          <w:lang w:eastAsia="en-AU"/>
        </w:rPr>
        <w:t>Reducing the use of Restrict</w:t>
      </w:r>
      <w:r>
        <w:rPr>
          <w:rFonts w:ascii="Arial" w:hAnsi="Arial" w:cs="Arial"/>
          <w:bCs/>
          <w:i/>
          <w:sz w:val="18"/>
          <w:szCs w:val="18"/>
          <w:lang w:eastAsia="en-AU"/>
        </w:rPr>
        <w:t xml:space="preserve">ive Practices in the Disability </w:t>
      </w:r>
      <w:r w:rsidRPr="00C815F6">
        <w:rPr>
          <w:rFonts w:ascii="Arial" w:hAnsi="Arial" w:cs="Arial"/>
          <w:bCs/>
          <w:i/>
          <w:sz w:val="18"/>
          <w:szCs w:val="18"/>
          <w:lang w:eastAsia="en-AU"/>
        </w:rPr>
        <w:t>Service Sector</w:t>
      </w:r>
      <w:r>
        <w:rPr>
          <w:rFonts w:ascii="Arial" w:hAnsi="Arial" w:cs="Arial"/>
          <w:bCs/>
          <w:sz w:val="18"/>
          <w:szCs w:val="18"/>
          <w:lang w:eastAsia="en-AU"/>
        </w:rPr>
        <w:t>,</w:t>
      </w:r>
      <w:r>
        <w:t xml:space="preserve"> </w:t>
      </w:r>
      <w:r w:rsidRPr="00C815F6">
        <w:rPr>
          <w:rFonts w:ascii="Arial" w:hAnsi="Arial" w:cs="Arial"/>
          <w:bCs/>
          <w:sz w:val="18"/>
          <w:szCs w:val="18"/>
          <w:lang w:eastAsia="en-AU"/>
        </w:rPr>
        <w:t xml:space="preserve">Submission </w:t>
      </w:r>
      <w:r>
        <w:rPr>
          <w:rFonts w:ascii="Arial" w:hAnsi="Arial" w:cs="Arial"/>
          <w:bCs/>
          <w:sz w:val="18"/>
          <w:szCs w:val="18"/>
          <w:lang w:eastAsia="en-AU"/>
        </w:rPr>
        <w:t xml:space="preserve">for the Department of Families, </w:t>
      </w:r>
      <w:r w:rsidRPr="00C815F6">
        <w:rPr>
          <w:rFonts w:ascii="Arial" w:hAnsi="Arial" w:cs="Arial"/>
          <w:bCs/>
          <w:sz w:val="18"/>
          <w:szCs w:val="18"/>
          <w:lang w:eastAsia="en-AU"/>
        </w:rPr>
        <w:t xml:space="preserve">Housing, </w:t>
      </w:r>
      <w:r>
        <w:rPr>
          <w:rFonts w:ascii="Arial" w:hAnsi="Arial" w:cs="Arial"/>
          <w:bCs/>
          <w:sz w:val="18"/>
          <w:szCs w:val="18"/>
          <w:lang w:eastAsia="en-AU"/>
        </w:rPr>
        <w:t>Community Services and Indigenou</w:t>
      </w:r>
      <w:r w:rsidRPr="00C815F6">
        <w:rPr>
          <w:rFonts w:ascii="Arial" w:hAnsi="Arial" w:cs="Arial"/>
          <w:bCs/>
          <w:sz w:val="18"/>
          <w:szCs w:val="18"/>
          <w:lang w:eastAsia="en-AU"/>
        </w:rPr>
        <w:t>s Affairs</w:t>
      </w:r>
      <w:r>
        <w:rPr>
          <w:rFonts w:ascii="Arial" w:hAnsi="Arial" w:cs="Arial"/>
          <w:bCs/>
          <w:sz w:val="18"/>
          <w:szCs w:val="18"/>
          <w:lang w:eastAsia="en-AU"/>
        </w:rPr>
        <w:t>, p.3.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5DFF"/>
    <w:multiLevelType w:val="hybridMultilevel"/>
    <w:tmpl w:val="9AE01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7A06F2"/>
    <w:multiLevelType w:val="hybridMultilevel"/>
    <w:tmpl w:val="629C5F78"/>
    <w:lvl w:ilvl="0" w:tplc="02826D60">
      <w:start w:val="3"/>
      <w:numFmt w:val="upp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EB1CFB"/>
    <w:multiLevelType w:val="hybridMultilevel"/>
    <w:tmpl w:val="2AA6B1C2"/>
    <w:lvl w:ilvl="0" w:tplc="1890AAF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3D2AB5"/>
    <w:multiLevelType w:val="hybridMultilevel"/>
    <w:tmpl w:val="3A52D610"/>
    <w:lvl w:ilvl="0" w:tplc="02826D60">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0267B77"/>
    <w:multiLevelType w:val="hybridMultilevel"/>
    <w:tmpl w:val="1428856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03719C0"/>
    <w:multiLevelType w:val="hybridMultilevel"/>
    <w:tmpl w:val="CD48BB3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2E2DAC"/>
    <w:multiLevelType w:val="hybridMultilevel"/>
    <w:tmpl w:val="A002E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CA15F0"/>
    <w:multiLevelType w:val="hybridMultilevel"/>
    <w:tmpl w:val="D4C29DDA"/>
    <w:lvl w:ilvl="0" w:tplc="0D8E581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EA4203"/>
    <w:multiLevelType w:val="hybridMultilevel"/>
    <w:tmpl w:val="66FAF3DE"/>
    <w:lvl w:ilvl="0" w:tplc="9B32322E">
      <w:start w:val="1"/>
      <w:numFmt w:val="upperLetter"/>
      <w:lvlText w:val="%1."/>
      <w:lvlJc w:val="left"/>
      <w:pPr>
        <w:ind w:left="720" w:hanging="360"/>
      </w:pPr>
      <w:rPr>
        <w:rFonts w:ascii="Arial" w:hAnsi="Arial" w:cs="Arial"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ED0E7C"/>
    <w:multiLevelType w:val="hybridMultilevel"/>
    <w:tmpl w:val="38A2E5FC"/>
    <w:lvl w:ilvl="0" w:tplc="B37884A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9221B10"/>
    <w:multiLevelType w:val="hybridMultilevel"/>
    <w:tmpl w:val="5590F0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E8457AA"/>
    <w:multiLevelType w:val="hybridMultilevel"/>
    <w:tmpl w:val="CAFEF3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EDF03DA"/>
    <w:multiLevelType w:val="hybridMultilevel"/>
    <w:tmpl w:val="69B47AFE"/>
    <w:lvl w:ilvl="0" w:tplc="917E11B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E502DC"/>
    <w:multiLevelType w:val="hybridMultilevel"/>
    <w:tmpl w:val="8C6A525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5433CDD"/>
    <w:multiLevelType w:val="hybridMultilevel"/>
    <w:tmpl w:val="43BA98C0"/>
    <w:lvl w:ilvl="0" w:tplc="0C090015">
      <w:start w:val="1"/>
      <w:numFmt w:val="upp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92655CD"/>
    <w:multiLevelType w:val="hybridMultilevel"/>
    <w:tmpl w:val="E1EEEC1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0D77FFE"/>
    <w:multiLevelType w:val="hybridMultilevel"/>
    <w:tmpl w:val="B37DF0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8BC3AAD"/>
    <w:multiLevelType w:val="hybridMultilevel"/>
    <w:tmpl w:val="6BAABAA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9326AE3"/>
    <w:multiLevelType w:val="hybridMultilevel"/>
    <w:tmpl w:val="81E22F9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B1843B3"/>
    <w:multiLevelType w:val="hybridMultilevel"/>
    <w:tmpl w:val="E01630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615614E"/>
    <w:multiLevelType w:val="hybridMultilevel"/>
    <w:tmpl w:val="740EB5DC"/>
    <w:lvl w:ilvl="0" w:tplc="6118585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7A4C06C2"/>
    <w:multiLevelType w:val="hybridMultilevel"/>
    <w:tmpl w:val="28721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AD4E04"/>
    <w:multiLevelType w:val="hybridMultilevel"/>
    <w:tmpl w:val="6F4ADB5A"/>
    <w:lvl w:ilvl="0" w:tplc="EEE6B266">
      <w:start w:val="1"/>
      <w:numFmt w:val="bullet"/>
      <w:lvlText w:val="-"/>
      <w:lvlJc w:val="left"/>
      <w:pPr>
        <w:ind w:left="720" w:hanging="360"/>
      </w:pPr>
      <w:rPr>
        <w:rFonts w:ascii="Cambria" w:eastAsia="Calibri" w:hAnsi="Cambri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143FB4">
      <w:numFmt w:val="decimal"/>
      <w:lvlText w:val="%4."/>
      <w:lvlJc w:val="left"/>
      <w:pPr>
        <w:ind w:left="2880" w:hanging="360"/>
      </w:pPr>
      <w:rPr>
        <w:rFonts w:ascii="Arial" w:hAnsi="Arial" w:cs="Arial" w:hint="default"/>
        <w:color w:val="000000"/>
        <w:sz w:val="1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0"/>
  </w:num>
  <w:num w:numId="4">
    <w:abstractNumId w:val="2"/>
  </w:num>
  <w:num w:numId="5">
    <w:abstractNumId w:val="16"/>
  </w:num>
  <w:num w:numId="6">
    <w:abstractNumId w:val="7"/>
  </w:num>
  <w:num w:numId="7">
    <w:abstractNumId w:val="22"/>
  </w:num>
  <w:num w:numId="8">
    <w:abstractNumId w:val="19"/>
  </w:num>
  <w:num w:numId="9">
    <w:abstractNumId w:val="15"/>
  </w:num>
  <w:num w:numId="10">
    <w:abstractNumId w:val="18"/>
  </w:num>
  <w:num w:numId="11">
    <w:abstractNumId w:val="8"/>
  </w:num>
  <w:num w:numId="12">
    <w:abstractNumId w:val="11"/>
  </w:num>
  <w:num w:numId="13">
    <w:abstractNumId w:val="17"/>
  </w:num>
  <w:num w:numId="14">
    <w:abstractNumId w:val="13"/>
  </w:num>
  <w:num w:numId="15">
    <w:abstractNumId w:val="4"/>
  </w:num>
  <w:num w:numId="16">
    <w:abstractNumId w:val="12"/>
  </w:num>
  <w:num w:numId="17">
    <w:abstractNumId w:val="5"/>
  </w:num>
  <w:num w:numId="18">
    <w:abstractNumId w:val="1"/>
  </w:num>
  <w:num w:numId="19">
    <w:abstractNumId w:val="14"/>
  </w:num>
  <w:num w:numId="20">
    <w:abstractNumId w:val="3"/>
  </w:num>
  <w:num w:numId="21">
    <w:abstractNumId w:val="9"/>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16"/>
    <w:rsid w:val="0000323C"/>
    <w:rsid w:val="00005BCC"/>
    <w:rsid w:val="000242CA"/>
    <w:rsid w:val="00027466"/>
    <w:rsid w:val="000276A8"/>
    <w:rsid w:val="000279C3"/>
    <w:rsid w:val="00032321"/>
    <w:rsid w:val="00072A11"/>
    <w:rsid w:val="00084ED7"/>
    <w:rsid w:val="000C49BA"/>
    <w:rsid w:val="000D4BFD"/>
    <w:rsid w:val="000D6ABF"/>
    <w:rsid w:val="000F04D6"/>
    <w:rsid w:val="000F2657"/>
    <w:rsid w:val="000F4ED0"/>
    <w:rsid w:val="00113665"/>
    <w:rsid w:val="001163F5"/>
    <w:rsid w:val="00153C23"/>
    <w:rsid w:val="001612E1"/>
    <w:rsid w:val="00166938"/>
    <w:rsid w:val="00185907"/>
    <w:rsid w:val="001A3A31"/>
    <w:rsid w:val="001C0B40"/>
    <w:rsid w:val="001E1935"/>
    <w:rsid w:val="001E3929"/>
    <w:rsid w:val="001F11CF"/>
    <w:rsid w:val="002074D8"/>
    <w:rsid w:val="0021122D"/>
    <w:rsid w:val="00220520"/>
    <w:rsid w:val="002215ED"/>
    <w:rsid w:val="00230630"/>
    <w:rsid w:val="002306B5"/>
    <w:rsid w:val="00230E5A"/>
    <w:rsid w:val="00231AE2"/>
    <w:rsid w:val="0023469C"/>
    <w:rsid w:val="002406D8"/>
    <w:rsid w:val="002441B5"/>
    <w:rsid w:val="0025127B"/>
    <w:rsid w:val="00264D82"/>
    <w:rsid w:val="00272551"/>
    <w:rsid w:val="002822C9"/>
    <w:rsid w:val="002A46BA"/>
    <w:rsid w:val="002A6DC9"/>
    <w:rsid w:val="002B106E"/>
    <w:rsid w:val="002C0968"/>
    <w:rsid w:val="002C09CC"/>
    <w:rsid w:val="002E2584"/>
    <w:rsid w:val="00302F84"/>
    <w:rsid w:val="00352AFF"/>
    <w:rsid w:val="003574A0"/>
    <w:rsid w:val="003725FC"/>
    <w:rsid w:val="00396685"/>
    <w:rsid w:val="003A7B13"/>
    <w:rsid w:val="003B3B8D"/>
    <w:rsid w:val="003B7EEE"/>
    <w:rsid w:val="003C3C50"/>
    <w:rsid w:val="003C7F2E"/>
    <w:rsid w:val="003D21DA"/>
    <w:rsid w:val="003E6564"/>
    <w:rsid w:val="003E725F"/>
    <w:rsid w:val="00400868"/>
    <w:rsid w:val="00412D1A"/>
    <w:rsid w:val="004243FF"/>
    <w:rsid w:val="00442971"/>
    <w:rsid w:val="00457A45"/>
    <w:rsid w:val="0046413B"/>
    <w:rsid w:val="0049012F"/>
    <w:rsid w:val="004A2E58"/>
    <w:rsid w:val="004A5D2C"/>
    <w:rsid w:val="004D1180"/>
    <w:rsid w:val="004E5FD8"/>
    <w:rsid w:val="0050014E"/>
    <w:rsid w:val="00512D71"/>
    <w:rsid w:val="00514297"/>
    <w:rsid w:val="00553A9A"/>
    <w:rsid w:val="0058792A"/>
    <w:rsid w:val="00587C52"/>
    <w:rsid w:val="005A00B3"/>
    <w:rsid w:val="005A770C"/>
    <w:rsid w:val="005C2ADD"/>
    <w:rsid w:val="005C2D39"/>
    <w:rsid w:val="005F2216"/>
    <w:rsid w:val="006133B5"/>
    <w:rsid w:val="006343B6"/>
    <w:rsid w:val="00640BE9"/>
    <w:rsid w:val="0065509F"/>
    <w:rsid w:val="00664BC0"/>
    <w:rsid w:val="0069025E"/>
    <w:rsid w:val="00692FE9"/>
    <w:rsid w:val="006B44E6"/>
    <w:rsid w:val="006C5D2D"/>
    <w:rsid w:val="006E286E"/>
    <w:rsid w:val="00700C24"/>
    <w:rsid w:val="00722853"/>
    <w:rsid w:val="007721F6"/>
    <w:rsid w:val="00772942"/>
    <w:rsid w:val="007B61D0"/>
    <w:rsid w:val="007D1FB6"/>
    <w:rsid w:val="007D3B30"/>
    <w:rsid w:val="007E7411"/>
    <w:rsid w:val="007F40D9"/>
    <w:rsid w:val="008222B9"/>
    <w:rsid w:val="00835047"/>
    <w:rsid w:val="0087004C"/>
    <w:rsid w:val="00874294"/>
    <w:rsid w:val="00880969"/>
    <w:rsid w:val="008A7F27"/>
    <w:rsid w:val="008C7374"/>
    <w:rsid w:val="008F4443"/>
    <w:rsid w:val="008F5121"/>
    <w:rsid w:val="00942629"/>
    <w:rsid w:val="009676D4"/>
    <w:rsid w:val="00976CD2"/>
    <w:rsid w:val="00977361"/>
    <w:rsid w:val="009D59D3"/>
    <w:rsid w:val="009E260A"/>
    <w:rsid w:val="009E75BE"/>
    <w:rsid w:val="009F7F9A"/>
    <w:rsid w:val="00A02812"/>
    <w:rsid w:val="00A30677"/>
    <w:rsid w:val="00A3644C"/>
    <w:rsid w:val="00A47710"/>
    <w:rsid w:val="00A66471"/>
    <w:rsid w:val="00A96018"/>
    <w:rsid w:val="00AA7419"/>
    <w:rsid w:val="00AD1578"/>
    <w:rsid w:val="00AD4C83"/>
    <w:rsid w:val="00AD5928"/>
    <w:rsid w:val="00AD7CAD"/>
    <w:rsid w:val="00AF0D8A"/>
    <w:rsid w:val="00B01F6F"/>
    <w:rsid w:val="00B05CD7"/>
    <w:rsid w:val="00B108E7"/>
    <w:rsid w:val="00B1748E"/>
    <w:rsid w:val="00B21961"/>
    <w:rsid w:val="00B273BD"/>
    <w:rsid w:val="00B543D9"/>
    <w:rsid w:val="00B56B75"/>
    <w:rsid w:val="00B62812"/>
    <w:rsid w:val="00B77705"/>
    <w:rsid w:val="00B8198E"/>
    <w:rsid w:val="00BB13E8"/>
    <w:rsid w:val="00BE343C"/>
    <w:rsid w:val="00BE4712"/>
    <w:rsid w:val="00BF61F9"/>
    <w:rsid w:val="00C0115C"/>
    <w:rsid w:val="00C04351"/>
    <w:rsid w:val="00C46C32"/>
    <w:rsid w:val="00C60312"/>
    <w:rsid w:val="00C728BD"/>
    <w:rsid w:val="00C815F6"/>
    <w:rsid w:val="00C875E2"/>
    <w:rsid w:val="00CB02FA"/>
    <w:rsid w:val="00CB1E90"/>
    <w:rsid w:val="00CD1E82"/>
    <w:rsid w:val="00D20447"/>
    <w:rsid w:val="00D20776"/>
    <w:rsid w:val="00D55051"/>
    <w:rsid w:val="00D61037"/>
    <w:rsid w:val="00D66FF2"/>
    <w:rsid w:val="00D972BD"/>
    <w:rsid w:val="00DC6891"/>
    <w:rsid w:val="00DE4365"/>
    <w:rsid w:val="00DF4C2A"/>
    <w:rsid w:val="00E007FE"/>
    <w:rsid w:val="00E10807"/>
    <w:rsid w:val="00E17C61"/>
    <w:rsid w:val="00E22089"/>
    <w:rsid w:val="00E246B2"/>
    <w:rsid w:val="00E26DB4"/>
    <w:rsid w:val="00E26F47"/>
    <w:rsid w:val="00E34657"/>
    <w:rsid w:val="00E44F5D"/>
    <w:rsid w:val="00E53502"/>
    <w:rsid w:val="00E55B61"/>
    <w:rsid w:val="00E76D11"/>
    <w:rsid w:val="00EE01C1"/>
    <w:rsid w:val="00F04B52"/>
    <w:rsid w:val="00F24C84"/>
    <w:rsid w:val="00F4207F"/>
    <w:rsid w:val="00F473EE"/>
    <w:rsid w:val="00F64247"/>
    <w:rsid w:val="00F662D3"/>
    <w:rsid w:val="00F82A58"/>
    <w:rsid w:val="00F94C59"/>
    <w:rsid w:val="00FA7D7C"/>
    <w:rsid w:val="00FB5734"/>
    <w:rsid w:val="00FC1934"/>
    <w:rsid w:val="00FD3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7AA8"/>
  <w15:chartTrackingRefBased/>
  <w15:docId w15:val="{C76B2BC2-79DE-4B25-83CE-251FD0A3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7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16"/>
    <w:pPr>
      <w:ind w:left="720"/>
      <w:contextualSpacing/>
    </w:pPr>
  </w:style>
  <w:style w:type="paragraph" w:styleId="NormalWeb">
    <w:name w:val="Normal (Web)"/>
    <w:basedOn w:val="Normal"/>
    <w:uiPriority w:val="99"/>
    <w:unhideWhenUsed/>
    <w:rsid w:val="0016693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uiPriority w:val="22"/>
    <w:qFormat/>
    <w:rsid w:val="00166938"/>
    <w:rPr>
      <w:b/>
      <w:bCs/>
    </w:rPr>
  </w:style>
  <w:style w:type="character" w:styleId="Hyperlink">
    <w:name w:val="Hyperlink"/>
    <w:uiPriority w:val="99"/>
    <w:unhideWhenUsed/>
    <w:rsid w:val="006C5D2D"/>
    <w:rPr>
      <w:color w:val="0000FF"/>
      <w:u w:val="single"/>
    </w:rPr>
  </w:style>
  <w:style w:type="paragraph" w:styleId="BalloonText">
    <w:name w:val="Balloon Text"/>
    <w:basedOn w:val="Normal"/>
    <w:link w:val="BalloonTextChar"/>
    <w:uiPriority w:val="99"/>
    <w:semiHidden/>
    <w:unhideWhenUsed/>
    <w:rsid w:val="002A46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46BA"/>
    <w:rPr>
      <w:rFonts w:ascii="Tahoma" w:hAnsi="Tahoma" w:cs="Tahoma"/>
      <w:sz w:val="16"/>
      <w:szCs w:val="16"/>
    </w:rPr>
  </w:style>
  <w:style w:type="paragraph" w:customStyle="1" w:styleId="Default">
    <w:name w:val="Default"/>
    <w:rsid w:val="00412D1A"/>
    <w:pPr>
      <w:autoSpaceDE w:val="0"/>
      <w:autoSpaceDN w:val="0"/>
      <w:adjustRightInd w:val="0"/>
    </w:pPr>
    <w:rPr>
      <w:rFonts w:ascii="FS Me Light" w:hAnsi="FS Me Light" w:cs="FS Me Light"/>
      <w:color w:val="000000"/>
      <w:sz w:val="24"/>
      <w:szCs w:val="24"/>
    </w:rPr>
  </w:style>
  <w:style w:type="paragraph" w:styleId="FootnoteText">
    <w:name w:val="footnote text"/>
    <w:basedOn w:val="Normal"/>
    <w:link w:val="FootnoteTextChar"/>
    <w:uiPriority w:val="99"/>
    <w:semiHidden/>
    <w:unhideWhenUsed/>
    <w:rsid w:val="001163F5"/>
    <w:rPr>
      <w:sz w:val="20"/>
      <w:szCs w:val="20"/>
    </w:rPr>
  </w:style>
  <w:style w:type="character" w:customStyle="1" w:styleId="FootnoteTextChar">
    <w:name w:val="Footnote Text Char"/>
    <w:link w:val="FootnoteText"/>
    <w:uiPriority w:val="99"/>
    <w:semiHidden/>
    <w:rsid w:val="001163F5"/>
    <w:rPr>
      <w:lang w:eastAsia="en-US"/>
    </w:rPr>
  </w:style>
  <w:style w:type="character" w:styleId="FootnoteReference">
    <w:name w:val="footnote reference"/>
    <w:uiPriority w:val="99"/>
    <w:semiHidden/>
    <w:unhideWhenUsed/>
    <w:rsid w:val="001163F5"/>
    <w:rPr>
      <w:vertAlign w:val="superscript"/>
    </w:rPr>
  </w:style>
  <w:style w:type="paragraph" w:styleId="Header">
    <w:name w:val="header"/>
    <w:basedOn w:val="Normal"/>
    <w:link w:val="HeaderChar"/>
    <w:uiPriority w:val="99"/>
    <w:unhideWhenUsed/>
    <w:rsid w:val="000279C3"/>
    <w:pPr>
      <w:tabs>
        <w:tab w:val="center" w:pos="4513"/>
        <w:tab w:val="right" w:pos="9026"/>
      </w:tabs>
    </w:pPr>
  </w:style>
  <w:style w:type="character" w:customStyle="1" w:styleId="HeaderChar">
    <w:name w:val="Header Char"/>
    <w:link w:val="Header"/>
    <w:uiPriority w:val="99"/>
    <w:rsid w:val="000279C3"/>
    <w:rPr>
      <w:sz w:val="22"/>
      <w:szCs w:val="22"/>
      <w:lang w:eastAsia="en-US"/>
    </w:rPr>
  </w:style>
  <w:style w:type="paragraph" w:styleId="Footer">
    <w:name w:val="footer"/>
    <w:basedOn w:val="Normal"/>
    <w:link w:val="FooterChar"/>
    <w:uiPriority w:val="99"/>
    <w:unhideWhenUsed/>
    <w:rsid w:val="000279C3"/>
    <w:pPr>
      <w:tabs>
        <w:tab w:val="center" w:pos="4513"/>
        <w:tab w:val="right" w:pos="9026"/>
      </w:tabs>
    </w:pPr>
  </w:style>
  <w:style w:type="character" w:customStyle="1" w:styleId="FooterChar">
    <w:name w:val="Footer Char"/>
    <w:link w:val="Footer"/>
    <w:uiPriority w:val="99"/>
    <w:rsid w:val="000279C3"/>
    <w:rPr>
      <w:sz w:val="22"/>
      <w:szCs w:val="22"/>
      <w:lang w:eastAsia="en-US"/>
    </w:rPr>
  </w:style>
  <w:style w:type="character" w:customStyle="1" w:styleId="A5">
    <w:name w:val="A5"/>
    <w:uiPriority w:val="99"/>
    <w:rsid w:val="00F24C84"/>
    <w:rPr>
      <w:rFonts w:cs="FS Me Light"/>
      <w:color w:val="000000"/>
      <w:sz w:val="22"/>
      <w:szCs w:val="22"/>
    </w:rPr>
  </w:style>
  <w:style w:type="character" w:styleId="CommentReference">
    <w:name w:val="annotation reference"/>
    <w:uiPriority w:val="99"/>
    <w:semiHidden/>
    <w:unhideWhenUsed/>
    <w:rsid w:val="006133B5"/>
    <w:rPr>
      <w:sz w:val="16"/>
      <w:szCs w:val="16"/>
    </w:rPr>
  </w:style>
  <w:style w:type="paragraph" w:styleId="CommentText">
    <w:name w:val="annotation text"/>
    <w:basedOn w:val="Normal"/>
    <w:link w:val="CommentTextChar"/>
    <w:uiPriority w:val="99"/>
    <w:semiHidden/>
    <w:unhideWhenUsed/>
    <w:rsid w:val="006133B5"/>
    <w:rPr>
      <w:sz w:val="20"/>
      <w:szCs w:val="20"/>
    </w:rPr>
  </w:style>
  <w:style w:type="character" w:customStyle="1" w:styleId="CommentTextChar">
    <w:name w:val="Comment Text Char"/>
    <w:link w:val="CommentText"/>
    <w:uiPriority w:val="99"/>
    <w:semiHidden/>
    <w:rsid w:val="006133B5"/>
    <w:rPr>
      <w:lang w:eastAsia="en-US"/>
    </w:rPr>
  </w:style>
  <w:style w:type="paragraph" w:styleId="CommentSubject">
    <w:name w:val="annotation subject"/>
    <w:basedOn w:val="CommentText"/>
    <w:next w:val="CommentText"/>
    <w:link w:val="CommentSubjectChar"/>
    <w:uiPriority w:val="99"/>
    <w:semiHidden/>
    <w:unhideWhenUsed/>
    <w:rsid w:val="006133B5"/>
    <w:rPr>
      <w:b/>
      <w:bCs/>
    </w:rPr>
  </w:style>
  <w:style w:type="character" w:customStyle="1" w:styleId="CommentSubjectChar">
    <w:name w:val="Comment Subject Char"/>
    <w:link w:val="CommentSubject"/>
    <w:uiPriority w:val="99"/>
    <w:semiHidden/>
    <w:rsid w:val="006133B5"/>
    <w:rPr>
      <w:b/>
      <w:bCs/>
      <w:lang w:eastAsia="en-US"/>
    </w:rPr>
  </w:style>
  <w:style w:type="character" w:styleId="FollowedHyperlink">
    <w:name w:val="FollowedHyperlink"/>
    <w:basedOn w:val="DefaultParagraphFont"/>
    <w:uiPriority w:val="99"/>
    <w:semiHidden/>
    <w:unhideWhenUsed/>
    <w:rsid w:val="006902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1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dcnsw.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mployeescreen.com/iqblog/category/resume-fraud/" TargetMode="External"/><Relationship Id="rId3" Type="http://schemas.openxmlformats.org/officeDocument/2006/relationships/hyperlink" Target="http://www.abc.net.au/news/2015-04-10/disabilty-hearings-in-perth-report-rape-neglect/6384308" TargetMode="External"/><Relationship Id="rId7" Type="http://schemas.openxmlformats.org/officeDocument/2006/relationships/hyperlink" Target="http://www.employeescreen.com/iqblog/category/litigation/" TargetMode="External"/><Relationship Id="rId2" Type="http://schemas.openxmlformats.org/officeDocument/2006/relationships/hyperlink" Target="http://www.campaigntoendloneliness.org/" TargetMode="External"/><Relationship Id="rId1" Type="http://schemas.openxmlformats.org/officeDocument/2006/relationships/hyperlink" Target="http://www.independent.co.uk/life-style/health-and-families/health-news/loneliness-maps-should-be-used-to-help-the-most-isolated-people-report-advises-10163696.html" TargetMode="External"/><Relationship Id="rId6" Type="http://schemas.openxmlformats.org/officeDocument/2006/relationships/hyperlink" Target="http://www.employeescreen.com/iqblog/category/criminal-records/" TargetMode="External"/><Relationship Id="rId11" Type="http://schemas.openxmlformats.org/officeDocument/2006/relationships/hyperlink" Target="http://www.canberratimes.com.au/news/special-needs-child-locked-in-cage-20150402-1mdukl.html" TargetMode="External"/><Relationship Id="rId5" Type="http://schemas.openxmlformats.org/officeDocument/2006/relationships/hyperlink" Target="http://www.employeescreen.com/iqblog/category/compliance/" TargetMode="External"/><Relationship Id="rId10" Type="http://schemas.openxmlformats.org/officeDocument/2006/relationships/hyperlink" Target="https://www.linkedin.com/groups/Cost-Bad-Hire-vs-Cost-2933968.S.5932876840497606656" TargetMode="External"/><Relationship Id="rId4" Type="http://schemas.openxmlformats.org/officeDocument/2006/relationships/hyperlink" Target="http://www.employeescreen.com/iqblog/cost-of-a-bad-hire-vs-cost-of-a-background-check/" TargetMode="External"/><Relationship Id="rId9" Type="http://schemas.openxmlformats.org/officeDocument/2006/relationships/hyperlink" Target="http://www.employeescreen.com/iqblog/cost-of-a-bad-hire-vs-cost-of-a-backgroun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28A4BA62B6F45A7289E713EADD1BD" ma:contentTypeVersion="0" ma:contentTypeDescription="Create a new document." ma:contentTypeScope="" ma:versionID="f4e1930ca9f0b725db441e975055608b">
  <xsd:schema xmlns:xsd="http://www.w3.org/2001/XMLSchema" xmlns:xs="http://www.w3.org/2001/XMLSchema" xmlns:p="http://schemas.microsoft.com/office/2006/metadata/properties" targetNamespace="http://schemas.microsoft.com/office/2006/metadata/properties" ma:root="true" ma:fieldsID="021ae151b784d9726ee0bf4bbe9974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1D96-0399-4630-90D1-B18AE06DF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51C2F-3B28-478D-9445-2E481038C17F}">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B68F6FE-724D-4889-9709-9D12CC42DC9E}">
  <ds:schemaRefs>
    <ds:schemaRef ds:uri="http://schemas.microsoft.com/sharepoint/v3/contenttype/forms"/>
  </ds:schemaRefs>
</ds:datastoreItem>
</file>

<file path=customXml/itemProps4.xml><?xml version="1.0" encoding="utf-8"?>
<ds:datastoreItem xmlns:ds="http://schemas.openxmlformats.org/officeDocument/2006/customXml" ds:itemID="{7D186358-D0CD-49DA-9D64-489C432E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14</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24293</CharactersWithSpaces>
  <SharedDoc>false</SharedDoc>
  <HLinks>
    <vt:vector size="42" baseType="variant">
      <vt:variant>
        <vt:i4>4980804</vt:i4>
      </vt:variant>
      <vt:variant>
        <vt:i4>0</vt:i4>
      </vt:variant>
      <vt:variant>
        <vt:i4>0</vt:i4>
      </vt:variant>
      <vt:variant>
        <vt:i4>5</vt:i4>
      </vt:variant>
      <vt:variant>
        <vt:lpwstr>http://www.pdcnsw.org.au/</vt:lpwstr>
      </vt:variant>
      <vt:variant>
        <vt:lpwstr/>
      </vt:variant>
      <vt:variant>
        <vt:i4>720926</vt:i4>
      </vt:variant>
      <vt:variant>
        <vt:i4>15</vt:i4>
      </vt:variant>
      <vt:variant>
        <vt:i4>0</vt:i4>
      </vt:variant>
      <vt:variant>
        <vt:i4>5</vt:i4>
      </vt:variant>
      <vt:variant>
        <vt:lpwstr>http://www.canberratimes.com.au/news/special-needs-child-locked-in-cage-20150402-1mdukl.html</vt:lpwstr>
      </vt:variant>
      <vt:variant>
        <vt:lpwstr>ixzz3WlhEPREC</vt:lpwstr>
      </vt:variant>
      <vt:variant>
        <vt:i4>8323195</vt:i4>
      </vt:variant>
      <vt:variant>
        <vt:i4>12</vt:i4>
      </vt:variant>
      <vt:variant>
        <vt:i4>0</vt:i4>
      </vt:variant>
      <vt:variant>
        <vt:i4>5</vt:i4>
      </vt:variant>
      <vt:variant>
        <vt:lpwstr>http://ndisrights.org.au/fact-sheet/making-complaints/</vt:lpwstr>
      </vt:variant>
      <vt:variant>
        <vt:lpwstr/>
      </vt:variant>
      <vt:variant>
        <vt:i4>1114119</vt:i4>
      </vt:variant>
      <vt:variant>
        <vt:i4>9</vt:i4>
      </vt:variant>
      <vt:variant>
        <vt:i4>0</vt:i4>
      </vt:variant>
      <vt:variant>
        <vt:i4>5</vt:i4>
      </vt:variant>
      <vt:variant>
        <vt:lpwstr>http://www.watoday.com.au/wa-news/intellectually-disabled-woman-in-wa-jail-limbo-20140313-34p35.html</vt:lpwstr>
      </vt:variant>
      <vt:variant>
        <vt:lpwstr/>
      </vt:variant>
      <vt:variant>
        <vt:i4>393230</vt:i4>
      </vt:variant>
      <vt:variant>
        <vt:i4>6</vt:i4>
      </vt:variant>
      <vt:variant>
        <vt:i4>0</vt:i4>
      </vt:variant>
      <vt:variant>
        <vt:i4>5</vt:i4>
      </vt:variant>
      <vt:variant>
        <vt:lpwstr>http://www.abc.net.au/news/2015-04-10/disabilty-hearings-in-perth-report-rape-neglect/6384308</vt:lpwstr>
      </vt:variant>
      <vt:variant>
        <vt:lpwstr/>
      </vt:variant>
      <vt:variant>
        <vt:i4>2818152</vt:i4>
      </vt:variant>
      <vt:variant>
        <vt:i4>3</vt:i4>
      </vt:variant>
      <vt:variant>
        <vt:i4>0</vt:i4>
      </vt:variant>
      <vt:variant>
        <vt:i4>5</vt:i4>
      </vt:variant>
      <vt:variant>
        <vt:lpwstr>http://www.campaigntoendloneliness.org/</vt:lpwstr>
      </vt:variant>
      <vt:variant>
        <vt:lpwstr/>
      </vt:variant>
      <vt:variant>
        <vt:i4>983070</vt:i4>
      </vt:variant>
      <vt:variant>
        <vt:i4>0</vt:i4>
      </vt:variant>
      <vt:variant>
        <vt:i4>0</vt:i4>
      </vt:variant>
      <vt:variant>
        <vt:i4>5</vt:i4>
      </vt:variant>
      <vt:variant>
        <vt:lpwstr>http://www.independent.co.uk/life-style/health-and-families/health-news/loneliness-maps-should-be-used-to-help-the-most-isolated-people-report-advises-10163696.html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Serena Ovens</cp:lastModifiedBy>
  <cp:revision>46</cp:revision>
  <dcterms:created xsi:type="dcterms:W3CDTF">2015-04-23T06:33:00Z</dcterms:created>
  <dcterms:modified xsi:type="dcterms:W3CDTF">2015-04-24T07:54:00Z</dcterms:modified>
</cp:coreProperties>
</file>