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38" w:rsidRPr="00CA7855" w:rsidRDefault="00176E7E" w:rsidP="003F3AC3">
      <w:pPr>
        <w:pStyle w:val="BodyText"/>
      </w:pPr>
      <w:r>
        <w:rPr>
          <w:noProof/>
          <w:lang w:eastAsia="en-AU"/>
        </w:rPr>
        <w:drawing>
          <wp:anchor distT="0" distB="0" distL="114300" distR="114300" simplePos="0" relativeHeight="251657728" behindDoc="1" locked="0" layoutInCell="1" allowOverlap="1">
            <wp:simplePos x="0" y="0"/>
            <wp:positionH relativeFrom="column">
              <wp:posOffset>-1192530</wp:posOffset>
            </wp:positionH>
            <wp:positionV relativeFrom="page">
              <wp:posOffset>-242570</wp:posOffset>
            </wp:positionV>
            <wp:extent cx="9237345" cy="3506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a:ln>
                      <a:noFill/>
                    </a:ln>
                  </pic:spPr>
                </pic:pic>
              </a:graphicData>
            </a:graphic>
          </wp:anchor>
        </w:drawing>
      </w:r>
    </w:p>
    <w:p w:rsidR="00F62238" w:rsidRPr="00CA7855" w:rsidRDefault="00F62238" w:rsidP="00F62238">
      <w:pPr>
        <w:pStyle w:val="Logo-Centred"/>
      </w:pPr>
    </w:p>
    <w:p w:rsidR="00F62238" w:rsidRPr="00CA7855" w:rsidRDefault="00F62238" w:rsidP="00F62238">
      <w:pPr>
        <w:pStyle w:val="Logo-Centred"/>
      </w:pPr>
    </w:p>
    <w:p w:rsidR="00F62238" w:rsidRPr="00CA7855" w:rsidRDefault="00F62238" w:rsidP="00F62238">
      <w:pPr>
        <w:pStyle w:val="Logo-Centred"/>
      </w:pPr>
    </w:p>
    <w:p w:rsidR="00F62238" w:rsidRPr="00CA7855" w:rsidRDefault="00F62238" w:rsidP="00F62238">
      <w:pPr>
        <w:pStyle w:val="Logo-Centred"/>
      </w:pPr>
    </w:p>
    <w:p w:rsidR="00F62238" w:rsidRPr="00CA7855" w:rsidRDefault="00F62238" w:rsidP="00F62238">
      <w:pPr>
        <w:pStyle w:val="Logo-Centred"/>
      </w:pPr>
    </w:p>
    <w:p w:rsidR="00F62238" w:rsidRPr="00CA7855" w:rsidRDefault="00F62238" w:rsidP="00F62238">
      <w:pPr>
        <w:pStyle w:val="Logo-Centred"/>
      </w:pPr>
    </w:p>
    <w:p w:rsidR="00F62238" w:rsidRPr="00CA7855" w:rsidRDefault="00F62238" w:rsidP="00F62238">
      <w:pPr>
        <w:pStyle w:val="Logo-Centred"/>
      </w:pPr>
    </w:p>
    <w:p w:rsidR="00F62238" w:rsidRPr="00CA7855" w:rsidRDefault="00176E7E" w:rsidP="00F62238">
      <w:pPr>
        <w:pStyle w:val="Logo-Centred"/>
      </w:pPr>
      <w:r>
        <w:rPr>
          <w:noProof/>
          <w:lang w:eastAsia="en-AU"/>
        </w:rPr>
        <w:drawing>
          <wp:inline distT="0" distB="0" distL="0" distR="0">
            <wp:extent cx="28860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rsidR="00F62238" w:rsidRPr="00CA7855" w:rsidRDefault="00F62238" w:rsidP="003F3AC3">
      <w:pPr>
        <w:pStyle w:val="BodyText"/>
      </w:pPr>
    </w:p>
    <w:p w:rsidR="00F62238" w:rsidRPr="00CA7855" w:rsidRDefault="00F62238" w:rsidP="003F3AC3">
      <w:pPr>
        <w:pStyle w:val="BodyText"/>
      </w:pPr>
    </w:p>
    <w:p w:rsidR="00E1421C" w:rsidRDefault="00E1421C" w:rsidP="00F62238">
      <w:pPr>
        <w:pStyle w:val="Titlepagetitle"/>
      </w:pPr>
    </w:p>
    <w:p w:rsidR="00605A79" w:rsidRDefault="00E1421C" w:rsidP="00F62238">
      <w:pPr>
        <w:pStyle w:val="Titlepagetitle"/>
      </w:pPr>
      <w:r>
        <w:t xml:space="preserve">Response to </w:t>
      </w:r>
      <w:r w:rsidR="00183399">
        <w:t xml:space="preserve">Consultation Paper: </w:t>
      </w:r>
    </w:p>
    <w:p w:rsidR="00183399" w:rsidRPr="00CA7855" w:rsidRDefault="00183399" w:rsidP="00F62238">
      <w:pPr>
        <w:pStyle w:val="Titlepagetitle"/>
      </w:pPr>
      <w:r>
        <w:t>Proposal for NDIS Quality and Safeguarding Framework</w:t>
      </w:r>
    </w:p>
    <w:p w:rsidR="00F62238" w:rsidRPr="00CA7855" w:rsidRDefault="00F62238" w:rsidP="00F62238">
      <w:pPr>
        <w:pStyle w:val="BodyText"/>
      </w:pPr>
    </w:p>
    <w:p w:rsidR="00F62238" w:rsidRPr="00CA7855" w:rsidRDefault="00183399" w:rsidP="00F62238">
      <w:pPr>
        <w:pStyle w:val="Titlepagesubtitle"/>
      </w:pPr>
      <w:r>
        <w:t>April 2015</w:t>
      </w:r>
    </w:p>
    <w:p w:rsidR="00F62238" w:rsidRPr="00CA7855" w:rsidRDefault="00F62238" w:rsidP="00F62238">
      <w:pPr>
        <w:pStyle w:val="BodyText"/>
      </w:pPr>
    </w:p>
    <w:p w:rsidR="005913F7" w:rsidRPr="00CA7855" w:rsidRDefault="005913F7" w:rsidP="00703089">
      <w:pPr>
        <w:pStyle w:val="PseudoHeading1"/>
      </w:pPr>
      <w:r w:rsidRPr="00CA7855">
        <w:lastRenderedPageBreak/>
        <w:t>About ACTCOSS</w:t>
      </w:r>
    </w:p>
    <w:p w:rsidR="005913F7" w:rsidRPr="00C71376" w:rsidRDefault="00C71376" w:rsidP="005913F7">
      <w:pPr>
        <w:pStyle w:val="Frontmatter"/>
      </w:pPr>
      <w:r w:rsidRPr="00C71376">
        <w:t>ACTCOSS acknowledges Canberra has been built on the land of the Ngunnawal people. We pay respects to their Elders and recognise the strength and resilience of Aboriginal and Torres Strait Islander peoples. We celebrate Aboriginal and Torres Strait Islander cultures and ongoing contribution to the ACT community.</w:t>
      </w:r>
    </w:p>
    <w:p w:rsidR="005913F7" w:rsidRPr="00CA7855" w:rsidRDefault="005913F7" w:rsidP="005913F7">
      <w:pPr>
        <w:pStyle w:val="Frontmatter"/>
      </w:pPr>
      <w:r w:rsidRPr="00CA7855">
        <w:t xml:space="preserve">The ACT Council of Social Service Inc. (ACTCOSS) is the peak representative body for not-for-profit community organisations, people living with disadvantage and low-income citizens of the Territory. </w:t>
      </w:r>
    </w:p>
    <w:p w:rsidR="005913F7" w:rsidRPr="00CA7855" w:rsidRDefault="005913F7" w:rsidP="005913F7">
      <w:pPr>
        <w:pStyle w:val="Frontmatter"/>
      </w:pPr>
      <w:r w:rsidRPr="00CA7855">
        <w:t>ACTCOSS is a member of the nationwide COSS network, made up of each of the state and territory Councils and the national body, the Australian Council of Social Service (ACOSS).</w:t>
      </w:r>
    </w:p>
    <w:p w:rsidR="005913F7" w:rsidRPr="00CA7855" w:rsidRDefault="00703089" w:rsidP="005913F7">
      <w:pPr>
        <w:pStyle w:val="Frontmatter"/>
      </w:pPr>
      <w:r w:rsidRPr="004442A4">
        <w:t>ACTCOSS’ vision is to live in a fair and equitable community that respects and values diversity and actively encourages collaborations that promote justice, equity and social inclusion.</w:t>
      </w:r>
    </w:p>
    <w:p w:rsidR="005913F7" w:rsidRPr="00CA7855" w:rsidRDefault="005913F7" w:rsidP="005913F7">
      <w:pPr>
        <w:pStyle w:val="Frontmatter"/>
      </w:pPr>
      <w:r w:rsidRPr="00CA7855">
        <w:t>The membership of the Council includes the majority of community based service providers in the social welfare area, a range of community associations and networks, self-help and consumer groups and interested individuals.</w:t>
      </w:r>
    </w:p>
    <w:p w:rsidR="005913F7" w:rsidRPr="00CA7855" w:rsidRDefault="00C02ADC" w:rsidP="005913F7">
      <w:pPr>
        <w:pStyle w:val="Frontmatter"/>
      </w:pPr>
      <w:r w:rsidRPr="00CA7855">
        <w:t>ACTCOSS receives funding from the ACT Government - Community Services Directorate.</w:t>
      </w:r>
    </w:p>
    <w:p w:rsidR="005913F7" w:rsidRPr="00CA7855" w:rsidRDefault="005913F7" w:rsidP="005913F7">
      <w:pPr>
        <w:pStyle w:val="Frontmatter"/>
      </w:pPr>
      <w:r w:rsidRPr="00CA7855">
        <w:t>ACTCOSS advises that this document may be publicly distributed, including by placing a copy on our website.</w:t>
      </w:r>
    </w:p>
    <w:p w:rsidR="005913F7" w:rsidRPr="00CA7855" w:rsidRDefault="005913F7" w:rsidP="005913F7">
      <w:pPr>
        <w:pStyle w:val="Frontmatter"/>
        <w:rPr>
          <w:rStyle w:val="Bold"/>
        </w:rPr>
      </w:pPr>
      <w:r w:rsidRPr="00CA7855">
        <w:rPr>
          <w:rStyle w:val="Bold"/>
        </w:rPr>
        <w:t>Contact Details</w:t>
      </w:r>
    </w:p>
    <w:p w:rsidR="004F6015" w:rsidRPr="001D19C8" w:rsidRDefault="004F6015" w:rsidP="004F6015">
      <w:pPr>
        <w:pStyle w:val="Frontmatter"/>
      </w:pPr>
      <w:r w:rsidRPr="001D19C8">
        <w:t>Phone:</w:t>
      </w:r>
      <w:r w:rsidRPr="001D19C8">
        <w:tab/>
      </w:r>
      <w:r w:rsidRPr="001D19C8">
        <w:tab/>
        <w:t>02 6202 7200</w:t>
      </w:r>
      <w:r w:rsidRPr="001D19C8">
        <w:br/>
        <w:t>Fax:</w:t>
      </w:r>
      <w:r w:rsidRPr="001D19C8">
        <w:tab/>
      </w:r>
      <w:r w:rsidRPr="001D19C8">
        <w:tab/>
      </w:r>
      <w:r w:rsidRPr="001D19C8">
        <w:tab/>
      </w:r>
      <w:r>
        <w:t>02 6288 0070</w:t>
      </w:r>
      <w:r w:rsidRPr="001D19C8">
        <w:br/>
      </w:r>
      <w:r w:rsidR="00D5570A">
        <w:t>Address</w:t>
      </w:r>
      <w:r w:rsidRPr="001D19C8">
        <w:t>:</w:t>
      </w:r>
      <w:r w:rsidRPr="001D19C8">
        <w:tab/>
      </w:r>
      <w:r w:rsidRPr="001D19C8">
        <w:tab/>
      </w:r>
      <w:r w:rsidR="00D5570A" w:rsidRPr="001D19C8">
        <w:t xml:space="preserve">Weston Community Hub, 1/6 </w:t>
      </w:r>
      <w:proofErr w:type="spellStart"/>
      <w:r w:rsidR="00D5570A" w:rsidRPr="001D19C8">
        <w:t>Gritten</w:t>
      </w:r>
      <w:proofErr w:type="spellEnd"/>
      <w:r w:rsidR="00D5570A" w:rsidRPr="001D19C8">
        <w:t xml:space="preserve"> St, Weston ACT 2611</w:t>
      </w:r>
      <w:r w:rsidRPr="001D19C8">
        <w:br/>
        <w:t>Email:</w:t>
      </w:r>
      <w:r w:rsidRPr="001D19C8">
        <w:tab/>
      </w:r>
      <w:r w:rsidRPr="001D19C8">
        <w:tab/>
      </w:r>
      <w:r w:rsidRPr="001D19C8">
        <w:tab/>
      </w:r>
      <w:hyperlink r:id="rId11" w:history="1">
        <w:r w:rsidRPr="001D19C8">
          <w:rPr>
            <w:rStyle w:val="Hyperlink"/>
          </w:rPr>
          <w:t>actcoss@actcoss.org.au</w:t>
        </w:r>
      </w:hyperlink>
      <w:r w:rsidRPr="001D19C8">
        <w:t xml:space="preserve">  </w:t>
      </w:r>
      <w:r w:rsidRPr="001D19C8">
        <w:br/>
        <w:t xml:space="preserve">Web:  </w:t>
      </w:r>
      <w:r w:rsidRPr="001D19C8">
        <w:tab/>
      </w:r>
      <w:r w:rsidRPr="001D19C8">
        <w:tab/>
      </w:r>
      <w:hyperlink r:id="rId12" w:history="1">
        <w:r w:rsidRPr="001D19C8">
          <w:rPr>
            <w:rStyle w:val="Hyperlink"/>
          </w:rPr>
          <w:t>www.actcoss.org.au</w:t>
        </w:r>
      </w:hyperlink>
      <w:r w:rsidRPr="001D19C8">
        <w:tab/>
      </w:r>
      <w:r w:rsidRPr="001D19C8">
        <w:tab/>
      </w:r>
    </w:p>
    <w:p w:rsidR="004F6015" w:rsidRPr="001D19C8" w:rsidRDefault="004F6015" w:rsidP="004F6015">
      <w:pPr>
        <w:pStyle w:val="Frontmatter"/>
      </w:pPr>
      <w:r w:rsidRPr="001D19C8">
        <w:t>Director:</w:t>
      </w:r>
      <w:r w:rsidRPr="001D19C8">
        <w:tab/>
      </w:r>
      <w:r w:rsidRPr="001D19C8">
        <w:tab/>
      </w:r>
      <w:r>
        <w:tab/>
      </w:r>
      <w:r>
        <w:tab/>
        <w:t xml:space="preserve">Susan </w:t>
      </w:r>
      <w:proofErr w:type="spellStart"/>
      <w:r>
        <w:t>Helyar</w:t>
      </w:r>
      <w:proofErr w:type="spellEnd"/>
      <w:r w:rsidRPr="001D19C8">
        <w:br/>
      </w:r>
      <w:r w:rsidR="00845DD3">
        <w:t>Deputy Director</w:t>
      </w:r>
      <w:r w:rsidRPr="001D19C8">
        <w:t>:</w:t>
      </w:r>
      <w:r w:rsidRPr="001D19C8">
        <w:tab/>
      </w:r>
      <w:r w:rsidR="00845DD3">
        <w:tab/>
      </w:r>
      <w:r w:rsidR="00845DD3">
        <w:tab/>
      </w:r>
      <w:r>
        <w:t>Wendy Prowse</w:t>
      </w:r>
      <w:r w:rsidRPr="001D19C8">
        <w:tab/>
      </w:r>
      <w:r w:rsidRPr="001D19C8">
        <w:tab/>
      </w:r>
      <w:r w:rsidRPr="001D19C8">
        <w:tab/>
      </w:r>
      <w:r w:rsidRPr="001D19C8">
        <w:br/>
        <w:t>Policy Officer:</w:t>
      </w:r>
      <w:r w:rsidRPr="001D19C8">
        <w:tab/>
      </w:r>
      <w:r>
        <w:tab/>
      </w:r>
      <w:r>
        <w:tab/>
      </w:r>
      <w:r w:rsidR="00183399">
        <w:t>Tara Prince</w:t>
      </w:r>
    </w:p>
    <w:p w:rsidR="005913F7" w:rsidRPr="00CA7855" w:rsidRDefault="005913F7" w:rsidP="005913F7">
      <w:pPr>
        <w:pStyle w:val="Frontmatter"/>
      </w:pPr>
    </w:p>
    <w:p w:rsidR="005913F7" w:rsidRPr="00CA7855" w:rsidRDefault="00183399" w:rsidP="005913F7">
      <w:pPr>
        <w:pStyle w:val="Frontmatter"/>
      </w:pPr>
      <w:r>
        <w:t>April 2015</w:t>
      </w:r>
    </w:p>
    <w:p w:rsidR="005913F7" w:rsidRPr="00CA7855" w:rsidRDefault="005913F7" w:rsidP="005913F7">
      <w:pPr>
        <w:pStyle w:val="Frontmatter"/>
      </w:pPr>
      <w:r w:rsidRPr="00CA7855">
        <w:t xml:space="preserve">ISBN </w:t>
      </w:r>
      <w:r w:rsidR="00B13BFA">
        <w:t>978-1-921651-96-0</w:t>
      </w:r>
      <w:r w:rsidRPr="00CA7855">
        <w:t xml:space="preserve"> </w:t>
      </w:r>
      <w:r w:rsidRPr="00B13BFA">
        <w:t>(electronic version</w:t>
      </w:r>
      <w:proofErr w:type="gramStart"/>
      <w:r w:rsidRPr="00B13BFA">
        <w:t>)</w:t>
      </w:r>
      <w:proofErr w:type="gramEnd"/>
      <w:r w:rsidRPr="00CA7855">
        <w:br/>
        <w:t>© Copyright ACT Council of Social Service Incorporated</w:t>
      </w:r>
    </w:p>
    <w:p w:rsidR="001B2FCD" w:rsidRPr="00CA7855" w:rsidRDefault="005913F7" w:rsidP="005913F7">
      <w:pPr>
        <w:pStyle w:val="Frontmatter"/>
      </w:pPr>
      <w:r w:rsidRPr="00CA7855">
        <w:t>This publication is copyright, apart from use by those agencies for which it has been produced. Non-profit associations and groups have permission to reproduce parts of this publication as long as the original meaning is retained and proper credit is given to the ACT Council of Social Service Inc (ACTCOSS). All other individuals and Agencies seeking to reproduce material from this publication should obtain the permission of the Director of ACTCOSS.</w:t>
      </w:r>
    </w:p>
    <w:p w:rsidR="005913F7" w:rsidRPr="00CA7855" w:rsidRDefault="00AB255D" w:rsidP="00703089">
      <w:pPr>
        <w:pStyle w:val="PseudoHeading1"/>
      </w:pPr>
      <w:r w:rsidRPr="00CA7855">
        <w:lastRenderedPageBreak/>
        <w:t>Table of contents</w:t>
      </w:r>
    </w:p>
    <w:p w:rsidR="002D4BBE" w:rsidRDefault="00A14B25">
      <w:pPr>
        <w:pStyle w:val="TOC1"/>
        <w:rPr>
          <w:rFonts w:asciiTheme="minorHAnsi" w:eastAsiaTheme="minorEastAsia" w:hAnsiTheme="minorHAnsi" w:cstheme="minorBidi"/>
          <w:b w:val="0"/>
          <w:noProof/>
          <w:sz w:val="22"/>
          <w:lang w:eastAsia="en-AU"/>
        </w:rPr>
      </w:pPr>
      <w:r w:rsidRPr="00CA7855">
        <w:fldChar w:fldCharType="begin"/>
      </w:r>
      <w:r w:rsidR="00AB255D" w:rsidRPr="00CA7855">
        <w:instrText xml:space="preserve"> TOC \o "1-3" \h \z \u </w:instrText>
      </w:r>
      <w:r w:rsidRPr="00CA7855">
        <w:fldChar w:fldCharType="separate"/>
      </w:r>
      <w:hyperlink w:anchor="_Toc418076358" w:history="1">
        <w:r w:rsidR="002D4BBE" w:rsidRPr="00E41A1D">
          <w:rPr>
            <w:rStyle w:val="Hyperlink"/>
            <w:noProof/>
          </w:rPr>
          <w:t>Introduction</w:t>
        </w:r>
        <w:r w:rsidR="002D4BBE">
          <w:rPr>
            <w:noProof/>
            <w:webHidden/>
          </w:rPr>
          <w:tab/>
        </w:r>
        <w:r>
          <w:rPr>
            <w:noProof/>
            <w:webHidden/>
          </w:rPr>
          <w:fldChar w:fldCharType="begin"/>
        </w:r>
        <w:r w:rsidR="002D4BBE">
          <w:rPr>
            <w:noProof/>
            <w:webHidden/>
          </w:rPr>
          <w:instrText xml:space="preserve"> PAGEREF _Toc418076358 \h </w:instrText>
        </w:r>
        <w:r>
          <w:rPr>
            <w:noProof/>
            <w:webHidden/>
          </w:rPr>
        </w:r>
        <w:r>
          <w:rPr>
            <w:noProof/>
            <w:webHidden/>
          </w:rPr>
          <w:fldChar w:fldCharType="separate"/>
        </w:r>
        <w:r w:rsidR="002D4BBE">
          <w:rPr>
            <w:noProof/>
            <w:webHidden/>
          </w:rPr>
          <w:t>4</w:t>
        </w:r>
        <w:r>
          <w:rPr>
            <w:noProof/>
            <w:webHidden/>
          </w:rPr>
          <w:fldChar w:fldCharType="end"/>
        </w:r>
      </w:hyperlink>
    </w:p>
    <w:p w:rsidR="002D4BBE" w:rsidRDefault="005649C5">
      <w:pPr>
        <w:pStyle w:val="TOC1"/>
        <w:rPr>
          <w:rFonts w:asciiTheme="minorHAnsi" w:eastAsiaTheme="minorEastAsia" w:hAnsiTheme="minorHAnsi" w:cstheme="minorBidi"/>
          <w:b w:val="0"/>
          <w:noProof/>
          <w:sz w:val="22"/>
          <w:lang w:eastAsia="en-AU"/>
        </w:rPr>
      </w:pPr>
      <w:hyperlink w:anchor="_Toc418076359" w:history="1">
        <w:r w:rsidR="002D4BBE" w:rsidRPr="00E41A1D">
          <w:rPr>
            <w:rStyle w:val="Hyperlink"/>
            <w:noProof/>
          </w:rPr>
          <w:t>What are the most important features of an NDIS information system?</w:t>
        </w:r>
        <w:r w:rsidR="002D4BBE">
          <w:rPr>
            <w:noProof/>
            <w:webHidden/>
          </w:rPr>
          <w:tab/>
        </w:r>
        <w:r w:rsidR="00A14B25">
          <w:rPr>
            <w:noProof/>
            <w:webHidden/>
          </w:rPr>
          <w:fldChar w:fldCharType="begin"/>
        </w:r>
        <w:r w:rsidR="002D4BBE">
          <w:rPr>
            <w:noProof/>
            <w:webHidden/>
          </w:rPr>
          <w:instrText xml:space="preserve"> PAGEREF _Toc418076359 \h </w:instrText>
        </w:r>
        <w:r w:rsidR="00A14B25">
          <w:rPr>
            <w:noProof/>
            <w:webHidden/>
          </w:rPr>
        </w:r>
        <w:r w:rsidR="00A14B25">
          <w:rPr>
            <w:noProof/>
            <w:webHidden/>
          </w:rPr>
          <w:fldChar w:fldCharType="separate"/>
        </w:r>
        <w:r w:rsidR="002D4BBE">
          <w:rPr>
            <w:noProof/>
            <w:webHidden/>
          </w:rPr>
          <w:t>4</w:t>
        </w:r>
        <w:r w:rsidR="00A14B25">
          <w:rPr>
            <w:noProof/>
            <w:webHidden/>
          </w:rPr>
          <w:fldChar w:fldCharType="end"/>
        </w:r>
      </w:hyperlink>
    </w:p>
    <w:p w:rsidR="002D4BBE" w:rsidRDefault="005649C5">
      <w:pPr>
        <w:pStyle w:val="TOC1"/>
        <w:rPr>
          <w:rFonts w:asciiTheme="minorHAnsi" w:eastAsiaTheme="minorEastAsia" w:hAnsiTheme="minorHAnsi" w:cstheme="minorBidi"/>
          <w:b w:val="0"/>
          <w:noProof/>
          <w:sz w:val="22"/>
          <w:lang w:eastAsia="en-AU"/>
        </w:rPr>
      </w:pPr>
      <w:hyperlink w:anchor="_Toc418076360" w:history="1">
        <w:r w:rsidR="002D4BBE" w:rsidRPr="00E41A1D">
          <w:rPr>
            <w:rStyle w:val="Hyperlink"/>
            <w:noProof/>
          </w:rPr>
          <w:t>Systems for Handling Complaints</w:t>
        </w:r>
        <w:r w:rsidR="002D4BBE">
          <w:rPr>
            <w:noProof/>
            <w:webHidden/>
          </w:rPr>
          <w:tab/>
        </w:r>
        <w:r w:rsidR="00A14B25">
          <w:rPr>
            <w:noProof/>
            <w:webHidden/>
          </w:rPr>
          <w:fldChar w:fldCharType="begin"/>
        </w:r>
        <w:r w:rsidR="002D4BBE">
          <w:rPr>
            <w:noProof/>
            <w:webHidden/>
          </w:rPr>
          <w:instrText xml:space="preserve"> PAGEREF _Toc418076360 \h </w:instrText>
        </w:r>
        <w:r w:rsidR="00A14B25">
          <w:rPr>
            <w:noProof/>
            <w:webHidden/>
          </w:rPr>
        </w:r>
        <w:r w:rsidR="00A14B25">
          <w:rPr>
            <w:noProof/>
            <w:webHidden/>
          </w:rPr>
          <w:fldChar w:fldCharType="separate"/>
        </w:r>
        <w:r w:rsidR="002D4BBE">
          <w:rPr>
            <w:noProof/>
            <w:webHidden/>
          </w:rPr>
          <w:t>5</w:t>
        </w:r>
        <w:r w:rsidR="00A14B25">
          <w:rPr>
            <w:noProof/>
            <w:webHidden/>
          </w:rPr>
          <w:fldChar w:fldCharType="end"/>
        </w:r>
      </w:hyperlink>
    </w:p>
    <w:p w:rsidR="001B2FCD" w:rsidRPr="00CA7855" w:rsidRDefault="00A14B25" w:rsidP="00F62238">
      <w:pPr>
        <w:pStyle w:val="BodyText"/>
      </w:pPr>
      <w:r w:rsidRPr="00CA7855">
        <w:fldChar w:fldCharType="end"/>
      </w:r>
    </w:p>
    <w:p w:rsidR="00AB255D" w:rsidRPr="00CA7855" w:rsidRDefault="00AB255D" w:rsidP="00F62238">
      <w:pPr>
        <w:pStyle w:val="BodyText"/>
      </w:pPr>
    </w:p>
    <w:p w:rsidR="00AB255D" w:rsidRDefault="00F54FAF" w:rsidP="00F54FAF">
      <w:pPr>
        <w:pStyle w:val="Heading1-Pagebreakbefore"/>
      </w:pPr>
      <w:bookmarkStart w:id="0" w:name="_Toc418076358"/>
      <w:r w:rsidRPr="00CA7855">
        <w:lastRenderedPageBreak/>
        <w:t>Introduction</w:t>
      </w:r>
      <w:bookmarkEnd w:id="0"/>
      <w:r w:rsidR="002A7D7C">
        <w:t xml:space="preserve"> </w:t>
      </w:r>
    </w:p>
    <w:p w:rsidR="00D64691" w:rsidRDefault="00D64691" w:rsidP="00E52142">
      <w:pPr>
        <w:pStyle w:val="BodyText"/>
        <w:rPr>
          <w:lang w:eastAsia="en-AU"/>
        </w:rPr>
      </w:pPr>
      <w:r>
        <w:rPr>
          <w:lang w:eastAsia="en-AU"/>
        </w:rPr>
        <w:t>ACTCOSS acknowledges the more detailed submissions of Disability organisations including ADACAS (ACT Disability, Aged and Carer Advocacy Service), WWDACT (Women with Disabilities ACT) and NDS (National Disability Services)</w:t>
      </w:r>
    </w:p>
    <w:p w:rsidR="00E52142" w:rsidRDefault="00E52142" w:rsidP="00E52142">
      <w:pPr>
        <w:pStyle w:val="BodyText"/>
        <w:rPr>
          <w:lang w:eastAsia="en-AU"/>
        </w:rPr>
      </w:pPr>
      <w:r w:rsidRPr="00106342">
        <w:rPr>
          <w:lang w:eastAsia="en-AU"/>
        </w:rPr>
        <w:t xml:space="preserve">Access to </w:t>
      </w:r>
      <w:r>
        <w:rPr>
          <w:lang w:eastAsia="en-AU"/>
        </w:rPr>
        <w:t>Independent Individual A</w:t>
      </w:r>
      <w:r w:rsidRPr="00106342">
        <w:rPr>
          <w:lang w:eastAsia="en-AU"/>
        </w:rPr>
        <w:t>dvocacy</w:t>
      </w:r>
      <w:r>
        <w:rPr>
          <w:lang w:eastAsia="en-AU"/>
        </w:rPr>
        <w:t xml:space="preserve">, as well as </w:t>
      </w:r>
      <w:r>
        <w:t xml:space="preserve">peer, self, family, citizen, legal and systemic advocacy </w:t>
      </w:r>
      <w:r>
        <w:rPr>
          <w:lang w:eastAsia="en-AU"/>
        </w:rPr>
        <w:t>is crucial</w:t>
      </w:r>
      <w:r w:rsidR="00211845">
        <w:rPr>
          <w:lang w:eastAsia="en-AU"/>
        </w:rPr>
        <w:t xml:space="preserve"> across the developmental, preventative and corrective domains</w:t>
      </w:r>
      <w:r w:rsidR="003536B0">
        <w:rPr>
          <w:lang w:eastAsia="en-AU"/>
        </w:rPr>
        <w:t xml:space="preserve"> of the NDIS Quality and Safeguarding Framework</w:t>
      </w:r>
      <w:r>
        <w:rPr>
          <w:lang w:eastAsia="en-AU"/>
        </w:rPr>
        <w:t xml:space="preserve">. This </w:t>
      </w:r>
      <w:r w:rsidR="00E1421C">
        <w:rPr>
          <w:lang w:eastAsia="en-AU"/>
        </w:rPr>
        <w:t xml:space="preserve">form of advocacy is critical to </w:t>
      </w:r>
      <w:r w:rsidRPr="00106342">
        <w:rPr>
          <w:lang w:eastAsia="en-AU"/>
        </w:rPr>
        <w:t>support clients to</w:t>
      </w:r>
      <w:r>
        <w:rPr>
          <w:lang w:eastAsia="en-AU"/>
        </w:rPr>
        <w:t xml:space="preserve"> access and</w:t>
      </w:r>
      <w:r w:rsidRPr="00106342">
        <w:rPr>
          <w:lang w:eastAsia="en-AU"/>
        </w:rPr>
        <w:t xml:space="preserve"> receive quality services and to navigate complaints processes.</w:t>
      </w:r>
    </w:p>
    <w:p w:rsidR="00F10371" w:rsidRDefault="00E52142" w:rsidP="00F10371">
      <w:pPr>
        <w:pStyle w:val="BodyText"/>
      </w:pPr>
      <w:r w:rsidRPr="002D4BBE">
        <w:t xml:space="preserve">Universal </w:t>
      </w:r>
      <w:r w:rsidR="006B7A41" w:rsidRPr="002D4BBE">
        <w:t>s</w:t>
      </w:r>
      <w:r w:rsidR="001376D7" w:rsidRPr="002D4BBE">
        <w:t xml:space="preserve">afeguards are not sufficient. </w:t>
      </w:r>
      <w:r w:rsidRPr="002D4BBE">
        <w:t xml:space="preserve">There should be an independent oversight body </w:t>
      </w:r>
      <w:r w:rsidR="00F10371" w:rsidRPr="002D4BBE">
        <w:t xml:space="preserve">of the national quality framework </w:t>
      </w:r>
      <w:r w:rsidRPr="002D4BBE">
        <w:t>for the NDIS with a legislatively mandated external mechanism.</w:t>
      </w:r>
      <w:r w:rsidR="00407C09" w:rsidRPr="002D4BBE">
        <w:t xml:space="preserve"> </w:t>
      </w:r>
      <w:r w:rsidR="00F10371" w:rsidRPr="002D4BBE">
        <w:t xml:space="preserve">This body </w:t>
      </w:r>
      <w:r w:rsidR="003536B0" w:rsidRPr="002D4BBE">
        <w:t xml:space="preserve">should </w:t>
      </w:r>
      <w:r w:rsidR="00F10371" w:rsidRPr="002D4BBE">
        <w:t>be incorporated into existing independent complaints mechanisms</w:t>
      </w:r>
      <w:r w:rsidR="002A7D7C" w:rsidRPr="002D4BBE">
        <w:t xml:space="preserve"> (Disability or Health Commissioners exist in most jurisdictions) as well as</w:t>
      </w:r>
      <w:r w:rsidR="00F10371" w:rsidRPr="002D4BBE">
        <w:t xml:space="preserve"> </w:t>
      </w:r>
      <w:r w:rsidR="003536B0" w:rsidRPr="002D4BBE">
        <w:t xml:space="preserve">utilising </w:t>
      </w:r>
      <w:r w:rsidR="00F10371" w:rsidRPr="002D4BBE">
        <w:t xml:space="preserve">official visitor and human rights mechanisms already in place in the ACT. </w:t>
      </w:r>
      <w:r w:rsidR="005649C5">
        <w:t xml:space="preserve">Maximising building on existing mechanisms is </w:t>
      </w:r>
      <w:proofErr w:type="gramStart"/>
      <w:r w:rsidR="005649C5">
        <w:t>key</w:t>
      </w:r>
      <w:proofErr w:type="gramEnd"/>
      <w:r w:rsidR="005649C5">
        <w:t>.</w:t>
      </w:r>
    </w:p>
    <w:p w:rsidR="005649C5" w:rsidRDefault="005649C5" w:rsidP="005649C5">
      <w:pPr>
        <w:pStyle w:val="BodyText"/>
      </w:pPr>
      <w:r>
        <w:t xml:space="preserve">The complaints body should apply to all supports specifically targeting people with disability, and not just NDIS funded providers. </w:t>
      </w:r>
    </w:p>
    <w:p w:rsidR="00F10371" w:rsidRDefault="006B7A41" w:rsidP="00F10371">
      <w:pPr>
        <w:pStyle w:val="BodyText"/>
      </w:pPr>
      <w:bookmarkStart w:id="1" w:name="_GoBack"/>
      <w:bookmarkEnd w:id="1"/>
      <w:r>
        <w:t>A</w:t>
      </w:r>
      <w:r w:rsidR="00407C09">
        <w:t xml:space="preserve">n independent </w:t>
      </w:r>
      <w:r>
        <w:t xml:space="preserve">body </w:t>
      </w:r>
      <w:r w:rsidR="002D4BBE">
        <w:t>should</w:t>
      </w:r>
      <w:r>
        <w:t xml:space="preserve"> have</w:t>
      </w:r>
      <w:r w:rsidR="00F10371">
        <w:t>:</w:t>
      </w:r>
    </w:p>
    <w:p w:rsidR="00F10371" w:rsidRDefault="006B7A41" w:rsidP="00F10371">
      <w:pPr>
        <w:pStyle w:val="ListBullet"/>
      </w:pPr>
      <w:r>
        <w:t xml:space="preserve">an </w:t>
      </w:r>
      <w:r w:rsidR="00407C09">
        <w:t xml:space="preserve">oversight function, to ensure registered organisations hear and respond to complaints and other feedback, </w:t>
      </w:r>
    </w:p>
    <w:p w:rsidR="00F10371" w:rsidRDefault="00407C09" w:rsidP="00F10371">
      <w:pPr>
        <w:pStyle w:val="ListBullet"/>
      </w:pPr>
      <w:proofErr w:type="gramStart"/>
      <w:r>
        <w:t>authorisation</w:t>
      </w:r>
      <w:proofErr w:type="gramEnd"/>
      <w:r>
        <w:t xml:space="preserve"> </w:t>
      </w:r>
      <w:r w:rsidR="006B7A41">
        <w:t>in</w:t>
      </w:r>
      <w:r>
        <w:t xml:space="preserve"> law to investigate and resolve individual complaints that cannot be resolved by the provider in the first instance. </w:t>
      </w:r>
    </w:p>
    <w:p w:rsidR="00F10371" w:rsidRDefault="00407C09" w:rsidP="00E52142">
      <w:pPr>
        <w:pStyle w:val="ListBullet"/>
      </w:pPr>
      <w:proofErr w:type="gramStart"/>
      <w:r>
        <w:t>powers</w:t>
      </w:r>
      <w:proofErr w:type="gramEnd"/>
      <w:r>
        <w:t xml:space="preserve"> to make directions, identify systemic concerns, authority to make legally binding decisions, and provide independent monitoring and assessment of the NDIS </w:t>
      </w:r>
      <w:r w:rsidR="006B7A41">
        <w:t>m</w:t>
      </w:r>
      <w:r>
        <w:t xml:space="preserve">arket. </w:t>
      </w:r>
    </w:p>
    <w:p w:rsidR="002A7D7C" w:rsidRPr="002D4BBE" w:rsidRDefault="002A7D7C" w:rsidP="00F10371">
      <w:pPr>
        <w:pStyle w:val="BodyText"/>
      </w:pPr>
      <w:r w:rsidRPr="002D4BBE">
        <w:t>There needs to be provision for education, information and training for people to exercise their rights as consumers.</w:t>
      </w:r>
    </w:p>
    <w:p w:rsidR="00E52142" w:rsidRPr="002D4BBE" w:rsidRDefault="00E52142" w:rsidP="00E52142">
      <w:pPr>
        <w:pStyle w:val="BodyText"/>
      </w:pPr>
      <w:r w:rsidRPr="002D4BBE">
        <w:rPr>
          <w:lang w:eastAsia="en-AU"/>
        </w:rPr>
        <w:t>Registered agencies should have rigorous requirements to ensure quality, with different processes for people who manage their own packages.</w:t>
      </w:r>
      <w:r w:rsidR="006B7A41" w:rsidRPr="002D4BBE">
        <w:rPr>
          <w:lang w:eastAsia="en-AU"/>
        </w:rPr>
        <w:t xml:space="preserve"> </w:t>
      </w:r>
      <w:r w:rsidRPr="002D4BBE">
        <w:t>Those self managing</w:t>
      </w:r>
      <w:r w:rsidR="002D4BBE">
        <w:t xml:space="preserve"> their own packages,</w:t>
      </w:r>
      <w:r w:rsidRPr="002D4BBE">
        <w:t xml:space="preserve"> should have greater flexibility and control, and not have their providers subject to the same requirements, with </w:t>
      </w:r>
      <w:r w:rsidR="006B7A41" w:rsidRPr="002D4BBE">
        <w:t xml:space="preserve">the </w:t>
      </w:r>
      <w:r w:rsidRPr="002D4BBE">
        <w:t>dignity of being able to take their own risks.</w:t>
      </w:r>
      <w:r w:rsidR="002A7D7C" w:rsidRPr="002D4BBE">
        <w:t xml:space="preserve"> </w:t>
      </w:r>
      <w:r w:rsidR="00605A79">
        <w:t xml:space="preserve">We would recommend they are able to access support to do this however, including access to police checks. </w:t>
      </w:r>
      <w:r w:rsidR="002A7D7C" w:rsidRPr="002D4BBE">
        <w:t xml:space="preserve">The safeguards also need to be proportionate to the risk, with more stringent safeguards for example where personal care is involved compared to those required for gardening services. </w:t>
      </w:r>
    </w:p>
    <w:p w:rsidR="002A7D7C" w:rsidRPr="002D4BBE" w:rsidRDefault="002A7D7C" w:rsidP="002A7D7C">
      <w:pPr>
        <w:pStyle w:val="BodyText"/>
      </w:pPr>
      <w:r w:rsidRPr="002D4BBE">
        <w:t>Registered providers should be required to report serious incidents (formally defined) to an independent oversight body. There needs to be definition around what constitutes critical and whom to report to in the first instance.</w:t>
      </w:r>
    </w:p>
    <w:p w:rsidR="00232B10" w:rsidRDefault="00106342" w:rsidP="00E52142">
      <w:pPr>
        <w:pStyle w:val="Heading1"/>
      </w:pPr>
      <w:bookmarkStart w:id="2" w:name="_Toc418076359"/>
      <w:r>
        <w:lastRenderedPageBreak/>
        <w:t>What are the most important features of an NDIS information system?</w:t>
      </w:r>
      <w:bookmarkEnd w:id="2"/>
    </w:p>
    <w:p w:rsidR="002D4BBE" w:rsidRDefault="00106342" w:rsidP="00E63B67">
      <w:pPr>
        <w:pStyle w:val="ListBullet"/>
        <w:rPr>
          <w:lang w:eastAsia="en-AU"/>
        </w:rPr>
      </w:pPr>
      <w:r w:rsidRPr="00106342">
        <w:rPr>
          <w:lang w:eastAsia="en-AU"/>
        </w:rPr>
        <w:t xml:space="preserve">Access to </w:t>
      </w:r>
      <w:r>
        <w:rPr>
          <w:lang w:eastAsia="en-AU"/>
        </w:rPr>
        <w:t>Independent Individual A</w:t>
      </w:r>
      <w:r w:rsidRPr="00106342">
        <w:rPr>
          <w:lang w:eastAsia="en-AU"/>
        </w:rPr>
        <w:t>dvocacy</w:t>
      </w:r>
      <w:r w:rsidR="00D47F34">
        <w:rPr>
          <w:lang w:eastAsia="en-AU"/>
        </w:rPr>
        <w:t xml:space="preserve">, as well as </w:t>
      </w:r>
      <w:r w:rsidR="00D47F34">
        <w:t xml:space="preserve">peer, self, family, citizen, legal and systemic advocacy </w:t>
      </w:r>
      <w:r w:rsidR="00D47F34">
        <w:rPr>
          <w:lang w:eastAsia="en-AU"/>
        </w:rPr>
        <w:t>is crucial. This is</w:t>
      </w:r>
      <w:r w:rsidRPr="00106342">
        <w:rPr>
          <w:lang w:eastAsia="en-AU"/>
        </w:rPr>
        <w:t xml:space="preserve"> to support </w:t>
      </w:r>
      <w:r w:rsidR="00E63B67">
        <w:rPr>
          <w:lang w:eastAsia="en-AU"/>
        </w:rPr>
        <w:t>participant</w:t>
      </w:r>
      <w:r w:rsidRPr="00106342">
        <w:rPr>
          <w:lang w:eastAsia="en-AU"/>
        </w:rPr>
        <w:t>s to</w:t>
      </w:r>
      <w:r>
        <w:rPr>
          <w:lang w:eastAsia="en-AU"/>
        </w:rPr>
        <w:t xml:space="preserve"> access and</w:t>
      </w:r>
      <w:r w:rsidRPr="00106342">
        <w:rPr>
          <w:lang w:eastAsia="en-AU"/>
        </w:rPr>
        <w:t xml:space="preserve"> receive quality services and to navigate complaints processes.</w:t>
      </w:r>
    </w:p>
    <w:p w:rsidR="00106342" w:rsidRDefault="00106342" w:rsidP="00106342">
      <w:pPr>
        <w:pStyle w:val="ListBullet"/>
        <w:rPr>
          <w:lang w:eastAsia="en-AU"/>
        </w:rPr>
      </w:pPr>
      <w:r>
        <w:rPr>
          <w:lang w:eastAsia="en-AU"/>
        </w:rPr>
        <w:t xml:space="preserve">Information that is crucial that Advocacy services </w:t>
      </w:r>
      <w:r w:rsidR="006B7A41">
        <w:rPr>
          <w:lang w:eastAsia="en-AU"/>
        </w:rPr>
        <w:t>i</w:t>
      </w:r>
      <w:r>
        <w:rPr>
          <w:lang w:eastAsia="en-AU"/>
        </w:rPr>
        <w:t>nclude:</w:t>
      </w:r>
    </w:p>
    <w:p w:rsidR="00106342" w:rsidRDefault="006B7A41" w:rsidP="00106342">
      <w:pPr>
        <w:pStyle w:val="ListBullet2"/>
        <w:rPr>
          <w:lang w:eastAsia="en-AU"/>
        </w:rPr>
      </w:pPr>
      <w:r>
        <w:rPr>
          <w:lang w:eastAsia="en-AU"/>
        </w:rPr>
        <w:t>Assistance to n</w:t>
      </w:r>
      <w:r w:rsidR="00106342">
        <w:rPr>
          <w:lang w:eastAsia="en-AU"/>
        </w:rPr>
        <w:t>avigat</w:t>
      </w:r>
      <w:r>
        <w:rPr>
          <w:lang w:eastAsia="en-AU"/>
        </w:rPr>
        <w:t>e</w:t>
      </w:r>
      <w:r w:rsidR="00106342">
        <w:rPr>
          <w:lang w:eastAsia="en-AU"/>
        </w:rPr>
        <w:t xml:space="preserve"> the system and </w:t>
      </w:r>
      <w:r>
        <w:rPr>
          <w:lang w:eastAsia="en-AU"/>
        </w:rPr>
        <w:t xml:space="preserve">assert </w:t>
      </w:r>
      <w:r w:rsidR="00106342">
        <w:rPr>
          <w:lang w:eastAsia="en-AU"/>
        </w:rPr>
        <w:t>Service User rights</w:t>
      </w:r>
    </w:p>
    <w:p w:rsidR="00106342" w:rsidRDefault="00106342" w:rsidP="00106342">
      <w:pPr>
        <w:pStyle w:val="ListBullet2"/>
        <w:rPr>
          <w:lang w:eastAsia="en-AU"/>
        </w:rPr>
      </w:pPr>
      <w:r>
        <w:rPr>
          <w:lang w:eastAsia="en-AU"/>
        </w:rPr>
        <w:t>Support</w:t>
      </w:r>
      <w:r w:rsidR="006B7A41">
        <w:rPr>
          <w:lang w:eastAsia="en-AU"/>
        </w:rPr>
        <w:t xml:space="preserve"> to</w:t>
      </w:r>
      <w:r>
        <w:rPr>
          <w:lang w:eastAsia="en-AU"/>
        </w:rPr>
        <w:t xml:space="preserve"> identify </w:t>
      </w:r>
      <w:r w:rsidR="002D4BBE">
        <w:rPr>
          <w:lang w:eastAsia="en-AU"/>
        </w:rPr>
        <w:t xml:space="preserve">their </w:t>
      </w:r>
      <w:r>
        <w:rPr>
          <w:lang w:eastAsia="en-AU"/>
        </w:rPr>
        <w:t>own goals, vision and how to exercise choice and control</w:t>
      </w:r>
    </w:p>
    <w:p w:rsidR="00106342" w:rsidRDefault="00106342" w:rsidP="00106342">
      <w:pPr>
        <w:pStyle w:val="ListBullet2"/>
        <w:rPr>
          <w:lang w:eastAsia="en-AU"/>
        </w:rPr>
      </w:pPr>
      <w:r>
        <w:rPr>
          <w:lang w:eastAsia="en-AU"/>
        </w:rPr>
        <w:t>Planning process</w:t>
      </w:r>
      <w:r w:rsidR="006B7A41">
        <w:rPr>
          <w:lang w:eastAsia="en-AU"/>
        </w:rPr>
        <w:t>es</w:t>
      </w:r>
      <w:r>
        <w:rPr>
          <w:lang w:eastAsia="en-AU"/>
        </w:rPr>
        <w:t>, and decision making support</w:t>
      </w:r>
    </w:p>
    <w:p w:rsidR="00B36EDE" w:rsidRDefault="00B36EDE" w:rsidP="00B36EDE">
      <w:pPr>
        <w:pStyle w:val="Heading1"/>
      </w:pPr>
      <w:bookmarkStart w:id="3" w:name="_Toc418076360"/>
      <w:r>
        <w:t>Systems for Handling Complaints</w:t>
      </w:r>
      <w:bookmarkEnd w:id="3"/>
    </w:p>
    <w:p w:rsidR="00C937DE" w:rsidRDefault="00B36EDE" w:rsidP="00B36EDE">
      <w:pPr>
        <w:pStyle w:val="BodyText"/>
      </w:pPr>
      <w:r>
        <w:t xml:space="preserve">ACTCOSS supports </w:t>
      </w:r>
      <w:r w:rsidRPr="00407C09">
        <w:rPr>
          <w:rStyle w:val="Italic"/>
        </w:rPr>
        <w:t>Option 3b: An independent statutory complaints function, with a Disability Complaints office independent of the NDIA.</w:t>
      </w:r>
      <w:r>
        <w:t xml:space="preserve"> With the NDIA responsible for managing funding, development of plans and registration of providers, it is crucial the External Complaints body is separate to them, to ensure independence and external scrutiny. </w:t>
      </w:r>
    </w:p>
    <w:p w:rsidR="00B36EDE" w:rsidRDefault="00E52142" w:rsidP="00B36EDE">
      <w:pPr>
        <w:pStyle w:val="BodyText"/>
      </w:pPr>
      <w:r>
        <w:t xml:space="preserve">The complaints body should apply to all supports specifically targeting people with disability, and not just NDIS funded providers. </w:t>
      </w:r>
    </w:p>
    <w:p w:rsidR="00B36EDE" w:rsidRDefault="00E52142" w:rsidP="00B36EDE">
      <w:pPr>
        <w:pStyle w:val="BodyText"/>
      </w:pPr>
      <w:r>
        <w:t>The powers and functions of the oversight body should include those listed on page 54, to:</w:t>
      </w:r>
    </w:p>
    <w:p w:rsidR="00E52142" w:rsidRDefault="00E52142" w:rsidP="00E52142">
      <w:pPr>
        <w:pStyle w:val="ListBullet"/>
      </w:pPr>
      <w:r>
        <w:t xml:space="preserve">provide information, education, training and advice about matters relating to complaints and complaints handling </w:t>
      </w:r>
    </w:p>
    <w:p w:rsidR="00E52142" w:rsidRDefault="00E52142" w:rsidP="00E52142">
      <w:pPr>
        <w:pStyle w:val="ListBullet"/>
      </w:pPr>
      <w:r>
        <w:t xml:space="preserve">receive, investigate and resolve individual complaints that escalate beyond the provider level, with discretion to refer cases to other appropriate authorities, or not to investigate further in certain circumstances </w:t>
      </w:r>
    </w:p>
    <w:p w:rsidR="00E52142" w:rsidRDefault="00E52142" w:rsidP="00E52142">
      <w:pPr>
        <w:pStyle w:val="ListBullet"/>
      </w:pPr>
      <w:r>
        <w:t xml:space="preserve">review the pattern and causes of complaints, identify systemic issues for service improvement and make recommendations for the improved handling and resolution of complaints </w:t>
      </w:r>
    </w:p>
    <w:p w:rsidR="00E52142" w:rsidRDefault="00E52142" w:rsidP="00E52142">
      <w:pPr>
        <w:pStyle w:val="ListBullet"/>
      </w:pPr>
      <w:r>
        <w:t xml:space="preserve">instigate inquiries and investigations where it considers they are warranted </w:t>
      </w:r>
    </w:p>
    <w:p w:rsidR="00E52142" w:rsidRDefault="00E52142" w:rsidP="00E52142">
      <w:pPr>
        <w:pStyle w:val="ListBullet"/>
      </w:pPr>
      <w:proofErr w:type="gramStart"/>
      <w:r>
        <w:t>monitor</w:t>
      </w:r>
      <w:proofErr w:type="gramEnd"/>
      <w:r>
        <w:t xml:space="preserve"> and report publicly on the effectiveness of complaints handling in the sector. </w:t>
      </w:r>
    </w:p>
    <w:p w:rsidR="002C4E3A" w:rsidRPr="00CA7855" w:rsidRDefault="00E52142" w:rsidP="002C4E3A">
      <w:pPr>
        <w:pStyle w:val="BodyText"/>
        <w:rPr>
          <w:lang w:eastAsia="en-AU"/>
        </w:rPr>
      </w:pPr>
      <w:r>
        <w:t>Community Visitors Schemes continue to be n</w:t>
      </w:r>
      <w:r w:rsidR="003536B0">
        <w:t>ecessary</w:t>
      </w:r>
      <w:r w:rsidR="002D4BBE">
        <w:t xml:space="preserve"> to</w:t>
      </w:r>
      <w:r>
        <w:t xml:space="preserve"> observe </w:t>
      </w:r>
      <w:r w:rsidR="003536B0">
        <w:t xml:space="preserve">(through random spot checks), identify issues, </w:t>
      </w:r>
      <w:r>
        <w:t xml:space="preserve">report on </w:t>
      </w:r>
      <w:r w:rsidR="00E63B67">
        <w:t xml:space="preserve">experiences of </w:t>
      </w:r>
      <w:r>
        <w:t>people with disability</w:t>
      </w:r>
      <w:r w:rsidR="003536B0">
        <w:t>,</w:t>
      </w:r>
      <w:r>
        <w:t xml:space="preserve"> monitor restrictive practices</w:t>
      </w:r>
      <w:r w:rsidR="003536B0">
        <w:t xml:space="preserve"> and provide referrals to resolution pathways</w:t>
      </w:r>
      <w:r w:rsidR="00A55FEA">
        <w:t>.</w:t>
      </w:r>
    </w:p>
    <w:sectPr w:rsidR="002C4E3A" w:rsidRPr="00CA7855" w:rsidSect="002C4E3A">
      <w:headerReference w:type="even" r:id="rId13"/>
      <w:headerReference w:type="default" r:id="rId14"/>
      <w:footerReference w:type="even" r:id="rId15"/>
      <w:footerReference w:type="default" r:id="rId16"/>
      <w:headerReference w:type="first" r:id="rId17"/>
      <w:footerReference w:type="first" r:id="rId18"/>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DF" w:rsidRDefault="003E33DF">
      <w:r>
        <w:separator/>
      </w:r>
    </w:p>
  </w:endnote>
  <w:endnote w:type="continuationSeparator" w:id="0">
    <w:p w:rsidR="003E33DF" w:rsidRDefault="003E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67" w:rsidRDefault="00A14B25" w:rsidP="000355EE">
    <w:pPr>
      <w:pStyle w:val="Footer"/>
      <w:framePr w:wrap="around" w:vAnchor="text" w:hAnchor="margin" w:xAlign="center" w:y="1"/>
      <w:rPr>
        <w:rStyle w:val="PageNumber"/>
      </w:rPr>
    </w:pPr>
    <w:r>
      <w:rPr>
        <w:rStyle w:val="PageNumber"/>
      </w:rPr>
      <w:fldChar w:fldCharType="begin"/>
    </w:r>
    <w:r w:rsidR="00F30767">
      <w:rPr>
        <w:rStyle w:val="PageNumber"/>
      </w:rPr>
      <w:instrText xml:space="preserve">PAGE  </w:instrText>
    </w:r>
    <w:r>
      <w:rPr>
        <w:rStyle w:val="PageNumber"/>
      </w:rPr>
      <w:fldChar w:fldCharType="end"/>
    </w:r>
  </w:p>
  <w:p w:rsidR="00F30767" w:rsidRDefault="00F307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67" w:rsidRDefault="00A14B25" w:rsidP="000355EE">
    <w:pPr>
      <w:pStyle w:val="Footer"/>
      <w:framePr w:wrap="around" w:vAnchor="text" w:hAnchor="margin" w:xAlign="center" w:y="1"/>
      <w:rPr>
        <w:rStyle w:val="PageNumber"/>
      </w:rPr>
    </w:pPr>
    <w:r>
      <w:rPr>
        <w:rStyle w:val="PageNumber"/>
      </w:rPr>
      <w:fldChar w:fldCharType="begin"/>
    </w:r>
    <w:r w:rsidR="00F30767">
      <w:rPr>
        <w:rStyle w:val="PageNumber"/>
      </w:rPr>
      <w:instrText xml:space="preserve">PAGE  </w:instrText>
    </w:r>
    <w:r>
      <w:rPr>
        <w:rStyle w:val="PageNumber"/>
      </w:rPr>
      <w:fldChar w:fldCharType="separate"/>
    </w:r>
    <w:r w:rsidR="005649C5">
      <w:rPr>
        <w:rStyle w:val="PageNumber"/>
        <w:noProof/>
      </w:rPr>
      <w:t>4</w:t>
    </w:r>
    <w:r>
      <w:rPr>
        <w:rStyle w:val="PageNumber"/>
      </w:rPr>
      <w:fldChar w:fldCharType="end"/>
    </w:r>
  </w:p>
  <w:p w:rsidR="00F30767" w:rsidRDefault="00F307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BE" w:rsidRDefault="002D4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DF" w:rsidRDefault="003E33DF">
      <w:r>
        <w:separator/>
      </w:r>
    </w:p>
  </w:footnote>
  <w:footnote w:type="continuationSeparator" w:id="0">
    <w:p w:rsidR="003E33DF" w:rsidRDefault="003E3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BE" w:rsidRDefault="002D4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BE" w:rsidRDefault="002D4B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BE" w:rsidRDefault="002D4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2CE8854"/>
    <w:lvl w:ilvl="0">
      <w:start w:val="1"/>
      <w:numFmt w:val="decimal"/>
      <w:lvlText w:val="%1."/>
      <w:lvlJc w:val="left"/>
      <w:pPr>
        <w:tabs>
          <w:tab w:val="num" w:pos="1209"/>
        </w:tabs>
        <w:ind w:left="1209" w:hanging="360"/>
      </w:pPr>
    </w:lvl>
  </w:abstractNum>
  <w:abstractNum w:abstractNumId="1">
    <w:nsid w:val="FFFFFF7E"/>
    <w:multiLevelType w:val="singleLevel"/>
    <w:tmpl w:val="581EDE74"/>
    <w:lvl w:ilvl="0">
      <w:start w:val="1"/>
      <w:numFmt w:val="decimal"/>
      <w:lvlText w:val="%1."/>
      <w:lvlJc w:val="left"/>
      <w:pPr>
        <w:tabs>
          <w:tab w:val="num" w:pos="926"/>
        </w:tabs>
        <w:ind w:left="926" w:hanging="360"/>
      </w:pPr>
    </w:lvl>
  </w:abstractNum>
  <w:abstractNum w:abstractNumId="2">
    <w:nsid w:val="FFFFFF7F"/>
    <w:multiLevelType w:val="singleLevel"/>
    <w:tmpl w:val="53B23B74"/>
    <w:lvl w:ilvl="0">
      <w:start w:val="1"/>
      <w:numFmt w:val="decimal"/>
      <w:lvlText w:val="%1."/>
      <w:lvlJc w:val="left"/>
      <w:pPr>
        <w:tabs>
          <w:tab w:val="num" w:pos="643"/>
        </w:tabs>
        <w:ind w:left="643" w:hanging="360"/>
      </w:pPr>
    </w:lvl>
  </w:abstractNum>
  <w:abstractNum w:abstractNumId="3">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nsid w:val="FFFFFF88"/>
    <w:multiLevelType w:val="singleLevel"/>
    <w:tmpl w:val="75A0D654"/>
    <w:lvl w:ilvl="0">
      <w:start w:val="1"/>
      <w:numFmt w:val="decimal"/>
      <w:lvlText w:val="%1."/>
      <w:lvlJc w:val="left"/>
      <w:pPr>
        <w:tabs>
          <w:tab w:val="num" w:pos="360"/>
        </w:tabs>
        <w:ind w:left="360" w:hanging="360"/>
      </w:pPr>
    </w:lvl>
  </w:abstractNum>
  <w:abstractNum w:abstractNumId="5">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nsid w:val="0A0F6C88"/>
    <w:multiLevelType w:val="hybridMultilevel"/>
    <w:tmpl w:val="60EF39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5">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6">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0"/>
  </w:num>
  <w:num w:numId="3">
    <w:abstractNumId w:val="21"/>
  </w:num>
  <w:num w:numId="4">
    <w:abstractNumId w:val="19"/>
  </w:num>
  <w:num w:numId="5">
    <w:abstractNumId w:val="18"/>
  </w:num>
  <w:num w:numId="6">
    <w:abstractNumId w:val="20"/>
  </w:num>
  <w:num w:numId="7">
    <w:abstractNumId w:val="12"/>
  </w:num>
  <w:num w:numId="8">
    <w:abstractNumId w:val="24"/>
  </w:num>
  <w:num w:numId="9">
    <w:abstractNumId w:val="8"/>
  </w:num>
  <w:num w:numId="10">
    <w:abstractNumId w:val="23"/>
  </w:num>
  <w:num w:numId="11">
    <w:abstractNumId w:val="11"/>
  </w:num>
  <w:num w:numId="12">
    <w:abstractNumId w:val="5"/>
  </w:num>
  <w:num w:numId="13">
    <w:abstractNumId w:val="22"/>
  </w:num>
  <w:num w:numId="14">
    <w:abstractNumId w:val="13"/>
  </w:num>
  <w:num w:numId="15">
    <w:abstractNumId w:val="14"/>
  </w:num>
  <w:num w:numId="16">
    <w:abstractNumId w:val="6"/>
  </w:num>
  <w:num w:numId="17">
    <w:abstractNumId w:val="17"/>
  </w:num>
  <w:num w:numId="18">
    <w:abstractNumId w:val="4"/>
  </w:num>
  <w:num w:numId="19">
    <w:abstractNumId w:val="2"/>
  </w:num>
  <w:num w:numId="20">
    <w:abstractNumId w:val="1"/>
  </w:num>
  <w:num w:numId="21">
    <w:abstractNumId w:val="3"/>
  </w:num>
  <w:num w:numId="22">
    <w:abstractNumId w:val="0"/>
  </w:num>
  <w:num w:numId="23">
    <w:abstractNumId w:val="16"/>
  </w:num>
  <w:num w:numId="24">
    <w:abstractNumId w:val="26"/>
  </w:num>
  <w:num w:numId="25">
    <w:abstractNumId w:val="25"/>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7E"/>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B27"/>
    <w:rsid w:val="000F5FDF"/>
    <w:rsid w:val="000F6BDC"/>
    <w:rsid w:val="000F6DC9"/>
    <w:rsid w:val="000F71B8"/>
    <w:rsid w:val="000F73C5"/>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342"/>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6D7"/>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3A1"/>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6E7E"/>
    <w:rsid w:val="001774D8"/>
    <w:rsid w:val="00177588"/>
    <w:rsid w:val="001779C5"/>
    <w:rsid w:val="00177FC3"/>
    <w:rsid w:val="001800E6"/>
    <w:rsid w:val="001800FA"/>
    <w:rsid w:val="00180A90"/>
    <w:rsid w:val="00181C54"/>
    <w:rsid w:val="001822D7"/>
    <w:rsid w:val="0018260E"/>
    <w:rsid w:val="00182F1F"/>
    <w:rsid w:val="00182FE7"/>
    <w:rsid w:val="00183229"/>
    <w:rsid w:val="0018339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4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A7D7C"/>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BBE"/>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6B0"/>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3DF"/>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92B"/>
    <w:rsid w:val="00407C09"/>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14D"/>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BC5"/>
    <w:rsid w:val="00525D2D"/>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49C5"/>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B45"/>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5A79"/>
    <w:rsid w:val="00605FBB"/>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2D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B7A41"/>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DD3"/>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B25"/>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5FEA"/>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BFA"/>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EDE"/>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ADC"/>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37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7DE"/>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855"/>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47F3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691"/>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21C"/>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42"/>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B67"/>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371"/>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BB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basedOn w:val="DefaultParagraphFont"/>
    <w:semiHidden/>
    <w:rsid w:val="00A35236"/>
    <w:rPr>
      <w:i/>
      <w:iCs/>
    </w:rPr>
  </w:style>
  <w:style w:type="character" w:styleId="HTMLCode">
    <w:name w:val="HTML Code"/>
    <w:basedOn w:val="DefaultParagraphFont"/>
    <w:semiHidden/>
    <w:rsid w:val="00A35236"/>
    <w:rPr>
      <w:rFonts w:ascii="Courier New" w:hAnsi="Courier New" w:cs="Courier New"/>
      <w:sz w:val="20"/>
      <w:szCs w:val="20"/>
    </w:rPr>
  </w:style>
  <w:style w:type="character" w:styleId="HTMLDefinition">
    <w:name w:val="HTML Definition"/>
    <w:basedOn w:val="DefaultParagraphFont"/>
    <w:semiHidden/>
    <w:rsid w:val="00A35236"/>
    <w:rPr>
      <w:i/>
      <w:iCs/>
    </w:rPr>
  </w:style>
  <w:style w:type="character" w:styleId="HTMLKeyboard">
    <w:name w:val="HTML Keyboard"/>
    <w:basedOn w:val="DefaultParagraphFont"/>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basedOn w:val="DefaultParagraphFont"/>
    <w:semiHidden/>
    <w:rsid w:val="00A35236"/>
    <w:rPr>
      <w:rFonts w:ascii="Courier New" w:hAnsi="Courier New" w:cs="Courier New"/>
    </w:rPr>
  </w:style>
  <w:style w:type="character" w:styleId="HTMLTypewriter">
    <w:name w:val="HTML Typewriter"/>
    <w:basedOn w:val="DefaultParagraphFont"/>
    <w:semiHidden/>
    <w:rsid w:val="00A35236"/>
    <w:rPr>
      <w:rFonts w:ascii="Courier New" w:hAnsi="Courier New" w:cs="Courier New"/>
      <w:sz w:val="20"/>
      <w:szCs w:val="20"/>
    </w:rPr>
  </w:style>
  <w:style w:type="character" w:styleId="HTMLVariable">
    <w:name w:val="HTML Variable"/>
    <w:basedOn w:val="DefaultParagraphFont"/>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basedOn w:val="DefaultParagraphFont"/>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basedOn w:val="DefaultParagraphFont"/>
    <w:qFormat/>
    <w:rsid w:val="00B04384"/>
    <w:rPr>
      <w:i/>
      <w:iCs/>
    </w:rPr>
  </w:style>
  <w:style w:type="character" w:styleId="Strong">
    <w:name w:val="Strong"/>
    <w:basedOn w:val="DefaultParagraphFont"/>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basedOn w:val="DefaultParagraphFont"/>
    <w:semiHidden/>
    <w:rsid w:val="00990ECE"/>
    <w:rPr>
      <w:color w:val="800080"/>
      <w:u w:val="single"/>
    </w:rPr>
  </w:style>
  <w:style w:type="character" w:styleId="Hyperlink">
    <w:name w:val="Hyperlink"/>
    <w:basedOn w:val="DefaultParagraphFont"/>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basedOn w:val="DefaultParagraphFont"/>
    <w:rsid w:val="006428AB"/>
    <w:rPr>
      <w:sz w:val="24"/>
      <w:lang w:val="en-AU"/>
    </w:rPr>
  </w:style>
  <w:style w:type="character" w:customStyle="1" w:styleId="BodyTextChar">
    <w:name w:val="Body Text Char"/>
    <w:basedOn w:val="DefaultParagraphFont"/>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basedOn w:val="DefaultParagraphFont"/>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basedOn w:val="DefaultParagraphFont"/>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703089"/>
    <w:pPr>
      <w:pageBreakBefore/>
      <w:spacing w:after="200"/>
    </w:pPr>
    <w:rPr>
      <w:rFonts w:ascii="Arial" w:hAnsi="Arial" w:cs="Arial"/>
      <w:b/>
      <w:bCs/>
      <w:color w:val="005984"/>
      <w:kern w:val="32"/>
      <w:sz w:val="37"/>
      <w:szCs w:val="32"/>
      <w:lang w:eastAsia="en-GB"/>
    </w:rPr>
  </w:style>
  <w:style w:type="paragraph" w:customStyle="1" w:styleId="Default">
    <w:name w:val="Default"/>
    <w:rsid w:val="00E52142"/>
    <w:pPr>
      <w:autoSpaceDE w:val="0"/>
      <w:autoSpaceDN w:val="0"/>
      <w:adjustRightInd w:val="0"/>
    </w:pPr>
    <w:rPr>
      <w:rFonts w:ascii="FS Me Light" w:hAnsi="FS Me Light" w:cs="FS Me Light"/>
      <w:color w:val="000000"/>
      <w:sz w:val="24"/>
      <w:szCs w:val="24"/>
    </w:rPr>
  </w:style>
  <w:style w:type="paragraph" w:customStyle="1" w:styleId="Pa1">
    <w:name w:val="Pa1"/>
    <w:basedOn w:val="Default"/>
    <w:next w:val="Default"/>
    <w:uiPriority w:val="99"/>
    <w:rsid w:val="00E52142"/>
    <w:pPr>
      <w:spacing w:line="22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basedOn w:val="DefaultParagraphFont"/>
    <w:semiHidden/>
    <w:rsid w:val="00A35236"/>
    <w:rPr>
      <w:i/>
      <w:iCs/>
    </w:rPr>
  </w:style>
  <w:style w:type="character" w:styleId="HTMLCode">
    <w:name w:val="HTML Code"/>
    <w:basedOn w:val="DefaultParagraphFont"/>
    <w:semiHidden/>
    <w:rsid w:val="00A35236"/>
    <w:rPr>
      <w:rFonts w:ascii="Courier New" w:hAnsi="Courier New" w:cs="Courier New"/>
      <w:sz w:val="20"/>
      <w:szCs w:val="20"/>
    </w:rPr>
  </w:style>
  <w:style w:type="character" w:styleId="HTMLDefinition">
    <w:name w:val="HTML Definition"/>
    <w:basedOn w:val="DefaultParagraphFont"/>
    <w:semiHidden/>
    <w:rsid w:val="00A35236"/>
    <w:rPr>
      <w:i/>
      <w:iCs/>
    </w:rPr>
  </w:style>
  <w:style w:type="character" w:styleId="HTMLKeyboard">
    <w:name w:val="HTML Keyboard"/>
    <w:basedOn w:val="DefaultParagraphFont"/>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basedOn w:val="DefaultParagraphFont"/>
    <w:semiHidden/>
    <w:rsid w:val="00A35236"/>
    <w:rPr>
      <w:rFonts w:ascii="Courier New" w:hAnsi="Courier New" w:cs="Courier New"/>
    </w:rPr>
  </w:style>
  <w:style w:type="character" w:styleId="HTMLTypewriter">
    <w:name w:val="HTML Typewriter"/>
    <w:basedOn w:val="DefaultParagraphFont"/>
    <w:semiHidden/>
    <w:rsid w:val="00A35236"/>
    <w:rPr>
      <w:rFonts w:ascii="Courier New" w:hAnsi="Courier New" w:cs="Courier New"/>
      <w:sz w:val="20"/>
      <w:szCs w:val="20"/>
    </w:rPr>
  </w:style>
  <w:style w:type="character" w:styleId="HTMLVariable">
    <w:name w:val="HTML Variable"/>
    <w:basedOn w:val="DefaultParagraphFont"/>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basedOn w:val="DefaultParagraphFont"/>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basedOn w:val="DefaultParagraphFont"/>
    <w:qFormat/>
    <w:rsid w:val="00B04384"/>
    <w:rPr>
      <w:i/>
      <w:iCs/>
    </w:rPr>
  </w:style>
  <w:style w:type="character" w:styleId="Strong">
    <w:name w:val="Strong"/>
    <w:basedOn w:val="DefaultParagraphFont"/>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basedOn w:val="DefaultParagraphFont"/>
    <w:semiHidden/>
    <w:rsid w:val="00990ECE"/>
    <w:rPr>
      <w:color w:val="800080"/>
      <w:u w:val="single"/>
    </w:rPr>
  </w:style>
  <w:style w:type="character" w:styleId="Hyperlink">
    <w:name w:val="Hyperlink"/>
    <w:basedOn w:val="DefaultParagraphFont"/>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basedOn w:val="DefaultParagraphFont"/>
    <w:rsid w:val="006428AB"/>
    <w:rPr>
      <w:sz w:val="24"/>
      <w:lang w:val="en-AU"/>
    </w:rPr>
  </w:style>
  <w:style w:type="character" w:customStyle="1" w:styleId="BodyTextChar">
    <w:name w:val="Body Text Char"/>
    <w:basedOn w:val="DefaultParagraphFont"/>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basedOn w:val="DefaultParagraphFont"/>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basedOn w:val="DefaultParagraphFont"/>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703089"/>
    <w:pPr>
      <w:pageBreakBefore/>
      <w:spacing w:after="200"/>
    </w:pPr>
    <w:rPr>
      <w:rFonts w:ascii="Arial" w:hAnsi="Arial" w:cs="Arial"/>
      <w:b/>
      <w:bCs/>
      <w:color w:val="005984"/>
      <w:kern w:val="32"/>
      <w:sz w:val="37"/>
      <w:szCs w:val="32"/>
      <w:lang w:eastAsia="en-GB"/>
    </w:rPr>
  </w:style>
  <w:style w:type="paragraph" w:customStyle="1" w:styleId="Default">
    <w:name w:val="Default"/>
    <w:rsid w:val="00E52142"/>
    <w:pPr>
      <w:autoSpaceDE w:val="0"/>
      <w:autoSpaceDN w:val="0"/>
      <w:adjustRightInd w:val="0"/>
    </w:pPr>
    <w:rPr>
      <w:rFonts w:ascii="FS Me Light" w:hAnsi="FS Me Light" w:cs="FS Me Light"/>
      <w:color w:val="000000"/>
      <w:sz w:val="24"/>
      <w:szCs w:val="24"/>
    </w:rPr>
  </w:style>
  <w:style w:type="paragraph" w:customStyle="1" w:styleId="Pa1">
    <w:name w:val="Pa1"/>
    <w:basedOn w:val="Default"/>
    <w:next w:val="Default"/>
    <w:uiPriority w:val="99"/>
    <w:rsid w:val="00E52142"/>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4918">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tcoss.org.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tcoss@actcoss.org.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20TM\TPL%20Publication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0D112-EFE6-4E13-95F0-A769B2DE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Submission</Template>
  <TotalTime>8</TotalTime>
  <Pages>5</Pages>
  <Words>1020</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SUB</vt:lpstr>
    </vt:vector>
  </TitlesOfParts>
  <Company>ACT Council of Social Service</Company>
  <LinksUpToDate>false</LinksUpToDate>
  <CharactersWithSpaces>7386</CharactersWithSpaces>
  <SharedDoc>false</SharedDoc>
  <HLinks>
    <vt:vector size="60" baseType="variant">
      <vt:variant>
        <vt:i4>1835056</vt:i4>
      </vt:variant>
      <vt:variant>
        <vt:i4>53</vt:i4>
      </vt:variant>
      <vt:variant>
        <vt:i4>0</vt:i4>
      </vt:variant>
      <vt:variant>
        <vt:i4>5</vt:i4>
      </vt:variant>
      <vt:variant>
        <vt:lpwstr/>
      </vt:variant>
      <vt:variant>
        <vt:lpwstr>_Toc324171091</vt:lpwstr>
      </vt:variant>
      <vt:variant>
        <vt:i4>1835056</vt:i4>
      </vt:variant>
      <vt:variant>
        <vt:i4>47</vt:i4>
      </vt:variant>
      <vt:variant>
        <vt:i4>0</vt:i4>
      </vt:variant>
      <vt:variant>
        <vt:i4>5</vt:i4>
      </vt:variant>
      <vt:variant>
        <vt:lpwstr/>
      </vt:variant>
      <vt:variant>
        <vt:lpwstr>_Toc324171090</vt:lpwstr>
      </vt:variant>
      <vt:variant>
        <vt:i4>1900592</vt:i4>
      </vt:variant>
      <vt:variant>
        <vt:i4>41</vt:i4>
      </vt:variant>
      <vt:variant>
        <vt:i4>0</vt:i4>
      </vt:variant>
      <vt:variant>
        <vt:i4>5</vt:i4>
      </vt:variant>
      <vt:variant>
        <vt:lpwstr/>
      </vt:variant>
      <vt:variant>
        <vt:lpwstr>_Toc324171089</vt:lpwstr>
      </vt:variant>
      <vt:variant>
        <vt:i4>1900592</vt:i4>
      </vt:variant>
      <vt:variant>
        <vt:i4>35</vt:i4>
      </vt:variant>
      <vt:variant>
        <vt:i4>0</vt:i4>
      </vt:variant>
      <vt:variant>
        <vt:i4>5</vt:i4>
      </vt:variant>
      <vt:variant>
        <vt:lpwstr/>
      </vt:variant>
      <vt:variant>
        <vt:lpwstr>_Toc324171088</vt:lpwstr>
      </vt:variant>
      <vt:variant>
        <vt:i4>1900592</vt:i4>
      </vt:variant>
      <vt:variant>
        <vt:i4>29</vt:i4>
      </vt:variant>
      <vt:variant>
        <vt:i4>0</vt:i4>
      </vt:variant>
      <vt:variant>
        <vt:i4>5</vt:i4>
      </vt:variant>
      <vt:variant>
        <vt:lpwstr/>
      </vt:variant>
      <vt:variant>
        <vt:lpwstr>_Toc324171087</vt:lpwstr>
      </vt:variant>
      <vt:variant>
        <vt:i4>1900592</vt:i4>
      </vt:variant>
      <vt:variant>
        <vt:i4>23</vt:i4>
      </vt:variant>
      <vt:variant>
        <vt:i4>0</vt:i4>
      </vt:variant>
      <vt:variant>
        <vt:i4>5</vt:i4>
      </vt:variant>
      <vt:variant>
        <vt:lpwstr/>
      </vt:variant>
      <vt:variant>
        <vt:lpwstr>_Toc324171086</vt:lpwstr>
      </vt:variant>
      <vt:variant>
        <vt:i4>6553636</vt:i4>
      </vt:variant>
      <vt:variant>
        <vt:i4>9</vt:i4>
      </vt:variant>
      <vt:variant>
        <vt:i4>0</vt:i4>
      </vt:variant>
      <vt:variant>
        <vt:i4>5</vt:i4>
      </vt:variant>
      <vt:variant>
        <vt:lpwstr>http://www.actcoss.org.au/</vt:lpwstr>
      </vt:variant>
      <vt:variant>
        <vt:lpwstr/>
      </vt:variant>
      <vt:variant>
        <vt:i4>721016</vt:i4>
      </vt:variant>
      <vt:variant>
        <vt:i4>6</vt:i4>
      </vt:variant>
      <vt:variant>
        <vt:i4>0</vt:i4>
      </vt:variant>
      <vt:variant>
        <vt:i4>5</vt:i4>
      </vt:variant>
      <vt:variant>
        <vt:lpwstr>mailto:actcoss@actcoss.org.au</vt:lpwstr>
      </vt:variant>
      <vt:variant>
        <vt:lpwstr/>
      </vt:variant>
      <vt:variant>
        <vt:i4>5832728</vt:i4>
      </vt:variant>
      <vt:variant>
        <vt:i4>0</vt:i4>
      </vt:variant>
      <vt:variant>
        <vt:i4>0</vt:i4>
      </vt:variant>
      <vt:variant>
        <vt:i4>5</vt:i4>
      </vt:variant>
      <vt:variant>
        <vt:lpwstr>http://staff.actcoss.org.au/wiki/doku.php</vt:lpwstr>
      </vt:variant>
      <vt:variant>
        <vt:lpwstr/>
      </vt:variant>
      <vt:variant>
        <vt:i4>5832728</vt:i4>
      </vt:variant>
      <vt:variant>
        <vt:i4>0</vt:i4>
      </vt:variant>
      <vt:variant>
        <vt:i4>0</vt:i4>
      </vt:variant>
      <vt:variant>
        <vt:i4>5</vt:i4>
      </vt:variant>
      <vt:variant>
        <vt:lpwstr>http://staff.actcoss.org.au/wiki/doku.php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c:title>
  <dc:creator>Tara Prince</dc:creator>
  <cp:lastModifiedBy>Tara Prince</cp:lastModifiedBy>
  <cp:revision>5</cp:revision>
  <cp:lastPrinted>2011-07-22T03:29:00Z</cp:lastPrinted>
  <dcterms:created xsi:type="dcterms:W3CDTF">2015-04-29T06:26:00Z</dcterms:created>
  <dcterms:modified xsi:type="dcterms:W3CDTF">2015-04-30T03:54:00Z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ies>
</file>