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FCA" w:rsidRDefault="00EB1FCA" w:rsidP="00EB1FCA">
      <w:pPr>
        <w:rPr>
          <w:rFonts w:cs="Arial"/>
          <w:noProof/>
        </w:rPr>
      </w:pPr>
      <w:r>
        <w:rPr>
          <w:rFonts w:cs="Arial"/>
          <w:noProof/>
          <w:lang w:eastAsia="en-AU"/>
        </w:rPr>
        <w:drawing>
          <wp:inline distT="0" distB="0" distL="0" distR="0">
            <wp:extent cx="1628775" cy="952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8775" cy="952500"/>
                    </a:xfrm>
                    <a:prstGeom prst="rect">
                      <a:avLst/>
                    </a:prstGeom>
                    <a:noFill/>
                    <a:ln>
                      <a:noFill/>
                    </a:ln>
                  </pic:spPr>
                </pic:pic>
              </a:graphicData>
            </a:graphic>
          </wp:inline>
        </w:drawing>
      </w:r>
      <w:r>
        <w:rPr>
          <w:rFonts w:cs="Arial"/>
          <w:noProof/>
        </w:rPr>
        <w:t xml:space="preserve">  </w:t>
      </w:r>
      <w:r w:rsidR="00BF65EA">
        <w:rPr>
          <w:rFonts w:cs="Arial"/>
          <w:noProof/>
        </w:rPr>
        <w:t xml:space="preserve"> </w:t>
      </w:r>
    </w:p>
    <w:p w:rsidR="00EB1FCA" w:rsidRPr="008A6B50" w:rsidRDefault="00EB1FCA" w:rsidP="00EB1FCA">
      <w:pPr>
        <w:pStyle w:val="Title"/>
        <w:pBdr>
          <w:bottom w:val="none" w:sz="0" w:space="0" w:color="auto"/>
        </w:pBdr>
        <w:spacing w:line="276" w:lineRule="auto"/>
        <w:rPr>
          <w:rFonts w:eastAsia="MS Mincho"/>
          <w:sz w:val="96"/>
          <w:szCs w:val="38"/>
          <w:lang w:eastAsia="ja-JP"/>
        </w:rPr>
      </w:pPr>
    </w:p>
    <w:p w:rsidR="00EB1FCA" w:rsidRDefault="00EB1FCA" w:rsidP="00EB1FCA">
      <w:pPr>
        <w:pStyle w:val="Title"/>
        <w:pBdr>
          <w:bottom w:val="none" w:sz="0" w:space="0" w:color="auto"/>
        </w:pBdr>
        <w:spacing w:line="276" w:lineRule="auto"/>
        <w:rPr>
          <w:rFonts w:eastAsia="MS Mincho"/>
          <w:sz w:val="96"/>
          <w:szCs w:val="38"/>
          <w:lang w:eastAsia="ja-JP"/>
        </w:rPr>
      </w:pPr>
    </w:p>
    <w:p w:rsidR="00EB1FCA" w:rsidRPr="000203C9" w:rsidRDefault="00B91B76" w:rsidP="00EB1FCA">
      <w:pPr>
        <w:pStyle w:val="Title"/>
        <w:pBdr>
          <w:bottom w:val="none" w:sz="0" w:space="0" w:color="auto"/>
        </w:pBdr>
        <w:spacing w:line="276" w:lineRule="auto"/>
        <w:jc w:val="center"/>
        <w:rPr>
          <w:rFonts w:eastAsia="MS Mincho"/>
          <w:sz w:val="72"/>
          <w:szCs w:val="38"/>
          <w:lang w:eastAsia="ja-JP"/>
        </w:rPr>
      </w:pPr>
      <w:r>
        <w:rPr>
          <w:rFonts w:eastAsia="MS Mincho"/>
          <w:sz w:val="56"/>
          <w:szCs w:val="38"/>
          <w:lang w:eastAsia="ja-JP"/>
        </w:rPr>
        <w:t>S</w:t>
      </w:r>
      <w:r w:rsidR="00EB1FCA" w:rsidRPr="000203C9">
        <w:rPr>
          <w:rFonts w:eastAsia="MS Mincho"/>
          <w:sz w:val="56"/>
          <w:szCs w:val="38"/>
          <w:lang w:eastAsia="ja-JP"/>
        </w:rPr>
        <w:t xml:space="preserve">ubmission on the </w:t>
      </w:r>
      <w:r w:rsidR="00EB1FCA">
        <w:rPr>
          <w:rFonts w:eastAsia="MS Mincho"/>
          <w:sz w:val="56"/>
          <w:szCs w:val="38"/>
          <w:lang w:eastAsia="ja-JP"/>
        </w:rPr>
        <w:br/>
      </w:r>
      <w:r w:rsidR="00EB1FCA" w:rsidRPr="000203C9">
        <w:rPr>
          <w:rFonts w:eastAsia="MS Mincho"/>
          <w:sz w:val="56"/>
          <w:szCs w:val="38"/>
          <w:lang w:eastAsia="ja-JP"/>
        </w:rPr>
        <w:t xml:space="preserve">proposed National Disability Insurance Scheme (NDIS) </w:t>
      </w:r>
      <w:r w:rsidR="00EB1FCA">
        <w:rPr>
          <w:rFonts w:eastAsia="MS Mincho"/>
          <w:sz w:val="56"/>
          <w:szCs w:val="38"/>
          <w:lang w:eastAsia="ja-JP"/>
        </w:rPr>
        <w:br/>
      </w:r>
      <w:r w:rsidR="00EB1FCA" w:rsidRPr="000203C9">
        <w:rPr>
          <w:rFonts w:eastAsia="MS Mincho"/>
          <w:sz w:val="56"/>
          <w:szCs w:val="38"/>
          <w:lang w:eastAsia="ja-JP"/>
        </w:rPr>
        <w:t>quality and safeguarding system</w:t>
      </w:r>
    </w:p>
    <w:p w:rsidR="00EB1FCA" w:rsidRDefault="00EB1FCA" w:rsidP="00EB1FCA">
      <w:pPr>
        <w:rPr>
          <w:rFonts w:eastAsia="MS Mincho"/>
          <w:spacing w:val="5"/>
          <w:sz w:val="36"/>
          <w:szCs w:val="38"/>
          <w:lang w:eastAsia="ja-JP"/>
        </w:rPr>
      </w:pPr>
    </w:p>
    <w:p w:rsidR="00EB1FCA" w:rsidRPr="008A6B50" w:rsidRDefault="00EB1FCA" w:rsidP="00EB1FCA">
      <w:pPr>
        <w:rPr>
          <w:rFonts w:eastAsia="MS Mincho"/>
          <w:spacing w:val="5"/>
          <w:sz w:val="36"/>
          <w:szCs w:val="38"/>
          <w:lang w:eastAsia="ja-JP"/>
        </w:rPr>
      </w:pPr>
    </w:p>
    <w:p w:rsidR="00EB1FCA" w:rsidRPr="000203C9" w:rsidRDefault="00EB1FCA" w:rsidP="00EB1FCA">
      <w:pPr>
        <w:pStyle w:val="Heading1"/>
        <w:spacing w:before="0" w:after="200"/>
        <w:contextualSpacing w:val="0"/>
        <w:rPr>
          <w:rFonts w:eastAsia="Arial"/>
          <w:b w:val="0"/>
          <w:u w:color="92D050"/>
        </w:rPr>
      </w:pPr>
      <w:r>
        <w:rPr>
          <w:rFonts w:eastAsia="Arial" w:cs="Arial"/>
          <w:color w:val="92D050"/>
          <w:szCs w:val="22"/>
          <w:u w:color="92D050"/>
        </w:rPr>
        <w:br w:type="page"/>
      </w:r>
      <w:r w:rsidRPr="000203C9">
        <w:rPr>
          <w:rFonts w:eastAsia="Arial"/>
          <w:b w:val="0"/>
          <w:u w:color="92D050"/>
        </w:rPr>
        <w:lastRenderedPageBreak/>
        <w:t>Introduction</w:t>
      </w:r>
    </w:p>
    <w:p w:rsidR="00EB1FCA" w:rsidRDefault="00EB1FCA" w:rsidP="00EB1FCA">
      <w:pPr>
        <w:rPr>
          <w:rFonts w:eastAsia="Arial"/>
        </w:rPr>
      </w:pPr>
      <w:r w:rsidRPr="0051700D">
        <w:rPr>
          <w:rFonts w:eastAsia="Arial"/>
        </w:rPr>
        <w:t>NDS</w:t>
      </w:r>
      <w:r>
        <w:rPr>
          <w:rFonts w:eastAsia="Arial"/>
        </w:rPr>
        <w:t xml:space="preserve"> appreciates the opportunity to </w:t>
      </w:r>
      <w:r w:rsidRPr="0051700D">
        <w:rPr>
          <w:rFonts w:eastAsia="Arial"/>
        </w:rPr>
        <w:t xml:space="preserve">comment on </w:t>
      </w:r>
      <w:r>
        <w:rPr>
          <w:rFonts w:eastAsia="Arial"/>
        </w:rPr>
        <w:t xml:space="preserve">proposals for the NDIS quality and safeguarding system. Disability </w:t>
      </w:r>
      <w:r w:rsidR="0057349F">
        <w:rPr>
          <w:rFonts w:eastAsia="Arial"/>
        </w:rPr>
        <w:t>service</w:t>
      </w:r>
      <w:r>
        <w:rPr>
          <w:rFonts w:eastAsia="Arial"/>
        </w:rPr>
        <w:t xml:space="preserve"> providers have a strong interest in developing a system that</w:t>
      </w:r>
      <w:r w:rsidR="0057349F">
        <w:rPr>
          <w:rFonts w:eastAsia="Arial"/>
        </w:rPr>
        <w:t>:</w:t>
      </w:r>
      <w:r>
        <w:rPr>
          <w:rFonts w:eastAsia="Arial"/>
        </w:rPr>
        <w:t xml:space="preserve"> drives quality</w:t>
      </w:r>
      <w:r w:rsidR="0057349F">
        <w:rPr>
          <w:rFonts w:eastAsia="Arial"/>
        </w:rPr>
        <w:t>;</w:t>
      </w:r>
      <w:r>
        <w:rPr>
          <w:rFonts w:eastAsia="Arial"/>
        </w:rPr>
        <w:t xml:space="preserve"> provides risk-based safeguards for participants</w:t>
      </w:r>
      <w:r w:rsidR="0057349F">
        <w:rPr>
          <w:rFonts w:eastAsia="Arial"/>
        </w:rPr>
        <w:t>; minimises</w:t>
      </w:r>
      <w:r>
        <w:rPr>
          <w:rFonts w:eastAsia="Arial"/>
        </w:rPr>
        <w:t xml:space="preserve"> red tape</w:t>
      </w:r>
      <w:r w:rsidR="0057349F">
        <w:rPr>
          <w:rFonts w:eastAsia="Arial"/>
        </w:rPr>
        <w:t>;</w:t>
      </w:r>
      <w:r>
        <w:rPr>
          <w:rFonts w:eastAsia="Arial"/>
        </w:rPr>
        <w:t xml:space="preserve"> and ensur</w:t>
      </w:r>
      <w:r w:rsidR="0057349F">
        <w:rPr>
          <w:rFonts w:eastAsia="Arial"/>
        </w:rPr>
        <w:t>es</w:t>
      </w:r>
      <w:r>
        <w:rPr>
          <w:rFonts w:eastAsia="Arial"/>
        </w:rPr>
        <w:t xml:space="preserve"> that regulations do not unfairly advantage some providers over others. </w:t>
      </w:r>
    </w:p>
    <w:p w:rsidR="0057349F" w:rsidRDefault="00EB1FCA" w:rsidP="00EB1FCA">
      <w:pPr>
        <w:rPr>
          <w:rFonts w:eastAsia="Arial"/>
        </w:rPr>
      </w:pPr>
      <w:r w:rsidRPr="000203C9">
        <w:rPr>
          <w:rFonts w:eastAsia="Arial"/>
        </w:rPr>
        <w:t xml:space="preserve">Recent NDS work that informs </w:t>
      </w:r>
      <w:r>
        <w:rPr>
          <w:rFonts w:eastAsia="Arial"/>
        </w:rPr>
        <w:t>our</w:t>
      </w:r>
      <w:r w:rsidRPr="000203C9">
        <w:rPr>
          <w:rFonts w:eastAsia="Arial"/>
        </w:rPr>
        <w:t xml:space="preserve"> </w:t>
      </w:r>
      <w:r>
        <w:rPr>
          <w:rFonts w:eastAsia="Arial"/>
        </w:rPr>
        <w:t>submission includes the Zero Tolerance</w:t>
      </w:r>
      <w:r w:rsidRPr="000203C9">
        <w:rPr>
          <w:rFonts w:eastAsia="Arial"/>
        </w:rPr>
        <w:t xml:space="preserve"> initiative, </w:t>
      </w:r>
      <w:r w:rsidR="0057349F">
        <w:rPr>
          <w:rFonts w:eastAsia="Arial"/>
        </w:rPr>
        <w:t>a policy paper</w:t>
      </w:r>
      <w:r w:rsidRPr="000203C9">
        <w:rPr>
          <w:rFonts w:eastAsia="Arial"/>
        </w:rPr>
        <w:t xml:space="preserve"> on staff screening and </w:t>
      </w:r>
      <w:r w:rsidR="0057349F">
        <w:rPr>
          <w:rFonts w:eastAsia="Arial"/>
        </w:rPr>
        <w:t>a</w:t>
      </w:r>
      <w:r>
        <w:rPr>
          <w:rFonts w:eastAsia="Arial"/>
        </w:rPr>
        <w:t xml:space="preserve"> discussion paper on Quality and Safeguards </w:t>
      </w:r>
      <w:r w:rsidR="0057349F">
        <w:rPr>
          <w:rFonts w:eastAsia="Arial"/>
        </w:rPr>
        <w:t>(2014)</w:t>
      </w:r>
      <w:r w:rsidRPr="00C62A51">
        <w:rPr>
          <w:rFonts w:eastAsia="Arial"/>
        </w:rPr>
        <w:t xml:space="preserve"> </w:t>
      </w:r>
      <w:r>
        <w:rPr>
          <w:rFonts w:eastAsia="Arial"/>
        </w:rPr>
        <w:t>which proposed a</w:t>
      </w:r>
      <w:r w:rsidRPr="000203C9">
        <w:rPr>
          <w:rFonts w:eastAsia="Arial"/>
        </w:rPr>
        <w:t xml:space="preserve"> co-regulation</w:t>
      </w:r>
      <w:r>
        <w:rPr>
          <w:rFonts w:eastAsia="Arial"/>
        </w:rPr>
        <w:t xml:space="preserve"> approach</w:t>
      </w:r>
      <w:r w:rsidRPr="000203C9">
        <w:rPr>
          <w:rFonts w:eastAsia="Arial"/>
        </w:rPr>
        <w:t>.</w:t>
      </w:r>
      <w:r>
        <w:rPr>
          <w:rFonts w:eastAsia="Arial"/>
        </w:rPr>
        <w:t xml:space="preserve"> </w:t>
      </w:r>
    </w:p>
    <w:p w:rsidR="00EB1FCA" w:rsidRDefault="00EB1FCA" w:rsidP="00EB1FCA">
      <w:r>
        <w:rPr>
          <w:rFonts w:eastAsia="Arial"/>
        </w:rPr>
        <w:t>The</w:t>
      </w:r>
      <w:r>
        <w:t xml:space="preserve"> </w:t>
      </w:r>
      <w:r w:rsidR="00B91B76">
        <w:t xml:space="preserve">proposed </w:t>
      </w:r>
      <w:r>
        <w:t>framework is structured around three domains: developm</w:t>
      </w:r>
      <w:r w:rsidR="00CA06C8">
        <w:t>ent, prevention and correction.</w:t>
      </w:r>
      <w:r>
        <w:t xml:space="preserve"> All are important; however, NDS would like to see a stronger focus in the prevention domain on ensuring capable and high-quality services. Investment that fosters positive organisational cultures which value the rights, aspirations and individuality of people with disability is an essential foundation of an effective system. </w:t>
      </w:r>
    </w:p>
    <w:p w:rsidR="00EB1FCA" w:rsidRDefault="00EB1FCA" w:rsidP="00EB1FCA">
      <w:r>
        <w:t>This submission begins by setting out how NDS thinks the quality and safeguarding system should look. We then answer each of the consultation paper questions.</w:t>
      </w:r>
    </w:p>
    <w:p w:rsidR="00EB1FCA" w:rsidRPr="000203C9" w:rsidRDefault="00EB1FCA" w:rsidP="00EB1FCA">
      <w:pPr>
        <w:pStyle w:val="Heading1"/>
        <w:spacing w:before="0" w:after="200"/>
        <w:contextualSpacing w:val="0"/>
        <w:rPr>
          <w:rFonts w:eastAsia="Arial"/>
          <w:b w:val="0"/>
          <w:u w:color="92D050"/>
        </w:rPr>
      </w:pPr>
      <w:r w:rsidRPr="000203C9">
        <w:rPr>
          <w:rFonts w:eastAsia="Arial"/>
          <w:b w:val="0"/>
          <w:u w:color="92D050"/>
        </w:rPr>
        <w:t>Summary: The NDIS quality and safeguarding</w:t>
      </w:r>
      <w:r>
        <w:rPr>
          <w:rFonts w:eastAsia="Arial"/>
          <w:b w:val="0"/>
          <w:u w:color="92D050"/>
        </w:rPr>
        <w:t xml:space="preserve"> system</w:t>
      </w:r>
    </w:p>
    <w:p w:rsidR="00EB1FCA" w:rsidRDefault="00EB1FCA" w:rsidP="00EB1FCA">
      <w:pPr>
        <w:rPr>
          <w:rFonts w:eastAsia="Arial"/>
        </w:rPr>
      </w:pPr>
      <w:r>
        <w:rPr>
          <w:rFonts w:eastAsia="Arial"/>
        </w:rPr>
        <w:t>The following</w:t>
      </w:r>
      <w:r w:rsidR="00C03274">
        <w:rPr>
          <w:rFonts w:eastAsia="Arial"/>
        </w:rPr>
        <w:t xml:space="preserve"> nine</w:t>
      </w:r>
      <w:r w:rsidR="003E3FA7">
        <w:rPr>
          <w:rFonts w:eastAsia="Arial"/>
        </w:rPr>
        <w:t xml:space="preserve"> </w:t>
      </w:r>
      <w:r>
        <w:rPr>
          <w:rFonts w:eastAsia="Arial"/>
        </w:rPr>
        <w:t>principles introduce the</w:t>
      </w:r>
      <w:r w:rsidRPr="00226114">
        <w:rPr>
          <w:rFonts w:eastAsia="Arial"/>
        </w:rPr>
        <w:t xml:space="preserve"> core features and institutions that NDS believes will provide an effective </w:t>
      </w:r>
      <w:r>
        <w:rPr>
          <w:rFonts w:eastAsia="Arial"/>
        </w:rPr>
        <w:t>quality and safeguarding system</w:t>
      </w:r>
      <w:r w:rsidR="006718A1">
        <w:rPr>
          <w:rFonts w:eastAsia="Arial"/>
        </w:rPr>
        <w:t>.</w:t>
      </w:r>
    </w:p>
    <w:p w:rsidR="00EB1FCA" w:rsidRPr="008E7148" w:rsidRDefault="00EB1FCA" w:rsidP="00EB1FCA">
      <w:pPr>
        <w:pStyle w:val="Heading2"/>
        <w:numPr>
          <w:ilvl w:val="0"/>
          <w:numId w:val="29"/>
        </w:numPr>
        <w:spacing w:before="0" w:after="200"/>
        <w:rPr>
          <w:color w:val="002060"/>
          <w:sz w:val="24"/>
        </w:rPr>
      </w:pPr>
      <w:r w:rsidRPr="00D347C6">
        <w:rPr>
          <w:color w:val="002060"/>
          <w:sz w:val="24"/>
        </w:rPr>
        <w:t xml:space="preserve">Regulation </w:t>
      </w:r>
      <w:r>
        <w:rPr>
          <w:color w:val="002060"/>
          <w:sz w:val="24"/>
        </w:rPr>
        <w:t>has</w:t>
      </w:r>
      <w:r w:rsidRPr="00D347C6">
        <w:rPr>
          <w:color w:val="002060"/>
          <w:sz w:val="24"/>
        </w:rPr>
        <w:t xml:space="preserve"> a minority role in promoting quality and safeguard</w:t>
      </w:r>
      <w:r>
        <w:rPr>
          <w:color w:val="002060"/>
          <w:sz w:val="24"/>
        </w:rPr>
        <w:t>s</w:t>
      </w:r>
    </w:p>
    <w:p w:rsidR="00EB1FCA" w:rsidRPr="00167D89" w:rsidRDefault="00EB1FCA" w:rsidP="00EB1FCA">
      <w:pPr>
        <w:pStyle w:val="Default"/>
        <w:contextualSpacing/>
        <w:rPr>
          <w:rFonts w:eastAsia="Arial"/>
          <w:color w:val="auto"/>
        </w:rPr>
      </w:pPr>
      <w:r>
        <w:rPr>
          <w:rFonts w:eastAsia="Arial"/>
        </w:rPr>
        <w:t xml:space="preserve">Evidence gathered for the NDS Zero Tolerance initiative </w:t>
      </w:r>
      <w:r w:rsidR="00840FDE">
        <w:rPr>
          <w:rFonts w:eastAsia="Arial"/>
        </w:rPr>
        <w:t>highlights</w:t>
      </w:r>
      <w:r>
        <w:rPr>
          <w:rFonts w:eastAsia="Arial"/>
        </w:rPr>
        <w:t xml:space="preserve"> the importance </w:t>
      </w:r>
      <w:r w:rsidR="004D4C75">
        <w:rPr>
          <w:rFonts w:eastAsia="Arial"/>
        </w:rPr>
        <w:t xml:space="preserve">of development and prevention </w:t>
      </w:r>
      <w:r>
        <w:rPr>
          <w:rFonts w:eastAsia="Arial"/>
        </w:rPr>
        <w:t xml:space="preserve">strategies </w:t>
      </w:r>
      <w:r w:rsidR="00CA06C8">
        <w:rPr>
          <w:rFonts w:eastAsia="Arial"/>
        </w:rPr>
        <w:t xml:space="preserve">instead of overly </w:t>
      </w:r>
      <w:r w:rsidR="004D4C75">
        <w:rPr>
          <w:rFonts w:eastAsia="Arial"/>
        </w:rPr>
        <w:t xml:space="preserve">relying on </w:t>
      </w:r>
      <w:r w:rsidR="00CA06C8">
        <w:rPr>
          <w:rFonts w:eastAsia="Arial"/>
        </w:rPr>
        <w:t>regulatory</w:t>
      </w:r>
      <w:r w:rsidR="004D4C75">
        <w:rPr>
          <w:rFonts w:eastAsia="Arial"/>
        </w:rPr>
        <w:t xml:space="preserve"> measures</w:t>
      </w:r>
      <w:r>
        <w:rPr>
          <w:rFonts w:eastAsia="Arial"/>
        </w:rPr>
        <w:t xml:space="preserve">. </w:t>
      </w:r>
      <w:r>
        <w:rPr>
          <w:rFonts w:eastAsia="Arial"/>
          <w:color w:val="auto"/>
        </w:rPr>
        <w:t xml:space="preserve">Beyond a certain point, </w:t>
      </w:r>
      <w:r w:rsidRPr="00170D6A">
        <w:rPr>
          <w:rFonts w:eastAsia="Arial"/>
          <w:color w:val="auto"/>
        </w:rPr>
        <w:t xml:space="preserve">regulation simply </w:t>
      </w:r>
      <w:r>
        <w:rPr>
          <w:rFonts w:eastAsia="Arial"/>
          <w:color w:val="auto"/>
        </w:rPr>
        <w:t xml:space="preserve">generates red tape </w:t>
      </w:r>
      <w:r w:rsidR="006718A1">
        <w:rPr>
          <w:rFonts w:eastAsia="Arial"/>
          <w:color w:val="auto"/>
        </w:rPr>
        <w:t>rather than</w:t>
      </w:r>
      <w:r>
        <w:rPr>
          <w:rFonts w:eastAsia="Arial"/>
          <w:color w:val="auto"/>
        </w:rPr>
        <w:t xml:space="preserve"> improved quality or safeguarding. </w:t>
      </w:r>
      <w:r>
        <w:rPr>
          <w:rFonts w:eastAsia="Arial"/>
        </w:rPr>
        <w:t xml:space="preserve">This means the system must invest properly in: </w:t>
      </w:r>
    </w:p>
    <w:p w:rsidR="00EB1FCA" w:rsidRPr="00652FB2" w:rsidRDefault="00EB1FCA" w:rsidP="00EB1FCA">
      <w:pPr>
        <w:pStyle w:val="Default"/>
        <w:numPr>
          <w:ilvl w:val="0"/>
          <w:numId w:val="23"/>
        </w:numPr>
        <w:ind w:left="357" w:hanging="357"/>
        <w:contextualSpacing/>
        <w:rPr>
          <w:rFonts w:eastAsia="Arial"/>
        </w:rPr>
      </w:pPr>
      <w:r w:rsidRPr="00626702">
        <w:rPr>
          <w:rFonts w:eastAsia="Arial"/>
        </w:rPr>
        <w:t xml:space="preserve">the knowledge, capacity, </w:t>
      </w:r>
      <w:r>
        <w:rPr>
          <w:rFonts w:eastAsia="Arial"/>
        </w:rPr>
        <w:t xml:space="preserve">social </w:t>
      </w:r>
      <w:r w:rsidRPr="00626702">
        <w:rPr>
          <w:rFonts w:eastAsia="Arial"/>
        </w:rPr>
        <w:t xml:space="preserve">networks and personal resources </w:t>
      </w:r>
      <w:r>
        <w:rPr>
          <w:rFonts w:eastAsia="Arial"/>
        </w:rPr>
        <w:t xml:space="preserve">of participants and their families </w:t>
      </w:r>
    </w:p>
    <w:p w:rsidR="00EB1FCA" w:rsidRPr="00AE268C" w:rsidRDefault="00EB1FCA" w:rsidP="00EB1FCA">
      <w:pPr>
        <w:pStyle w:val="Default"/>
        <w:numPr>
          <w:ilvl w:val="0"/>
          <w:numId w:val="23"/>
        </w:numPr>
        <w:ind w:left="357" w:hanging="357"/>
        <w:contextualSpacing/>
        <w:rPr>
          <w:rFonts w:eastAsia="Arial"/>
          <w:color w:val="auto"/>
        </w:rPr>
      </w:pPr>
      <w:r>
        <w:t xml:space="preserve">disability provider and workforce knowledge and skills for creating high-quality service cultures with robust complaints and feedback systems </w:t>
      </w:r>
    </w:p>
    <w:p w:rsidR="00EB1FCA" w:rsidRDefault="00EB1FCA" w:rsidP="00EB1FCA">
      <w:pPr>
        <w:pStyle w:val="Default"/>
        <w:numPr>
          <w:ilvl w:val="0"/>
          <w:numId w:val="23"/>
        </w:numPr>
        <w:contextualSpacing/>
        <w:rPr>
          <w:rFonts w:eastAsia="Arial"/>
          <w:color w:val="auto"/>
        </w:rPr>
      </w:pPr>
      <w:r>
        <w:t>b</w:t>
      </w:r>
      <w:r>
        <w:rPr>
          <w:rFonts w:eastAsia="Arial"/>
        </w:rPr>
        <w:t>roader community</w:t>
      </w:r>
      <w:r>
        <w:rPr>
          <w:rFonts w:eastAsia="Arial"/>
          <w:color w:val="auto"/>
        </w:rPr>
        <w:t xml:space="preserve"> knowledge and awareness of disability rights to enable inclusion, personal advocacy and bystander interventions. </w:t>
      </w:r>
    </w:p>
    <w:p w:rsidR="00840FDE" w:rsidRPr="00D347C6" w:rsidRDefault="00840FDE" w:rsidP="00840FDE">
      <w:pPr>
        <w:pStyle w:val="Heading2"/>
        <w:numPr>
          <w:ilvl w:val="0"/>
          <w:numId w:val="29"/>
        </w:numPr>
        <w:spacing w:before="0" w:after="200"/>
        <w:rPr>
          <w:color w:val="002060"/>
          <w:sz w:val="24"/>
        </w:rPr>
      </w:pPr>
      <w:r>
        <w:rPr>
          <w:color w:val="002060"/>
          <w:sz w:val="24"/>
        </w:rPr>
        <w:t>Choice is a necessary but not a sufficient driver of quality</w:t>
      </w:r>
      <w:r w:rsidRPr="00D347C6">
        <w:rPr>
          <w:color w:val="002060"/>
          <w:sz w:val="24"/>
        </w:rPr>
        <w:t xml:space="preserve"> </w:t>
      </w:r>
    </w:p>
    <w:p w:rsidR="00840FDE" w:rsidRDefault="00840FDE" w:rsidP="00840FDE">
      <w:pPr>
        <w:pStyle w:val="Default"/>
        <w:rPr>
          <w:rFonts w:eastAsia="Arial"/>
        </w:rPr>
      </w:pPr>
      <w:r>
        <w:rPr>
          <w:rFonts w:eastAsia="Arial"/>
        </w:rPr>
        <w:t xml:space="preserve">Increased consumer choice will help to assure quality, </w:t>
      </w:r>
      <w:r w:rsidRPr="00495D85">
        <w:rPr>
          <w:rFonts w:eastAsia="Arial"/>
        </w:rPr>
        <w:t>if there is investment that promotes informed choice and enhances t</w:t>
      </w:r>
      <w:r>
        <w:rPr>
          <w:rFonts w:eastAsia="Arial"/>
        </w:rPr>
        <w:t xml:space="preserve">he quality and range of services </w:t>
      </w:r>
      <w:r w:rsidRPr="00495D85">
        <w:rPr>
          <w:rFonts w:eastAsia="Arial"/>
        </w:rPr>
        <w:t xml:space="preserve">from which participants can choose. </w:t>
      </w:r>
      <w:r>
        <w:rPr>
          <w:rFonts w:eastAsia="Arial"/>
        </w:rPr>
        <w:t>However, choice alone cannot replace standards and monitoring. The point can be illustrated by considering a different consumer-oriented market</w:t>
      </w:r>
      <w:r w:rsidR="00B91B76">
        <w:rPr>
          <w:rFonts w:eastAsia="Arial"/>
        </w:rPr>
        <w:t>—</w:t>
      </w:r>
      <w:r>
        <w:rPr>
          <w:rFonts w:eastAsia="Arial"/>
        </w:rPr>
        <w:t xml:space="preserve">restaurants. Consumer choice helps drive quality and diversity among restaurants, but the public rightly expects some standards to be monitored and enforced to protect them from harm. They do not believe that choice should expose them to the </w:t>
      </w:r>
      <w:r>
        <w:rPr>
          <w:rFonts w:eastAsia="Arial"/>
        </w:rPr>
        <w:lastRenderedPageBreak/>
        <w:t xml:space="preserve">risk of food poisoning. Similarly, as important as choice is in the design of the NDIS, it should not </w:t>
      </w:r>
      <w:r w:rsidR="00CA06C8">
        <w:rPr>
          <w:rFonts w:eastAsia="Arial"/>
        </w:rPr>
        <w:t xml:space="preserve">be so broad that it </w:t>
      </w:r>
      <w:r>
        <w:rPr>
          <w:rFonts w:eastAsia="Arial"/>
        </w:rPr>
        <w:t>put</w:t>
      </w:r>
      <w:r w:rsidR="00CA06C8">
        <w:rPr>
          <w:rFonts w:eastAsia="Arial"/>
        </w:rPr>
        <w:t>s</w:t>
      </w:r>
      <w:r>
        <w:rPr>
          <w:rFonts w:eastAsia="Arial"/>
        </w:rPr>
        <w:t xml:space="preserve"> participants at risk of harm. </w:t>
      </w:r>
    </w:p>
    <w:p w:rsidR="004D4C75" w:rsidRPr="004D4C75" w:rsidRDefault="004D4C75" w:rsidP="004D4C75">
      <w:pPr>
        <w:pStyle w:val="Heading2"/>
        <w:numPr>
          <w:ilvl w:val="0"/>
          <w:numId w:val="29"/>
        </w:numPr>
        <w:spacing w:before="0" w:after="200"/>
        <w:rPr>
          <w:color w:val="002060"/>
          <w:sz w:val="24"/>
        </w:rPr>
      </w:pPr>
      <w:r w:rsidRPr="004D4C75">
        <w:rPr>
          <w:color w:val="002060"/>
          <w:sz w:val="24"/>
        </w:rPr>
        <w:t xml:space="preserve">All disability providers should comply with a code of conduct based on the National Standards for Disability Services </w:t>
      </w:r>
    </w:p>
    <w:p w:rsidR="00C0022E" w:rsidRDefault="00795438" w:rsidP="00C0022E">
      <w:pPr>
        <w:rPr>
          <w:rFonts w:eastAsia="Arial"/>
        </w:rPr>
      </w:pPr>
      <w:r w:rsidRPr="00795438">
        <w:rPr>
          <w:rFonts w:eastAsia="Arial"/>
        </w:rPr>
        <w:t>In December 2013 the Disability Reform Council of Ministers adopted revised National Standards for Disability Services</w:t>
      </w:r>
      <w:r w:rsidR="00866CB1">
        <w:rPr>
          <w:rFonts w:eastAsia="Arial"/>
        </w:rPr>
        <w:t xml:space="preserve"> which</w:t>
      </w:r>
      <w:r w:rsidRPr="00795438">
        <w:rPr>
          <w:rFonts w:eastAsia="Arial"/>
        </w:rPr>
        <w:t xml:space="preserve"> have a stronger emphasis on human rights, person-centred approaches and choice and </w:t>
      </w:r>
      <w:r w:rsidR="00866CB1">
        <w:rPr>
          <w:rFonts w:eastAsia="Arial"/>
        </w:rPr>
        <w:t xml:space="preserve">control than their predecessors. These Standards </w:t>
      </w:r>
      <w:r w:rsidR="00222B42">
        <w:rPr>
          <w:rFonts w:eastAsia="Arial"/>
        </w:rPr>
        <w:t>must</w:t>
      </w:r>
      <w:r>
        <w:rPr>
          <w:rFonts w:eastAsia="Arial"/>
        </w:rPr>
        <w:t xml:space="preserve"> form </w:t>
      </w:r>
      <w:r w:rsidR="00866CB1">
        <w:rPr>
          <w:rFonts w:eastAsia="Arial"/>
        </w:rPr>
        <w:t xml:space="preserve">the practice </w:t>
      </w:r>
      <w:r>
        <w:rPr>
          <w:rFonts w:eastAsia="Arial"/>
        </w:rPr>
        <w:t xml:space="preserve">foundation </w:t>
      </w:r>
      <w:r w:rsidR="00866CB1">
        <w:rPr>
          <w:rFonts w:eastAsia="Arial"/>
        </w:rPr>
        <w:t xml:space="preserve">for </w:t>
      </w:r>
      <w:r>
        <w:rPr>
          <w:rFonts w:eastAsia="Arial"/>
        </w:rPr>
        <w:t>all disability support providers</w:t>
      </w:r>
      <w:r w:rsidR="00840FDE">
        <w:rPr>
          <w:rFonts w:eastAsia="Arial"/>
        </w:rPr>
        <w:t xml:space="preserve"> </w:t>
      </w:r>
      <w:r w:rsidR="00222B42">
        <w:rPr>
          <w:rFonts w:eastAsia="Arial"/>
        </w:rPr>
        <w:t xml:space="preserve">including </w:t>
      </w:r>
      <w:r w:rsidR="004B527F">
        <w:rPr>
          <w:rFonts w:eastAsia="Arial"/>
        </w:rPr>
        <w:t xml:space="preserve">universal application of </w:t>
      </w:r>
      <w:r w:rsidR="00222B42">
        <w:rPr>
          <w:rFonts w:eastAsia="Arial"/>
        </w:rPr>
        <w:t xml:space="preserve">core safeguards such as </w:t>
      </w:r>
      <w:r w:rsidR="004D4C75" w:rsidRPr="003D44D7">
        <w:rPr>
          <w:rFonts w:eastAsia="Arial"/>
        </w:rPr>
        <w:t xml:space="preserve">appropriate staff vetting and supervision, complaints systems and incident monitoring. </w:t>
      </w:r>
    </w:p>
    <w:p w:rsidR="004D4C75" w:rsidRDefault="004D4C75" w:rsidP="004D4C75">
      <w:pPr>
        <w:pStyle w:val="Default"/>
        <w:spacing w:line="240" w:lineRule="auto"/>
        <w:contextualSpacing/>
        <w:rPr>
          <w:rFonts w:eastAsia="Arial"/>
        </w:rPr>
      </w:pPr>
      <w:r w:rsidRPr="003D44D7">
        <w:rPr>
          <w:rFonts w:eastAsia="Arial"/>
        </w:rPr>
        <w:t>NDS proposes that</w:t>
      </w:r>
      <w:r>
        <w:rPr>
          <w:rFonts w:eastAsia="Arial"/>
        </w:rPr>
        <w:t>:</w:t>
      </w:r>
    </w:p>
    <w:p w:rsidR="004D4C75" w:rsidRDefault="004D4C75" w:rsidP="004D4C75">
      <w:pPr>
        <w:pStyle w:val="Default"/>
        <w:numPr>
          <w:ilvl w:val="0"/>
          <w:numId w:val="23"/>
        </w:numPr>
        <w:ind w:left="357" w:hanging="357"/>
        <w:contextualSpacing/>
        <w:rPr>
          <w:rFonts w:eastAsia="Arial"/>
        </w:rPr>
      </w:pPr>
      <w:r w:rsidRPr="003D44D7">
        <w:rPr>
          <w:rFonts w:eastAsia="Arial"/>
        </w:rPr>
        <w:t>all organisations that provide disability support to NDIA participants (including participants who self-manage) are required to register with the NDIS and adhere to a provider code of conduct</w:t>
      </w:r>
      <w:r w:rsidR="00222B42">
        <w:rPr>
          <w:rFonts w:eastAsia="Arial"/>
        </w:rPr>
        <w:t xml:space="preserve"> based on the National </w:t>
      </w:r>
      <w:r w:rsidR="00222B42" w:rsidRPr="00795438">
        <w:rPr>
          <w:rFonts w:eastAsia="Arial"/>
        </w:rPr>
        <w:t>Standards for Disability Services</w:t>
      </w:r>
    </w:p>
    <w:p w:rsidR="00B91B76" w:rsidRPr="00B91B76" w:rsidRDefault="00B91B76" w:rsidP="00B91B76">
      <w:pPr>
        <w:pStyle w:val="Default"/>
        <w:numPr>
          <w:ilvl w:val="0"/>
          <w:numId w:val="23"/>
        </w:numPr>
        <w:contextualSpacing/>
        <w:rPr>
          <w:rFonts w:eastAsia="Arial"/>
        </w:rPr>
      </w:pPr>
      <w:r w:rsidRPr="00B91B76">
        <w:rPr>
          <w:rFonts w:eastAsia="Arial"/>
        </w:rPr>
        <w:t>a mandatory national human services system for staff and volunteer screening is established, including a properly resourced and</w:t>
      </w:r>
      <w:r>
        <w:rPr>
          <w:rFonts w:eastAsia="Arial"/>
        </w:rPr>
        <w:t xml:space="preserve"> empowered barred worker scheme</w:t>
      </w:r>
    </w:p>
    <w:p w:rsidR="004D4C75" w:rsidRPr="009042E5" w:rsidRDefault="004D4C75" w:rsidP="004D4C75">
      <w:pPr>
        <w:pStyle w:val="Default"/>
        <w:numPr>
          <w:ilvl w:val="0"/>
          <w:numId w:val="23"/>
        </w:numPr>
        <w:ind w:left="357" w:hanging="357"/>
        <w:contextualSpacing/>
        <w:rPr>
          <w:rFonts w:eastAsia="Arial"/>
        </w:rPr>
      </w:pPr>
      <w:r w:rsidRPr="00827CDB">
        <w:rPr>
          <w:rFonts w:eastAsia="Arial"/>
        </w:rPr>
        <w:t>NDIA price</w:t>
      </w:r>
      <w:r>
        <w:rPr>
          <w:rFonts w:eastAsia="Arial"/>
        </w:rPr>
        <w:t>s recognise the cost</w:t>
      </w:r>
      <w:r w:rsidRPr="00827CDB">
        <w:rPr>
          <w:rFonts w:eastAsia="Arial"/>
        </w:rPr>
        <w:t xml:space="preserve">s for providers of implementing </w:t>
      </w:r>
      <w:r>
        <w:rPr>
          <w:rFonts w:eastAsia="Arial"/>
        </w:rPr>
        <w:t xml:space="preserve">mandatory </w:t>
      </w:r>
      <w:r w:rsidRPr="00827CDB">
        <w:rPr>
          <w:rFonts w:eastAsia="Arial"/>
        </w:rPr>
        <w:t>safeguards</w:t>
      </w:r>
      <w:r w:rsidR="00B91B76">
        <w:rPr>
          <w:rFonts w:eastAsia="Arial"/>
        </w:rPr>
        <w:t>.</w:t>
      </w:r>
    </w:p>
    <w:p w:rsidR="004D4C75" w:rsidRDefault="004D4C75" w:rsidP="00222B42">
      <w:pPr>
        <w:rPr>
          <w:rFonts w:eastAsia="Arial"/>
        </w:rPr>
      </w:pPr>
      <w:r>
        <w:rPr>
          <w:rFonts w:eastAsia="Arial"/>
        </w:rPr>
        <w:t xml:space="preserve">Providers of generic services (for example, gardening and house cleaning) should not be required to comply with National Disability Standards unless it is specified in a participant’s plan (arising from the participant’s risk profile). </w:t>
      </w:r>
    </w:p>
    <w:p w:rsidR="000123D8" w:rsidRDefault="000123D8" w:rsidP="000123D8">
      <w:pPr>
        <w:rPr>
          <w:rFonts w:eastAsia="Arial"/>
        </w:rPr>
      </w:pPr>
      <w:r>
        <w:rPr>
          <w:rFonts w:eastAsia="Arial"/>
        </w:rPr>
        <w:t>Where a participant directly employs their support workers the NDIA should not require them to register as a provider</w:t>
      </w:r>
      <w:r w:rsidR="00CA06C8">
        <w:rPr>
          <w:rFonts w:eastAsia="Arial"/>
        </w:rPr>
        <w:t>. H</w:t>
      </w:r>
      <w:r>
        <w:rPr>
          <w:rFonts w:eastAsia="Arial"/>
        </w:rPr>
        <w:t>owever</w:t>
      </w:r>
      <w:r w:rsidR="00CA06C8">
        <w:rPr>
          <w:rFonts w:eastAsia="Arial"/>
        </w:rPr>
        <w:t>,</w:t>
      </w:r>
      <w:r>
        <w:rPr>
          <w:rFonts w:eastAsia="Arial"/>
        </w:rPr>
        <w:t xml:space="preserve"> </w:t>
      </w:r>
      <w:r w:rsidR="00CA06C8">
        <w:rPr>
          <w:rFonts w:eastAsia="Arial"/>
        </w:rPr>
        <w:t xml:space="preserve">the NDIA </w:t>
      </w:r>
      <w:r>
        <w:rPr>
          <w:rFonts w:eastAsia="Arial"/>
        </w:rPr>
        <w:t xml:space="preserve">should monitor their compliance with minimum </w:t>
      </w:r>
      <w:r w:rsidR="00CA06C8">
        <w:rPr>
          <w:rFonts w:eastAsia="Arial"/>
        </w:rPr>
        <w:t>standards</w:t>
      </w:r>
      <w:r>
        <w:rPr>
          <w:rFonts w:eastAsia="Arial"/>
        </w:rPr>
        <w:t xml:space="preserve"> </w:t>
      </w:r>
      <w:r w:rsidR="004B527F">
        <w:rPr>
          <w:rFonts w:eastAsia="Arial"/>
        </w:rPr>
        <w:t xml:space="preserve">and legislation such as </w:t>
      </w:r>
      <w:r>
        <w:rPr>
          <w:rFonts w:eastAsia="Arial"/>
        </w:rPr>
        <w:t xml:space="preserve">work health and safety, tax and industrial law.  </w:t>
      </w:r>
    </w:p>
    <w:p w:rsidR="00795438" w:rsidRPr="00795438" w:rsidRDefault="00795438" w:rsidP="00795438">
      <w:pPr>
        <w:pStyle w:val="Heading2"/>
        <w:numPr>
          <w:ilvl w:val="0"/>
          <w:numId w:val="29"/>
        </w:numPr>
        <w:spacing w:before="0" w:after="200"/>
        <w:rPr>
          <w:color w:val="002060"/>
          <w:sz w:val="24"/>
        </w:rPr>
      </w:pPr>
      <w:r w:rsidRPr="00795438">
        <w:rPr>
          <w:color w:val="002060"/>
          <w:sz w:val="24"/>
        </w:rPr>
        <w:t xml:space="preserve">Compliance monitoring should be proportionate to risk, assessed in relation to the risk profile of the organisation and the risk profile of the participant </w:t>
      </w:r>
    </w:p>
    <w:p w:rsidR="00795438" w:rsidRDefault="00795438" w:rsidP="00795438">
      <w:pPr>
        <w:pStyle w:val="Default"/>
        <w:spacing w:after="120"/>
        <w:rPr>
          <w:rFonts w:eastAsia="Arial"/>
        </w:rPr>
      </w:pPr>
      <w:r w:rsidRPr="008B31CA">
        <w:rPr>
          <w:rFonts w:eastAsia="Arial"/>
        </w:rPr>
        <w:t xml:space="preserve">While all </w:t>
      </w:r>
      <w:r>
        <w:rPr>
          <w:rFonts w:eastAsia="Arial"/>
        </w:rPr>
        <w:t>registered disability providers must adhere to minimum standards (</w:t>
      </w:r>
      <w:r w:rsidR="00B91B76">
        <w:rPr>
          <w:rFonts w:eastAsia="Arial"/>
        </w:rPr>
        <w:t xml:space="preserve">through </w:t>
      </w:r>
      <w:r>
        <w:rPr>
          <w:rFonts w:eastAsia="Arial"/>
        </w:rPr>
        <w:t xml:space="preserve">a </w:t>
      </w:r>
      <w:r w:rsidR="00222B42">
        <w:rPr>
          <w:rFonts w:eastAsia="Arial"/>
        </w:rPr>
        <w:t xml:space="preserve">provider </w:t>
      </w:r>
      <w:r>
        <w:rPr>
          <w:rFonts w:eastAsia="Arial"/>
        </w:rPr>
        <w:t>code of conduct), the level of monitoring and compliance burden should depend on risk profiles. This means that compliance monitoring should be less for an organisation that has a long and unblemished record of supporting people with disability, skilled and qualified staff, sound governance and a quality assurance system than for an organisation that has none or only some of these characteristics. Similarly, compliance monitoring should be less for an organisation that supports participants with a low-risk profile than for organisations that support participants who, for example, have intellectual disability, require assistance with personal care and</w:t>
      </w:r>
      <w:r w:rsidR="00B91B76">
        <w:rPr>
          <w:rFonts w:eastAsia="Arial"/>
        </w:rPr>
        <w:t>/or</w:t>
      </w:r>
      <w:r>
        <w:rPr>
          <w:rFonts w:eastAsia="Arial"/>
        </w:rPr>
        <w:t xml:space="preserve"> </w:t>
      </w:r>
      <w:r w:rsidR="00866CB1">
        <w:rPr>
          <w:rFonts w:eastAsia="Arial"/>
        </w:rPr>
        <w:t xml:space="preserve">have few natural supports. </w:t>
      </w:r>
    </w:p>
    <w:p w:rsidR="00795438" w:rsidRDefault="00795438" w:rsidP="00C0022E">
      <w:pPr>
        <w:pStyle w:val="Default"/>
        <w:spacing w:line="240" w:lineRule="auto"/>
        <w:contextualSpacing/>
        <w:rPr>
          <w:rFonts w:eastAsia="Arial"/>
        </w:rPr>
      </w:pPr>
      <w:r>
        <w:rPr>
          <w:rFonts w:eastAsia="Arial"/>
        </w:rPr>
        <w:t>NDS proposes that:</w:t>
      </w:r>
    </w:p>
    <w:p w:rsidR="00795438" w:rsidRDefault="00795438" w:rsidP="00795438">
      <w:pPr>
        <w:pStyle w:val="Default"/>
        <w:numPr>
          <w:ilvl w:val="0"/>
          <w:numId w:val="23"/>
        </w:numPr>
        <w:ind w:left="357" w:hanging="357"/>
        <w:contextualSpacing/>
        <w:rPr>
          <w:rFonts w:eastAsia="Arial"/>
        </w:rPr>
      </w:pPr>
      <w:r>
        <w:rPr>
          <w:rFonts w:eastAsia="Arial"/>
        </w:rPr>
        <w:t>all registered p</w:t>
      </w:r>
      <w:r w:rsidRPr="00600903">
        <w:rPr>
          <w:rFonts w:eastAsia="Arial"/>
        </w:rPr>
        <w:t>roviders report</w:t>
      </w:r>
      <w:r>
        <w:rPr>
          <w:rFonts w:eastAsia="Arial"/>
        </w:rPr>
        <w:t xml:space="preserve"> </w:t>
      </w:r>
      <w:r w:rsidRPr="00600903">
        <w:rPr>
          <w:rFonts w:eastAsia="Arial"/>
        </w:rPr>
        <w:t xml:space="preserve">regularly with evidence of self-assessed compliance with </w:t>
      </w:r>
      <w:r>
        <w:rPr>
          <w:rFonts w:eastAsia="Arial"/>
        </w:rPr>
        <w:t xml:space="preserve">the </w:t>
      </w:r>
      <w:r w:rsidR="00CA06C8">
        <w:rPr>
          <w:rFonts w:eastAsia="Arial"/>
        </w:rPr>
        <w:t xml:space="preserve">provider </w:t>
      </w:r>
      <w:r>
        <w:rPr>
          <w:rFonts w:eastAsia="Arial"/>
        </w:rPr>
        <w:t>code of conduct</w:t>
      </w:r>
    </w:p>
    <w:p w:rsidR="00795438" w:rsidRDefault="00795438" w:rsidP="00795438">
      <w:pPr>
        <w:pStyle w:val="Default"/>
        <w:numPr>
          <w:ilvl w:val="0"/>
          <w:numId w:val="23"/>
        </w:numPr>
        <w:ind w:left="357" w:hanging="357"/>
        <w:contextualSpacing/>
        <w:rPr>
          <w:rFonts w:eastAsia="Arial"/>
        </w:rPr>
      </w:pPr>
      <w:r w:rsidRPr="00A14FDE">
        <w:rPr>
          <w:rFonts w:eastAsia="Arial"/>
        </w:rPr>
        <w:t>independent</w:t>
      </w:r>
      <w:r>
        <w:rPr>
          <w:rFonts w:eastAsia="Arial"/>
        </w:rPr>
        <w:t xml:space="preserve"> inspections or</w:t>
      </w:r>
      <w:r w:rsidRPr="00A14FDE">
        <w:rPr>
          <w:rFonts w:eastAsia="Arial"/>
        </w:rPr>
        <w:t xml:space="preserve"> </w:t>
      </w:r>
      <w:r>
        <w:rPr>
          <w:rFonts w:eastAsia="Arial"/>
        </w:rPr>
        <w:t xml:space="preserve">audits </w:t>
      </w:r>
      <w:r w:rsidRPr="00A14FDE">
        <w:rPr>
          <w:rFonts w:eastAsia="Arial"/>
        </w:rPr>
        <w:t xml:space="preserve">of compliance </w:t>
      </w:r>
      <w:r>
        <w:rPr>
          <w:rFonts w:eastAsia="Arial"/>
        </w:rPr>
        <w:t>are</w:t>
      </w:r>
      <w:r w:rsidRPr="00A14FDE">
        <w:rPr>
          <w:rFonts w:eastAsia="Arial"/>
        </w:rPr>
        <w:t xml:space="preserve"> undertaken </w:t>
      </w:r>
      <w:r>
        <w:rPr>
          <w:rFonts w:eastAsia="Arial"/>
        </w:rPr>
        <w:t>by</w:t>
      </w:r>
      <w:r w:rsidRPr="00A14FDE">
        <w:rPr>
          <w:rFonts w:eastAsia="Arial"/>
        </w:rPr>
        <w:t xml:space="preserve"> </w:t>
      </w:r>
      <w:r>
        <w:rPr>
          <w:rFonts w:eastAsia="Arial"/>
        </w:rPr>
        <w:t xml:space="preserve">an </w:t>
      </w:r>
      <w:r w:rsidRPr="00A14FDE">
        <w:rPr>
          <w:rFonts w:eastAsia="Arial"/>
        </w:rPr>
        <w:t xml:space="preserve">industry regulatory body where specific risks are identified </w:t>
      </w:r>
      <w:r>
        <w:rPr>
          <w:rFonts w:eastAsia="Arial"/>
        </w:rPr>
        <w:t>such as</w:t>
      </w:r>
      <w:r w:rsidRPr="00A14FDE">
        <w:rPr>
          <w:rFonts w:eastAsia="Arial"/>
        </w:rPr>
        <w:t xml:space="preserve">: a particular pattern of complaints </w:t>
      </w:r>
      <w:r w:rsidR="00222B42">
        <w:rPr>
          <w:rFonts w:eastAsia="Arial"/>
        </w:rPr>
        <w:t>and</w:t>
      </w:r>
      <w:r w:rsidRPr="00A14FDE">
        <w:rPr>
          <w:rFonts w:eastAsia="Arial"/>
        </w:rPr>
        <w:t xml:space="preserve"> incident reports; recent entrance to the market </w:t>
      </w:r>
      <w:r>
        <w:rPr>
          <w:rFonts w:eastAsia="Arial"/>
        </w:rPr>
        <w:t>and</w:t>
      </w:r>
      <w:r w:rsidRPr="00A14FDE">
        <w:rPr>
          <w:rFonts w:eastAsia="Arial"/>
        </w:rPr>
        <w:t xml:space="preserve"> a lack of </w:t>
      </w:r>
      <w:r>
        <w:rPr>
          <w:rFonts w:eastAsia="Arial"/>
        </w:rPr>
        <w:t xml:space="preserve">a relevant </w:t>
      </w:r>
      <w:r w:rsidRPr="00A14FDE">
        <w:rPr>
          <w:rFonts w:eastAsia="Arial"/>
        </w:rPr>
        <w:lastRenderedPageBreak/>
        <w:t>service record; a lack of quality systems</w:t>
      </w:r>
      <w:r>
        <w:rPr>
          <w:rFonts w:eastAsia="Arial"/>
        </w:rPr>
        <w:t xml:space="preserve"> and a thin market where participants have fewer service provider options</w:t>
      </w:r>
    </w:p>
    <w:p w:rsidR="00795438" w:rsidRDefault="00795438" w:rsidP="00795438">
      <w:pPr>
        <w:pStyle w:val="Default"/>
        <w:numPr>
          <w:ilvl w:val="0"/>
          <w:numId w:val="23"/>
        </w:numPr>
        <w:ind w:left="357" w:hanging="357"/>
        <w:contextualSpacing/>
        <w:rPr>
          <w:rFonts w:eastAsia="Arial"/>
        </w:rPr>
      </w:pPr>
      <w:r>
        <w:rPr>
          <w:rFonts w:eastAsia="Arial"/>
        </w:rPr>
        <w:t>in</w:t>
      </w:r>
      <w:r w:rsidRPr="00872FD0">
        <w:rPr>
          <w:rFonts w:eastAsia="Arial"/>
        </w:rPr>
        <w:t xml:space="preserve">dependent quality evaluation </w:t>
      </w:r>
      <w:r>
        <w:rPr>
          <w:rFonts w:eastAsia="Arial"/>
        </w:rPr>
        <w:t xml:space="preserve">with a focus on outcomes is required (and funded through higher prices) in higher-risk support situations such as: </w:t>
      </w:r>
    </w:p>
    <w:p w:rsidR="00795438" w:rsidRPr="00831538" w:rsidRDefault="00795438" w:rsidP="00222B42">
      <w:pPr>
        <w:pStyle w:val="Default"/>
        <w:numPr>
          <w:ilvl w:val="1"/>
          <w:numId w:val="23"/>
        </w:numPr>
        <w:contextualSpacing/>
        <w:rPr>
          <w:rFonts w:eastAsia="Arial"/>
        </w:rPr>
      </w:pPr>
      <w:r>
        <w:rPr>
          <w:rFonts w:eastAsia="Arial"/>
        </w:rPr>
        <w:t>one-to-</w:t>
      </w:r>
      <w:r w:rsidRPr="00831538">
        <w:rPr>
          <w:rFonts w:eastAsia="Arial"/>
        </w:rPr>
        <w:t>one support for</w:t>
      </w:r>
      <w:r>
        <w:rPr>
          <w:rFonts w:eastAsia="Arial"/>
        </w:rPr>
        <w:t xml:space="preserve"> people who require decision </w:t>
      </w:r>
      <w:r w:rsidRPr="00831538">
        <w:rPr>
          <w:rFonts w:eastAsia="Arial"/>
        </w:rPr>
        <w:t xml:space="preserve">or communication support to exercise choice and control </w:t>
      </w:r>
    </w:p>
    <w:p w:rsidR="00795438" w:rsidRPr="00831538" w:rsidRDefault="00795438" w:rsidP="00222B42">
      <w:pPr>
        <w:pStyle w:val="Default"/>
        <w:numPr>
          <w:ilvl w:val="1"/>
          <w:numId w:val="23"/>
        </w:numPr>
        <w:contextualSpacing/>
        <w:rPr>
          <w:rFonts w:eastAsia="Arial"/>
        </w:rPr>
      </w:pPr>
      <w:r w:rsidRPr="00831538">
        <w:rPr>
          <w:rFonts w:eastAsia="Arial"/>
        </w:rPr>
        <w:t xml:space="preserve">circumstances where restricted interventions may be required </w:t>
      </w:r>
    </w:p>
    <w:p w:rsidR="00795438" w:rsidRPr="00831538" w:rsidRDefault="00795438" w:rsidP="00222B42">
      <w:pPr>
        <w:pStyle w:val="Default"/>
        <w:numPr>
          <w:ilvl w:val="1"/>
          <w:numId w:val="23"/>
        </w:numPr>
        <w:contextualSpacing/>
        <w:rPr>
          <w:rFonts w:eastAsia="Arial"/>
        </w:rPr>
      </w:pPr>
      <w:r w:rsidRPr="00831538">
        <w:rPr>
          <w:rFonts w:eastAsia="Arial"/>
        </w:rPr>
        <w:t xml:space="preserve">service settings such as shared supported accommodation </w:t>
      </w:r>
      <w:r>
        <w:rPr>
          <w:rFonts w:eastAsia="Arial"/>
        </w:rPr>
        <w:t>where clients are</w:t>
      </w:r>
      <w:r w:rsidRPr="00831538">
        <w:rPr>
          <w:rFonts w:eastAsia="Arial"/>
        </w:rPr>
        <w:t xml:space="preserve"> more isolated from natural support </w:t>
      </w:r>
    </w:p>
    <w:p w:rsidR="00795438" w:rsidRDefault="00795438" w:rsidP="00795438">
      <w:pPr>
        <w:pStyle w:val="Default"/>
        <w:numPr>
          <w:ilvl w:val="0"/>
          <w:numId w:val="23"/>
        </w:numPr>
        <w:ind w:left="357" w:hanging="357"/>
        <w:contextualSpacing/>
        <w:rPr>
          <w:rFonts w:eastAsia="Arial"/>
        </w:rPr>
      </w:pPr>
      <w:r w:rsidRPr="009042E5">
        <w:rPr>
          <w:rFonts w:eastAsia="Arial"/>
        </w:rPr>
        <w:t xml:space="preserve">where a service is already subject to </w:t>
      </w:r>
      <w:r w:rsidRPr="00795438">
        <w:rPr>
          <w:rFonts w:eastAsia="Arial"/>
        </w:rPr>
        <w:t xml:space="preserve">professional registration requirements (such as therapy services), or where </w:t>
      </w:r>
      <w:r w:rsidRPr="009042E5">
        <w:rPr>
          <w:rFonts w:eastAsia="Arial"/>
        </w:rPr>
        <w:t xml:space="preserve">a provider has </w:t>
      </w:r>
      <w:r>
        <w:rPr>
          <w:rFonts w:eastAsia="Arial"/>
        </w:rPr>
        <w:t>third-party quality accreditation, this would</w:t>
      </w:r>
      <w:r w:rsidRPr="009042E5">
        <w:rPr>
          <w:rFonts w:eastAsia="Arial"/>
        </w:rPr>
        <w:t xml:space="preserve"> </w:t>
      </w:r>
      <w:r>
        <w:rPr>
          <w:rFonts w:eastAsia="Arial"/>
        </w:rPr>
        <w:t xml:space="preserve">reduce or eliminate the need for </w:t>
      </w:r>
      <w:r w:rsidR="00CA06C8">
        <w:rPr>
          <w:rFonts w:eastAsia="Arial"/>
        </w:rPr>
        <w:t>other</w:t>
      </w:r>
      <w:r w:rsidRPr="009042E5">
        <w:rPr>
          <w:rFonts w:eastAsia="Arial"/>
        </w:rPr>
        <w:t xml:space="preserve"> </w:t>
      </w:r>
      <w:r>
        <w:rPr>
          <w:rFonts w:eastAsia="Arial"/>
        </w:rPr>
        <w:t xml:space="preserve">auditing or </w:t>
      </w:r>
      <w:r w:rsidRPr="009042E5">
        <w:rPr>
          <w:rFonts w:eastAsia="Arial"/>
        </w:rPr>
        <w:t>quality evaluation</w:t>
      </w:r>
      <w:r w:rsidR="004B527F">
        <w:rPr>
          <w:rFonts w:eastAsia="Arial"/>
        </w:rPr>
        <w:t xml:space="preserve"> </w:t>
      </w:r>
    </w:p>
    <w:p w:rsidR="004B527F" w:rsidRDefault="004B527F" w:rsidP="004B527F">
      <w:pPr>
        <w:pStyle w:val="Default"/>
        <w:numPr>
          <w:ilvl w:val="0"/>
          <w:numId w:val="23"/>
        </w:numPr>
        <w:ind w:left="357" w:hanging="357"/>
        <w:contextualSpacing/>
        <w:rPr>
          <w:rFonts w:eastAsia="Arial"/>
        </w:rPr>
      </w:pPr>
      <w:r w:rsidRPr="00831538">
        <w:rPr>
          <w:rFonts w:eastAsia="Arial"/>
        </w:rPr>
        <w:t xml:space="preserve">the results </w:t>
      </w:r>
      <w:r>
        <w:rPr>
          <w:rFonts w:eastAsia="Arial"/>
        </w:rPr>
        <w:t xml:space="preserve">of independent quality evaluations or third party accreditation reviews should </w:t>
      </w:r>
      <w:r w:rsidRPr="00831538">
        <w:rPr>
          <w:rFonts w:eastAsia="Arial"/>
        </w:rPr>
        <w:t>be publicly available to inform consumer choice</w:t>
      </w:r>
    </w:p>
    <w:p w:rsidR="00795438" w:rsidRDefault="00795438" w:rsidP="00795438">
      <w:pPr>
        <w:pStyle w:val="Default"/>
        <w:numPr>
          <w:ilvl w:val="0"/>
          <w:numId w:val="23"/>
        </w:numPr>
        <w:ind w:left="357" w:hanging="357"/>
        <w:contextualSpacing/>
        <w:rPr>
          <w:rFonts w:eastAsia="Arial"/>
        </w:rPr>
      </w:pPr>
      <w:r>
        <w:rPr>
          <w:rFonts w:eastAsia="Arial"/>
        </w:rPr>
        <w:t>to avoid duplication</w:t>
      </w:r>
      <w:r w:rsidR="00B91B76">
        <w:rPr>
          <w:rFonts w:eastAsia="Arial"/>
        </w:rPr>
        <w:t xml:space="preserve">, </w:t>
      </w:r>
      <w:r>
        <w:rPr>
          <w:rFonts w:eastAsia="Arial"/>
        </w:rPr>
        <w:t xml:space="preserve">there should be </w:t>
      </w:r>
      <w:r w:rsidRPr="009042E5">
        <w:rPr>
          <w:rFonts w:eastAsia="Arial"/>
        </w:rPr>
        <w:t>cross-recognition of quality systems across human services</w:t>
      </w:r>
      <w:r w:rsidR="00B91B76">
        <w:rPr>
          <w:rFonts w:eastAsia="Arial"/>
        </w:rPr>
        <w:t>;</w:t>
      </w:r>
      <w:r w:rsidR="004B527F">
        <w:rPr>
          <w:rFonts w:eastAsia="Arial"/>
        </w:rPr>
        <w:t xml:space="preserve"> providers should be able to choose the </w:t>
      </w:r>
      <w:r w:rsidR="00674BBC">
        <w:rPr>
          <w:rFonts w:eastAsia="Arial"/>
        </w:rPr>
        <w:t xml:space="preserve">quality monitoring </w:t>
      </w:r>
      <w:r w:rsidR="004B527F">
        <w:rPr>
          <w:rFonts w:eastAsia="Arial"/>
        </w:rPr>
        <w:t xml:space="preserve">arrangement </w:t>
      </w:r>
      <w:r w:rsidR="00674BBC">
        <w:rPr>
          <w:rFonts w:eastAsia="Arial"/>
        </w:rPr>
        <w:t>that suit</w:t>
      </w:r>
      <w:r w:rsidR="004B527F">
        <w:rPr>
          <w:rFonts w:eastAsia="Arial"/>
        </w:rPr>
        <w:t xml:space="preserve"> them best</w:t>
      </w:r>
      <w:r>
        <w:rPr>
          <w:rFonts w:eastAsia="Arial"/>
        </w:rPr>
        <w:t>.</w:t>
      </w:r>
      <w:r w:rsidRPr="009042E5">
        <w:rPr>
          <w:rFonts w:eastAsia="Arial"/>
        </w:rPr>
        <w:t xml:space="preserve"> </w:t>
      </w:r>
    </w:p>
    <w:p w:rsidR="003E3FA7" w:rsidRPr="008E7148" w:rsidRDefault="00222B42" w:rsidP="003E3FA7">
      <w:pPr>
        <w:pStyle w:val="Heading2"/>
        <w:numPr>
          <w:ilvl w:val="0"/>
          <w:numId w:val="29"/>
        </w:numPr>
        <w:spacing w:before="0" w:after="200"/>
        <w:rPr>
          <w:color w:val="002060"/>
          <w:sz w:val="24"/>
        </w:rPr>
      </w:pPr>
      <w:r w:rsidRPr="00222B42">
        <w:rPr>
          <w:color w:val="002060"/>
          <w:sz w:val="24"/>
        </w:rPr>
        <w:t>Some risk can be managed through individual planning</w:t>
      </w:r>
      <w:r>
        <w:rPr>
          <w:color w:val="002060"/>
          <w:sz w:val="24"/>
        </w:rPr>
        <w:t xml:space="preserve"> </w:t>
      </w:r>
    </w:p>
    <w:p w:rsidR="00B75840" w:rsidRDefault="00B75840" w:rsidP="003E3FA7">
      <w:pPr>
        <w:rPr>
          <w:rFonts w:eastAsia="Arial"/>
        </w:rPr>
      </w:pPr>
      <w:r>
        <w:rPr>
          <w:rFonts w:eastAsia="Arial"/>
        </w:rPr>
        <w:t xml:space="preserve">If </w:t>
      </w:r>
      <w:r w:rsidR="000123D8">
        <w:rPr>
          <w:rFonts w:eastAsia="Arial"/>
        </w:rPr>
        <w:t xml:space="preserve">restrictions on </w:t>
      </w:r>
      <w:r>
        <w:rPr>
          <w:rFonts w:eastAsia="Arial"/>
        </w:rPr>
        <w:t xml:space="preserve">risk-taking </w:t>
      </w:r>
      <w:r w:rsidR="000123D8">
        <w:rPr>
          <w:rFonts w:eastAsia="Arial"/>
        </w:rPr>
        <w:t>are overly-broad</w:t>
      </w:r>
      <w:r w:rsidRPr="00B75840">
        <w:rPr>
          <w:rFonts w:eastAsia="Arial"/>
        </w:rPr>
        <w:t xml:space="preserve">, it </w:t>
      </w:r>
      <w:r>
        <w:rPr>
          <w:rFonts w:eastAsia="Arial"/>
        </w:rPr>
        <w:t>can diminish a person’s</w:t>
      </w:r>
      <w:r w:rsidRPr="00B75840">
        <w:rPr>
          <w:rFonts w:eastAsia="Arial"/>
        </w:rPr>
        <w:t xml:space="preserve"> quality of life</w:t>
      </w:r>
      <w:r>
        <w:rPr>
          <w:rFonts w:eastAsia="Arial"/>
        </w:rPr>
        <w:t xml:space="preserve">. </w:t>
      </w:r>
      <w:r w:rsidR="00674BBC">
        <w:rPr>
          <w:rFonts w:eastAsia="Arial"/>
        </w:rPr>
        <w:t>This will</w:t>
      </w:r>
      <w:r w:rsidR="00CA06C8">
        <w:rPr>
          <w:rFonts w:eastAsia="Arial"/>
        </w:rPr>
        <w:t xml:space="preserve"> be addressed by </w:t>
      </w:r>
      <w:r w:rsidR="00674BBC">
        <w:rPr>
          <w:rFonts w:eastAsia="Arial"/>
        </w:rPr>
        <w:t>a</w:t>
      </w:r>
      <w:r>
        <w:rPr>
          <w:rFonts w:eastAsia="Arial"/>
        </w:rPr>
        <w:t xml:space="preserve"> more individual approach to </w:t>
      </w:r>
      <w:r w:rsidR="003E3FA7" w:rsidRPr="00222B42">
        <w:rPr>
          <w:rFonts w:eastAsia="Arial"/>
        </w:rPr>
        <w:t xml:space="preserve">risk management </w:t>
      </w:r>
      <w:r>
        <w:rPr>
          <w:rFonts w:eastAsia="Arial"/>
        </w:rPr>
        <w:t xml:space="preserve">through individual plans that enable participants to take </w:t>
      </w:r>
      <w:r w:rsidRPr="00B75840">
        <w:rPr>
          <w:rFonts w:eastAsia="Arial"/>
        </w:rPr>
        <w:t>reasonable risks</w:t>
      </w:r>
      <w:r>
        <w:rPr>
          <w:rFonts w:eastAsia="Arial"/>
        </w:rPr>
        <w:t xml:space="preserve"> and </w:t>
      </w:r>
      <w:r w:rsidRPr="00B75840">
        <w:rPr>
          <w:rFonts w:eastAsia="Arial"/>
        </w:rPr>
        <w:t>make choices on the same basis as the rest of the population</w:t>
      </w:r>
      <w:r>
        <w:rPr>
          <w:rFonts w:eastAsia="Arial"/>
        </w:rPr>
        <w:t xml:space="preserve">. </w:t>
      </w:r>
    </w:p>
    <w:p w:rsidR="00B75840" w:rsidRDefault="00B75840" w:rsidP="003E3FA7">
      <w:pPr>
        <w:rPr>
          <w:rFonts w:eastAsia="Arial"/>
        </w:rPr>
      </w:pPr>
      <w:r>
        <w:rPr>
          <w:rFonts w:eastAsia="Arial"/>
        </w:rPr>
        <w:t xml:space="preserve">Building risk management into participants’ plans recognises </w:t>
      </w:r>
      <w:r w:rsidR="003E3FA7" w:rsidRPr="00222B42">
        <w:rPr>
          <w:rFonts w:eastAsia="Arial"/>
        </w:rPr>
        <w:t>that risk profiles vary markedly according to a person’s disability,</w:t>
      </w:r>
      <w:r>
        <w:rPr>
          <w:rFonts w:eastAsia="Arial"/>
        </w:rPr>
        <w:t xml:space="preserve"> their preferences, </w:t>
      </w:r>
      <w:r w:rsidR="003E3FA7" w:rsidRPr="00222B42">
        <w:rPr>
          <w:rFonts w:eastAsia="Arial"/>
        </w:rPr>
        <w:t xml:space="preserve">the nature of the support and the circumstances in which the service is provided. </w:t>
      </w:r>
      <w:r w:rsidR="00621D90">
        <w:rPr>
          <w:rFonts w:eastAsia="Arial"/>
        </w:rPr>
        <w:t>It</w:t>
      </w:r>
      <w:r>
        <w:rPr>
          <w:rFonts w:eastAsia="Arial"/>
        </w:rPr>
        <w:t xml:space="preserve"> </w:t>
      </w:r>
      <w:r w:rsidR="00621D90">
        <w:rPr>
          <w:rFonts w:eastAsia="Arial"/>
        </w:rPr>
        <w:t>requires skilled planners with</w:t>
      </w:r>
      <w:r w:rsidR="003E3FA7" w:rsidRPr="00222B42">
        <w:rPr>
          <w:rFonts w:eastAsia="Arial"/>
        </w:rPr>
        <w:t xml:space="preserve"> access to reliable information</w:t>
      </w:r>
      <w:r w:rsidR="00621D90">
        <w:rPr>
          <w:rFonts w:eastAsia="Arial"/>
        </w:rPr>
        <w:t xml:space="preserve">, including information </w:t>
      </w:r>
      <w:r w:rsidR="00674BBC">
        <w:rPr>
          <w:rFonts w:eastAsia="Arial"/>
        </w:rPr>
        <w:t xml:space="preserve">from providers and information </w:t>
      </w:r>
      <w:r w:rsidR="00621D90">
        <w:rPr>
          <w:rFonts w:eastAsia="Arial"/>
        </w:rPr>
        <w:t>about the individual’s history with support services and their family circumstances</w:t>
      </w:r>
      <w:r w:rsidR="003E3FA7" w:rsidRPr="00222B42">
        <w:rPr>
          <w:rFonts w:eastAsia="Arial"/>
        </w:rPr>
        <w:t xml:space="preserve">. </w:t>
      </w:r>
      <w:r w:rsidR="00621D90">
        <w:rPr>
          <w:rFonts w:eastAsia="Arial"/>
        </w:rPr>
        <w:t xml:space="preserve">This </w:t>
      </w:r>
      <w:r w:rsidR="00674BBC">
        <w:rPr>
          <w:rFonts w:eastAsia="Arial"/>
        </w:rPr>
        <w:t xml:space="preserve">planning should </w:t>
      </w:r>
      <w:r w:rsidR="00621D90">
        <w:rPr>
          <w:rFonts w:eastAsia="Arial"/>
        </w:rPr>
        <w:t xml:space="preserve">principally </w:t>
      </w:r>
      <w:r w:rsidR="00674BBC">
        <w:rPr>
          <w:rFonts w:eastAsia="Arial"/>
        </w:rPr>
        <w:t xml:space="preserve">be provided </w:t>
      </w:r>
      <w:r w:rsidR="00621D90">
        <w:rPr>
          <w:rFonts w:eastAsia="Arial"/>
        </w:rPr>
        <w:t>by specialist planners outside of the NDIA</w:t>
      </w:r>
      <w:r w:rsidR="000123D8">
        <w:rPr>
          <w:rFonts w:eastAsia="Arial"/>
        </w:rPr>
        <w:t>.</w:t>
      </w:r>
    </w:p>
    <w:p w:rsidR="00EB1FCA" w:rsidRDefault="00EB1FCA" w:rsidP="00EB1FCA">
      <w:pPr>
        <w:pStyle w:val="Heading2"/>
        <w:numPr>
          <w:ilvl w:val="0"/>
          <w:numId w:val="29"/>
        </w:numPr>
        <w:spacing w:before="0" w:after="200"/>
        <w:rPr>
          <w:color w:val="002060"/>
          <w:sz w:val="24"/>
        </w:rPr>
      </w:pPr>
      <w:r>
        <w:rPr>
          <w:color w:val="002060"/>
          <w:sz w:val="24"/>
        </w:rPr>
        <w:t>C</w:t>
      </w:r>
      <w:r w:rsidRPr="00D347C6">
        <w:rPr>
          <w:color w:val="002060"/>
          <w:sz w:val="24"/>
        </w:rPr>
        <w:t xml:space="preserve">o-regulation </w:t>
      </w:r>
      <w:r>
        <w:rPr>
          <w:color w:val="002060"/>
          <w:sz w:val="24"/>
        </w:rPr>
        <w:t>recognises a shared responsibility for standards</w:t>
      </w:r>
    </w:p>
    <w:p w:rsidR="00621D90" w:rsidRDefault="00EB1FCA" w:rsidP="00621D90">
      <w:pPr>
        <w:pStyle w:val="Default"/>
        <w:contextualSpacing/>
        <w:rPr>
          <w:rFonts w:eastAsia="Arial"/>
          <w:color w:val="auto"/>
        </w:rPr>
      </w:pPr>
      <w:r w:rsidRPr="00804461">
        <w:rPr>
          <w:rFonts w:eastAsia="Arial"/>
          <w:color w:val="auto"/>
        </w:rPr>
        <w:t>NDS</w:t>
      </w:r>
      <w:r w:rsidRPr="00D55CA1">
        <w:rPr>
          <w:rFonts w:eastAsia="Arial"/>
          <w:color w:val="auto"/>
        </w:rPr>
        <w:t xml:space="preserve"> proposes a co-regulation approach to </w:t>
      </w:r>
      <w:r>
        <w:rPr>
          <w:rFonts w:eastAsia="Arial"/>
          <w:color w:val="auto"/>
        </w:rPr>
        <w:t>oversee quality and safeguards</w:t>
      </w:r>
      <w:r w:rsidRPr="00D55CA1">
        <w:rPr>
          <w:rFonts w:eastAsia="Arial"/>
          <w:color w:val="auto"/>
        </w:rPr>
        <w:t xml:space="preserve"> in the NDIS</w:t>
      </w:r>
      <w:r>
        <w:rPr>
          <w:rFonts w:eastAsia="Arial"/>
          <w:color w:val="auto"/>
        </w:rPr>
        <w:t xml:space="preserve">. </w:t>
      </w:r>
      <w:r w:rsidR="00621D90">
        <w:rPr>
          <w:rFonts w:eastAsia="Arial"/>
          <w:color w:val="auto"/>
        </w:rPr>
        <w:t>This should include a</w:t>
      </w:r>
      <w:r w:rsidR="00621D90" w:rsidRPr="00347E4E">
        <w:rPr>
          <w:rFonts w:eastAsia="Arial"/>
          <w:color w:val="auto"/>
        </w:rPr>
        <w:t xml:space="preserve"> national non-government disability industry regulator empowered by legislation to</w:t>
      </w:r>
      <w:r w:rsidR="00621D90">
        <w:rPr>
          <w:rFonts w:eastAsia="Arial"/>
          <w:color w:val="auto"/>
        </w:rPr>
        <w:t>:</w:t>
      </w:r>
    </w:p>
    <w:p w:rsidR="00621D90" w:rsidRDefault="00621D90" w:rsidP="00621D90">
      <w:pPr>
        <w:pStyle w:val="Default"/>
        <w:numPr>
          <w:ilvl w:val="0"/>
          <w:numId w:val="23"/>
        </w:numPr>
        <w:ind w:left="357" w:hanging="357"/>
        <w:contextualSpacing/>
        <w:rPr>
          <w:rFonts w:eastAsia="Arial"/>
        </w:rPr>
      </w:pPr>
      <w:r w:rsidRPr="00621D90">
        <w:rPr>
          <w:rFonts w:eastAsia="Arial"/>
        </w:rPr>
        <w:t>develop and monitor a provider code of condu</w:t>
      </w:r>
      <w:r>
        <w:rPr>
          <w:rFonts w:eastAsia="Arial"/>
        </w:rPr>
        <w:t>ct</w:t>
      </w:r>
      <w:r w:rsidRPr="00621D90">
        <w:rPr>
          <w:rFonts w:eastAsia="Arial"/>
        </w:rPr>
        <w:t xml:space="preserve"> </w:t>
      </w:r>
      <w:r w:rsidR="00657E97">
        <w:rPr>
          <w:rFonts w:eastAsia="Arial"/>
        </w:rPr>
        <w:t>which must be complied with as part of the NDIA registration requirements</w:t>
      </w:r>
      <w:r>
        <w:rPr>
          <w:rFonts w:eastAsia="Arial"/>
        </w:rPr>
        <w:t xml:space="preserve"> </w:t>
      </w:r>
    </w:p>
    <w:p w:rsidR="00621D90" w:rsidRPr="00657E97" w:rsidRDefault="00621D90" w:rsidP="00621D90">
      <w:pPr>
        <w:pStyle w:val="Default"/>
        <w:numPr>
          <w:ilvl w:val="0"/>
          <w:numId w:val="23"/>
        </w:numPr>
        <w:ind w:left="357" w:hanging="357"/>
        <w:contextualSpacing/>
        <w:rPr>
          <w:rFonts w:eastAsia="Arial"/>
        </w:rPr>
      </w:pPr>
      <w:r>
        <w:rPr>
          <w:rFonts w:eastAsia="Arial"/>
        </w:rPr>
        <w:t xml:space="preserve">operate a system </w:t>
      </w:r>
      <w:r w:rsidRPr="00804461">
        <w:rPr>
          <w:rFonts w:eastAsia="Arial"/>
          <w:color w:val="auto"/>
        </w:rPr>
        <w:t xml:space="preserve">for addressing complaints </w:t>
      </w:r>
      <w:r w:rsidR="00657E97">
        <w:rPr>
          <w:rFonts w:eastAsia="Arial"/>
          <w:color w:val="auto"/>
        </w:rPr>
        <w:t xml:space="preserve">about breaches of the code </w:t>
      </w:r>
      <w:r>
        <w:rPr>
          <w:rFonts w:eastAsia="Arial"/>
          <w:color w:val="auto"/>
        </w:rPr>
        <w:t>that providers</w:t>
      </w:r>
      <w:r w:rsidR="00657E97">
        <w:rPr>
          <w:rFonts w:eastAsia="Arial"/>
          <w:color w:val="auto"/>
        </w:rPr>
        <w:t xml:space="preserve"> are</w:t>
      </w:r>
      <w:r>
        <w:rPr>
          <w:rFonts w:eastAsia="Arial"/>
          <w:color w:val="auto"/>
        </w:rPr>
        <w:t xml:space="preserve"> </w:t>
      </w:r>
      <w:r w:rsidRPr="00804461">
        <w:rPr>
          <w:rFonts w:eastAsia="Arial"/>
          <w:color w:val="auto"/>
        </w:rPr>
        <w:t>unable to resolve</w:t>
      </w:r>
    </w:p>
    <w:p w:rsidR="00657E97" w:rsidRDefault="00657E97" w:rsidP="00621D90">
      <w:pPr>
        <w:pStyle w:val="Default"/>
        <w:numPr>
          <w:ilvl w:val="0"/>
          <w:numId w:val="23"/>
        </w:numPr>
        <w:ind w:left="357" w:hanging="357"/>
        <w:contextualSpacing/>
        <w:rPr>
          <w:rFonts w:eastAsia="Arial"/>
        </w:rPr>
      </w:pPr>
      <w:r>
        <w:rPr>
          <w:rFonts w:eastAsia="Arial"/>
          <w:color w:val="auto"/>
        </w:rPr>
        <w:t>monito</w:t>
      </w:r>
      <w:r w:rsidR="00CA06C8">
        <w:rPr>
          <w:rFonts w:eastAsia="Arial"/>
          <w:color w:val="auto"/>
        </w:rPr>
        <w:t>r and report</w:t>
      </w:r>
      <w:r>
        <w:rPr>
          <w:rFonts w:eastAsia="Arial"/>
          <w:color w:val="auto"/>
        </w:rPr>
        <w:t xml:space="preserve"> on serious incidents and the use of restrictive practices</w:t>
      </w:r>
    </w:p>
    <w:p w:rsidR="00657E97" w:rsidRPr="00804461" w:rsidRDefault="00657E97" w:rsidP="00657E97">
      <w:pPr>
        <w:pStyle w:val="Default"/>
        <w:numPr>
          <w:ilvl w:val="0"/>
          <w:numId w:val="23"/>
        </w:numPr>
        <w:rPr>
          <w:rFonts w:eastAsia="Arial"/>
          <w:color w:val="auto"/>
        </w:rPr>
      </w:pPr>
      <w:r w:rsidRPr="00804461">
        <w:rPr>
          <w:rFonts w:eastAsia="Arial"/>
          <w:color w:val="auto"/>
        </w:rPr>
        <w:t>promot</w:t>
      </w:r>
      <w:r w:rsidR="00CA06C8">
        <w:rPr>
          <w:rFonts w:eastAsia="Arial"/>
          <w:color w:val="auto"/>
        </w:rPr>
        <w:t>e</w:t>
      </w:r>
      <w:r>
        <w:rPr>
          <w:rFonts w:eastAsia="Arial"/>
          <w:color w:val="auto"/>
        </w:rPr>
        <w:t xml:space="preserve"> high-quality practice and provid</w:t>
      </w:r>
      <w:r w:rsidR="00CA06C8">
        <w:rPr>
          <w:rFonts w:eastAsia="Arial"/>
          <w:color w:val="auto"/>
        </w:rPr>
        <w:t>e</w:t>
      </w:r>
      <w:r>
        <w:rPr>
          <w:rFonts w:eastAsia="Arial"/>
          <w:color w:val="auto"/>
        </w:rPr>
        <w:t xml:space="preserve"> e</w:t>
      </w:r>
      <w:r w:rsidRPr="00804461">
        <w:rPr>
          <w:rFonts w:eastAsia="Arial"/>
          <w:color w:val="auto"/>
        </w:rPr>
        <w:t xml:space="preserve">xpert practice advice </w:t>
      </w:r>
      <w:r>
        <w:rPr>
          <w:rFonts w:eastAsia="Arial"/>
          <w:color w:val="auto"/>
        </w:rPr>
        <w:t xml:space="preserve">on how to reduce or eliminate the use of </w:t>
      </w:r>
      <w:r w:rsidRPr="00804461">
        <w:rPr>
          <w:rFonts w:eastAsia="Arial"/>
          <w:color w:val="auto"/>
        </w:rPr>
        <w:t>restrictive practices</w:t>
      </w:r>
      <w:r w:rsidR="00C03274">
        <w:rPr>
          <w:rFonts w:eastAsia="Arial"/>
          <w:color w:val="auto"/>
        </w:rPr>
        <w:t>.</w:t>
      </w:r>
      <w:r w:rsidRPr="00804461">
        <w:rPr>
          <w:rFonts w:eastAsia="Arial"/>
          <w:color w:val="auto"/>
        </w:rPr>
        <w:t xml:space="preserve"> </w:t>
      </w:r>
    </w:p>
    <w:p w:rsidR="00621D90" w:rsidRPr="00621D90" w:rsidRDefault="00657E97" w:rsidP="00C03274">
      <w:pPr>
        <w:pStyle w:val="Default"/>
        <w:contextualSpacing/>
        <w:rPr>
          <w:rFonts w:eastAsia="Arial"/>
        </w:rPr>
      </w:pPr>
      <w:r>
        <w:rPr>
          <w:rFonts w:eastAsia="Arial"/>
        </w:rPr>
        <w:t xml:space="preserve">It makes sense for the industry to hold itself accountable for quality practice similar to many professional practice bodies. However, there must also be checks and balances. </w:t>
      </w:r>
      <w:r>
        <w:rPr>
          <w:rFonts w:eastAsia="Arial"/>
        </w:rPr>
        <w:lastRenderedPageBreak/>
        <w:t xml:space="preserve">NDS proposes that an independent statutory body </w:t>
      </w:r>
      <w:r w:rsidR="00CA06C8">
        <w:rPr>
          <w:rFonts w:eastAsia="Arial"/>
        </w:rPr>
        <w:t>is made</w:t>
      </w:r>
      <w:r>
        <w:rPr>
          <w:rFonts w:eastAsia="Arial"/>
        </w:rPr>
        <w:t xml:space="preserve"> responsible for ensuring the industry </w:t>
      </w:r>
      <w:r w:rsidRPr="00347E4E">
        <w:rPr>
          <w:rFonts w:eastAsia="Arial"/>
        </w:rPr>
        <w:t>body fulfils its responsibilities</w:t>
      </w:r>
      <w:r w:rsidR="00C03274">
        <w:rPr>
          <w:rFonts w:eastAsia="Arial"/>
        </w:rPr>
        <w:t xml:space="preserve"> and addresses any perceived conflicts of interest</w:t>
      </w:r>
      <w:r>
        <w:rPr>
          <w:rFonts w:eastAsia="Arial"/>
        </w:rPr>
        <w:t xml:space="preserve">. This </w:t>
      </w:r>
      <w:r w:rsidR="00674BBC">
        <w:rPr>
          <w:rFonts w:eastAsia="Arial"/>
        </w:rPr>
        <w:t>body must have</w:t>
      </w:r>
      <w:r w:rsidR="00C03274">
        <w:rPr>
          <w:rFonts w:eastAsia="Arial"/>
        </w:rPr>
        <w:t xml:space="preserve"> powers to </w:t>
      </w:r>
      <w:r w:rsidR="00621D90" w:rsidRPr="00347E4E">
        <w:rPr>
          <w:rFonts w:eastAsia="Arial"/>
        </w:rPr>
        <w:t>address</w:t>
      </w:r>
      <w:r w:rsidR="00C03274">
        <w:rPr>
          <w:rFonts w:eastAsia="Arial"/>
        </w:rPr>
        <w:t xml:space="preserve"> escalated complaints </w:t>
      </w:r>
      <w:r w:rsidR="00A31B96">
        <w:rPr>
          <w:rFonts w:eastAsia="Arial"/>
        </w:rPr>
        <w:t>and</w:t>
      </w:r>
      <w:r w:rsidR="00621D90" w:rsidRPr="00347E4E">
        <w:rPr>
          <w:rFonts w:eastAsia="Arial"/>
        </w:rPr>
        <w:t xml:space="preserve"> initiate investigations </w:t>
      </w:r>
      <w:r w:rsidR="00C03274">
        <w:rPr>
          <w:rFonts w:eastAsia="Arial"/>
        </w:rPr>
        <w:t>as it sees fit</w:t>
      </w:r>
      <w:r w:rsidR="00621D90" w:rsidRPr="00347E4E">
        <w:rPr>
          <w:rFonts w:eastAsia="Arial"/>
        </w:rPr>
        <w:t>. This could be achieved through expanding the functions</w:t>
      </w:r>
      <w:r w:rsidR="00674BBC">
        <w:rPr>
          <w:rFonts w:eastAsia="Arial"/>
        </w:rPr>
        <w:t>, powers and</w:t>
      </w:r>
      <w:r w:rsidR="00C03274">
        <w:rPr>
          <w:rFonts w:eastAsia="Arial"/>
        </w:rPr>
        <w:t xml:space="preserve"> independence of</w:t>
      </w:r>
      <w:r w:rsidR="00621D90" w:rsidRPr="00347E4E">
        <w:rPr>
          <w:rFonts w:eastAsia="Arial"/>
        </w:rPr>
        <w:t xml:space="preserve"> the Aged Care Commissioner </w:t>
      </w:r>
      <w:r w:rsidR="00C03274">
        <w:rPr>
          <w:rFonts w:eastAsia="Arial"/>
        </w:rPr>
        <w:t>or Commonwealth Ombudsman</w:t>
      </w:r>
      <w:r w:rsidR="00621D90" w:rsidRPr="00347E4E">
        <w:rPr>
          <w:rFonts w:eastAsia="Arial"/>
        </w:rPr>
        <w:t>.</w:t>
      </w:r>
    </w:p>
    <w:p w:rsidR="00C03274" w:rsidRPr="00C03274" w:rsidRDefault="00C03274" w:rsidP="00C03274">
      <w:pPr>
        <w:pStyle w:val="Heading2"/>
        <w:numPr>
          <w:ilvl w:val="0"/>
          <w:numId w:val="29"/>
        </w:numPr>
        <w:spacing w:before="0" w:after="200"/>
        <w:rPr>
          <w:color w:val="002060"/>
          <w:sz w:val="24"/>
        </w:rPr>
      </w:pPr>
      <w:r w:rsidRPr="00C03274">
        <w:rPr>
          <w:color w:val="002060"/>
          <w:sz w:val="24"/>
        </w:rPr>
        <w:t>Restrictive interventions require independent legal authorisation</w:t>
      </w:r>
    </w:p>
    <w:p w:rsidR="00EB1FCA" w:rsidRPr="002B7EF0" w:rsidRDefault="00EB1FCA" w:rsidP="00C03274">
      <w:pPr>
        <w:pStyle w:val="Default"/>
        <w:contextualSpacing/>
        <w:rPr>
          <w:rFonts w:eastAsia="Arial"/>
          <w:color w:val="auto"/>
        </w:rPr>
      </w:pPr>
      <w:r w:rsidRPr="002B7EF0">
        <w:rPr>
          <w:rFonts w:eastAsia="Arial"/>
          <w:color w:val="auto"/>
        </w:rPr>
        <w:t xml:space="preserve">Sometimes </w:t>
      </w:r>
      <w:r>
        <w:rPr>
          <w:rFonts w:eastAsia="Arial"/>
          <w:color w:val="auto"/>
        </w:rPr>
        <w:t>restrictive interventions</w:t>
      </w:r>
      <w:r w:rsidRPr="002B7EF0">
        <w:rPr>
          <w:rFonts w:eastAsia="Arial"/>
          <w:color w:val="auto"/>
        </w:rPr>
        <w:t xml:space="preserve"> </w:t>
      </w:r>
      <w:r>
        <w:rPr>
          <w:rFonts w:eastAsia="Arial"/>
          <w:color w:val="auto"/>
        </w:rPr>
        <w:t xml:space="preserve">are </w:t>
      </w:r>
      <w:r w:rsidRPr="002B7EF0">
        <w:rPr>
          <w:rFonts w:eastAsia="Arial"/>
          <w:color w:val="auto"/>
        </w:rPr>
        <w:t xml:space="preserve">necessary to prevent serious harm, but </w:t>
      </w:r>
      <w:r>
        <w:rPr>
          <w:rFonts w:eastAsia="Arial"/>
          <w:color w:val="auto"/>
        </w:rPr>
        <w:t>high quality services can</w:t>
      </w:r>
      <w:r w:rsidRPr="002B7EF0">
        <w:rPr>
          <w:rFonts w:eastAsia="Arial"/>
          <w:color w:val="auto"/>
        </w:rPr>
        <w:t xml:space="preserve"> reduce or eliminate the need to use these interventions. </w:t>
      </w:r>
      <w:r w:rsidR="0089769F">
        <w:rPr>
          <w:rFonts w:eastAsia="Arial"/>
          <w:color w:val="auto"/>
        </w:rPr>
        <w:t>T</w:t>
      </w:r>
      <w:r w:rsidRPr="002B7EF0">
        <w:rPr>
          <w:rFonts w:eastAsia="Arial"/>
          <w:color w:val="auto"/>
        </w:rPr>
        <w:t>he fundamental human right to liberty must be protected through ensuring:</w:t>
      </w:r>
    </w:p>
    <w:p w:rsidR="00EB1FCA" w:rsidRDefault="00C03274" w:rsidP="00EB1FCA">
      <w:pPr>
        <w:pStyle w:val="Default"/>
        <w:numPr>
          <w:ilvl w:val="0"/>
          <w:numId w:val="23"/>
        </w:numPr>
        <w:ind w:left="357" w:hanging="357"/>
        <w:contextualSpacing/>
        <w:rPr>
          <w:rFonts w:eastAsia="Arial"/>
        </w:rPr>
      </w:pPr>
      <w:r>
        <w:rPr>
          <w:rFonts w:eastAsia="Arial"/>
          <w:color w:val="auto"/>
        </w:rPr>
        <w:t>a formal process overseen by</w:t>
      </w:r>
      <w:r w:rsidRPr="00495D85">
        <w:rPr>
          <w:rFonts w:eastAsia="Arial"/>
          <w:color w:val="auto"/>
        </w:rPr>
        <w:t xml:space="preserve"> civil administrative tribunals</w:t>
      </w:r>
      <w:r>
        <w:rPr>
          <w:rFonts w:eastAsia="Arial"/>
          <w:color w:val="auto"/>
        </w:rPr>
        <w:t xml:space="preserve"> is established to monitor and authorise r</w:t>
      </w:r>
      <w:r w:rsidRPr="00495D85">
        <w:rPr>
          <w:rFonts w:eastAsia="Arial"/>
          <w:color w:val="auto"/>
        </w:rPr>
        <w:t xml:space="preserve">estrictive interventions that breach the </w:t>
      </w:r>
      <w:r>
        <w:rPr>
          <w:rFonts w:eastAsia="Arial"/>
          <w:color w:val="auto"/>
        </w:rPr>
        <w:t>right to liberty</w:t>
      </w:r>
      <w:r w:rsidR="00EB1FCA">
        <w:rPr>
          <w:rFonts w:eastAsia="Arial"/>
        </w:rPr>
        <w:t xml:space="preserve"> </w:t>
      </w:r>
    </w:p>
    <w:p w:rsidR="00C03274" w:rsidRDefault="00C03274" w:rsidP="00EB1FCA">
      <w:pPr>
        <w:pStyle w:val="Default"/>
        <w:numPr>
          <w:ilvl w:val="0"/>
          <w:numId w:val="23"/>
        </w:numPr>
        <w:ind w:left="357" w:hanging="357"/>
        <w:contextualSpacing/>
        <w:rPr>
          <w:rFonts w:eastAsia="Arial"/>
        </w:rPr>
      </w:pPr>
      <w:r>
        <w:rPr>
          <w:rFonts w:eastAsia="Arial"/>
        </w:rPr>
        <w:t>positive behavior plans a</w:t>
      </w:r>
      <w:r w:rsidR="003D6420">
        <w:rPr>
          <w:rFonts w:eastAsia="Arial"/>
        </w:rPr>
        <w:t>re</w:t>
      </w:r>
      <w:r>
        <w:rPr>
          <w:rFonts w:eastAsia="Arial"/>
        </w:rPr>
        <w:t xml:space="preserve"> </w:t>
      </w:r>
      <w:r w:rsidR="003D6420">
        <w:rPr>
          <w:rFonts w:eastAsia="Arial"/>
        </w:rPr>
        <w:t>in place</w:t>
      </w:r>
      <w:r>
        <w:rPr>
          <w:rFonts w:eastAsia="Arial"/>
        </w:rPr>
        <w:t xml:space="preserve"> </w:t>
      </w:r>
      <w:r w:rsidR="003D6420">
        <w:rPr>
          <w:rFonts w:eastAsia="Arial"/>
        </w:rPr>
        <w:t>wherever restrictive interventions are authorised</w:t>
      </w:r>
    </w:p>
    <w:p w:rsidR="00EB1FCA" w:rsidRDefault="003D6420" w:rsidP="00323C83">
      <w:pPr>
        <w:pStyle w:val="Default"/>
        <w:numPr>
          <w:ilvl w:val="0"/>
          <w:numId w:val="23"/>
        </w:numPr>
        <w:ind w:left="357" w:hanging="357"/>
        <w:rPr>
          <w:rFonts w:eastAsia="Arial"/>
        </w:rPr>
      </w:pPr>
      <w:r>
        <w:rPr>
          <w:rFonts w:eastAsia="Arial"/>
          <w:color w:val="auto"/>
        </w:rPr>
        <w:t>expert practice advice is</w:t>
      </w:r>
      <w:r w:rsidRPr="00495D85">
        <w:rPr>
          <w:rFonts w:eastAsia="Arial"/>
          <w:color w:val="auto"/>
        </w:rPr>
        <w:t xml:space="preserve"> available to </w:t>
      </w:r>
      <w:r>
        <w:rPr>
          <w:rFonts w:eastAsia="Arial"/>
          <w:color w:val="auto"/>
        </w:rPr>
        <w:t xml:space="preserve">inform both the authorisation process </w:t>
      </w:r>
      <w:r w:rsidRPr="00495D85">
        <w:rPr>
          <w:rFonts w:eastAsia="Arial"/>
          <w:color w:val="auto"/>
        </w:rPr>
        <w:t>and</w:t>
      </w:r>
      <w:r>
        <w:rPr>
          <w:rFonts w:eastAsia="Arial"/>
          <w:color w:val="auto"/>
        </w:rPr>
        <w:t xml:space="preserve"> </w:t>
      </w:r>
      <w:r w:rsidRPr="00495D85">
        <w:rPr>
          <w:rFonts w:eastAsia="Arial"/>
          <w:color w:val="auto"/>
        </w:rPr>
        <w:t>provider</w:t>
      </w:r>
      <w:r>
        <w:rPr>
          <w:rFonts w:eastAsia="Arial"/>
          <w:color w:val="auto"/>
        </w:rPr>
        <w:t xml:space="preserve"> practices </w:t>
      </w:r>
      <w:r w:rsidRPr="00495D85">
        <w:rPr>
          <w:rFonts w:eastAsia="Arial"/>
          <w:color w:val="auto"/>
        </w:rPr>
        <w:t>to help reduce</w:t>
      </w:r>
      <w:r w:rsidR="00674BBC">
        <w:rPr>
          <w:rFonts w:eastAsia="Arial"/>
          <w:color w:val="auto"/>
        </w:rPr>
        <w:t xml:space="preserve"> and eliminate</w:t>
      </w:r>
      <w:r w:rsidRPr="00495D85">
        <w:rPr>
          <w:rFonts w:eastAsia="Arial"/>
          <w:color w:val="auto"/>
        </w:rPr>
        <w:t xml:space="preserve"> </w:t>
      </w:r>
      <w:r>
        <w:rPr>
          <w:rFonts w:eastAsia="Arial"/>
          <w:color w:val="auto"/>
        </w:rPr>
        <w:t>the need for</w:t>
      </w:r>
      <w:r w:rsidRPr="00495D85">
        <w:rPr>
          <w:rFonts w:eastAsia="Arial"/>
          <w:color w:val="auto"/>
        </w:rPr>
        <w:t xml:space="preserve"> restrictive interventions</w:t>
      </w:r>
      <w:r>
        <w:rPr>
          <w:rFonts w:eastAsia="Arial"/>
        </w:rPr>
        <w:t>.</w:t>
      </w:r>
    </w:p>
    <w:p w:rsidR="00323C83" w:rsidRDefault="00323C83" w:rsidP="00323C83">
      <w:pPr>
        <w:pStyle w:val="Default"/>
        <w:rPr>
          <w:rFonts w:eastAsia="Arial"/>
          <w:color w:val="auto"/>
        </w:rPr>
      </w:pPr>
      <w:r w:rsidRPr="00776287">
        <w:rPr>
          <w:rFonts w:eastAsia="Arial"/>
        </w:rPr>
        <w:t>NDS</w:t>
      </w:r>
      <w:r>
        <w:rPr>
          <w:rFonts w:eastAsia="Arial"/>
        </w:rPr>
        <w:t>’s position is based on the view that</w:t>
      </w:r>
      <w:r w:rsidRPr="00776287">
        <w:rPr>
          <w:rFonts w:eastAsia="Arial"/>
        </w:rPr>
        <w:t xml:space="preserve"> </w:t>
      </w:r>
      <w:r>
        <w:rPr>
          <w:rFonts w:eastAsia="Arial"/>
          <w:color w:val="auto"/>
        </w:rPr>
        <w:t xml:space="preserve">an independent legal process is the proportionate level of authorisation for a potential breach of the right to liberty, as occurs in the mental health and criminal justice systems and in the disability system in some jurisdictions. </w:t>
      </w:r>
      <w:r>
        <w:rPr>
          <w:rFonts w:eastAsia="Arial"/>
        </w:rPr>
        <w:t xml:space="preserve">All Australian governments have </w:t>
      </w:r>
      <w:r w:rsidR="00945EE4">
        <w:rPr>
          <w:rFonts w:eastAsia="Arial"/>
        </w:rPr>
        <w:t xml:space="preserve">already </w:t>
      </w:r>
      <w:r>
        <w:rPr>
          <w:rFonts w:eastAsia="Arial"/>
        </w:rPr>
        <w:t xml:space="preserve">committed to a national approach to the reduction and elimination of restrictive practices. However, practice still varies considerably. </w:t>
      </w:r>
      <w:r w:rsidR="00945EE4">
        <w:rPr>
          <w:rFonts w:eastAsia="Arial"/>
        </w:rPr>
        <w:t>Urgent i</w:t>
      </w:r>
      <w:r>
        <w:rPr>
          <w:rFonts w:eastAsia="Arial"/>
        </w:rPr>
        <w:t xml:space="preserve">nvestment </w:t>
      </w:r>
      <w:r w:rsidR="00945EE4">
        <w:rPr>
          <w:rFonts w:eastAsia="Arial"/>
        </w:rPr>
        <w:t xml:space="preserve">is required to </w:t>
      </w:r>
      <w:r>
        <w:rPr>
          <w:rFonts w:eastAsia="Arial"/>
        </w:rPr>
        <w:t>develop</w:t>
      </w:r>
      <w:r w:rsidR="00945EE4">
        <w:rPr>
          <w:rFonts w:eastAsia="Arial"/>
        </w:rPr>
        <w:t xml:space="preserve"> the details of </w:t>
      </w:r>
      <w:r>
        <w:rPr>
          <w:rFonts w:eastAsia="Arial"/>
        </w:rPr>
        <w:t>a</w:t>
      </w:r>
      <w:r w:rsidRPr="00495D85">
        <w:rPr>
          <w:rFonts w:eastAsia="Arial"/>
          <w:color w:val="auto"/>
        </w:rPr>
        <w:t xml:space="preserve"> workable </w:t>
      </w:r>
      <w:r>
        <w:rPr>
          <w:rFonts w:eastAsia="Arial"/>
          <w:color w:val="auto"/>
        </w:rPr>
        <w:t xml:space="preserve">national </w:t>
      </w:r>
      <w:r w:rsidRPr="00495D85">
        <w:rPr>
          <w:rFonts w:eastAsia="Arial"/>
          <w:color w:val="auto"/>
        </w:rPr>
        <w:t>system</w:t>
      </w:r>
      <w:r>
        <w:rPr>
          <w:rFonts w:eastAsia="Arial"/>
          <w:color w:val="auto"/>
        </w:rPr>
        <w:t xml:space="preserve">. Clarity is required on where the responsibility for seeking authorisation sits, recognising that a participant may be using several providers with a restrictive practice in place (such as pharmaceutical restraints). </w:t>
      </w:r>
    </w:p>
    <w:p w:rsidR="00EB1FCA" w:rsidRPr="00D347C6" w:rsidRDefault="00EB1FCA" w:rsidP="00EB1FCA">
      <w:pPr>
        <w:pStyle w:val="Heading2"/>
        <w:numPr>
          <w:ilvl w:val="0"/>
          <w:numId w:val="29"/>
        </w:numPr>
        <w:spacing w:before="0" w:after="200"/>
        <w:rPr>
          <w:color w:val="002060"/>
          <w:sz w:val="24"/>
        </w:rPr>
      </w:pPr>
      <w:r>
        <w:rPr>
          <w:color w:val="002060"/>
          <w:sz w:val="24"/>
        </w:rPr>
        <w:t>D</w:t>
      </w:r>
      <w:r w:rsidRPr="00D347C6">
        <w:rPr>
          <w:color w:val="002060"/>
          <w:sz w:val="24"/>
        </w:rPr>
        <w:t>isability</w:t>
      </w:r>
      <w:r>
        <w:rPr>
          <w:color w:val="002060"/>
          <w:sz w:val="24"/>
        </w:rPr>
        <w:t xml:space="preserve"> safeguards should enhance </w:t>
      </w:r>
      <w:r w:rsidR="006718A1">
        <w:rPr>
          <w:color w:val="002060"/>
          <w:sz w:val="24"/>
        </w:rPr>
        <w:t xml:space="preserve">– </w:t>
      </w:r>
      <w:r>
        <w:rPr>
          <w:color w:val="002060"/>
          <w:sz w:val="24"/>
        </w:rPr>
        <w:t>not replicate</w:t>
      </w:r>
      <w:r w:rsidRPr="00D347C6">
        <w:rPr>
          <w:color w:val="002060"/>
          <w:sz w:val="24"/>
        </w:rPr>
        <w:t xml:space="preserve"> </w:t>
      </w:r>
      <w:r>
        <w:rPr>
          <w:color w:val="002060"/>
          <w:sz w:val="24"/>
        </w:rPr>
        <w:t>universal systems</w:t>
      </w:r>
    </w:p>
    <w:p w:rsidR="00EB1FCA" w:rsidRDefault="00EB1FCA" w:rsidP="00EB1FCA">
      <w:pPr>
        <w:pStyle w:val="Default"/>
        <w:rPr>
          <w:rFonts w:eastAsia="Arial"/>
          <w:color w:val="auto"/>
        </w:rPr>
      </w:pPr>
      <w:r>
        <w:rPr>
          <w:rFonts w:eastAsia="Arial"/>
          <w:color w:val="auto"/>
        </w:rPr>
        <w:t xml:space="preserve">Universal quality and safeguarding institutions, including the </w:t>
      </w:r>
      <w:r w:rsidRPr="00FC34C1">
        <w:rPr>
          <w:rFonts w:eastAsia="Arial"/>
          <w:color w:val="auto"/>
        </w:rPr>
        <w:t>Police, Courts, Human Rights Commission, Consumer Affai</w:t>
      </w:r>
      <w:r>
        <w:rPr>
          <w:rFonts w:eastAsia="Arial"/>
          <w:color w:val="auto"/>
        </w:rPr>
        <w:t xml:space="preserve">rs, </w:t>
      </w:r>
      <w:r w:rsidR="00A31B96">
        <w:rPr>
          <w:rFonts w:eastAsia="Arial"/>
          <w:color w:val="auto"/>
        </w:rPr>
        <w:t>S</w:t>
      </w:r>
      <w:r>
        <w:rPr>
          <w:rFonts w:eastAsia="Arial"/>
          <w:color w:val="auto"/>
        </w:rPr>
        <w:t>afe</w:t>
      </w:r>
      <w:r w:rsidR="00A31B96">
        <w:rPr>
          <w:rFonts w:eastAsia="Arial"/>
          <w:color w:val="auto"/>
        </w:rPr>
        <w:t xml:space="preserve"> Work Authorities</w:t>
      </w:r>
      <w:r>
        <w:rPr>
          <w:rFonts w:eastAsia="Arial"/>
          <w:color w:val="auto"/>
        </w:rPr>
        <w:t>, Public Advocates, Ombudsman and the</w:t>
      </w:r>
      <w:r w:rsidRPr="00FC34C1">
        <w:rPr>
          <w:rFonts w:eastAsia="Arial"/>
          <w:color w:val="auto"/>
        </w:rPr>
        <w:t xml:space="preserve"> Fair Work Commission</w:t>
      </w:r>
      <w:r>
        <w:rPr>
          <w:rFonts w:eastAsia="Arial"/>
          <w:color w:val="auto"/>
        </w:rPr>
        <w:t xml:space="preserve">, should be responsive to people with disability. However, the complex array of </w:t>
      </w:r>
      <w:r w:rsidR="006718A1">
        <w:rPr>
          <w:rFonts w:eastAsia="Arial"/>
          <w:color w:val="auto"/>
        </w:rPr>
        <w:t>disability-</w:t>
      </w:r>
      <w:r>
        <w:rPr>
          <w:rFonts w:eastAsia="Arial"/>
          <w:color w:val="auto"/>
        </w:rPr>
        <w:t xml:space="preserve">specific and universal systems across different jurisdictions sometimes overlaps and obscures the roles and responsibilities of various core institutions. Currently many stakeholders report that they do not know where to go if they have disability concerns. </w:t>
      </w:r>
    </w:p>
    <w:p w:rsidR="00EB1FCA" w:rsidRDefault="00EB1FCA" w:rsidP="00EB1FCA">
      <w:pPr>
        <w:pStyle w:val="Default"/>
        <w:rPr>
          <w:rFonts w:eastAsia="Arial"/>
          <w:color w:val="auto"/>
        </w:rPr>
      </w:pPr>
      <w:r>
        <w:rPr>
          <w:rFonts w:eastAsia="Arial"/>
          <w:color w:val="auto"/>
        </w:rPr>
        <w:t xml:space="preserve">The NDIS provides an opportunity to create an easier-to-navigate and nationally-consistent system. This should be a system where </w:t>
      </w:r>
      <w:r w:rsidR="006718A1">
        <w:rPr>
          <w:rFonts w:eastAsia="Arial"/>
          <w:color w:val="auto"/>
        </w:rPr>
        <w:t>disability-</w:t>
      </w:r>
      <w:r>
        <w:rPr>
          <w:rFonts w:eastAsia="Arial"/>
          <w:color w:val="auto"/>
        </w:rPr>
        <w:t xml:space="preserve">specific institutions do not duplicate the functions of universal regulators, but do interact with them within a clear hierarchy of functions, where issues can be escalated as appropriate. </w:t>
      </w:r>
    </w:p>
    <w:p w:rsidR="00EB1FCA" w:rsidRDefault="00EB1FCA" w:rsidP="00EB1FCA">
      <w:pPr>
        <w:pStyle w:val="Default"/>
        <w:rPr>
          <w:rFonts w:eastAsia="Arial"/>
          <w:color w:val="auto"/>
        </w:rPr>
      </w:pPr>
      <w:r>
        <w:rPr>
          <w:rFonts w:eastAsia="Arial"/>
          <w:color w:val="auto"/>
        </w:rPr>
        <w:t xml:space="preserve">It is also important that </w:t>
      </w:r>
      <w:r w:rsidR="00A31B96">
        <w:rPr>
          <w:rFonts w:eastAsia="Arial"/>
          <w:color w:val="auto"/>
        </w:rPr>
        <w:t xml:space="preserve">competent </w:t>
      </w:r>
      <w:r>
        <w:rPr>
          <w:rFonts w:eastAsia="Arial"/>
          <w:color w:val="auto"/>
        </w:rPr>
        <w:t xml:space="preserve">independent advocacy is available to assist complainants </w:t>
      </w:r>
      <w:r w:rsidR="003D6420">
        <w:rPr>
          <w:rFonts w:eastAsia="Arial"/>
          <w:color w:val="auto"/>
        </w:rPr>
        <w:t xml:space="preserve">to access both </w:t>
      </w:r>
      <w:r w:rsidR="003D6420" w:rsidRPr="00495D85">
        <w:rPr>
          <w:rFonts w:eastAsia="Arial"/>
          <w:color w:val="auto"/>
        </w:rPr>
        <w:t>universal</w:t>
      </w:r>
      <w:r w:rsidR="003D6420">
        <w:rPr>
          <w:rFonts w:eastAsia="Arial"/>
          <w:color w:val="auto"/>
        </w:rPr>
        <w:t xml:space="preserve"> and disability specific</w:t>
      </w:r>
      <w:r w:rsidR="003D6420" w:rsidRPr="00495D85">
        <w:rPr>
          <w:rFonts w:eastAsia="Arial"/>
          <w:color w:val="auto"/>
        </w:rPr>
        <w:t xml:space="preserve"> systems</w:t>
      </w:r>
      <w:r w:rsidR="003D6420">
        <w:rPr>
          <w:rFonts w:eastAsia="Arial"/>
          <w:color w:val="auto"/>
        </w:rPr>
        <w:t xml:space="preserve"> and</w:t>
      </w:r>
      <w:r>
        <w:rPr>
          <w:rFonts w:eastAsia="Arial"/>
          <w:color w:val="auto"/>
        </w:rPr>
        <w:t xml:space="preserve"> </w:t>
      </w:r>
      <w:r w:rsidR="003D6420">
        <w:rPr>
          <w:rFonts w:eastAsia="Arial"/>
          <w:color w:val="auto"/>
        </w:rPr>
        <w:t xml:space="preserve">to </w:t>
      </w:r>
      <w:r>
        <w:rPr>
          <w:rFonts w:eastAsia="Arial"/>
          <w:color w:val="auto"/>
        </w:rPr>
        <w:t xml:space="preserve">raise disability awareness and enhance the effectiveness of universal systems. </w:t>
      </w:r>
    </w:p>
    <w:p w:rsidR="0089769F" w:rsidRDefault="0089769F" w:rsidP="00EB1FCA">
      <w:pPr>
        <w:pStyle w:val="Default"/>
        <w:rPr>
          <w:rFonts w:eastAsia="Arial"/>
          <w:color w:val="auto"/>
        </w:rPr>
      </w:pPr>
    </w:p>
    <w:p w:rsidR="00C03274" w:rsidRPr="00D347C6" w:rsidRDefault="00C03274" w:rsidP="00C03274">
      <w:pPr>
        <w:pStyle w:val="Heading2"/>
        <w:numPr>
          <w:ilvl w:val="0"/>
          <w:numId w:val="29"/>
        </w:numPr>
        <w:spacing w:before="0" w:after="200"/>
        <w:rPr>
          <w:color w:val="002060"/>
          <w:sz w:val="24"/>
        </w:rPr>
      </w:pPr>
      <w:r>
        <w:rPr>
          <w:color w:val="002060"/>
          <w:sz w:val="24"/>
        </w:rPr>
        <w:lastRenderedPageBreak/>
        <w:t>Ensure quality and safety through</w:t>
      </w:r>
      <w:r w:rsidR="008D01EA">
        <w:rPr>
          <w:color w:val="002060"/>
          <w:sz w:val="24"/>
        </w:rPr>
        <w:t>out</w:t>
      </w:r>
      <w:r>
        <w:rPr>
          <w:color w:val="002060"/>
          <w:sz w:val="24"/>
        </w:rPr>
        <w:t xml:space="preserve"> the transition to a mature market</w:t>
      </w:r>
    </w:p>
    <w:p w:rsidR="00A31B96" w:rsidRDefault="003D6420" w:rsidP="00AD460E">
      <w:pPr>
        <w:autoSpaceDE w:val="0"/>
        <w:autoSpaceDN w:val="0"/>
        <w:adjustRightInd w:val="0"/>
        <w:spacing w:after="240"/>
        <w:rPr>
          <w:rFonts w:eastAsia="MS Mincho" w:cs="Arial"/>
          <w:lang w:val="en-US" w:eastAsia="ja-JP"/>
        </w:rPr>
      </w:pPr>
      <w:bookmarkStart w:id="0" w:name="_Toc412220669"/>
      <w:r>
        <w:rPr>
          <w:rFonts w:eastAsia="MS Mincho" w:cs="Arial"/>
          <w:lang w:val="en-US" w:eastAsia="ja-JP"/>
        </w:rPr>
        <w:t>The risks during the transition phase will be</w:t>
      </w:r>
      <w:r w:rsidRPr="009654F0">
        <w:rPr>
          <w:rFonts w:eastAsia="MS Mincho" w:cs="Arial"/>
          <w:lang w:val="en-US" w:eastAsia="ja-JP"/>
        </w:rPr>
        <w:t xml:space="preserve"> different from the ongoing </w:t>
      </w:r>
      <w:r>
        <w:rPr>
          <w:rFonts w:eastAsia="MS Mincho" w:cs="Arial"/>
          <w:lang w:val="en-US" w:eastAsia="ja-JP"/>
        </w:rPr>
        <w:t xml:space="preserve">risks in a mature market. The steep </w:t>
      </w:r>
      <w:r w:rsidRPr="009654F0">
        <w:rPr>
          <w:rFonts w:eastAsia="MS Mincho" w:cs="Arial"/>
          <w:lang w:val="en-US" w:eastAsia="ja-JP"/>
        </w:rPr>
        <w:t xml:space="preserve">growth </w:t>
      </w:r>
      <w:r>
        <w:rPr>
          <w:rFonts w:eastAsia="MS Mincho" w:cs="Arial"/>
          <w:lang w:val="en-US" w:eastAsia="ja-JP"/>
        </w:rPr>
        <w:t>rate creates a risk of undersupply of both providers and workers which in turn</w:t>
      </w:r>
      <w:r w:rsidR="006718A1">
        <w:rPr>
          <w:rFonts w:eastAsia="MS Mincho" w:cs="Arial"/>
          <w:lang w:val="en-US" w:eastAsia="ja-JP"/>
        </w:rPr>
        <w:t>,</w:t>
      </w:r>
      <w:r>
        <w:rPr>
          <w:rFonts w:eastAsia="MS Mincho" w:cs="Arial"/>
          <w:lang w:val="en-US" w:eastAsia="ja-JP"/>
        </w:rPr>
        <w:t xml:space="preserve"> risks deterioration</w:t>
      </w:r>
      <w:r w:rsidRPr="009654F0">
        <w:rPr>
          <w:rFonts w:eastAsia="MS Mincho" w:cs="Arial"/>
          <w:lang w:val="en-US" w:eastAsia="ja-JP"/>
        </w:rPr>
        <w:t xml:space="preserve"> in quality</w:t>
      </w:r>
      <w:r>
        <w:rPr>
          <w:rFonts w:eastAsia="MS Mincho" w:cs="Arial"/>
          <w:lang w:val="en-US" w:eastAsia="ja-JP"/>
        </w:rPr>
        <w:t xml:space="preserve">. There </w:t>
      </w:r>
      <w:r w:rsidR="006718A1">
        <w:rPr>
          <w:rFonts w:eastAsia="MS Mincho" w:cs="Arial"/>
          <w:lang w:val="en-US" w:eastAsia="ja-JP"/>
        </w:rPr>
        <w:t xml:space="preserve">is </w:t>
      </w:r>
      <w:r>
        <w:rPr>
          <w:rFonts w:eastAsia="MS Mincho" w:cs="Arial"/>
          <w:lang w:val="en-US" w:eastAsia="ja-JP"/>
        </w:rPr>
        <w:t xml:space="preserve">also </w:t>
      </w:r>
      <w:r w:rsidR="006718A1">
        <w:rPr>
          <w:rFonts w:eastAsia="MS Mincho" w:cs="Arial"/>
          <w:lang w:val="en-US" w:eastAsia="ja-JP"/>
        </w:rPr>
        <w:t xml:space="preserve">a </w:t>
      </w:r>
      <w:r>
        <w:rPr>
          <w:rFonts w:eastAsia="MS Mincho" w:cs="Arial"/>
          <w:lang w:val="en-US" w:eastAsia="ja-JP"/>
        </w:rPr>
        <w:t>risk of</w:t>
      </w:r>
      <w:r w:rsidR="00AD460E">
        <w:rPr>
          <w:rFonts w:eastAsia="MS Mincho" w:cs="Arial"/>
          <w:lang w:val="en-US" w:eastAsia="ja-JP"/>
        </w:rPr>
        <w:t xml:space="preserve"> </w:t>
      </w:r>
      <w:r w:rsidR="00A31B96">
        <w:rPr>
          <w:rFonts w:eastAsia="MS Mincho" w:cs="Arial"/>
          <w:lang w:val="en-US" w:eastAsia="ja-JP"/>
        </w:rPr>
        <w:t xml:space="preserve">safeguarding </w:t>
      </w:r>
      <w:r w:rsidR="009D7F4A">
        <w:rPr>
          <w:rFonts w:eastAsia="MS Mincho" w:cs="Arial"/>
          <w:lang w:val="en-US" w:eastAsia="ja-JP"/>
        </w:rPr>
        <w:t xml:space="preserve">system gaps occurring </w:t>
      </w:r>
      <w:r>
        <w:rPr>
          <w:rFonts w:eastAsia="MS Mincho" w:cs="Arial"/>
          <w:lang w:val="en-US" w:eastAsia="ja-JP"/>
        </w:rPr>
        <w:t>as responsibilities</w:t>
      </w:r>
      <w:r w:rsidR="00A31B96">
        <w:rPr>
          <w:rFonts w:eastAsia="MS Mincho" w:cs="Arial"/>
          <w:lang w:val="en-US" w:eastAsia="ja-JP"/>
        </w:rPr>
        <w:t xml:space="preserve"> for disability services</w:t>
      </w:r>
      <w:r>
        <w:rPr>
          <w:rFonts w:eastAsia="MS Mincho" w:cs="Arial"/>
          <w:lang w:val="en-US" w:eastAsia="ja-JP"/>
        </w:rPr>
        <w:t xml:space="preserve"> transfer from governments </w:t>
      </w:r>
      <w:r w:rsidR="00884CC2">
        <w:rPr>
          <w:rFonts w:eastAsia="MS Mincho" w:cs="Arial"/>
          <w:lang w:val="en-US" w:eastAsia="ja-JP"/>
        </w:rPr>
        <w:t>t</w:t>
      </w:r>
      <w:r>
        <w:rPr>
          <w:rFonts w:eastAsia="MS Mincho" w:cs="Arial"/>
          <w:lang w:val="en-US" w:eastAsia="ja-JP"/>
        </w:rPr>
        <w:t xml:space="preserve">o new and emerging systems. </w:t>
      </w:r>
      <w:r w:rsidRPr="009654F0">
        <w:rPr>
          <w:rFonts w:eastAsia="MS Mincho" w:cs="Arial"/>
          <w:lang w:val="en-US" w:eastAsia="ja-JP"/>
        </w:rPr>
        <w:t>T</w:t>
      </w:r>
      <w:r>
        <w:rPr>
          <w:rFonts w:eastAsia="MS Mincho" w:cs="Arial"/>
          <w:lang w:val="en-US" w:eastAsia="ja-JP"/>
        </w:rPr>
        <w:t>o mitigate these risk</w:t>
      </w:r>
      <w:r w:rsidR="006718A1">
        <w:rPr>
          <w:rFonts w:eastAsia="MS Mincho" w:cs="Arial"/>
          <w:lang w:val="en-US" w:eastAsia="ja-JP"/>
        </w:rPr>
        <w:t>s,</w:t>
      </w:r>
      <w:r>
        <w:rPr>
          <w:rFonts w:eastAsia="MS Mincho" w:cs="Arial"/>
          <w:lang w:val="en-US" w:eastAsia="ja-JP"/>
        </w:rPr>
        <w:t xml:space="preserve"> all governments must take extra care</w:t>
      </w:r>
      <w:r w:rsidR="00AD460E">
        <w:rPr>
          <w:rFonts w:eastAsia="MS Mincho" w:cs="Arial"/>
          <w:lang w:val="en-US" w:eastAsia="ja-JP"/>
        </w:rPr>
        <w:t xml:space="preserve"> </w:t>
      </w:r>
      <w:r>
        <w:rPr>
          <w:rFonts w:eastAsia="MS Mincho" w:cs="Arial"/>
          <w:lang w:val="en-US" w:eastAsia="ja-JP"/>
        </w:rPr>
        <w:t xml:space="preserve">to </w:t>
      </w:r>
      <w:r w:rsidR="00AD460E">
        <w:rPr>
          <w:rFonts w:eastAsia="MS Mincho" w:cs="Arial"/>
          <w:lang w:val="en-US" w:eastAsia="ja-JP"/>
        </w:rPr>
        <w:t>ensure the quality and safety of services</w:t>
      </w:r>
      <w:r w:rsidR="00884CC2">
        <w:rPr>
          <w:rFonts w:eastAsia="MS Mincho" w:cs="Arial"/>
          <w:lang w:val="en-US" w:eastAsia="ja-JP"/>
        </w:rPr>
        <w:t xml:space="preserve"> in their jurisdiction</w:t>
      </w:r>
      <w:r w:rsidR="009D7F4A">
        <w:rPr>
          <w:rFonts w:eastAsia="MS Mincho" w:cs="Arial"/>
          <w:lang w:val="en-US" w:eastAsia="ja-JP"/>
        </w:rPr>
        <w:t xml:space="preserve"> throughout the transition</w:t>
      </w:r>
      <w:r w:rsidR="00AD460E">
        <w:rPr>
          <w:rFonts w:eastAsia="MS Mincho" w:cs="Arial"/>
          <w:lang w:val="en-US" w:eastAsia="ja-JP"/>
        </w:rPr>
        <w:t xml:space="preserve">. This should </w:t>
      </w:r>
      <w:r w:rsidR="00884CC2">
        <w:rPr>
          <w:rFonts w:eastAsia="MS Mincho" w:cs="Arial"/>
          <w:lang w:val="en-US" w:eastAsia="ja-JP"/>
        </w:rPr>
        <w:t xml:space="preserve">include </w:t>
      </w:r>
      <w:r w:rsidR="00A31B96">
        <w:rPr>
          <w:rFonts w:eastAsia="MS Mincho" w:cs="Arial"/>
          <w:lang w:val="en-US" w:eastAsia="ja-JP"/>
        </w:rPr>
        <w:t xml:space="preserve">early </w:t>
      </w:r>
      <w:r w:rsidR="00AD460E">
        <w:rPr>
          <w:rFonts w:eastAsia="MS Mincho" w:cs="Arial"/>
          <w:lang w:val="en-US" w:eastAsia="ja-JP"/>
        </w:rPr>
        <w:t xml:space="preserve">investment to </w:t>
      </w:r>
      <w:r w:rsidR="00AD460E" w:rsidRPr="00AD460E">
        <w:rPr>
          <w:rFonts w:eastAsia="MS Mincho" w:cs="Arial"/>
          <w:lang w:val="en-US" w:eastAsia="ja-JP"/>
        </w:rPr>
        <w:t>promote worker knowledge of the rights and values that underpin the NDIS</w:t>
      </w:r>
      <w:r w:rsidR="00AD460E">
        <w:rPr>
          <w:rFonts w:eastAsia="MS Mincho" w:cs="Arial"/>
          <w:lang w:val="en-US" w:eastAsia="ja-JP"/>
        </w:rPr>
        <w:t>,</w:t>
      </w:r>
      <w:r w:rsidR="00AD460E" w:rsidRPr="00AD460E">
        <w:rPr>
          <w:rFonts w:eastAsia="MS Mincho" w:cs="Arial"/>
          <w:lang w:val="en-US" w:eastAsia="ja-JP"/>
        </w:rPr>
        <w:t xml:space="preserve"> as well as </w:t>
      </w:r>
      <w:r w:rsidR="00AD460E">
        <w:rPr>
          <w:rFonts w:eastAsia="MS Mincho" w:cs="Arial"/>
          <w:lang w:val="en-US" w:eastAsia="ja-JP"/>
        </w:rPr>
        <w:t xml:space="preserve">ensuring providers have the knowledge and tools to create </w:t>
      </w:r>
      <w:r w:rsidR="00AD460E" w:rsidRPr="00AD460E">
        <w:rPr>
          <w:rFonts w:eastAsia="MS Mincho" w:cs="Arial"/>
          <w:lang w:val="en-US" w:eastAsia="ja-JP"/>
        </w:rPr>
        <w:t xml:space="preserve">organisational cultures that support customer feedback and continuous quality improvement. </w:t>
      </w:r>
    </w:p>
    <w:p w:rsidR="00AD460E" w:rsidRPr="00AD460E" w:rsidRDefault="00AD460E" w:rsidP="00AD460E">
      <w:pPr>
        <w:autoSpaceDE w:val="0"/>
        <w:autoSpaceDN w:val="0"/>
        <w:adjustRightInd w:val="0"/>
        <w:spacing w:after="240"/>
        <w:rPr>
          <w:rFonts w:eastAsia="MS Mincho" w:cs="Arial"/>
          <w:lang w:val="en-US" w:eastAsia="ja-JP"/>
        </w:rPr>
      </w:pPr>
      <w:r>
        <w:rPr>
          <w:rFonts w:eastAsia="MS Mincho" w:cs="Arial"/>
          <w:lang w:val="en-US" w:eastAsia="ja-JP"/>
        </w:rPr>
        <w:t>NDS also notes the importance of effective engagement with the sector to ensure timely identification of any unanticipated issues</w:t>
      </w:r>
      <w:r w:rsidR="00884CC2">
        <w:rPr>
          <w:rFonts w:eastAsia="MS Mincho" w:cs="Arial"/>
          <w:lang w:val="en-US" w:eastAsia="ja-JP"/>
        </w:rPr>
        <w:t xml:space="preserve"> and </w:t>
      </w:r>
      <w:r w:rsidR="00A31B96">
        <w:rPr>
          <w:rFonts w:eastAsia="MS Mincho" w:cs="Arial"/>
          <w:lang w:val="en-US" w:eastAsia="ja-JP"/>
        </w:rPr>
        <w:t xml:space="preserve">ongoing </w:t>
      </w:r>
      <w:r w:rsidR="00884CC2">
        <w:rPr>
          <w:rFonts w:eastAsia="MS Mincho" w:cs="Arial"/>
          <w:lang w:val="en-US" w:eastAsia="ja-JP"/>
        </w:rPr>
        <w:t>co-design</w:t>
      </w:r>
      <w:r>
        <w:rPr>
          <w:rFonts w:eastAsia="MS Mincho" w:cs="Arial"/>
          <w:lang w:val="en-US" w:eastAsia="ja-JP"/>
        </w:rPr>
        <w:t>.</w:t>
      </w:r>
    </w:p>
    <w:p w:rsidR="00EB1FCA" w:rsidRPr="000203C9" w:rsidRDefault="00EB1FCA" w:rsidP="00EB1FCA">
      <w:pPr>
        <w:pStyle w:val="Heading1"/>
        <w:spacing w:before="0" w:after="200"/>
        <w:rPr>
          <w:rFonts w:eastAsia="Arial"/>
          <w:u w:color="92D050"/>
        </w:rPr>
      </w:pPr>
      <w:bookmarkStart w:id="1" w:name="_Toc414011440"/>
      <w:bookmarkEnd w:id="0"/>
      <w:r w:rsidRPr="000203C9">
        <w:rPr>
          <w:rFonts w:eastAsia="Arial"/>
          <w:u w:color="92D050"/>
        </w:rPr>
        <w:t xml:space="preserve">Response to questions </w:t>
      </w:r>
      <w:bookmarkEnd w:id="1"/>
      <w:r w:rsidRPr="000203C9">
        <w:rPr>
          <w:rFonts w:eastAsia="Arial"/>
          <w:u w:color="92D050"/>
        </w:rPr>
        <w:t>in the consultation paper</w:t>
      </w:r>
    </w:p>
    <w:p w:rsidR="00EB1FCA" w:rsidRPr="00C9798A" w:rsidRDefault="00EB1FCA" w:rsidP="00EB1FCA">
      <w:pPr>
        <w:pStyle w:val="Heading2"/>
        <w:spacing w:before="0" w:after="200" w:line="240" w:lineRule="auto"/>
        <w:rPr>
          <w:color w:val="002060"/>
        </w:rPr>
      </w:pPr>
      <w:bookmarkStart w:id="2" w:name="_Toc414011441"/>
      <w:r w:rsidRPr="00C9798A">
        <w:rPr>
          <w:color w:val="002060"/>
        </w:rPr>
        <w:t>What are the most important features of an NDIS information system for participants?</w:t>
      </w:r>
    </w:p>
    <w:p w:rsidR="00EB1FCA" w:rsidRDefault="00EB1FCA" w:rsidP="00EB1FCA">
      <w:pPr>
        <w:pStyle w:val="Default"/>
        <w:rPr>
          <w:rFonts w:eastAsia="Arial"/>
        </w:rPr>
      </w:pPr>
      <w:r w:rsidRPr="00231295">
        <w:t>Participants and their supporters should be able to recognise and choose the quality of support they want and be in a position to reject providers that do not meet their needs, or treat them with respect.</w:t>
      </w:r>
      <w:r>
        <w:t xml:space="preserve"> </w:t>
      </w:r>
      <w:r>
        <w:rPr>
          <w:rFonts w:eastAsia="Arial"/>
        </w:rPr>
        <w:t xml:space="preserve">This can be achieved in part through ensuring effective information, linkages and capacity building (ILC) services. </w:t>
      </w:r>
    </w:p>
    <w:p w:rsidR="00EB1FCA" w:rsidRPr="00A568F1" w:rsidRDefault="00EB1FCA" w:rsidP="00EB1FCA">
      <w:pPr>
        <w:spacing w:after="0"/>
        <w:contextualSpacing/>
        <w:rPr>
          <w:rFonts w:cs="Arial"/>
          <w:szCs w:val="24"/>
        </w:rPr>
      </w:pPr>
      <w:r w:rsidRPr="00F67134">
        <w:rPr>
          <w:rFonts w:cs="Arial"/>
        </w:rPr>
        <w:t>Market information</w:t>
      </w:r>
      <w:r w:rsidRPr="00A568F1">
        <w:rPr>
          <w:rFonts w:cs="Arial"/>
          <w:szCs w:val="24"/>
        </w:rPr>
        <w:t xml:space="preserve"> products and individualised funding will enhance choice </w:t>
      </w:r>
      <w:r>
        <w:rPr>
          <w:rFonts w:cs="Arial"/>
          <w:szCs w:val="24"/>
        </w:rPr>
        <w:t xml:space="preserve">and quality </w:t>
      </w:r>
      <w:r w:rsidRPr="00A568F1">
        <w:rPr>
          <w:rFonts w:cs="Arial"/>
          <w:szCs w:val="24"/>
        </w:rPr>
        <w:t xml:space="preserve">but </w:t>
      </w:r>
      <w:r>
        <w:rPr>
          <w:rFonts w:cs="Arial"/>
          <w:szCs w:val="24"/>
        </w:rPr>
        <w:t xml:space="preserve">will </w:t>
      </w:r>
      <w:r w:rsidRPr="00A568F1">
        <w:rPr>
          <w:rFonts w:cs="Arial"/>
          <w:szCs w:val="24"/>
        </w:rPr>
        <w:t xml:space="preserve">not be sufficient on their own. </w:t>
      </w:r>
      <w:r>
        <w:rPr>
          <w:rFonts w:cs="Arial"/>
          <w:szCs w:val="24"/>
        </w:rPr>
        <w:t xml:space="preserve">Investment in the following ILC products is required </w:t>
      </w:r>
      <w:r w:rsidRPr="00F67134">
        <w:rPr>
          <w:rFonts w:cs="Arial"/>
        </w:rPr>
        <w:t>to protect a</w:t>
      </w:r>
      <w:r>
        <w:rPr>
          <w:rFonts w:cs="Arial"/>
        </w:rPr>
        <w:t xml:space="preserve">nd promote </w:t>
      </w:r>
      <w:r w:rsidR="009D7F4A">
        <w:rPr>
          <w:rFonts w:cs="Arial"/>
        </w:rPr>
        <w:t xml:space="preserve">informed </w:t>
      </w:r>
      <w:r>
        <w:rPr>
          <w:rFonts w:cs="Arial"/>
        </w:rPr>
        <w:t>participant choice</w:t>
      </w:r>
      <w:r w:rsidRPr="00A568F1">
        <w:rPr>
          <w:rFonts w:cs="Arial"/>
          <w:szCs w:val="24"/>
        </w:rPr>
        <w:t xml:space="preserve">: </w:t>
      </w:r>
    </w:p>
    <w:p w:rsidR="00EB1FCA" w:rsidRPr="00A568F1" w:rsidRDefault="00EB1FCA" w:rsidP="00EB1FCA">
      <w:pPr>
        <w:pStyle w:val="ListParagraph"/>
        <w:numPr>
          <w:ilvl w:val="0"/>
          <w:numId w:val="14"/>
        </w:numPr>
        <w:spacing w:after="0"/>
        <w:ind w:left="357" w:hanging="357"/>
        <w:rPr>
          <w:rFonts w:cs="Arial"/>
          <w:szCs w:val="24"/>
        </w:rPr>
      </w:pPr>
      <w:r w:rsidRPr="00A568F1">
        <w:rPr>
          <w:rFonts w:cs="Arial"/>
          <w:szCs w:val="24"/>
        </w:rPr>
        <w:t>information and advice including from specialist disability associations</w:t>
      </w:r>
      <w:r>
        <w:rPr>
          <w:rFonts w:cs="Arial"/>
          <w:szCs w:val="24"/>
        </w:rPr>
        <w:t xml:space="preserve"> and information networks</w:t>
      </w:r>
      <w:r w:rsidRPr="00A568F1">
        <w:rPr>
          <w:rFonts w:cs="Arial"/>
          <w:szCs w:val="24"/>
        </w:rPr>
        <w:t xml:space="preserve"> </w:t>
      </w:r>
    </w:p>
    <w:p w:rsidR="00EB1FCA" w:rsidRPr="00A568F1" w:rsidRDefault="00EB1FCA" w:rsidP="00EB1FCA">
      <w:pPr>
        <w:pStyle w:val="ListParagraph"/>
        <w:numPr>
          <w:ilvl w:val="0"/>
          <w:numId w:val="14"/>
        </w:numPr>
        <w:ind w:left="357" w:hanging="357"/>
        <w:rPr>
          <w:rFonts w:cs="Arial"/>
          <w:szCs w:val="24"/>
        </w:rPr>
      </w:pPr>
      <w:r w:rsidRPr="005D2119">
        <w:rPr>
          <w:rFonts w:cs="Arial"/>
          <w:szCs w:val="24"/>
        </w:rPr>
        <w:t>i</w:t>
      </w:r>
      <w:r>
        <w:rPr>
          <w:rFonts w:cs="Arial"/>
          <w:szCs w:val="24"/>
        </w:rPr>
        <w:t>nformation about independent advocacy services</w:t>
      </w:r>
    </w:p>
    <w:p w:rsidR="00EB1FCA" w:rsidRPr="00A568F1" w:rsidRDefault="00EB1FCA" w:rsidP="00EB1FCA">
      <w:pPr>
        <w:pStyle w:val="ListParagraph"/>
        <w:numPr>
          <w:ilvl w:val="0"/>
          <w:numId w:val="14"/>
        </w:numPr>
        <w:ind w:left="357" w:hanging="357"/>
        <w:rPr>
          <w:rFonts w:cs="Arial"/>
          <w:szCs w:val="24"/>
        </w:rPr>
      </w:pPr>
      <w:r w:rsidRPr="00A568F1">
        <w:rPr>
          <w:rFonts w:cs="Arial"/>
          <w:szCs w:val="24"/>
        </w:rPr>
        <w:t>research, evaluation and dissemination</w:t>
      </w:r>
      <w:r>
        <w:rPr>
          <w:rFonts w:cs="Arial"/>
          <w:szCs w:val="24"/>
        </w:rPr>
        <w:t xml:space="preserve"> of reliable educational products about what works, for whom, under what circumstances and at what cost</w:t>
      </w:r>
    </w:p>
    <w:p w:rsidR="00EB1FCA" w:rsidRPr="00A568F1" w:rsidRDefault="006718A1" w:rsidP="00EB1FCA">
      <w:pPr>
        <w:pStyle w:val="ListParagraph"/>
        <w:numPr>
          <w:ilvl w:val="0"/>
          <w:numId w:val="14"/>
        </w:numPr>
        <w:ind w:left="357" w:hanging="357"/>
        <w:rPr>
          <w:rFonts w:cs="Arial"/>
          <w:szCs w:val="24"/>
        </w:rPr>
      </w:pPr>
      <w:r w:rsidRPr="00A568F1">
        <w:rPr>
          <w:rFonts w:cs="Arial"/>
          <w:szCs w:val="24"/>
        </w:rPr>
        <w:t>contract</w:t>
      </w:r>
      <w:r>
        <w:rPr>
          <w:rFonts w:cs="Arial"/>
          <w:szCs w:val="24"/>
        </w:rPr>
        <w:t>-</w:t>
      </w:r>
      <w:r w:rsidR="00EB1FCA" w:rsidRPr="00A568F1">
        <w:rPr>
          <w:rFonts w:cs="Arial"/>
          <w:szCs w:val="24"/>
        </w:rPr>
        <w:t>based quality control for block funded ILC services</w:t>
      </w:r>
    </w:p>
    <w:p w:rsidR="00EB1FCA" w:rsidRDefault="00EB1FCA" w:rsidP="00EB1FCA">
      <w:pPr>
        <w:pStyle w:val="ListParagraph"/>
        <w:numPr>
          <w:ilvl w:val="0"/>
          <w:numId w:val="14"/>
        </w:numPr>
        <w:ind w:left="357" w:hanging="357"/>
        <w:rPr>
          <w:rFonts w:cs="Arial"/>
          <w:szCs w:val="24"/>
        </w:rPr>
      </w:pPr>
      <w:r w:rsidRPr="00A568F1">
        <w:rPr>
          <w:rFonts w:cs="Arial"/>
          <w:szCs w:val="24"/>
        </w:rPr>
        <w:t>education on human rights, quality</w:t>
      </w:r>
      <w:r>
        <w:rPr>
          <w:rFonts w:cs="Arial"/>
          <w:szCs w:val="24"/>
        </w:rPr>
        <w:t xml:space="preserve"> and legal capacity –</w:t>
      </w:r>
      <w:r w:rsidRPr="00A568F1">
        <w:rPr>
          <w:rFonts w:cs="Arial"/>
          <w:szCs w:val="24"/>
        </w:rPr>
        <w:t>the Victorian Disability Commissioner</w:t>
      </w:r>
      <w:r>
        <w:rPr>
          <w:rFonts w:cs="Arial"/>
          <w:szCs w:val="24"/>
        </w:rPr>
        <w:t>’s</w:t>
      </w:r>
      <w:r w:rsidRPr="00A568F1">
        <w:rPr>
          <w:rFonts w:cs="Arial"/>
          <w:szCs w:val="24"/>
        </w:rPr>
        <w:t xml:space="preserve"> ‘it’s OK to complain’ cam</w:t>
      </w:r>
      <w:r>
        <w:rPr>
          <w:rFonts w:cs="Arial"/>
          <w:szCs w:val="24"/>
        </w:rPr>
        <w:t>paign is a good example.</w:t>
      </w:r>
    </w:p>
    <w:p w:rsidR="00EB1FCA" w:rsidRDefault="00EB1FCA" w:rsidP="00EB1FCA">
      <w:pPr>
        <w:pStyle w:val="Default"/>
        <w:rPr>
          <w:rFonts w:eastAsia="Arial"/>
          <w:color w:val="auto"/>
        </w:rPr>
      </w:pPr>
      <w:r>
        <w:rPr>
          <w:rFonts w:eastAsia="Arial"/>
          <w:color w:val="auto"/>
        </w:rPr>
        <w:t xml:space="preserve">It is important to recognise that ILC products are not just about information for participants. Broader community disability rights awareness across all stakeholders will enable both stronger personal advocacy and also bystander interventions. Anyone who experiences or witnesses a breach of rights (including abuse or neglect) should recognise it, and know how to respond. </w:t>
      </w:r>
    </w:p>
    <w:p w:rsidR="00EB1FCA" w:rsidRDefault="00EB1FCA" w:rsidP="00EB1FCA">
      <w:pPr>
        <w:pStyle w:val="ListParagraph"/>
        <w:ind w:left="0"/>
        <w:contextualSpacing w:val="0"/>
        <w:rPr>
          <w:rFonts w:cs="Arial"/>
          <w:szCs w:val="24"/>
        </w:rPr>
      </w:pPr>
      <w:r>
        <w:rPr>
          <w:rFonts w:cs="Arial"/>
          <w:szCs w:val="24"/>
        </w:rPr>
        <w:t xml:space="preserve">The development </w:t>
      </w:r>
      <w:r w:rsidRPr="00A32B70">
        <w:rPr>
          <w:rFonts w:cs="Arial"/>
          <w:szCs w:val="24"/>
        </w:rPr>
        <w:t>domain</w:t>
      </w:r>
      <w:r>
        <w:rPr>
          <w:rFonts w:cs="Arial"/>
          <w:szCs w:val="24"/>
        </w:rPr>
        <w:t xml:space="preserve"> and information systems</w:t>
      </w:r>
      <w:r w:rsidRPr="00A32B70">
        <w:rPr>
          <w:rFonts w:cs="Arial"/>
          <w:szCs w:val="24"/>
        </w:rPr>
        <w:t xml:space="preserve"> </w:t>
      </w:r>
      <w:r>
        <w:rPr>
          <w:rFonts w:cs="Arial"/>
          <w:szCs w:val="24"/>
        </w:rPr>
        <w:t>are</w:t>
      </w:r>
      <w:r w:rsidRPr="00A32B70">
        <w:rPr>
          <w:rFonts w:cs="Arial"/>
          <w:szCs w:val="24"/>
        </w:rPr>
        <w:t xml:space="preserve"> also canvassed in the consultation on the </w:t>
      </w:r>
      <w:r>
        <w:rPr>
          <w:rFonts w:cs="Arial"/>
          <w:szCs w:val="24"/>
        </w:rPr>
        <w:t>ILC</w:t>
      </w:r>
      <w:r w:rsidRPr="00A32B70">
        <w:rPr>
          <w:rFonts w:cs="Arial"/>
          <w:szCs w:val="24"/>
        </w:rPr>
        <w:t xml:space="preserve"> framework. Therefore, </w:t>
      </w:r>
      <w:r>
        <w:rPr>
          <w:rFonts w:cs="Arial"/>
          <w:szCs w:val="24"/>
        </w:rPr>
        <w:t xml:space="preserve">the </w:t>
      </w:r>
      <w:r w:rsidR="00B77FB2">
        <w:rPr>
          <w:rFonts w:cs="Arial"/>
          <w:szCs w:val="24"/>
        </w:rPr>
        <w:t xml:space="preserve">attached </w:t>
      </w:r>
      <w:hyperlink r:id="rId9" w:history="1">
        <w:r w:rsidRPr="00EF719B">
          <w:rPr>
            <w:rStyle w:val="Hyperlink"/>
            <w:rFonts w:cs="Arial"/>
            <w:szCs w:val="24"/>
          </w:rPr>
          <w:t>NDS submission to the ILC consultation</w:t>
        </w:r>
      </w:hyperlink>
      <w:r>
        <w:rPr>
          <w:rFonts w:cs="Arial"/>
          <w:szCs w:val="24"/>
        </w:rPr>
        <w:t xml:space="preserve"> is</w:t>
      </w:r>
      <w:r w:rsidRPr="00A32B70">
        <w:rPr>
          <w:rFonts w:cs="Arial"/>
          <w:szCs w:val="24"/>
        </w:rPr>
        <w:t xml:space="preserve"> relevant </w:t>
      </w:r>
      <w:r>
        <w:rPr>
          <w:rFonts w:cs="Arial"/>
          <w:szCs w:val="24"/>
        </w:rPr>
        <w:t>to this discussion</w:t>
      </w:r>
      <w:r w:rsidRPr="00A32B70">
        <w:rPr>
          <w:rFonts w:cs="Arial"/>
          <w:szCs w:val="24"/>
        </w:rPr>
        <w:t xml:space="preserve">. </w:t>
      </w:r>
    </w:p>
    <w:p w:rsidR="00EB1FCA" w:rsidRPr="00C9798A" w:rsidRDefault="00EB1FCA" w:rsidP="00EB1FCA">
      <w:pPr>
        <w:pStyle w:val="Heading2"/>
        <w:spacing w:before="0" w:after="200" w:line="240" w:lineRule="auto"/>
        <w:rPr>
          <w:color w:val="002060"/>
        </w:rPr>
      </w:pPr>
      <w:r w:rsidRPr="00C9798A">
        <w:rPr>
          <w:color w:val="002060"/>
        </w:rPr>
        <w:lastRenderedPageBreak/>
        <w:t xml:space="preserve">How can the information system be designed to ensure accessibility? </w:t>
      </w:r>
    </w:p>
    <w:p w:rsidR="00EB1FCA" w:rsidRPr="00A568F1" w:rsidRDefault="00EB1FCA" w:rsidP="00EB1FCA">
      <w:pPr>
        <w:spacing w:after="0"/>
        <w:contextualSpacing/>
        <w:rPr>
          <w:rFonts w:cs="Arial"/>
          <w:szCs w:val="24"/>
        </w:rPr>
      </w:pPr>
      <w:r w:rsidRPr="00A568F1">
        <w:rPr>
          <w:rFonts w:cs="Arial"/>
          <w:szCs w:val="24"/>
        </w:rPr>
        <w:t>To ensure the most effective NDIS information system</w:t>
      </w:r>
      <w:r w:rsidR="00DA5004">
        <w:rPr>
          <w:rFonts w:cs="Arial"/>
          <w:szCs w:val="24"/>
        </w:rPr>
        <w:t>,</w:t>
      </w:r>
      <w:r w:rsidRPr="00A568F1">
        <w:rPr>
          <w:rFonts w:cs="Arial"/>
          <w:szCs w:val="24"/>
        </w:rPr>
        <w:t xml:space="preserve"> the NDIA should: </w:t>
      </w:r>
    </w:p>
    <w:p w:rsidR="00EB1FCA" w:rsidRPr="00A568F1" w:rsidRDefault="00EB1FCA" w:rsidP="00EB1FCA">
      <w:pPr>
        <w:pStyle w:val="ListParagraph"/>
        <w:numPr>
          <w:ilvl w:val="0"/>
          <w:numId w:val="14"/>
        </w:numPr>
        <w:ind w:left="357" w:hanging="357"/>
        <w:rPr>
          <w:rFonts w:cs="Arial"/>
          <w:szCs w:val="24"/>
        </w:rPr>
      </w:pPr>
      <w:r>
        <w:rPr>
          <w:rFonts w:cs="Arial"/>
          <w:szCs w:val="24"/>
        </w:rPr>
        <w:t>e</w:t>
      </w:r>
      <w:r w:rsidRPr="00A568F1">
        <w:rPr>
          <w:rFonts w:cs="Arial"/>
          <w:szCs w:val="24"/>
        </w:rPr>
        <w:t xml:space="preserve">nsure multiple formats and platforms of delivery are available </w:t>
      </w:r>
      <w:r>
        <w:rPr>
          <w:rFonts w:cs="Arial"/>
          <w:szCs w:val="24"/>
        </w:rPr>
        <w:t>(</w:t>
      </w:r>
      <w:r w:rsidRPr="00A568F1">
        <w:rPr>
          <w:rFonts w:cs="Arial"/>
          <w:szCs w:val="24"/>
        </w:rPr>
        <w:t>e.g., pictori</w:t>
      </w:r>
      <w:r>
        <w:rPr>
          <w:rFonts w:cs="Arial"/>
          <w:szCs w:val="24"/>
        </w:rPr>
        <w:t xml:space="preserve">al, Easy English, </w:t>
      </w:r>
      <w:r w:rsidR="00884CC2">
        <w:rPr>
          <w:rFonts w:cs="Arial"/>
          <w:szCs w:val="24"/>
        </w:rPr>
        <w:t xml:space="preserve">read to speak, multilingual, </w:t>
      </w:r>
      <w:r>
        <w:rPr>
          <w:rFonts w:cs="Arial"/>
          <w:szCs w:val="24"/>
        </w:rPr>
        <w:t>mixed media, a</w:t>
      </w:r>
      <w:r w:rsidRPr="00A568F1">
        <w:rPr>
          <w:rFonts w:cs="Arial"/>
          <w:szCs w:val="24"/>
        </w:rPr>
        <w:t>pps</w:t>
      </w:r>
      <w:r>
        <w:rPr>
          <w:rFonts w:cs="Arial"/>
          <w:szCs w:val="24"/>
        </w:rPr>
        <w:t>,</w:t>
      </w:r>
      <w:r w:rsidRPr="00A568F1">
        <w:rPr>
          <w:rFonts w:cs="Arial"/>
          <w:szCs w:val="24"/>
        </w:rPr>
        <w:t xml:space="preserve"> face to face</w:t>
      </w:r>
      <w:r w:rsidR="00884CC2">
        <w:rPr>
          <w:rFonts w:cs="Arial"/>
          <w:szCs w:val="24"/>
        </w:rPr>
        <w:t xml:space="preserve">, </w:t>
      </w:r>
      <w:r w:rsidR="004D4C75">
        <w:t>access for Auslan users</w:t>
      </w:r>
      <w:r>
        <w:rPr>
          <w:rFonts w:cs="Arial"/>
          <w:szCs w:val="24"/>
        </w:rPr>
        <w:t xml:space="preserve"> and video conferencing) </w:t>
      </w:r>
    </w:p>
    <w:p w:rsidR="00EB1FCA" w:rsidRDefault="00EB1FCA" w:rsidP="00EB1FCA">
      <w:pPr>
        <w:pStyle w:val="ListParagraph"/>
        <w:numPr>
          <w:ilvl w:val="0"/>
          <w:numId w:val="14"/>
        </w:numPr>
        <w:ind w:left="357" w:hanging="357"/>
        <w:rPr>
          <w:rFonts w:cs="Arial"/>
          <w:szCs w:val="24"/>
        </w:rPr>
      </w:pPr>
      <w:r>
        <w:rPr>
          <w:rFonts w:cs="Arial"/>
          <w:szCs w:val="24"/>
        </w:rPr>
        <w:t>i</w:t>
      </w:r>
      <w:r w:rsidRPr="00A568F1">
        <w:rPr>
          <w:rFonts w:cs="Arial"/>
          <w:szCs w:val="24"/>
        </w:rPr>
        <w:t xml:space="preserve">dentify key community partners to facilitate </w:t>
      </w:r>
      <w:r>
        <w:rPr>
          <w:rFonts w:cs="Arial"/>
          <w:szCs w:val="24"/>
        </w:rPr>
        <w:t>access and</w:t>
      </w:r>
      <w:r w:rsidRPr="00A568F1">
        <w:rPr>
          <w:rFonts w:cs="Arial"/>
          <w:szCs w:val="24"/>
        </w:rPr>
        <w:t xml:space="preserve"> circulate information </w:t>
      </w:r>
      <w:r>
        <w:rPr>
          <w:rFonts w:cs="Arial"/>
          <w:szCs w:val="24"/>
        </w:rPr>
        <w:t>such as</w:t>
      </w:r>
      <w:r w:rsidRPr="00A568F1">
        <w:rPr>
          <w:rFonts w:cs="Arial"/>
          <w:szCs w:val="24"/>
        </w:rPr>
        <w:t xml:space="preserve"> specialised disability associations and local government </w:t>
      </w:r>
    </w:p>
    <w:p w:rsidR="00EB1FCA" w:rsidRPr="00A568F1" w:rsidRDefault="00EB1FCA" w:rsidP="00EB1FCA">
      <w:pPr>
        <w:pStyle w:val="ListParagraph"/>
        <w:numPr>
          <w:ilvl w:val="0"/>
          <w:numId w:val="14"/>
        </w:numPr>
        <w:ind w:left="357" w:hanging="357"/>
        <w:rPr>
          <w:rFonts w:cs="Arial"/>
          <w:szCs w:val="24"/>
        </w:rPr>
      </w:pPr>
      <w:r>
        <w:rPr>
          <w:rFonts w:cs="Arial"/>
          <w:szCs w:val="24"/>
        </w:rPr>
        <w:t>draw on</w:t>
      </w:r>
      <w:r w:rsidRPr="00A568F1">
        <w:rPr>
          <w:rFonts w:cs="Arial"/>
          <w:szCs w:val="24"/>
        </w:rPr>
        <w:t xml:space="preserve"> existing ILC services that have a community focus and are local</w:t>
      </w:r>
      <w:r>
        <w:rPr>
          <w:rFonts w:cs="Arial"/>
          <w:szCs w:val="24"/>
        </w:rPr>
        <w:t>ly</w:t>
      </w:r>
      <w:r w:rsidRPr="00A568F1">
        <w:rPr>
          <w:rFonts w:cs="Arial"/>
          <w:szCs w:val="24"/>
        </w:rPr>
        <w:t xml:space="preserve"> responsive</w:t>
      </w:r>
      <w:r>
        <w:rPr>
          <w:rFonts w:cs="Arial"/>
          <w:szCs w:val="24"/>
        </w:rPr>
        <w:t xml:space="preserve"> as these services inherently </w:t>
      </w:r>
      <w:r w:rsidRPr="00A568F1">
        <w:rPr>
          <w:rFonts w:cs="Arial"/>
          <w:szCs w:val="24"/>
        </w:rPr>
        <w:t>build local</w:t>
      </w:r>
      <w:r>
        <w:rPr>
          <w:rFonts w:cs="Arial"/>
          <w:szCs w:val="24"/>
        </w:rPr>
        <w:t>, informal and accessible networks.</w:t>
      </w:r>
    </w:p>
    <w:p w:rsidR="00EB1FCA" w:rsidRPr="00C9798A" w:rsidRDefault="00EB1FCA" w:rsidP="00EB1FCA">
      <w:pPr>
        <w:pStyle w:val="Heading2"/>
        <w:spacing w:before="0" w:after="200" w:line="240" w:lineRule="auto"/>
        <w:rPr>
          <w:color w:val="002060"/>
        </w:rPr>
      </w:pPr>
      <w:r w:rsidRPr="00C9798A">
        <w:rPr>
          <w:color w:val="002060"/>
        </w:rPr>
        <w:t>What would be the benefits and risks of enabling participants to share information, for example, through online forums, consumer ratings of providers and other means?</w:t>
      </w:r>
    </w:p>
    <w:p w:rsidR="00EB1FCA" w:rsidRDefault="00EB1FCA" w:rsidP="00EB1FCA">
      <w:pPr>
        <w:rPr>
          <w:rFonts w:cs="Arial"/>
        </w:rPr>
      </w:pPr>
      <w:r>
        <w:rPr>
          <w:rFonts w:cs="Arial"/>
        </w:rPr>
        <w:t>There is great potential for social media and other internet formats to spread market information. However, t</w:t>
      </w:r>
      <w:r w:rsidRPr="00D70CD3">
        <w:rPr>
          <w:rFonts w:cs="Arial"/>
        </w:rPr>
        <w:t xml:space="preserve">o protect consumers and ensure productive use of consumer rating forums the NDIA should </w:t>
      </w:r>
      <w:r>
        <w:rPr>
          <w:rFonts w:cs="Arial"/>
        </w:rPr>
        <w:t xml:space="preserve">fund </w:t>
      </w:r>
      <w:r w:rsidRPr="00D70CD3">
        <w:rPr>
          <w:rFonts w:cs="Arial"/>
        </w:rPr>
        <w:t>a moderation system</w:t>
      </w:r>
      <w:r>
        <w:rPr>
          <w:rFonts w:cs="Arial"/>
        </w:rPr>
        <w:t xml:space="preserve"> provided by a third party. Otherwise </w:t>
      </w:r>
      <w:r w:rsidRPr="00D70CD3">
        <w:rPr>
          <w:rFonts w:cs="Arial"/>
        </w:rPr>
        <w:t>su</w:t>
      </w:r>
      <w:r>
        <w:rPr>
          <w:rFonts w:cs="Arial"/>
        </w:rPr>
        <w:t xml:space="preserve">bjective and anonymous opinions or </w:t>
      </w:r>
      <w:r w:rsidRPr="00D70CD3">
        <w:rPr>
          <w:rFonts w:cs="Arial"/>
        </w:rPr>
        <w:t xml:space="preserve">reviews could provide </w:t>
      </w:r>
      <w:r>
        <w:rPr>
          <w:rFonts w:cs="Arial"/>
        </w:rPr>
        <w:t>misleading</w:t>
      </w:r>
      <w:r w:rsidRPr="00D70CD3">
        <w:rPr>
          <w:rFonts w:cs="Arial"/>
        </w:rPr>
        <w:t>, un</w:t>
      </w:r>
      <w:r>
        <w:rPr>
          <w:rFonts w:cs="Arial"/>
        </w:rPr>
        <w:t>helpful or damaging information. This is particularly important in the early stages of market development.</w:t>
      </w:r>
    </w:p>
    <w:p w:rsidR="00884CC2" w:rsidRPr="00D70CD3" w:rsidRDefault="00884CC2" w:rsidP="00EB1FCA">
      <w:pPr>
        <w:rPr>
          <w:rFonts w:cs="Arial"/>
        </w:rPr>
      </w:pPr>
      <w:r>
        <w:rPr>
          <w:rFonts w:cs="Arial"/>
        </w:rPr>
        <w:t>An effective way to ensure consumer rating forums offer useful information is to ensure they include random sample surveys of client views</w:t>
      </w:r>
      <w:r w:rsidR="006718A1">
        <w:rPr>
          <w:rFonts w:cs="Arial"/>
        </w:rPr>
        <w:t>,</w:t>
      </w:r>
      <w:r>
        <w:rPr>
          <w:rFonts w:cs="Arial"/>
        </w:rPr>
        <w:t xml:space="preserve"> not just volunteer contributions. </w:t>
      </w:r>
    </w:p>
    <w:p w:rsidR="00EB1FCA" w:rsidRPr="009D4913" w:rsidRDefault="00EB1FCA" w:rsidP="00EB1FCA">
      <w:pPr>
        <w:pStyle w:val="Heading2"/>
        <w:spacing w:before="0" w:after="200" w:line="240" w:lineRule="auto"/>
        <w:rPr>
          <w:color w:val="002060"/>
        </w:rPr>
      </w:pPr>
      <w:r w:rsidRPr="009D4913">
        <w:rPr>
          <w:color w:val="002060"/>
        </w:rPr>
        <w:t>Are there additional ways of building natural safeguards that the NDIS should consider? And what can be done to support people with a limited number of family and friends?</w:t>
      </w:r>
    </w:p>
    <w:p w:rsidR="00EB1FCA" w:rsidRPr="001058F4" w:rsidRDefault="00EB1FCA" w:rsidP="00EB1FCA">
      <w:pPr>
        <w:spacing w:after="0"/>
        <w:contextualSpacing/>
        <w:rPr>
          <w:rFonts w:cs="Arial"/>
        </w:rPr>
      </w:pPr>
      <w:bookmarkStart w:id="3" w:name="_Toc414011444"/>
      <w:r>
        <w:rPr>
          <w:rFonts w:cs="Arial"/>
        </w:rPr>
        <w:t>To help build social connections, natural safeguards and decision support for participants</w:t>
      </w:r>
      <w:r w:rsidRPr="001058F4">
        <w:rPr>
          <w:rFonts w:cs="Arial"/>
        </w:rPr>
        <w:t xml:space="preserve"> the NDIA should invest in:</w:t>
      </w:r>
      <w:bookmarkEnd w:id="3"/>
      <w:r w:rsidRPr="001058F4">
        <w:rPr>
          <w:rFonts w:cs="Arial"/>
        </w:rPr>
        <w:t xml:space="preserve"> </w:t>
      </w:r>
    </w:p>
    <w:p w:rsidR="00EB1FCA" w:rsidRPr="00A568F1" w:rsidRDefault="00EB1FCA" w:rsidP="00EB1FCA">
      <w:pPr>
        <w:pStyle w:val="ListParagraph"/>
        <w:numPr>
          <w:ilvl w:val="0"/>
          <w:numId w:val="14"/>
        </w:numPr>
        <w:ind w:left="357" w:hanging="357"/>
        <w:rPr>
          <w:rFonts w:cs="Arial"/>
          <w:szCs w:val="24"/>
        </w:rPr>
      </w:pPr>
      <w:r>
        <w:rPr>
          <w:rFonts w:cs="Arial"/>
          <w:szCs w:val="24"/>
        </w:rPr>
        <w:t>p</w:t>
      </w:r>
      <w:r w:rsidRPr="00A568F1">
        <w:rPr>
          <w:rFonts w:cs="Arial"/>
          <w:szCs w:val="24"/>
        </w:rPr>
        <w:t>eer support</w:t>
      </w:r>
      <w:r>
        <w:rPr>
          <w:rFonts w:cs="Arial"/>
          <w:szCs w:val="24"/>
        </w:rPr>
        <w:t xml:space="preserve"> groups</w:t>
      </w:r>
      <w:r w:rsidR="009D7F4A">
        <w:rPr>
          <w:rFonts w:cs="Arial"/>
          <w:szCs w:val="24"/>
        </w:rPr>
        <w:t xml:space="preserve"> for people with disability as well as</w:t>
      </w:r>
      <w:r>
        <w:rPr>
          <w:rFonts w:cs="Arial"/>
          <w:szCs w:val="24"/>
        </w:rPr>
        <w:t xml:space="preserve"> mentoring and volunteer coordination services </w:t>
      </w:r>
    </w:p>
    <w:p w:rsidR="00EB1FCA" w:rsidRPr="00A568F1" w:rsidRDefault="00EB1FCA" w:rsidP="00EB1FCA">
      <w:pPr>
        <w:pStyle w:val="ListParagraph"/>
        <w:numPr>
          <w:ilvl w:val="0"/>
          <w:numId w:val="14"/>
        </w:numPr>
        <w:ind w:left="357" w:hanging="357"/>
        <w:rPr>
          <w:rFonts w:cs="Arial"/>
          <w:szCs w:val="24"/>
        </w:rPr>
      </w:pPr>
      <w:r w:rsidRPr="00A568F1">
        <w:rPr>
          <w:rFonts w:cs="Arial"/>
          <w:szCs w:val="24"/>
        </w:rPr>
        <w:t xml:space="preserve">support for </w:t>
      </w:r>
      <w:r>
        <w:rPr>
          <w:rFonts w:cs="Arial"/>
          <w:szCs w:val="24"/>
        </w:rPr>
        <w:t xml:space="preserve">enhanced </w:t>
      </w:r>
      <w:r w:rsidRPr="00A568F1">
        <w:rPr>
          <w:rFonts w:cs="Arial"/>
          <w:szCs w:val="24"/>
        </w:rPr>
        <w:t xml:space="preserve">planning and supported decision making when natural support </w:t>
      </w:r>
      <w:r>
        <w:rPr>
          <w:rFonts w:cs="Arial"/>
          <w:szCs w:val="24"/>
        </w:rPr>
        <w:t xml:space="preserve">is </w:t>
      </w:r>
      <w:r w:rsidRPr="00A568F1">
        <w:rPr>
          <w:rFonts w:cs="Arial"/>
          <w:szCs w:val="24"/>
        </w:rPr>
        <w:t>not enough</w:t>
      </w:r>
      <w:r>
        <w:rPr>
          <w:rFonts w:cs="Arial"/>
          <w:szCs w:val="24"/>
        </w:rPr>
        <w:t>, made available outside of NDIA staff</w:t>
      </w:r>
    </w:p>
    <w:p w:rsidR="00EB1FCA" w:rsidRPr="000561F5" w:rsidRDefault="00EB1FCA" w:rsidP="00EB1FCA">
      <w:pPr>
        <w:pStyle w:val="ListParagraph"/>
        <w:numPr>
          <w:ilvl w:val="0"/>
          <w:numId w:val="14"/>
        </w:numPr>
        <w:ind w:left="357" w:hanging="357"/>
        <w:contextualSpacing w:val="0"/>
        <w:rPr>
          <w:rFonts w:cs="Arial"/>
        </w:rPr>
      </w:pPr>
      <w:r>
        <w:rPr>
          <w:rFonts w:cs="Arial"/>
          <w:szCs w:val="24"/>
        </w:rPr>
        <w:t>c</w:t>
      </w:r>
      <w:r w:rsidRPr="00A568F1">
        <w:rPr>
          <w:rFonts w:cs="Arial"/>
          <w:szCs w:val="24"/>
        </w:rPr>
        <w:t>ommunity inclusion support in plans that</w:t>
      </w:r>
      <w:r>
        <w:rPr>
          <w:rFonts w:cs="Arial"/>
          <w:szCs w:val="24"/>
        </w:rPr>
        <w:t xml:space="preserve"> is designed to</w:t>
      </w:r>
      <w:r w:rsidRPr="00A568F1">
        <w:rPr>
          <w:rFonts w:cs="Arial"/>
          <w:szCs w:val="24"/>
        </w:rPr>
        <w:t xml:space="preserve"> </w:t>
      </w:r>
      <w:r>
        <w:rPr>
          <w:rFonts w:cs="Arial"/>
          <w:szCs w:val="24"/>
        </w:rPr>
        <w:t>help</w:t>
      </w:r>
      <w:r w:rsidRPr="00A568F1">
        <w:rPr>
          <w:rFonts w:cs="Arial"/>
          <w:szCs w:val="24"/>
        </w:rPr>
        <w:t xml:space="preserve"> build networks</w:t>
      </w:r>
      <w:r>
        <w:rPr>
          <w:rFonts w:cs="Arial"/>
          <w:szCs w:val="24"/>
        </w:rPr>
        <w:t>.</w:t>
      </w:r>
    </w:p>
    <w:p w:rsidR="00884CC2" w:rsidRDefault="00EB1FCA" w:rsidP="00EB1FCA">
      <w:pPr>
        <w:pStyle w:val="ListParagraph"/>
        <w:ind w:left="0"/>
        <w:contextualSpacing w:val="0"/>
        <w:rPr>
          <w:rFonts w:cs="Arial"/>
          <w:szCs w:val="24"/>
        </w:rPr>
      </w:pPr>
      <w:r>
        <w:rPr>
          <w:rFonts w:cs="Arial"/>
          <w:szCs w:val="24"/>
        </w:rPr>
        <w:t>Where a lack of natural support networks is identified, participants should be put in touch with independent advocacy services through local area coordination services or through their planners.</w:t>
      </w:r>
    </w:p>
    <w:p w:rsidR="00EB1FCA" w:rsidRPr="00FF3DF4" w:rsidRDefault="00EB1FCA" w:rsidP="00EB1FCA">
      <w:pPr>
        <w:pStyle w:val="Heading2"/>
        <w:spacing w:before="0" w:after="200" w:line="240" w:lineRule="auto"/>
        <w:rPr>
          <w:color w:val="002060"/>
        </w:rPr>
      </w:pPr>
      <w:r w:rsidRPr="00FF3DF4">
        <w:rPr>
          <w:color w:val="002060"/>
        </w:rPr>
        <w:t>What kind of support would providers need to deliver high-quality supports?</w:t>
      </w:r>
    </w:p>
    <w:p w:rsidR="00EB1FCA" w:rsidRDefault="00EB1FCA" w:rsidP="00EB1FCA">
      <w:pPr>
        <w:pStyle w:val="Default"/>
        <w:rPr>
          <w:rFonts w:eastAsia="Arial"/>
          <w:color w:val="auto"/>
        </w:rPr>
      </w:pPr>
      <w:r w:rsidRPr="00231295">
        <w:rPr>
          <w:rFonts w:eastAsia="Arial"/>
        </w:rPr>
        <w:t>The rapid implementation of a new disability support system that makes many existing quality and safeguarding features redundant</w:t>
      </w:r>
      <w:r w:rsidR="006718A1">
        <w:rPr>
          <w:rFonts w:eastAsia="Arial"/>
        </w:rPr>
        <w:t xml:space="preserve"> raises the</w:t>
      </w:r>
      <w:r w:rsidRPr="00231295">
        <w:rPr>
          <w:rFonts w:eastAsia="Arial"/>
        </w:rPr>
        <w:t xml:space="preserve"> risk</w:t>
      </w:r>
      <w:r w:rsidR="006718A1">
        <w:rPr>
          <w:rFonts w:eastAsia="Arial"/>
        </w:rPr>
        <w:t xml:space="preserve"> of</w:t>
      </w:r>
      <w:r w:rsidRPr="00231295">
        <w:rPr>
          <w:rFonts w:eastAsia="Arial"/>
        </w:rPr>
        <w:t xml:space="preserve"> </w:t>
      </w:r>
      <w:r w:rsidR="006718A1">
        <w:rPr>
          <w:rFonts w:eastAsia="Arial"/>
        </w:rPr>
        <w:t>eroding</w:t>
      </w:r>
      <w:r w:rsidRPr="00231295">
        <w:rPr>
          <w:rFonts w:eastAsia="Arial"/>
        </w:rPr>
        <w:t xml:space="preserve"> standards. However, NDS is confident that with strategic investments</w:t>
      </w:r>
      <w:r>
        <w:rPr>
          <w:rFonts w:eastAsia="Arial"/>
        </w:rPr>
        <w:t>,</w:t>
      </w:r>
      <w:r w:rsidRPr="00231295">
        <w:rPr>
          <w:rFonts w:eastAsia="Arial"/>
        </w:rPr>
        <w:t xml:space="preserve"> governments can raise the bar on qu</w:t>
      </w:r>
      <w:r>
        <w:rPr>
          <w:rFonts w:eastAsia="Arial"/>
        </w:rPr>
        <w:t>ality standards</w:t>
      </w:r>
      <w:r w:rsidRPr="00231295">
        <w:rPr>
          <w:rFonts w:eastAsia="Arial"/>
        </w:rPr>
        <w:t>.</w:t>
      </w:r>
      <w:r>
        <w:rPr>
          <w:rFonts w:eastAsia="Arial"/>
        </w:rPr>
        <w:t xml:space="preserve"> The </w:t>
      </w:r>
      <w:r w:rsidR="00D50857">
        <w:rPr>
          <w:rFonts w:eastAsia="Arial"/>
        </w:rPr>
        <w:t>following features should be available in advance o</w:t>
      </w:r>
      <w:r w:rsidR="009D7F4A">
        <w:rPr>
          <w:rFonts w:eastAsia="Arial"/>
        </w:rPr>
        <w:t>f</w:t>
      </w:r>
      <w:r w:rsidR="00D50857">
        <w:rPr>
          <w:rFonts w:eastAsia="Arial"/>
        </w:rPr>
        <w:t xml:space="preserve"> the transition to the NDIS</w:t>
      </w:r>
      <w:r>
        <w:rPr>
          <w:rFonts w:eastAsia="Arial"/>
        </w:rPr>
        <w:t xml:space="preserve"> to promote high-quality support that is </w:t>
      </w:r>
      <w:r w:rsidRPr="007E6800">
        <w:rPr>
          <w:rFonts w:eastAsia="Arial"/>
          <w:color w:val="auto"/>
        </w:rPr>
        <w:t>sensiti</w:t>
      </w:r>
      <w:r>
        <w:rPr>
          <w:rFonts w:eastAsia="Arial"/>
          <w:color w:val="auto"/>
        </w:rPr>
        <w:t>ve to different levels of risk and able to enhance the positive influence of participant choice on the market</w:t>
      </w:r>
      <w:r w:rsidR="006718A1">
        <w:rPr>
          <w:rFonts w:eastAsia="Arial"/>
          <w:color w:val="auto"/>
        </w:rPr>
        <w:t xml:space="preserve">. </w:t>
      </w:r>
    </w:p>
    <w:p w:rsidR="00EB1FCA" w:rsidRPr="005D3720" w:rsidRDefault="00EB1FCA" w:rsidP="00EB1FCA">
      <w:pPr>
        <w:pStyle w:val="Heading2"/>
        <w:numPr>
          <w:ilvl w:val="0"/>
          <w:numId w:val="30"/>
        </w:numPr>
        <w:spacing w:before="0"/>
        <w:rPr>
          <w:rFonts w:cs="Arial"/>
          <w:b w:val="0"/>
          <w:sz w:val="24"/>
        </w:rPr>
      </w:pPr>
      <w:r w:rsidRPr="005D3720">
        <w:rPr>
          <w:rFonts w:eastAsia="Arial"/>
          <w:sz w:val="24"/>
          <w:szCs w:val="24"/>
        </w:rPr>
        <w:lastRenderedPageBreak/>
        <w:t xml:space="preserve">Investment in provider and workforce capacity: </w:t>
      </w:r>
      <w:r w:rsidRPr="005D3720">
        <w:rPr>
          <w:rFonts w:cs="Arial"/>
          <w:b w:val="0"/>
          <w:sz w:val="24"/>
          <w:szCs w:val="24"/>
        </w:rPr>
        <w:t>Sector development initiatives led by industry and research organisations</w:t>
      </w:r>
      <w:r>
        <w:rPr>
          <w:rFonts w:cs="Arial"/>
          <w:b w:val="0"/>
          <w:sz w:val="24"/>
          <w:szCs w:val="24"/>
        </w:rPr>
        <w:t xml:space="preserve"> </w:t>
      </w:r>
      <w:r w:rsidRPr="005D3720">
        <w:rPr>
          <w:rFonts w:cs="Arial"/>
          <w:b w:val="0"/>
          <w:sz w:val="24"/>
          <w:szCs w:val="24"/>
        </w:rPr>
        <w:t>should be funded by the NDIA</w:t>
      </w:r>
      <w:r>
        <w:rPr>
          <w:rFonts w:cs="Arial"/>
          <w:b w:val="0"/>
          <w:sz w:val="24"/>
          <w:szCs w:val="24"/>
        </w:rPr>
        <w:t xml:space="preserve">. In particular, they should </w:t>
      </w:r>
      <w:r w:rsidRPr="005D3720">
        <w:rPr>
          <w:rFonts w:cs="Arial"/>
          <w:b w:val="0"/>
          <w:sz w:val="24"/>
          <w:szCs w:val="24"/>
        </w:rPr>
        <w:t xml:space="preserve">promote worker knowledge of the rights and values that underpin the NDIS as well </w:t>
      </w:r>
      <w:r>
        <w:rPr>
          <w:rFonts w:cs="Arial"/>
          <w:b w:val="0"/>
          <w:sz w:val="24"/>
          <w:szCs w:val="24"/>
        </w:rPr>
        <w:t>as organisational cultures that support</w:t>
      </w:r>
      <w:r w:rsidRPr="005D3720">
        <w:rPr>
          <w:rFonts w:cs="Arial"/>
          <w:b w:val="0"/>
          <w:sz w:val="24"/>
          <w:szCs w:val="24"/>
        </w:rPr>
        <w:t xml:space="preserve"> customer feedback and continuous quality improvement. </w:t>
      </w:r>
      <w:r>
        <w:rPr>
          <w:rFonts w:cs="Arial"/>
          <w:b w:val="0"/>
          <w:sz w:val="24"/>
        </w:rPr>
        <w:t xml:space="preserve">It’s also important </w:t>
      </w:r>
      <w:r w:rsidR="00FA22D5">
        <w:rPr>
          <w:rFonts w:cs="Arial"/>
          <w:b w:val="0"/>
          <w:sz w:val="24"/>
        </w:rPr>
        <w:t xml:space="preserve">that organisations have the know-how and tools </w:t>
      </w:r>
      <w:r>
        <w:rPr>
          <w:rFonts w:cs="Arial"/>
          <w:b w:val="0"/>
          <w:sz w:val="24"/>
        </w:rPr>
        <w:t>to create</w:t>
      </w:r>
      <w:r w:rsidRPr="005D3720">
        <w:rPr>
          <w:rFonts w:cs="Arial"/>
          <w:b w:val="0"/>
          <w:sz w:val="24"/>
        </w:rPr>
        <w:t xml:space="preserve"> internal quality systems where:</w:t>
      </w:r>
    </w:p>
    <w:p w:rsidR="00EB1FCA" w:rsidRPr="00D70CD3" w:rsidRDefault="00EB1FCA" w:rsidP="00326B4E">
      <w:pPr>
        <w:pStyle w:val="ListParagraph"/>
        <w:numPr>
          <w:ilvl w:val="1"/>
          <w:numId w:val="14"/>
        </w:numPr>
        <w:rPr>
          <w:rFonts w:cs="Arial"/>
        </w:rPr>
      </w:pPr>
      <w:r>
        <w:rPr>
          <w:rFonts w:cs="Arial"/>
        </w:rPr>
        <w:t xml:space="preserve">the </w:t>
      </w:r>
      <w:r w:rsidRPr="00D70CD3">
        <w:rPr>
          <w:rFonts w:cs="Arial"/>
        </w:rPr>
        <w:t>voices of participants and their families are heard and respected</w:t>
      </w:r>
    </w:p>
    <w:p w:rsidR="00EB1FCA" w:rsidRPr="00D70CD3" w:rsidRDefault="00EB1FCA" w:rsidP="00326B4E">
      <w:pPr>
        <w:pStyle w:val="ListParagraph"/>
        <w:numPr>
          <w:ilvl w:val="1"/>
          <w:numId w:val="14"/>
        </w:numPr>
        <w:rPr>
          <w:rFonts w:cs="Arial"/>
        </w:rPr>
      </w:pPr>
      <w:r w:rsidRPr="00D70CD3">
        <w:rPr>
          <w:rFonts w:cs="Arial"/>
        </w:rPr>
        <w:t>organisations record and respond to complaints and incidents in a timely way and implement strategies to reduce negative incidents</w:t>
      </w:r>
    </w:p>
    <w:p w:rsidR="00EB1FCA" w:rsidRDefault="00EB1FCA" w:rsidP="00326B4E">
      <w:pPr>
        <w:pStyle w:val="ListParagraph"/>
        <w:numPr>
          <w:ilvl w:val="1"/>
          <w:numId w:val="14"/>
        </w:numPr>
        <w:rPr>
          <w:rFonts w:cs="Arial"/>
        </w:rPr>
      </w:pPr>
      <w:r w:rsidRPr="00D70CD3">
        <w:rPr>
          <w:rFonts w:cs="Arial"/>
        </w:rPr>
        <w:t>providers collect information on customer satisfaction</w:t>
      </w:r>
    </w:p>
    <w:p w:rsidR="00EB1FCA" w:rsidRPr="00D70CD3" w:rsidRDefault="00EB1FCA" w:rsidP="00326B4E">
      <w:pPr>
        <w:pStyle w:val="ListParagraph"/>
        <w:numPr>
          <w:ilvl w:val="1"/>
          <w:numId w:val="14"/>
        </w:numPr>
        <w:rPr>
          <w:rFonts w:cs="Arial"/>
        </w:rPr>
      </w:pPr>
      <w:r>
        <w:rPr>
          <w:rFonts w:cs="Arial"/>
        </w:rPr>
        <w:t>standardised tools for measuring outcomes</w:t>
      </w:r>
      <w:r w:rsidRPr="00D70CD3">
        <w:rPr>
          <w:rFonts w:cs="Arial"/>
        </w:rPr>
        <w:t xml:space="preserve"> </w:t>
      </w:r>
      <w:r>
        <w:rPr>
          <w:rFonts w:cs="Arial"/>
        </w:rPr>
        <w:t>for providers would be valuable</w:t>
      </w:r>
    </w:p>
    <w:p w:rsidR="00EB1FCA" w:rsidRPr="00D70CD3" w:rsidRDefault="00EB1FCA" w:rsidP="00326B4E">
      <w:pPr>
        <w:pStyle w:val="ListParagraph"/>
        <w:numPr>
          <w:ilvl w:val="1"/>
          <w:numId w:val="14"/>
        </w:numPr>
        <w:rPr>
          <w:rFonts w:cs="Arial"/>
        </w:rPr>
      </w:pPr>
      <w:r w:rsidRPr="00D70CD3">
        <w:rPr>
          <w:rFonts w:cs="Arial"/>
        </w:rPr>
        <w:t xml:space="preserve">providers engage and listen to participants about their quality preferences, perception of outcomes, and as witnesses in any allegations or incidents. </w:t>
      </w:r>
    </w:p>
    <w:p w:rsidR="00EB1FCA" w:rsidRPr="00D43DE1" w:rsidRDefault="00EB1FCA" w:rsidP="00EB1FCA">
      <w:pPr>
        <w:pStyle w:val="Heading2"/>
        <w:numPr>
          <w:ilvl w:val="0"/>
          <w:numId w:val="30"/>
        </w:numPr>
        <w:spacing w:before="0" w:after="200"/>
        <w:ind w:left="357" w:hanging="357"/>
        <w:rPr>
          <w:rFonts w:eastAsia="Arial"/>
          <w:sz w:val="24"/>
          <w:szCs w:val="24"/>
        </w:rPr>
      </w:pPr>
      <w:r w:rsidRPr="00401CDE">
        <w:rPr>
          <w:rFonts w:eastAsia="Arial"/>
          <w:sz w:val="24"/>
          <w:szCs w:val="24"/>
        </w:rPr>
        <w:t xml:space="preserve">Provider quality </w:t>
      </w:r>
      <w:r>
        <w:rPr>
          <w:rFonts w:eastAsia="Arial"/>
          <w:sz w:val="24"/>
          <w:szCs w:val="24"/>
        </w:rPr>
        <w:t xml:space="preserve">systems </w:t>
      </w:r>
      <w:r w:rsidRPr="00401CDE">
        <w:rPr>
          <w:rFonts w:eastAsia="Arial"/>
          <w:sz w:val="24"/>
          <w:szCs w:val="24"/>
        </w:rPr>
        <w:t xml:space="preserve">should be reinforced </w:t>
      </w:r>
      <w:r>
        <w:rPr>
          <w:rFonts w:eastAsia="Arial"/>
          <w:sz w:val="24"/>
          <w:szCs w:val="24"/>
        </w:rPr>
        <w:t>by</w:t>
      </w:r>
      <w:r w:rsidRPr="00401CDE">
        <w:rPr>
          <w:rFonts w:eastAsia="Arial"/>
          <w:sz w:val="24"/>
          <w:szCs w:val="24"/>
        </w:rPr>
        <w:t xml:space="preserve"> clear standards:</w:t>
      </w:r>
      <w:r w:rsidRPr="00401CDE">
        <w:rPr>
          <w:rFonts w:cs="Arial"/>
          <w:b w:val="0"/>
          <w:sz w:val="24"/>
          <w:szCs w:val="24"/>
        </w:rPr>
        <w:t xml:space="preserve"> The sector development initiatives should </w:t>
      </w:r>
      <w:r>
        <w:rPr>
          <w:rFonts w:cs="Arial"/>
          <w:b w:val="0"/>
          <w:sz w:val="24"/>
          <w:szCs w:val="24"/>
        </w:rPr>
        <w:t>be aligned to the achievement of</w:t>
      </w:r>
      <w:r w:rsidRPr="00401CDE">
        <w:rPr>
          <w:rFonts w:cs="Arial"/>
          <w:b w:val="0"/>
          <w:sz w:val="24"/>
          <w:szCs w:val="24"/>
        </w:rPr>
        <w:t xml:space="preserve"> quality standards. </w:t>
      </w:r>
    </w:p>
    <w:p w:rsidR="00EB1FCA" w:rsidRPr="00D43DE1" w:rsidRDefault="00EB1FCA" w:rsidP="00EB1FCA">
      <w:pPr>
        <w:pStyle w:val="Heading2"/>
        <w:numPr>
          <w:ilvl w:val="0"/>
          <w:numId w:val="30"/>
        </w:numPr>
        <w:spacing w:before="0" w:after="200"/>
        <w:ind w:left="357" w:hanging="357"/>
        <w:rPr>
          <w:rFonts w:eastAsia="Arial"/>
          <w:sz w:val="24"/>
          <w:szCs w:val="24"/>
        </w:rPr>
      </w:pPr>
      <w:r w:rsidRPr="00401CDE">
        <w:rPr>
          <w:rFonts w:eastAsia="Arial"/>
          <w:sz w:val="24"/>
          <w:szCs w:val="24"/>
        </w:rPr>
        <w:t>Fair and risk-based quality compliance systems:</w:t>
      </w:r>
      <w:r w:rsidRPr="00401CDE">
        <w:rPr>
          <w:rFonts w:cs="Arial"/>
          <w:sz w:val="24"/>
          <w:szCs w:val="24"/>
        </w:rPr>
        <w:t xml:space="preserve"> </w:t>
      </w:r>
      <w:r w:rsidRPr="00401CDE">
        <w:rPr>
          <w:rFonts w:cs="Arial"/>
          <w:b w:val="0"/>
          <w:sz w:val="24"/>
          <w:szCs w:val="24"/>
        </w:rPr>
        <w:t xml:space="preserve">To </w:t>
      </w:r>
      <w:r>
        <w:rPr>
          <w:rFonts w:cs="Arial"/>
          <w:b w:val="0"/>
          <w:sz w:val="24"/>
          <w:szCs w:val="24"/>
        </w:rPr>
        <w:t>help</w:t>
      </w:r>
      <w:r w:rsidRPr="00401CDE">
        <w:rPr>
          <w:rFonts w:cs="Arial"/>
          <w:b w:val="0"/>
          <w:sz w:val="24"/>
          <w:szCs w:val="24"/>
        </w:rPr>
        <w:t xml:space="preserve"> providers </w:t>
      </w:r>
      <w:r>
        <w:rPr>
          <w:rFonts w:cs="Arial"/>
          <w:b w:val="0"/>
          <w:sz w:val="24"/>
          <w:szCs w:val="24"/>
        </w:rPr>
        <w:t xml:space="preserve">to </w:t>
      </w:r>
      <w:r w:rsidRPr="00401CDE">
        <w:rPr>
          <w:rFonts w:cs="Arial"/>
          <w:b w:val="0"/>
          <w:sz w:val="24"/>
          <w:szCs w:val="24"/>
        </w:rPr>
        <w:t>deliver high-quality support</w:t>
      </w:r>
      <w:r>
        <w:rPr>
          <w:rFonts w:cs="Arial"/>
          <w:b w:val="0"/>
          <w:sz w:val="24"/>
          <w:szCs w:val="24"/>
        </w:rPr>
        <w:t>,</w:t>
      </w:r>
      <w:r w:rsidRPr="00401CDE">
        <w:rPr>
          <w:rFonts w:cs="Arial"/>
          <w:b w:val="0"/>
          <w:sz w:val="24"/>
          <w:szCs w:val="24"/>
        </w:rPr>
        <w:t xml:space="preserve"> there needs to be</w:t>
      </w:r>
      <w:r w:rsidR="00FA22D5">
        <w:rPr>
          <w:rFonts w:cs="Arial"/>
          <w:b w:val="0"/>
          <w:sz w:val="24"/>
          <w:szCs w:val="24"/>
        </w:rPr>
        <w:t xml:space="preserve"> market</w:t>
      </w:r>
      <w:r w:rsidRPr="00401CDE">
        <w:rPr>
          <w:rFonts w:cs="Arial"/>
          <w:b w:val="0"/>
          <w:sz w:val="24"/>
          <w:szCs w:val="24"/>
        </w:rPr>
        <w:t xml:space="preserve"> </w:t>
      </w:r>
      <w:r w:rsidR="00FA22D5">
        <w:rPr>
          <w:rFonts w:cs="Arial"/>
          <w:b w:val="0"/>
          <w:sz w:val="24"/>
          <w:szCs w:val="24"/>
        </w:rPr>
        <w:t>regulation that</w:t>
      </w:r>
      <w:r w:rsidRPr="00401CDE">
        <w:rPr>
          <w:rFonts w:cs="Arial"/>
          <w:b w:val="0"/>
          <w:sz w:val="24"/>
          <w:szCs w:val="24"/>
        </w:rPr>
        <w:t xml:space="preserve"> protect</w:t>
      </w:r>
      <w:r w:rsidR="00FA22D5">
        <w:rPr>
          <w:rFonts w:cs="Arial"/>
          <w:b w:val="0"/>
          <w:sz w:val="24"/>
          <w:szCs w:val="24"/>
        </w:rPr>
        <w:t>s</w:t>
      </w:r>
      <w:r w:rsidRPr="00401CDE">
        <w:rPr>
          <w:rFonts w:cs="Arial"/>
          <w:b w:val="0"/>
          <w:sz w:val="24"/>
          <w:szCs w:val="24"/>
        </w:rPr>
        <w:t xml:space="preserve"> minimum standards. </w:t>
      </w:r>
      <w:r>
        <w:rPr>
          <w:rFonts w:cs="Arial"/>
          <w:b w:val="0"/>
          <w:sz w:val="24"/>
          <w:szCs w:val="24"/>
        </w:rPr>
        <w:t xml:space="preserve">This </w:t>
      </w:r>
      <w:r w:rsidR="00FA22D5">
        <w:rPr>
          <w:rFonts w:cs="Arial"/>
          <w:b w:val="0"/>
          <w:sz w:val="24"/>
          <w:szCs w:val="24"/>
        </w:rPr>
        <w:t>requires</w:t>
      </w:r>
      <w:r>
        <w:rPr>
          <w:rFonts w:cs="Arial"/>
          <w:b w:val="0"/>
          <w:sz w:val="24"/>
          <w:szCs w:val="24"/>
        </w:rPr>
        <w:t xml:space="preserve"> c</w:t>
      </w:r>
      <w:r w:rsidRPr="00401CDE">
        <w:rPr>
          <w:rFonts w:cs="Arial"/>
          <w:b w:val="0"/>
          <w:sz w:val="24"/>
          <w:szCs w:val="24"/>
        </w:rPr>
        <w:t>onsistent and fair application of compliance with quality standards</w:t>
      </w:r>
      <w:r>
        <w:rPr>
          <w:rFonts w:cs="Arial"/>
          <w:b w:val="0"/>
          <w:sz w:val="24"/>
          <w:szCs w:val="24"/>
        </w:rPr>
        <w:t>, including for self-managed plans to ensure that</w:t>
      </w:r>
      <w:r w:rsidRPr="00401CDE">
        <w:rPr>
          <w:rFonts w:cs="Arial"/>
          <w:b w:val="0"/>
          <w:sz w:val="24"/>
          <w:szCs w:val="24"/>
        </w:rPr>
        <w:t xml:space="preserve"> </w:t>
      </w:r>
      <w:r>
        <w:rPr>
          <w:rFonts w:cs="Arial"/>
          <w:b w:val="0"/>
          <w:sz w:val="24"/>
          <w:szCs w:val="24"/>
        </w:rPr>
        <w:t xml:space="preserve">market </w:t>
      </w:r>
      <w:r w:rsidRPr="00401CDE">
        <w:rPr>
          <w:rFonts w:cs="Arial"/>
          <w:b w:val="0"/>
          <w:sz w:val="24"/>
          <w:szCs w:val="24"/>
        </w:rPr>
        <w:t xml:space="preserve">competition is not at the expense of essential safeguards (such as </w:t>
      </w:r>
      <w:r w:rsidR="00FA22D5">
        <w:rPr>
          <w:rFonts w:cs="Arial"/>
          <w:b w:val="0"/>
          <w:sz w:val="24"/>
          <w:szCs w:val="24"/>
        </w:rPr>
        <w:t xml:space="preserve">appropriate </w:t>
      </w:r>
      <w:r w:rsidRPr="00401CDE">
        <w:rPr>
          <w:rFonts w:cs="Arial"/>
          <w:b w:val="0"/>
          <w:sz w:val="24"/>
          <w:szCs w:val="24"/>
        </w:rPr>
        <w:t xml:space="preserve">staff screening). </w:t>
      </w:r>
      <w:r w:rsidRPr="00401CDE">
        <w:rPr>
          <w:rFonts w:eastAsia="Arial"/>
          <w:b w:val="0"/>
          <w:sz w:val="24"/>
          <w:szCs w:val="24"/>
        </w:rPr>
        <w:t>The NDS proposals</w:t>
      </w:r>
      <w:r w:rsidRPr="00401CDE">
        <w:rPr>
          <w:rFonts w:cs="Arial"/>
          <w:b w:val="0"/>
          <w:color w:val="000000"/>
          <w:sz w:val="24"/>
          <w:szCs w:val="24"/>
        </w:rPr>
        <w:t xml:space="preserve"> for provider registration support this feature.</w:t>
      </w:r>
    </w:p>
    <w:p w:rsidR="00EB1FCA" w:rsidRPr="00401CDE" w:rsidRDefault="00EB1FCA" w:rsidP="00EB1FCA">
      <w:pPr>
        <w:pStyle w:val="Heading2"/>
        <w:spacing w:before="0" w:after="200"/>
        <w:ind w:left="360"/>
        <w:rPr>
          <w:rFonts w:cs="Arial"/>
          <w:color w:val="000000"/>
          <w:sz w:val="24"/>
          <w:szCs w:val="24"/>
        </w:rPr>
      </w:pPr>
      <w:r w:rsidRPr="008B1B56">
        <w:rPr>
          <w:rFonts w:cs="Arial"/>
          <w:b w:val="0"/>
          <w:sz w:val="24"/>
          <w:szCs w:val="24"/>
        </w:rPr>
        <w:t xml:space="preserve">We will know we have achieved </w:t>
      </w:r>
      <w:r>
        <w:rPr>
          <w:rFonts w:cs="Arial"/>
          <w:b w:val="0"/>
          <w:sz w:val="24"/>
          <w:szCs w:val="24"/>
        </w:rPr>
        <w:t>the desired</w:t>
      </w:r>
      <w:r w:rsidRPr="008B1B56">
        <w:rPr>
          <w:rFonts w:cs="Arial"/>
          <w:b w:val="0"/>
          <w:sz w:val="24"/>
          <w:szCs w:val="24"/>
        </w:rPr>
        <w:t xml:space="preserve"> fair and contestable support market </w:t>
      </w:r>
      <w:r>
        <w:rPr>
          <w:rFonts w:cs="Arial"/>
          <w:b w:val="0"/>
          <w:sz w:val="24"/>
          <w:szCs w:val="24"/>
        </w:rPr>
        <w:t xml:space="preserve">state </w:t>
      </w:r>
      <w:r w:rsidRPr="008B1B56">
        <w:rPr>
          <w:rFonts w:cs="Arial"/>
          <w:b w:val="0"/>
          <w:sz w:val="24"/>
          <w:szCs w:val="24"/>
        </w:rPr>
        <w:t xml:space="preserve">when there is a strong </w:t>
      </w:r>
      <w:r>
        <w:rPr>
          <w:rFonts w:cs="Arial"/>
          <w:b w:val="0"/>
          <w:sz w:val="24"/>
          <w:szCs w:val="24"/>
        </w:rPr>
        <w:t>connection</w:t>
      </w:r>
      <w:r w:rsidRPr="008B1B56">
        <w:rPr>
          <w:rFonts w:cs="Arial"/>
          <w:b w:val="0"/>
          <w:sz w:val="24"/>
          <w:szCs w:val="24"/>
        </w:rPr>
        <w:t xml:space="preserve"> between price and quality.</w:t>
      </w:r>
    </w:p>
    <w:p w:rsidR="00EB1FCA" w:rsidRPr="00D43DE1" w:rsidRDefault="00EB1FCA" w:rsidP="00EB1FCA">
      <w:pPr>
        <w:pStyle w:val="Heading2"/>
        <w:numPr>
          <w:ilvl w:val="0"/>
          <w:numId w:val="30"/>
        </w:numPr>
        <w:spacing w:before="0" w:after="200"/>
        <w:ind w:left="357" w:hanging="357"/>
        <w:rPr>
          <w:rFonts w:eastAsia="Arial"/>
          <w:b w:val="0"/>
          <w:sz w:val="24"/>
          <w:szCs w:val="24"/>
        </w:rPr>
      </w:pPr>
      <w:r w:rsidRPr="00D43DE1">
        <w:rPr>
          <w:rFonts w:eastAsia="Arial"/>
          <w:sz w:val="24"/>
          <w:szCs w:val="24"/>
        </w:rPr>
        <w:t xml:space="preserve">Participant plans must respond to individual risks, including with appropriate prices: </w:t>
      </w:r>
      <w:r w:rsidRPr="00D43DE1">
        <w:rPr>
          <w:rFonts w:eastAsia="Arial"/>
          <w:b w:val="0"/>
          <w:sz w:val="24"/>
          <w:szCs w:val="24"/>
        </w:rPr>
        <w:t xml:space="preserve">NDIA prices and related individual package sizes should recognise the intensity of support needed to ensure sustainable provision, consistent with quality standards. </w:t>
      </w:r>
    </w:p>
    <w:p w:rsidR="00EB1FCA" w:rsidRPr="003B6335" w:rsidRDefault="00EB1FCA" w:rsidP="00EB1FCA">
      <w:pPr>
        <w:pStyle w:val="Heading2"/>
        <w:spacing w:before="0" w:after="200"/>
        <w:ind w:left="357"/>
        <w:rPr>
          <w:rFonts w:eastAsia="Arial"/>
          <w:b w:val="0"/>
          <w:sz w:val="24"/>
          <w:szCs w:val="24"/>
        </w:rPr>
      </w:pPr>
      <w:r>
        <w:rPr>
          <w:rFonts w:eastAsia="Arial" w:cs="Arial"/>
          <w:b w:val="0"/>
          <w:color w:val="000000"/>
          <w:sz w:val="24"/>
          <w:szCs w:val="24"/>
          <w:lang w:val="en-US"/>
        </w:rPr>
        <w:t>The skill, knowledge and access to information of planners will be crucial to the effectiveness of individually tailored safeguards.</w:t>
      </w:r>
      <w:r w:rsidRPr="003B6335">
        <w:rPr>
          <w:rFonts w:eastAsia="Arial" w:cs="Arial"/>
          <w:b w:val="0"/>
          <w:color w:val="000000"/>
          <w:sz w:val="24"/>
          <w:szCs w:val="24"/>
          <w:lang w:val="en-US"/>
        </w:rPr>
        <w:t xml:space="preserve"> </w:t>
      </w:r>
      <w:r>
        <w:rPr>
          <w:rFonts w:eastAsia="Arial" w:cs="Arial"/>
          <w:b w:val="0"/>
          <w:color w:val="000000"/>
          <w:sz w:val="24"/>
          <w:szCs w:val="24"/>
          <w:lang w:val="en-US"/>
        </w:rPr>
        <w:t>Planners will need to consider i</w:t>
      </w:r>
      <w:r w:rsidRPr="003B6335">
        <w:rPr>
          <w:rFonts w:eastAsia="Arial" w:cs="Arial"/>
          <w:b w:val="0"/>
          <w:color w:val="000000"/>
          <w:sz w:val="24"/>
          <w:szCs w:val="24"/>
          <w:lang w:val="en-US"/>
        </w:rPr>
        <w:t>ndividual characteristics or circums</w:t>
      </w:r>
      <w:r>
        <w:rPr>
          <w:rFonts w:eastAsia="Arial" w:cs="Arial"/>
          <w:b w:val="0"/>
          <w:color w:val="000000"/>
          <w:sz w:val="24"/>
          <w:szCs w:val="24"/>
          <w:lang w:val="en-US"/>
        </w:rPr>
        <w:t>t</w:t>
      </w:r>
      <w:r w:rsidRPr="003B6335">
        <w:rPr>
          <w:rFonts w:eastAsia="Arial" w:cs="Arial"/>
          <w:b w:val="0"/>
          <w:color w:val="000000"/>
          <w:sz w:val="24"/>
          <w:szCs w:val="24"/>
          <w:lang w:val="en-US"/>
        </w:rPr>
        <w:t xml:space="preserve">ances </w:t>
      </w:r>
      <w:r>
        <w:rPr>
          <w:rFonts w:eastAsia="Arial" w:cs="Arial"/>
          <w:b w:val="0"/>
          <w:color w:val="000000"/>
          <w:sz w:val="24"/>
          <w:szCs w:val="24"/>
          <w:lang w:val="en-US"/>
        </w:rPr>
        <w:t xml:space="preserve">as well as </w:t>
      </w:r>
      <w:r w:rsidRPr="003B6335">
        <w:rPr>
          <w:rFonts w:eastAsia="Arial" w:cs="Arial"/>
          <w:b w:val="0"/>
          <w:color w:val="000000"/>
          <w:sz w:val="24"/>
          <w:szCs w:val="24"/>
          <w:lang w:val="en-US"/>
        </w:rPr>
        <w:t xml:space="preserve">support </w:t>
      </w:r>
      <w:r>
        <w:rPr>
          <w:rFonts w:eastAsia="Arial" w:cs="Arial"/>
          <w:b w:val="0"/>
          <w:color w:val="000000"/>
          <w:sz w:val="24"/>
          <w:szCs w:val="24"/>
          <w:lang w:val="en-US"/>
        </w:rPr>
        <w:t>needs</w:t>
      </w:r>
      <w:r w:rsidRPr="003B6335">
        <w:rPr>
          <w:rFonts w:eastAsia="Arial" w:cs="Arial"/>
          <w:b w:val="0"/>
          <w:color w:val="000000"/>
          <w:sz w:val="24"/>
          <w:szCs w:val="24"/>
          <w:lang w:val="en-US"/>
        </w:rPr>
        <w:t xml:space="preserve"> </w:t>
      </w:r>
      <w:r>
        <w:rPr>
          <w:rFonts w:eastAsia="Arial" w:cs="Arial"/>
          <w:b w:val="0"/>
          <w:color w:val="000000"/>
          <w:sz w:val="24"/>
          <w:szCs w:val="24"/>
          <w:lang w:val="en-US"/>
        </w:rPr>
        <w:t xml:space="preserve">to determine any need for extra </w:t>
      </w:r>
      <w:r w:rsidRPr="003B6335">
        <w:rPr>
          <w:rFonts w:eastAsia="Arial" w:cs="Arial"/>
          <w:b w:val="0"/>
          <w:color w:val="000000"/>
          <w:sz w:val="24"/>
          <w:szCs w:val="24"/>
          <w:lang w:val="en-US"/>
        </w:rPr>
        <w:t>safeguards</w:t>
      </w:r>
      <w:r>
        <w:rPr>
          <w:rFonts w:eastAsia="Arial" w:cs="Arial"/>
          <w:b w:val="0"/>
          <w:color w:val="000000"/>
          <w:sz w:val="24"/>
          <w:szCs w:val="24"/>
          <w:lang w:val="en-US"/>
        </w:rPr>
        <w:t xml:space="preserve"> to complement generic provider registration requirements.</w:t>
      </w:r>
      <w:r w:rsidRPr="003B6335">
        <w:rPr>
          <w:rFonts w:eastAsia="Arial" w:cs="Arial"/>
          <w:b w:val="0"/>
          <w:color w:val="000000"/>
          <w:sz w:val="24"/>
          <w:szCs w:val="24"/>
          <w:lang w:val="en-US"/>
        </w:rPr>
        <w:t xml:space="preserve"> </w:t>
      </w:r>
    </w:p>
    <w:p w:rsidR="00EB1FCA" w:rsidRPr="003B6335" w:rsidRDefault="00EB1FCA" w:rsidP="00EB1FCA">
      <w:pPr>
        <w:pStyle w:val="Heading2"/>
        <w:spacing w:before="0"/>
        <w:ind w:left="357"/>
        <w:rPr>
          <w:rFonts w:eastAsia="Arial"/>
          <w:b w:val="0"/>
          <w:sz w:val="24"/>
          <w:szCs w:val="24"/>
        </w:rPr>
      </w:pPr>
      <w:r>
        <w:rPr>
          <w:rFonts w:eastAsia="Arial"/>
          <w:b w:val="0"/>
          <w:sz w:val="24"/>
          <w:szCs w:val="24"/>
        </w:rPr>
        <w:t>Safeguards may be supported in</w:t>
      </w:r>
      <w:r w:rsidRPr="003B6335">
        <w:rPr>
          <w:rFonts w:eastAsia="Arial"/>
          <w:b w:val="0"/>
          <w:sz w:val="24"/>
          <w:szCs w:val="24"/>
        </w:rPr>
        <w:t xml:space="preserve"> plans with differentiated prices that reflect </w:t>
      </w:r>
      <w:r>
        <w:rPr>
          <w:rFonts w:eastAsia="Arial"/>
          <w:b w:val="0"/>
          <w:sz w:val="24"/>
          <w:szCs w:val="24"/>
        </w:rPr>
        <w:t>specific</w:t>
      </w:r>
      <w:r w:rsidRPr="003B6335">
        <w:rPr>
          <w:rFonts w:eastAsia="Arial"/>
          <w:b w:val="0"/>
          <w:sz w:val="24"/>
          <w:szCs w:val="24"/>
        </w:rPr>
        <w:t xml:space="preserve"> </w:t>
      </w:r>
      <w:r>
        <w:rPr>
          <w:rFonts w:eastAsia="Arial"/>
          <w:b w:val="0"/>
          <w:sz w:val="24"/>
          <w:szCs w:val="24"/>
        </w:rPr>
        <w:t xml:space="preserve">worker </w:t>
      </w:r>
      <w:r w:rsidRPr="003B6335">
        <w:rPr>
          <w:rFonts w:eastAsia="Arial"/>
          <w:b w:val="0"/>
          <w:sz w:val="24"/>
          <w:szCs w:val="24"/>
        </w:rPr>
        <w:t xml:space="preserve">qualification or professional registration requirements. </w:t>
      </w:r>
      <w:r>
        <w:rPr>
          <w:rFonts w:eastAsia="Arial"/>
          <w:b w:val="0"/>
          <w:sz w:val="24"/>
          <w:szCs w:val="24"/>
        </w:rPr>
        <w:t xml:space="preserve">Where </w:t>
      </w:r>
      <w:r w:rsidRPr="003B6335">
        <w:rPr>
          <w:rFonts w:eastAsia="Arial"/>
          <w:b w:val="0"/>
          <w:sz w:val="24"/>
          <w:szCs w:val="24"/>
        </w:rPr>
        <w:t xml:space="preserve">there is no relevant professional safeguard, despite complex skill </w:t>
      </w:r>
      <w:r>
        <w:rPr>
          <w:rFonts w:eastAsia="Arial"/>
          <w:b w:val="0"/>
          <w:sz w:val="24"/>
          <w:szCs w:val="24"/>
        </w:rPr>
        <w:t xml:space="preserve">and supervision </w:t>
      </w:r>
      <w:r w:rsidRPr="003B6335">
        <w:rPr>
          <w:rFonts w:eastAsia="Arial"/>
          <w:b w:val="0"/>
          <w:sz w:val="24"/>
          <w:szCs w:val="24"/>
        </w:rPr>
        <w:t xml:space="preserve">needs, differentiated </w:t>
      </w:r>
      <w:r>
        <w:rPr>
          <w:rFonts w:eastAsia="Arial"/>
          <w:b w:val="0"/>
          <w:sz w:val="24"/>
          <w:szCs w:val="24"/>
        </w:rPr>
        <w:t xml:space="preserve">prices are still required to enable </w:t>
      </w:r>
      <w:r w:rsidRPr="003B6335">
        <w:rPr>
          <w:rFonts w:eastAsia="Arial"/>
          <w:b w:val="0"/>
          <w:sz w:val="24"/>
          <w:szCs w:val="24"/>
        </w:rPr>
        <w:t xml:space="preserve">provider organisations </w:t>
      </w:r>
      <w:r>
        <w:rPr>
          <w:rFonts w:eastAsia="Arial"/>
          <w:b w:val="0"/>
          <w:sz w:val="24"/>
          <w:szCs w:val="24"/>
        </w:rPr>
        <w:t xml:space="preserve">to </w:t>
      </w:r>
      <w:r w:rsidRPr="003B6335">
        <w:rPr>
          <w:rFonts w:eastAsia="Arial"/>
          <w:b w:val="0"/>
          <w:sz w:val="24"/>
          <w:szCs w:val="24"/>
        </w:rPr>
        <w:t>ensu</w:t>
      </w:r>
      <w:r>
        <w:rPr>
          <w:rFonts w:eastAsia="Arial"/>
          <w:b w:val="0"/>
          <w:sz w:val="24"/>
          <w:szCs w:val="24"/>
        </w:rPr>
        <w:t>re</w:t>
      </w:r>
      <w:r w:rsidRPr="003B6335">
        <w:rPr>
          <w:rFonts w:eastAsia="Arial"/>
          <w:b w:val="0"/>
          <w:sz w:val="24"/>
          <w:szCs w:val="24"/>
        </w:rPr>
        <w:t xml:space="preserve"> appropriate staff skills, such as for:</w:t>
      </w:r>
    </w:p>
    <w:p w:rsidR="00EB1FCA" w:rsidRPr="00D70CD3" w:rsidRDefault="00EB1FCA" w:rsidP="00326B4E">
      <w:pPr>
        <w:pStyle w:val="ListParagraph"/>
        <w:numPr>
          <w:ilvl w:val="1"/>
          <w:numId w:val="15"/>
        </w:numPr>
        <w:rPr>
          <w:rFonts w:cs="Arial"/>
        </w:rPr>
      </w:pPr>
      <w:r w:rsidRPr="00D70CD3">
        <w:rPr>
          <w:rFonts w:cs="Arial"/>
        </w:rPr>
        <w:t xml:space="preserve">positive behaviour support and </w:t>
      </w:r>
      <w:r>
        <w:rPr>
          <w:rFonts w:cs="Arial"/>
        </w:rPr>
        <w:t xml:space="preserve">complex </w:t>
      </w:r>
      <w:r w:rsidRPr="00D70CD3">
        <w:rPr>
          <w:rFonts w:cs="Arial"/>
        </w:rPr>
        <w:t>community inclusion</w:t>
      </w:r>
      <w:r>
        <w:rPr>
          <w:rFonts w:cs="Arial"/>
        </w:rPr>
        <w:t xml:space="preserve"> support</w:t>
      </w:r>
      <w:r w:rsidRPr="00D70CD3">
        <w:rPr>
          <w:rFonts w:cs="Arial"/>
        </w:rPr>
        <w:t xml:space="preserve"> </w:t>
      </w:r>
    </w:p>
    <w:p w:rsidR="00EB1FCA" w:rsidRDefault="00EB1FCA" w:rsidP="00326B4E">
      <w:pPr>
        <w:pStyle w:val="ListParagraph"/>
        <w:numPr>
          <w:ilvl w:val="1"/>
          <w:numId w:val="15"/>
        </w:numPr>
        <w:rPr>
          <w:rFonts w:cs="Arial"/>
        </w:rPr>
      </w:pPr>
      <w:r w:rsidRPr="00D70CD3">
        <w:rPr>
          <w:rFonts w:cs="Arial"/>
        </w:rPr>
        <w:t>invasive personal care interventions (such as bowel and bladder care, prevention of aspiration, tracheotomy care, PEG feeding and administering medication)</w:t>
      </w:r>
      <w:r>
        <w:rPr>
          <w:rFonts w:cs="Arial"/>
        </w:rPr>
        <w:t>.</w:t>
      </w:r>
    </w:p>
    <w:p w:rsidR="00DA5004" w:rsidRDefault="00DA5004" w:rsidP="00EB1FCA">
      <w:pPr>
        <w:pStyle w:val="Heading2"/>
        <w:spacing w:before="0" w:after="200" w:line="240" w:lineRule="auto"/>
        <w:rPr>
          <w:color w:val="002060"/>
        </w:rPr>
      </w:pPr>
      <w:bookmarkStart w:id="4" w:name="_Toc414011466"/>
    </w:p>
    <w:p w:rsidR="00EB1FCA" w:rsidRPr="009D4913" w:rsidRDefault="00EB1FCA" w:rsidP="00EB1FCA">
      <w:pPr>
        <w:pStyle w:val="Heading2"/>
        <w:spacing w:before="0" w:after="200" w:line="240" w:lineRule="auto"/>
        <w:rPr>
          <w:color w:val="002060"/>
        </w:rPr>
      </w:pPr>
      <w:r w:rsidRPr="009D4913">
        <w:rPr>
          <w:color w:val="002060"/>
        </w:rPr>
        <w:lastRenderedPageBreak/>
        <w:t>Should there be an independent</w:t>
      </w:r>
      <w:r w:rsidR="006718A1">
        <w:rPr>
          <w:color w:val="002060"/>
        </w:rPr>
        <w:t xml:space="preserve"> </w:t>
      </w:r>
      <w:r w:rsidRPr="009D4913">
        <w:rPr>
          <w:color w:val="002060"/>
        </w:rPr>
        <w:t>oversight body for the NDIS?</w:t>
      </w:r>
    </w:p>
    <w:p w:rsidR="00DA5004" w:rsidRDefault="00EB1FCA" w:rsidP="00EB1FCA">
      <w:pPr>
        <w:pStyle w:val="Heading2"/>
        <w:spacing w:before="0" w:after="200"/>
        <w:rPr>
          <w:rFonts w:cs="Arial"/>
          <w:b w:val="0"/>
          <w:sz w:val="24"/>
          <w:szCs w:val="24"/>
        </w:rPr>
      </w:pPr>
      <w:r w:rsidRPr="00572703">
        <w:rPr>
          <w:rFonts w:cs="Arial"/>
          <w:b w:val="0"/>
          <w:sz w:val="24"/>
          <w:szCs w:val="24"/>
        </w:rPr>
        <w:t xml:space="preserve">Yes, there is a need for </w:t>
      </w:r>
      <w:r w:rsidR="00F25F93">
        <w:rPr>
          <w:rFonts w:cs="Arial"/>
          <w:b w:val="0"/>
          <w:sz w:val="24"/>
          <w:szCs w:val="24"/>
        </w:rPr>
        <w:t>an independent oversight body for the NDIS.</w:t>
      </w:r>
      <w:r w:rsidR="006718A1">
        <w:rPr>
          <w:rFonts w:cs="Arial"/>
          <w:b w:val="0"/>
          <w:sz w:val="24"/>
          <w:szCs w:val="24"/>
        </w:rPr>
        <w:t xml:space="preserve"> </w:t>
      </w:r>
    </w:p>
    <w:p w:rsidR="00EB1FCA" w:rsidRDefault="00EB1FCA" w:rsidP="00EB1FCA">
      <w:pPr>
        <w:pStyle w:val="Heading2"/>
        <w:spacing w:before="0" w:after="200"/>
        <w:rPr>
          <w:rFonts w:cs="Arial"/>
          <w:b w:val="0"/>
          <w:sz w:val="24"/>
          <w:szCs w:val="24"/>
        </w:rPr>
      </w:pPr>
      <w:r w:rsidRPr="00572703">
        <w:rPr>
          <w:rFonts w:cs="Arial"/>
          <w:b w:val="0"/>
          <w:sz w:val="24"/>
          <w:szCs w:val="24"/>
        </w:rPr>
        <w:t xml:space="preserve">NDS advocates for a co-regulation </w:t>
      </w:r>
      <w:r>
        <w:rPr>
          <w:rFonts w:cs="Arial"/>
          <w:b w:val="0"/>
          <w:sz w:val="24"/>
          <w:szCs w:val="24"/>
        </w:rPr>
        <w:t>model for achieving oversight objectives, which</w:t>
      </w:r>
      <w:r w:rsidRPr="00572703">
        <w:rPr>
          <w:rFonts w:cs="Arial"/>
          <w:b w:val="0"/>
          <w:sz w:val="24"/>
          <w:szCs w:val="24"/>
        </w:rPr>
        <w:t xml:space="preserve"> acknowledges and empower</w:t>
      </w:r>
      <w:r>
        <w:rPr>
          <w:rFonts w:cs="Arial"/>
          <w:b w:val="0"/>
          <w:sz w:val="24"/>
          <w:szCs w:val="24"/>
        </w:rPr>
        <w:t xml:space="preserve">s the role of all stakeholders. </w:t>
      </w:r>
    </w:p>
    <w:p w:rsidR="00EB1FCA" w:rsidRPr="009D4913" w:rsidRDefault="00EB1FCA" w:rsidP="00EB1FCA">
      <w:pPr>
        <w:pStyle w:val="Heading2"/>
        <w:spacing w:before="0" w:after="200"/>
        <w:rPr>
          <w:color w:val="002060"/>
        </w:rPr>
      </w:pPr>
      <w:r w:rsidRPr="009D4913">
        <w:rPr>
          <w:color w:val="002060"/>
        </w:rPr>
        <w:t>What functions and powers should an oversight body (bodies) have?</w:t>
      </w:r>
      <w:bookmarkStart w:id="5" w:name="_Toc410768632"/>
      <w:bookmarkStart w:id="6" w:name="_Toc410893346"/>
    </w:p>
    <w:bookmarkEnd w:id="5"/>
    <w:bookmarkEnd w:id="6"/>
    <w:p w:rsidR="00EB1FCA" w:rsidRPr="00C548F4" w:rsidRDefault="00EB1FCA" w:rsidP="00EB1FCA">
      <w:pPr>
        <w:pStyle w:val="Heading2"/>
        <w:spacing w:before="0" w:after="200"/>
        <w:rPr>
          <w:rFonts w:cs="Arial"/>
          <w:b w:val="0"/>
          <w:sz w:val="24"/>
          <w:szCs w:val="24"/>
        </w:rPr>
      </w:pPr>
      <w:r w:rsidRPr="006062F7">
        <w:rPr>
          <w:rFonts w:cs="Arial"/>
          <w:sz w:val="24"/>
          <w:szCs w:val="24"/>
        </w:rPr>
        <w:t>The NDS co-regulation proposal</w:t>
      </w:r>
      <w:r w:rsidRPr="00572703">
        <w:rPr>
          <w:rFonts w:cs="Arial"/>
          <w:b w:val="0"/>
          <w:sz w:val="24"/>
          <w:szCs w:val="24"/>
        </w:rPr>
        <w:t xml:space="preserve"> involves </w:t>
      </w:r>
      <w:r>
        <w:rPr>
          <w:rFonts w:cs="Arial"/>
          <w:b w:val="0"/>
          <w:sz w:val="24"/>
          <w:szCs w:val="24"/>
        </w:rPr>
        <w:t xml:space="preserve">establishing </w:t>
      </w:r>
      <w:r w:rsidR="00FA22D5">
        <w:rPr>
          <w:rFonts w:cs="Arial"/>
          <w:b w:val="0"/>
          <w:sz w:val="24"/>
          <w:szCs w:val="24"/>
        </w:rPr>
        <w:t>a</w:t>
      </w:r>
      <w:r w:rsidRPr="00572703">
        <w:rPr>
          <w:rFonts w:cs="Arial"/>
          <w:b w:val="0"/>
          <w:sz w:val="24"/>
          <w:szCs w:val="24"/>
        </w:rPr>
        <w:t xml:space="preserve"> </w:t>
      </w:r>
      <w:r w:rsidRPr="00C548F4">
        <w:rPr>
          <w:rFonts w:cs="Arial"/>
          <w:b w:val="0"/>
          <w:sz w:val="24"/>
          <w:szCs w:val="24"/>
        </w:rPr>
        <w:t xml:space="preserve">combination of oversight infrastructure, functions and powers </w:t>
      </w:r>
      <w:r>
        <w:rPr>
          <w:rFonts w:cs="Arial"/>
          <w:b w:val="0"/>
          <w:sz w:val="24"/>
        </w:rPr>
        <w:t>to</w:t>
      </w:r>
      <w:r w:rsidRPr="00C548F4">
        <w:rPr>
          <w:rFonts w:cs="Arial"/>
          <w:b w:val="0"/>
          <w:sz w:val="24"/>
        </w:rPr>
        <w:t xml:space="preserve"> replace existing disability specific regulators</w:t>
      </w:r>
      <w:r>
        <w:rPr>
          <w:rFonts w:cs="Arial"/>
          <w:b w:val="0"/>
          <w:sz w:val="24"/>
        </w:rPr>
        <w:t>:</w:t>
      </w:r>
      <w:r w:rsidRPr="00C548F4">
        <w:rPr>
          <w:rFonts w:cs="Arial"/>
          <w:b w:val="0"/>
          <w:sz w:val="24"/>
          <w:szCs w:val="24"/>
        </w:rPr>
        <w:t xml:space="preserve"> </w:t>
      </w:r>
    </w:p>
    <w:p w:rsidR="00EB1FCA" w:rsidRPr="001721E9" w:rsidRDefault="00EB1FCA" w:rsidP="00EB1FCA">
      <w:pPr>
        <w:pStyle w:val="ListParagraph"/>
        <w:numPr>
          <w:ilvl w:val="0"/>
          <w:numId w:val="25"/>
        </w:numPr>
        <w:ind w:left="499" w:hanging="357"/>
        <w:rPr>
          <w:rFonts w:cs="Arial"/>
          <w:b/>
        </w:rPr>
      </w:pPr>
      <w:r w:rsidRPr="005B46A8">
        <w:rPr>
          <w:rFonts w:cs="Arial"/>
          <w:b/>
          <w:bCs/>
          <w:color w:val="000000"/>
          <w:szCs w:val="24"/>
        </w:rPr>
        <w:t xml:space="preserve">A </w:t>
      </w:r>
      <w:r>
        <w:rPr>
          <w:rFonts w:cs="Arial"/>
          <w:b/>
          <w:bCs/>
          <w:color w:val="000000"/>
          <w:szCs w:val="24"/>
        </w:rPr>
        <w:t xml:space="preserve">national </w:t>
      </w:r>
      <w:r w:rsidR="00FA22D5">
        <w:rPr>
          <w:rFonts w:cs="Arial"/>
          <w:b/>
          <w:bCs/>
          <w:color w:val="000000"/>
          <w:szCs w:val="24"/>
        </w:rPr>
        <w:t xml:space="preserve">non-government </w:t>
      </w:r>
      <w:r>
        <w:rPr>
          <w:rFonts w:cs="Arial"/>
          <w:b/>
          <w:bCs/>
          <w:color w:val="000000"/>
          <w:szCs w:val="24"/>
        </w:rPr>
        <w:t xml:space="preserve">disability </w:t>
      </w:r>
      <w:r w:rsidRPr="005B46A8">
        <w:rPr>
          <w:rFonts w:cs="Arial"/>
          <w:b/>
          <w:bCs/>
          <w:color w:val="000000"/>
          <w:szCs w:val="24"/>
        </w:rPr>
        <w:t xml:space="preserve">industry </w:t>
      </w:r>
      <w:r>
        <w:rPr>
          <w:rFonts w:cs="Arial"/>
          <w:b/>
          <w:bCs/>
          <w:color w:val="000000"/>
          <w:szCs w:val="24"/>
        </w:rPr>
        <w:t xml:space="preserve">regulatory </w:t>
      </w:r>
      <w:r w:rsidRPr="005B46A8">
        <w:rPr>
          <w:rFonts w:cs="Arial"/>
          <w:b/>
          <w:bCs/>
          <w:color w:val="000000"/>
          <w:szCs w:val="24"/>
        </w:rPr>
        <w:t>body</w:t>
      </w:r>
      <w:r w:rsidRPr="005B46A8">
        <w:rPr>
          <w:rFonts w:cs="Arial"/>
        </w:rPr>
        <w:t xml:space="preserve"> </w:t>
      </w:r>
      <w:r w:rsidR="00FA22D5">
        <w:rPr>
          <w:rFonts w:cs="Arial"/>
        </w:rPr>
        <w:t>empowered by legislation to fulfil the following</w:t>
      </w:r>
      <w:r>
        <w:rPr>
          <w:rFonts w:cs="Arial"/>
        </w:rPr>
        <w:t xml:space="preserve"> responsibilities:</w:t>
      </w:r>
    </w:p>
    <w:p w:rsidR="00FA22D5" w:rsidRDefault="00EB1FCA" w:rsidP="00326B4E">
      <w:pPr>
        <w:pStyle w:val="ListParagraph"/>
        <w:numPr>
          <w:ilvl w:val="1"/>
          <w:numId w:val="14"/>
        </w:numPr>
        <w:rPr>
          <w:rFonts w:cs="Arial"/>
        </w:rPr>
      </w:pPr>
      <w:r>
        <w:rPr>
          <w:rFonts w:cs="Arial"/>
        </w:rPr>
        <w:t xml:space="preserve">To </w:t>
      </w:r>
      <w:r w:rsidRPr="005B46A8">
        <w:rPr>
          <w:rFonts w:cs="Arial"/>
        </w:rPr>
        <w:t>develop,</w:t>
      </w:r>
      <w:r w:rsidR="00D50857">
        <w:rPr>
          <w:rFonts w:cs="Arial"/>
        </w:rPr>
        <w:t xml:space="preserve"> promote and monitor</w:t>
      </w:r>
      <w:r w:rsidRPr="005B46A8">
        <w:rPr>
          <w:rFonts w:cs="Arial"/>
        </w:rPr>
        <w:t xml:space="preserve"> a provider code of conduct (consistent with th</w:t>
      </w:r>
      <w:r>
        <w:rPr>
          <w:rFonts w:cs="Arial"/>
        </w:rPr>
        <w:t>e</w:t>
      </w:r>
      <w:r w:rsidR="00FA22D5">
        <w:rPr>
          <w:rFonts w:cs="Arial"/>
        </w:rPr>
        <w:t xml:space="preserve"> National Disability Standards) </w:t>
      </w:r>
      <w:r w:rsidR="00D50857">
        <w:rPr>
          <w:rFonts w:cs="Arial"/>
        </w:rPr>
        <w:t>required for NDIA registration.</w:t>
      </w:r>
      <w:r w:rsidRPr="005B46A8">
        <w:rPr>
          <w:rFonts w:cs="Arial"/>
        </w:rPr>
        <w:t xml:space="preserve"> </w:t>
      </w:r>
    </w:p>
    <w:p w:rsidR="00EB1FCA" w:rsidRDefault="00FA22D5" w:rsidP="00326B4E">
      <w:pPr>
        <w:pStyle w:val="ListParagraph"/>
        <w:numPr>
          <w:ilvl w:val="1"/>
          <w:numId w:val="14"/>
        </w:numPr>
        <w:rPr>
          <w:rFonts w:cs="Arial"/>
        </w:rPr>
      </w:pPr>
      <w:r>
        <w:rPr>
          <w:rFonts w:cs="Arial"/>
        </w:rPr>
        <w:t>T</w:t>
      </w:r>
      <w:r w:rsidR="00EB1FCA" w:rsidRPr="005B46A8">
        <w:rPr>
          <w:rFonts w:cs="Arial"/>
        </w:rPr>
        <w:t>o sanction providers, including by recommending de-registration</w:t>
      </w:r>
      <w:r w:rsidR="00EB1FCA">
        <w:rPr>
          <w:rFonts w:cs="Arial"/>
        </w:rPr>
        <w:t xml:space="preserve"> to the NDIA</w:t>
      </w:r>
      <w:r>
        <w:rPr>
          <w:rFonts w:cs="Arial"/>
        </w:rPr>
        <w:t>, where they do not comply with the code of conduct</w:t>
      </w:r>
      <w:r w:rsidR="00EB1FCA" w:rsidRPr="005B46A8">
        <w:rPr>
          <w:rFonts w:cs="Arial"/>
        </w:rPr>
        <w:t>.</w:t>
      </w:r>
    </w:p>
    <w:p w:rsidR="00323C83" w:rsidRDefault="00EB1FCA" w:rsidP="00326B4E">
      <w:pPr>
        <w:pStyle w:val="ListParagraph"/>
        <w:numPr>
          <w:ilvl w:val="1"/>
          <w:numId w:val="14"/>
        </w:numPr>
        <w:rPr>
          <w:rFonts w:cs="Arial"/>
        </w:rPr>
      </w:pPr>
      <w:r>
        <w:rPr>
          <w:rFonts w:cs="Arial"/>
        </w:rPr>
        <w:t>To receive</w:t>
      </w:r>
      <w:r w:rsidR="00323C83">
        <w:rPr>
          <w:rFonts w:cs="Arial"/>
        </w:rPr>
        <w:t xml:space="preserve">, </w:t>
      </w:r>
      <w:r w:rsidRPr="005B46A8">
        <w:rPr>
          <w:rFonts w:cs="Arial"/>
        </w:rPr>
        <w:t>help</w:t>
      </w:r>
      <w:r>
        <w:rPr>
          <w:rFonts w:cs="Arial"/>
        </w:rPr>
        <w:t xml:space="preserve"> to</w:t>
      </w:r>
      <w:r w:rsidRPr="005B46A8">
        <w:rPr>
          <w:rFonts w:cs="Arial"/>
        </w:rPr>
        <w:t xml:space="preserve"> resolve </w:t>
      </w:r>
      <w:r w:rsidR="00323C83">
        <w:rPr>
          <w:rFonts w:cs="Arial"/>
        </w:rPr>
        <w:t xml:space="preserve">and investigate </w:t>
      </w:r>
      <w:r w:rsidR="00D50857">
        <w:rPr>
          <w:rFonts w:cs="Arial"/>
        </w:rPr>
        <w:t xml:space="preserve">complaints that </w:t>
      </w:r>
      <w:r w:rsidRPr="005B46A8">
        <w:rPr>
          <w:rFonts w:cs="Arial"/>
        </w:rPr>
        <w:t>providers</w:t>
      </w:r>
      <w:r w:rsidR="006718A1">
        <w:rPr>
          <w:rFonts w:cs="Arial"/>
        </w:rPr>
        <w:t xml:space="preserve"> </w:t>
      </w:r>
      <w:r w:rsidR="00D50857">
        <w:rPr>
          <w:rFonts w:cs="Arial"/>
        </w:rPr>
        <w:t xml:space="preserve">are not compliant with the code, </w:t>
      </w:r>
      <w:r w:rsidR="006718A1">
        <w:rPr>
          <w:rFonts w:cs="Arial"/>
        </w:rPr>
        <w:t>where necessary</w:t>
      </w:r>
      <w:r w:rsidR="00D50857">
        <w:rPr>
          <w:rFonts w:cs="Arial"/>
        </w:rPr>
        <w:t>.</w:t>
      </w:r>
    </w:p>
    <w:p w:rsidR="00EB1FCA" w:rsidRDefault="00323C83" w:rsidP="00326B4E">
      <w:pPr>
        <w:pStyle w:val="ListParagraph"/>
        <w:numPr>
          <w:ilvl w:val="1"/>
          <w:numId w:val="14"/>
        </w:numPr>
        <w:rPr>
          <w:rFonts w:cs="Arial"/>
        </w:rPr>
      </w:pPr>
      <w:r>
        <w:rPr>
          <w:rFonts w:cs="Arial"/>
        </w:rPr>
        <w:t xml:space="preserve">To </w:t>
      </w:r>
      <w:r w:rsidR="00EB1FCA">
        <w:rPr>
          <w:rFonts w:cs="Arial"/>
        </w:rPr>
        <w:t>monitor</w:t>
      </w:r>
      <w:r w:rsidR="00EB1FCA" w:rsidRPr="005B46A8">
        <w:rPr>
          <w:rFonts w:cs="Arial"/>
        </w:rPr>
        <w:t xml:space="preserve"> </w:t>
      </w:r>
      <w:r w:rsidR="00EB1FCA">
        <w:rPr>
          <w:rFonts w:cs="Arial"/>
        </w:rPr>
        <w:t>serious incident reporting</w:t>
      </w:r>
      <w:r>
        <w:rPr>
          <w:rFonts w:cs="Arial"/>
        </w:rPr>
        <w:t xml:space="preserve"> and the use of restrictive practices.</w:t>
      </w:r>
      <w:r w:rsidR="00EB1FCA" w:rsidRPr="005B46A8">
        <w:rPr>
          <w:rFonts w:cs="Arial"/>
        </w:rPr>
        <w:t xml:space="preserve"> </w:t>
      </w:r>
    </w:p>
    <w:p w:rsidR="00EB1FCA" w:rsidRDefault="00EB1FCA" w:rsidP="00326B4E">
      <w:pPr>
        <w:pStyle w:val="ListParagraph"/>
        <w:numPr>
          <w:ilvl w:val="1"/>
          <w:numId w:val="14"/>
        </w:numPr>
        <w:rPr>
          <w:rFonts w:cs="Arial"/>
        </w:rPr>
      </w:pPr>
      <w:r>
        <w:rPr>
          <w:rFonts w:cs="Arial"/>
        </w:rPr>
        <w:t xml:space="preserve">To evaluate and approve </w:t>
      </w:r>
      <w:r w:rsidR="00326B4E">
        <w:rPr>
          <w:rFonts w:cs="Arial"/>
        </w:rPr>
        <w:t xml:space="preserve">other </w:t>
      </w:r>
      <w:r w:rsidRPr="005B46A8">
        <w:rPr>
          <w:rFonts w:cs="Arial"/>
        </w:rPr>
        <w:t xml:space="preserve">quality management </w:t>
      </w:r>
      <w:r>
        <w:rPr>
          <w:rFonts w:cs="Arial"/>
        </w:rPr>
        <w:t>or accreditation systems</w:t>
      </w:r>
      <w:r w:rsidR="00945EE4">
        <w:rPr>
          <w:rFonts w:cs="Arial"/>
        </w:rPr>
        <w:t xml:space="preserve"> that will demonstrate compliance with the code of conduct and independent quality eval</w:t>
      </w:r>
      <w:r w:rsidR="00326B4E">
        <w:rPr>
          <w:rFonts w:cs="Arial"/>
        </w:rPr>
        <w:t>uation requirements of the NDIA</w:t>
      </w:r>
      <w:r>
        <w:rPr>
          <w:rFonts w:cs="Arial"/>
        </w:rPr>
        <w:t>.</w:t>
      </w:r>
    </w:p>
    <w:p w:rsidR="00EB1FCA" w:rsidRDefault="00EB1FCA" w:rsidP="00326B4E">
      <w:pPr>
        <w:pStyle w:val="ListParagraph"/>
        <w:numPr>
          <w:ilvl w:val="1"/>
          <w:numId w:val="14"/>
        </w:numPr>
        <w:rPr>
          <w:rFonts w:cs="Arial"/>
        </w:rPr>
      </w:pPr>
      <w:r w:rsidRPr="00627B7D">
        <w:rPr>
          <w:rFonts w:cs="Arial"/>
        </w:rPr>
        <w:t>To collect, analyse and disseminate data and evidence about good practice. This would further develop the evidence base for recognising and responding to allegations or incidents of malpractice in different risk environments.</w:t>
      </w:r>
    </w:p>
    <w:p w:rsidR="00EB1FCA" w:rsidRPr="00627B7D" w:rsidRDefault="00EB1FCA" w:rsidP="00326B4E">
      <w:pPr>
        <w:pStyle w:val="ListParagraph"/>
        <w:numPr>
          <w:ilvl w:val="1"/>
          <w:numId w:val="14"/>
        </w:numPr>
        <w:contextualSpacing w:val="0"/>
        <w:rPr>
          <w:rFonts w:cs="Arial"/>
        </w:rPr>
      </w:pPr>
      <w:r>
        <w:rPr>
          <w:rFonts w:cs="Arial"/>
        </w:rPr>
        <w:t>T</w:t>
      </w:r>
      <w:r w:rsidRPr="00627B7D">
        <w:rPr>
          <w:rFonts w:cs="Arial"/>
        </w:rPr>
        <w:t xml:space="preserve">o </w:t>
      </w:r>
      <w:r>
        <w:rPr>
          <w:rFonts w:cs="Arial"/>
        </w:rPr>
        <w:t>establish self</w:t>
      </w:r>
      <w:r w:rsidRPr="00627B7D">
        <w:rPr>
          <w:rFonts w:cs="Arial"/>
        </w:rPr>
        <w:t xml:space="preserve">-governance structures that address </w:t>
      </w:r>
      <w:r w:rsidR="00D50857">
        <w:rPr>
          <w:rFonts w:cs="Arial"/>
        </w:rPr>
        <w:t>perceived</w:t>
      </w:r>
      <w:r w:rsidRPr="00627B7D">
        <w:rPr>
          <w:rFonts w:cs="Arial"/>
        </w:rPr>
        <w:t xml:space="preserve"> conflicts of interest and independence from </w:t>
      </w:r>
      <w:r w:rsidR="00D50857">
        <w:rPr>
          <w:rFonts w:cs="Arial"/>
        </w:rPr>
        <w:t xml:space="preserve">the </w:t>
      </w:r>
      <w:r w:rsidRPr="00627B7D">
        <w:rPr>
          <w:rFonts w:cs="Arial"/>
        </w:rPr>
        <w:t>providers it investigates. This could be similar to the independence achieved by professional registration bodies.</w:t>
      </w:r>
    </w:p>
    <w:p w:rsidR="00EB1FCA" w:rsidRPr="00627B7D" w:rsidRDefault="00EB1FCA" w:rsidP="00EB1FCA">
      <w:pPr>
        <w:pStyle w:val="ListParagraph"/>
        <w:numPr>
          <w:ilvl w:val="0"/>
          <w:numId w:val="25"/>
        </w:numPr>
        <w:spacing w:after="0"/>
        <w:ind w:left="357" w:hanging="357"/>
        <w:contextualSpacing w:val="0"/>
        <w:rPr>
          <w:rFonts w:cs="Arial"/>
          <w:b/>
        </w:rPr>
      </w:pPr>
      <w:r w:rsidRPr="00627B7D">
        <w:rPr>
          <w:rFonts w:cs="Arial"/>
          <w:b/>
          <w:bCs/>
          <w:color w:val="000000"/>
          <w:szCs w:val="24"/>
        </w:rPr>
        <w:t>A</w:t>
      </w:r>
      <w:r>
        <w:rPr>
          <w:rFonts w:cs="Arial"/>
          <w:b/>
          <w:bCs/>
          <w:color w:val="000000"/>
          <w:szCs w:val="24"/>
        </w:rPr>
        <w:t>n independent</w:t>
      </w:r>
      <w:r w:rsidR="00945EE4">
        <w:rPr>
          <w:rFonts w:cs="Arial"/>
          <w:b/>
          <w:bCs/>
          <w:color w:val="000000"/>
          <w:szCs w:val="24"/>
        </w:rPr>
        <w:t xml:space="preserve"> statutory </w:t>
      </w:r>
      <w:r>
        <w:rPr>
          <w:rFonts w:cs="Arial"/>
          <w:b/>
          <w:bCs/>
          <w:color w:val="000000"/>
          <w:szCs w:val="24"/>
        </w:rPr>
        <w:t>oversight body</w:t>
      </w:r>
      <w:r w:rsidRPr="00627B7D">
        <w:rPr>
          <w:rFonts w:cs="Arial"/>
          <w:b/>
          <w:bCs/>
          <w:color w:val="000000"/>
          <w:szCs w:val="24"/>
        </w:rPr>
        <w:t xml:space="preserve"> </w:t>
      </w:r>
      <w:r w:rsidR="00627D2D">
        <w:rPr>
          <w:rFonts w:cs="Arial"/>
        </w:rPr>
        <w:t>with the following responsibilities</w:t>
      </w:r>
      <w:r>
        <w:rPr>
          <w:rFonts w:cs="Arial"/>
        </w:rPr>
        <w:t>:</w:t>
      </w:r>
    </w:p>
    <w:p w:rsidR="00EB1FCA" w:rsidRPr="00F93BB2" w:rsidRDefault="00EB1FCA" w:rsidP="00326B4E">
      <w:pPr>
        <w:pStyle w:val="ListParagraph"/>
        <w:numPr>
          <w:ilvl w:val="1"/>
          <w:numId w:val="14"/>
        </w:numPr>
        <w:rPr>
          <w:rFonts w:cs="Arial"/>
        </w:rPr>
      </w:pPr>
      <w:r>
        <w:rPr>
          <w:rFonts w:cs="Arial"/>
        </w:rPr>
        <w:t>To ensure the</w:t>
      </w:r>
      <w:r w:rsidRPr="00627B7D">
        <w:rPr>
          <w:rFonts w:cs="Arial"/>
        </w:rPr>
        <w:t xml:space="preserve"> industry regulatory body fulfils its responsibilities</w:t>
      </w:r>
      <w:r>
        <w:rPr>
          <w:rFonts w:cs="Arial"/>
        </w:rPr>
        <w:t xml:space="preserve"> and properly </w:t>
      </w:r>
      <w:r w:rsidRPr="00D8073F">
        <w:rPr>
          <w:rFonts w:cs="Arial"/>
        </w:rPr>
        <w:t>addresses actual or perceived conflicts of interest</w:t>
      </w:r>
      <w:r>
        <w:rPr>
          <w:rFonts w:cs="Arial"/>
        </w:rPr>
        <w:t>.</w:t>
      </w:r>
    </w:p>
    <w:p w:rsidR="00627D2D" w:rsidRPr="00F93BB2" w:rsidRDefault="00627D2D" w:rsidP="00326B4E">
      <w:pPr>
        <w:pStyle w:val="ListParagraph"/>
        <w:numPr>
          <w:ilvl w:val="1"/>
          <w:numId w:val="14"/>
        </w:numPr>
        <w:rPr>
          <w:rFonts w:cs="Arial"/>
        </w:rPr>
      </w:pPr>
      <w:r w:rsidRPr="00D8073F">
        <w:rPr>
          <w:rFonts w:cs="Arial"/>
        </w:rPr>
        <w:t xml:space="preserve">To investigate </w:t>
      </w:r>
      <w:r>
        <w:rPr>
          <w:rFonts w:cs="Arial"/>
        </w:rPr>
        <w:t xml:space="preserve">as they see fit any </w:t>
      </w:r>
      <w:r w:rsidRPr="00D8073F">
        <w:rPr>
          <w:rFonts w:cs="Arial"/>
        </w:rPr>
        <w:t xml:space="preserve">complaints about providers </w:t>
      </w:r>
      <w:r>
        <w:rPr>
          <w:rFonts w:cs="Arial"/>
        </w:rPr>
        <w:t>which have been</w:t>
      </w:r>
      <w:r w:rsidRPr="00D8073F">
        <w:rPr>
          <w:rFonts w:cs="Arial"/>
        </w:rPr>
        <w:t xml:space="preserve"> escalated from the industry </w:t>
      </w:r>
      <w:r>
        <w:rPr>
          <w:rFonts w:cs="Arial"/>
        </w:rPr>
        <w:t xml:space="preserve">regulatory </w:t>
      </w:r>
      <w:r w:rsidRPr="00D8073F">
        <w:rPr>
          <w:rFonts w:cs="Arial"/>
        </w:rPr>
        <w:t>body</w:t>
      </w:r>
      <w:r>
        <w:rPr>
          <w:rFonts w:cs="Arial"/>
        </w:rPr>
        <w:t>.</w:t>
      </w:r>
    </w:p>
    <w:p w:rsidR="00EB1FCA" w:rsidRPr="00627B7D" w:rsidRDefault="00EB1FCA" w:rsidP="00326B4E">
      <w:pPr>
        <w:pStyle w:val="ListParagraph"/>
        <w:numPr>
          <w:ilvl w:val="1"/>
          <w:numId w:val="14"/>
        </w:numPr>
        <w:rPr>
          <w:rFonts w:cs="Arial"/>
        </w:rPr>
      </w:pPr>
      <w:r>
        <w:rPr>
          <w:rFonts w:cs="Arial"/>
        </w:rPr>
        <w:t xml:space="preserve">To </w:t>
      </w:r>
      <w:r w:rsidRPr="00627B7D">
        <w:rPr>
          <w:rFonts w:cs="Arial"/>
        </w:rPr>
        <w:t>undertake investigations</w:t>
      </w:r>
      <w:r w:rsidR="00627D2D">
        <w:rPr>
          <w:rFonts w:cs="Arial"/>
        </w:rPr>
        <w:t xml:space="preserve"> as they fit</w:t>
      </w:r>
      <w:r w:rsidRPr="00627B7D">
        <w:rPr>
          <w:rFonts w:cs="Arial"/>
        </w:rPr>
        <w:t xml:space="preserve"> in response to serious incidents, complaints or observed patterns. </w:t>
      </w:r>
    </w:p>
    <w:p w:rsidR="00EB1FCA" w:rsidRDefault="00EB1FCA" w:rsidP="00326B4E">
      <w:pPr>
        <w:pStyle w:val="ListParagraph"/>
        <w:numPr>
          <w:ilvl w:val="1"/>
          <w:numId w:val="14"/>
        </w:numPr>
        <w:contextualSpacing w:val="0"/>
        <w:rPr>
          <w:rFonts w:cs="Arial"/>
        </w:rPr>
      </w:pPr>
      <w:r>
        <w:rPr>
          <w:rFonts w:cs="Arial"/>
        </w:rPr>
        <w:t xml:space="preserve">To promote the awareness of universal regulators about disability issues. </w:t>
      </w:r>
    </w:p>
    <w:p w:rsidR="00EB1FCA" w:rsidRPr="00F93BB2" w:rsidRDefault="00EB1FCA" w:rsidP="00EB1FCA">
      <w:pPr>
        <w:pStyle w:val="ListParagraph"/>
        <w:ind w:left="142"/>
        <w:contextualSpacing w:val="0"/>
        <w:rPr>
          <w:rFonts w:cs="Arial"/>
        </w:rPr>
      </w:pPr>
      <w:r w:rsidRPr="004548CD">
        <w:t xml:space="preserve">This body </w:t>
      </w:r>
      <w:r w:rsidR="00627D2D">
        <w:rPr>
          <w:rFonts w:eastAsia="Arial"/>
        </w:rPr>
        <w:t xml:space="preserve">could be established through legislation that </w:t>
      </w:r>
      <w:r w:rsidRPr="004548CD">
        <w:rPr>
          <w:rFonts w:eastAsia="Arial"/>
        </w:rPr>
        <w:t>exten</w:t>
      </w:r>
      <w:r w:rsidR="00627D2D">
        <w:rPr>
          <w:rFonts w:eastAsia="Arial"/>
        </w:rPr>
        <w:t>ds the independence, functions and powers of an existing oversight body. For example,</w:t>
      </w:r>
      <w:r w:rsidRPr="004548CD">
        <w:rPr>
          <w:rFonts w:eastAsia="Arial"/>
        </w:rPr>
        <w:t xml:space="preserve"> the Office o</w:t>
      </w:r>
      <w:r w:rsidR="00627D2D">
        <w:rPr>
          <w:rFonts w:eastAsia="Arial"/>
        </w:rPr>
        <w:t>f the Aged Care Commissioner could</w:t>
      </w:r>
      <w:r w:rsidRPr="004548CD">
        <w:rPr>
          <w:rFonts w:eastAsia="Arial"/>
        </w:rPr>
        <w:t xml:space="preserve"> become the Office of the Aged Care and Disability </w:t>
      </w:r>
      <w:r w:rsidRPr="00F82432">
        <w:rPr>
          <w:rFonts w:eastAsia="Arial"/>
        </w:rPr>
        <w:t>Commissioner</w:t>
      </w:r>
      <w:r w:rsidR="00627D2D">
        <w:rPr>
          <w:rFonts w:eastAsia="Arial"/>
        </w:rPr>
        <w:t xml:space="preserve"> </w:t>
      </w:r>
      <w:r w:rsidR="00F16A86">
        <w:rPr>
          <w:rFonts w:eastAsia="Arial"/>
        </w:rPr>
        <w:t>with legislation that also increases its</w:t>
      </w:r>
      <w:r w:rsidR="00627D2D">
        <w:rPr>
          <w:rFonts w:eastAsia="Arial"/>
        </w:rPr>
        <w:t xml:space="preserve"> independence as a statutory body</w:t>
      </w:r>
      <w:r w:rsidRPr="00F82432">
        <w:rPr>
          <w:rFonts w:eastAsia="Arial"/>
        </w:rPr>
        <w:t>.</w:t>
      </w:r>
      <w:r w:rsidR="00627D2D">
        <w:rPr>
          <w:rFonts w:eastAsia="Arial"/>
        </w:rPr>
        <w:t xml:space="preserve"> Alternatively the Office of the Commonwealth Ombudsman could have extended powers to enable it to </w:t>
      </w:r>
      <w:r w:rsidR="00F16A86">
        <w:rPr>
          <w:rFonts w:eastAsia="Arial"/>
        </w:rPr>
        <w:t xml:space="preserve">oversee the industry body and </w:t>
      </w:r>
      <w:r w:rsidR="00627D2D">
        <w:rPr>
          <w:rFonts w:eastAsia="Arial"/>
        </w:rPr>
        <w:t>investigate providers that offer services funded by the NDIA</w:t>
      </w:r>
      <w:r w:rsidR="00F16A86">
        <w:rPr>
          <w:rFonts w:eastAsia="Arial"/>
        </w:rPr>
        <w:t>, in addition to its existing responsibilities with the NDIA</w:t>
      </w:r>
      <w:r w:rsidR="00627D2D">
        <w:rPr>
          <w:rFonts w:eastAsia="Arial"/>
        </w:rPr>
        <w:t>.</w:t>
      </w:r>
      <w:r>
        <w:rPr>
          <w:rFonts w:cs="Arial"/>
        </w:rPr>
        <w:t xml:space="preserve"> </w:t>
      </w:r>
      <w:r w:rsidRPr="00F93BB2">
        <w:rPr>
          <w:rFonts w:cs="Arial"/>
        </w:rPr>
        <w:t xml:space="preserve"> </w:t>
      </w:r>
    </w:p>
    <w:p w:rsidR="00EB1FCA" w:rsidRPr="00627D2D" w:rsidRDefault="00627D2D" w:rsidP="00641CC0">
      <w:pPr>
        <w:pStyle w:val="ListParagraph"/>
        <w:numPr>
          <w:ilvl w:val="0"/>
          <w:numId w:val="25"/>
        </w:numPr>
        <w:ind w:left="210" w:hanging="357"/>
        <w:contextualSpacing w:val="0"/>
        <w:rPr>
          <w:rFonts w:cs="Arial"/>
          <w:b/>
        </w:rPr>
      </w:pPr>
      <w:r w:rsidRPr="00627D2D">
        <w:rPr>
          <w:rFonts w:cs="Arial"/>
          <w:b/>
          <w:bCs/>
          <w:color w:val="000000"/>
          <w:szCs w:val="24"/>
        </w:rPr>
        <w:lastRenderedPageBreak/>
        <w:t xml:space="preserve">A legal process </w:t>
      </w:r>
      <w:r w:rsidR="00641CC0">
        <w:rPr>
          <w:rFonts w:cs="Arial"/>
          <w:b/>
          <w:bCs/>
          <w:color w:val="000000"/>
          <w:szCs w:val="24"/>
        </w:rPr>
        <w:t xml:space="preserve">for authorising </w:t>
      </w:r>
      <w:r w:rsidRPr="00627D2D">
        <w:rPr>
          <w:rFonts w:cs="Arial"/>
          <w:b/>
          <w:bCs/>
          <w:color w:val="000000"/>
          <w:szCs w:val="24"/>
        </w:rPr>
        <w:t>restrictive interventions</w:t>
      </w:r>
      <w:r>
        <w:rPr>
          <w:rFonts w:cs="Arial"/>
          <w:b/>
          <w:bCs/>
          <w:color w:val="000000"/>
          <w:szCs w:val="24"/>
        </w:rPr>
        <w:t xml:space="preserve"> </w:t>
      </w:r>
      <w:r w:rsidR="00641CC0" w:rsidRPr="00641CC0">
        <w:rPr>
          <w:rFonts w:cs="Arial"/>
          <w:bCs/>
          <w:color w:val="000000"/>
          <w:szCs w:val="24"/>
        </w:rPr>
        <w:t xml:space="preserve">should be </w:t>
      </w:r>
      <w:r w:rsidR="00641CC0">
        <w:rPr>
          <w:rFonts w:cs="Arial"/>
        </w:rPr>
        <w:t>overseen by the</w:t>
      </w:r>
      <w:r w:rsidR="00EB1FCA" w:rsidRPr="00627D2D">
        <w:rPr>
          <w:rFonts w:cs="Arial"/>
        </w:rPr>
        <w:t xml:space="preserve"> civil and administrative tribunals</w:t>
      </w:r>
      <w:r w:rsidR="0055153E">
        <w:rPr>
          <w:rFonts w:cs="Arial"/>
        </w:rPr>
        <w:t>, with advice from expert panels</w:t>
      </w:r>
      <w:r w:rsidR="00641CC0">
        <w:rPr>
          <w:rFonts w:cs="Arial"/>
        </w:rPr>
        <w:t xml:space="preserve">. This should be complemented </w:t>
      </w:r>
      <w:r w:rsidR="00F16A86">
        <w:rPr>
          <w:rFonts w:cs="Arial"/>
        </w:rPr>
        <w:t xml:space="preserve">by </w:t>
      </w:r>
      <w:r w:rsidR="00EB1FCA" w:rsidRPr="00627D2D">
        <w:rPr>
          <w:rFonts w:cs="Arial"/>
        </w:rPr>
        <w:t xml:space="preserve">monitoring </w:t>
      </w:r>
      <w:r w:rsidR="00641CC0">
        <w:rPr>
          <w:rFonts w:cs="Arial"/>
        </w:rPr>
        <w:t xml:space="preserve">by the industry body </w:t>
      </w:r>
      <w:r w:rsidR="0055153E">
        <w:rPr>
          <w:rFonts w:cs="Arial"/>
        </w:rPr>
        <w:t>and the provision of practise advice on</w:t>
      </w:r>
      <w:r w:rsidR="00641CC0">
        <w:rPr>
          <w:rFonts w:cs="Arial"/>
        </w:rPr>
        <w:t xml:space="preserve"> </w:t>
      </w:r>
      <w:r w:rsidR="00EB1FCA" w:rsidRPr="00627D2D">
        <w:rPr>
          <w:rFonts w:cs="Arial"/>
        </w:rPr>
        <w:t>reducing and ending the use of restrictive practices.</w:t>
      </w:r>
    </w:p>
    <w:p w:rsidR="00EB1FCA" w:rsidRPr="00641CC0" w:rsidRDefault="00EB1FCA" w:rsidP="00641CC0">
      <w:pPr>
        <w:pStyle w:val="ListParagraph"/>
        <w:numPr>
          <w:ilvl w:val="0"/>
          <w:numId w:val="25"/>
        </w:numPr>
        <w:spacing w:after="0"/>
        <w:ind w:left="215" w:hanging="357"/>
        <w:rPr>
          <w:rFonts w:cs="Arial"/>
          <w:b/>
        </w:rPr>
      </w:pPr>
      <w:r w:rsidRPr="00641CC0">
        <w:rPr>
          <w:rFonts w:cs="Arial"/>
          <w:b/>
        </w:rPr>
        <w:t xml:space="preserve">A </w:t>
      </w:r>
      <w:r w:rsidR="00641CC0" w:rsidRPr="00641CC0">
        <w:rPr>
          <w:rFonts w:cs="Arial"/>
          <w:b/>
        </w:rPr>
        <w:t>mandatory national staff screening</w:t>
      </w:r>
      <w:r w:rsidR="00A967B8">
        <w:rPr>
          <w:rFonts w:cs="Arial"/>
          <w:b/>
        </w:rPr>
        <w:t xml:space="preserve"> system</w:t>
      </w:r>
      <w:r w:rsidR="00641CC0" w:rsidRPr="00641CC0">
        <w:rPr>
          <w:rFonts w:cs="Arial"/>
          <w:b/>
        </w:rPr>
        <w:t xml:space="preserve"> </w:t>
      </w:r>
      <w:r w:rsidRPr="00641CC0">
        <w:rPr>
          <w:rFonts w:cs="Arial"/>
        </w:rPr>
        <w:t xml:space="preserve">that covers non-registered workers </w:t>
      </w:r>
      <w:r w:rsidR="00326B4E">
        <w:rPr>
          <w:rFonts w:cs="Arial"/>
        </w:rPr>
        <w:t>across human services including</w:t>
      </w:r>
      <w:r w:rsidRPr="00641CC0">
        <w:rPr>
          <w:rFonts w:cs="Arial"/>
        </w:rPr>
        <w:t xml:space="preserve"> disability services, aged-care and </w:t>
      </w:r>
      <w:r w:rsidR="00326B4E">
        <w:rPr>
          <w:rFonts w:cs="Arial"/>
        </w:rPr>
        <w:t xml:space="preserve">those </w:t>
      </w:r>
      <w:r w:rsidRPr="00641CC0">
        <w:rPr>
          <w:rFonts w:cs="Arial"/>
        </w:rPr>
        <w:t xml:space="preserve">working with children. This would be empowered by legislation </w:t>
      </w:r>
      <w:r w:rsidR="00641CC0">
        <w:rPr>
          <w:rFonts w:cs="Arial"/>
        </w:rPr>
        <w:t>that</w:t>
      </w:r>
      <w:r w:rsidRPr="00641CC0">
        <w:rPr>
          <w:rFonts w:cs="Arial"/>
        </w:rPr>
        <w:t>:</w:t>
      </w:r>
    </w:p>
    <w:p w:rsidR="00641CC0" w:rsidRPr="009D567E" w:rsidRDefault="00ED4174" w:rsidP="00326B4E">
      <w:pPr>
        <w:pStyle w:val="ListParagraph"/>
        <w:numPr>
          <w:ilvl w:val="1"/>
          <w:numId w:val="14"/>
        </w:numPr>
        <w:autoSpaceDE w:val="0"/>
        <w:autoSpaceDN w:val="0"/>
        <w:adjustRightInd w:val="0"/>
        <w:spacing w:after="0"/>
        <w:contextualSpacing w:val="0"/>
        <w:rPr>
          <w:rFonts w:cs="Arial"/>
        </w:rPr>
      </w:pPr>
      <w:r>
        <w:rPr>
          <w:rFonts w:cs="Arial"/>
        </w:rPr>
        <w:t xml:space="preserve">requires </w:t>
      </w:r>
      <w:r w:rsidR="00641CC0" w:rsidRPr="009D567E">
        <w:rPr>
          <w:rFonts w:cs="Arial"/>
        </w:rPr>
        <w:t>employers to seek employe</w:t>
      </w:r>
      <w:r w:rsidR="00641CC0">
        <w:rPr>
          <w:rFonts w:cs="Arial"/>
        </w:rPr>
        <w:t>e history information through a continuously</w:t>
      </w:r>
      <w:r w:rsidR="00641CC0" w:rsidRPr="009D567E">
        <w:rPr>
          <w:rFonts w:cs="Arial"/>
        </w:rPr>
        <w:t xml:space="preserve"> up-to date national criminal history check </w:t>
      </w:r>
      <w:r w:rsidR="00641CC0">
        <w:rPr>
          <w:rFonts w:cs="Arial"/>
        </w:rPr>
        <w:t xml:space="preserve">(similar to some working with children checks </w:t>
      </w:r>
      <w:r w:rsidR="00326B4E">
        <w:rPr>
          <w:rFonts w:cs="Arial"/>
        </w:rPr>
        <w:t xml:space="preserve">where the </w:t>
      </w:r>
      <w:r w:rsidR="00641CC0">
        <w:rPr>
          <w:rFonts w:cs="Arial"/>
        </w:rPr>
        <w:t xml:space="preserve">police notify employers if </w:t>
      </w:r>
      <w:r>
        <w:rPr>
          <w:rFonts w:cs="Arial"/>
        </w:rPr>
        <w:t>there are developments</w:t>
      </w:r>
      <w:r w:rsidR="00326B4E">
        <w:rPr>
          <w:rFonts w:cs="Arial"/>
        </w:rPr>
        <w:t xml:space="preserve"> related to a</w:t>
      </w:r>
      <w:r w:rsidR="00F16A86">
        <w:rPr>
          <w:rFonts w:cs="Arial"/>
        </w:rPr>
        <w:t>n employee</w:t>
      </w:r>
      <w:r>
        <w:rPr>
          <w:rFonts w:cs="Arial"/>
        </w:rPr>
        <w:t>)</w:t>
      </w:r>
      <w:r w:rsidR="00641CC0">
        <w:rPr>
          <w:rFonts w:cs="Arial"/>
        </w:rPr>
        <w:t xml:space="preserve"> </w:t>
      </w:r>
      <w:r w:rsidR="00641CC0" w:rsidRPr="009D567E">
        <w:rPr>
          <w:rFonts w:cs="Arial"/>
        </w:rPr>
        <w:t>and referee checks</w:t>
      </w:r>
    </w:p>
    <w:p w:rsidR="00641CC0" w:rsidRPr="009D567E" w:rsidRDefault="00641CC0" w:rsidP="00326B4E">
      <w:pPr>
        <w:pStyle w:val="ListParagraph"/>
        <w:numPr>
          <w:ilvl w:val="1"/>
          <w:numId w:val="14"/>
        </w:numPr>
        <w:autoSpaceDE w:val="0"/>
        <w:autoSpaceDN w:val="0"/>
        <w:adjustRightInd w:val="0"/>
        <w:spacing w:after="0"/>
        <w:contextualSpacing w:val="0"/>
        <w:rPr>
          <w:rFonts w:cs="Arial"/>
        </w:rPr>
      </w:pPr>
      <w:r>
        <w:rPr>
          <w:rFonts w:cs="Arial"/>
        </w:rPr>
        <w:t>identifies</w:t>
      </w:r>
      <w:r w:rsidRPr="009D567E">
        <w:rPr>
          <w:rFonts w:cs="Arial"/>
        </w:rPr>
        <w:t xml:space="preserve"> certain prescribed offences</w:t>
      </w:r>
      <w:r>
        <w:rPr>
          <w:rFonts w:cs="Arial"/>
        </w:rPr>
        <w:t xml:space="preserve"> (as identified in aged care </w:t>
      </w:r>
      <w:r w:rsidR="00ED4174">
        <w:rPr>
          <w:rFonts w:cs="Arial"/>
        </w:rPr>
        <w:t>regulation</w:t>
      </w:r>
      <w:r>
        <w:rPr>
          <w:rFonts w:cs="Arial"/>
        </w:rPr>
        <w:t xml:space="preserve"> at the moment)</w:t>
      </w:r>
      <w:r w:rsidRPr="009D567E">
        <w:rPr>
          <w:rFonts w:cs="Arial"/>
        </w:rPr>
        <w:t xml:space="preserve"> </w:t>
      </w:r>
      <w:r w:rsidR="00ED4174">
        <w:rPr>
          <w:rFonts w:cs="Arial"/>
        </w:rPr>
        <w:t>that</w:t>
      </w:r>
      <w:r w:rsidR="00326B4E">
        <w:rPr>
          <w:rFonts w:cs="Arial"/>
        </w:rPr>
        <w:t xml:space="preserve"> prohibit</w:t>
      </w:r>
      <w:r w:rsidRPr="009D567E">
        <w:rPr>
          <w:rFonts w:cs="Arial"/>
        </w:rPr>
        <w:t xml:space="preserve"> </w:t>
      </w:r>
      <w:r w:rsidR="00ED4174">
        <w:rPr>
          <w:rFonts w:cs="Arial"/>
        </w:rPr>
        <w:t xml:space="preserve">a </w:t>
      </w:r>
      <w:r w:rsidRPr="009D567E">
        <w:rPr>
          <w:rFonts w:cs="Arial"/>
        </w:rPr>
        <w:t>person</w:t>
      </w:r>
      <w:r w:rsidR="00ED4174">
        <w:rPr>
          <w:rFonts w:cs="Arial"/>
        </w:rPr>
        <w:t xml:space="preserve"> from </w:t>
      </w:r>
      <w:r w:rsidRPr="009D567E">
        <w:rPr>
          <w:rFonts w:cs="Arial"/>
        </w:rPr>
        <w:t>work</w:t>
      </w:r>
      <w:r w:rsidR="00ED4174">
        <w:rPr>
          <w:rFonts w:cs="Arial"/>
        </w:rPr>
        <w:t>ing</w:t>
      </w:r>
      <w:r w:rsidRPr="009D567E">
        <w:rPr>
          <w:rFonts w:cs="Arial"/>
        </w:rPr>
        <w:t xml:space="preserve"> with </w:t>
      </w:r>
      <w:r w:rsidR="00ED4174">
        <w:rPr>
          <w:rFonts w:cs="Arial"/>
        </w:rPr>
        <w:t>vulnerable people</w:t>
      </w:r>
      <w:r w:rsidRPr="009D567E">
        <w:rPr>
          <w:rFonts w:cs="Arial"/>
        </w:rPr>
        <w:t xml:space="preserve"> </w:t>
      </w:r>
    </w:p>
    <w:p w:rsidR="00641CC0" w:rsidRDefault="00A967B8" w:rsidP="00326B4E">
      <w:pPr>
        <w:pStyle w:val="ListParagraph"/>
        <w:numPr>
          <w:ilvl w:val="1"/>
          <w:numId w:val="14"/>
        </w:numPr>
        <w:autoSpaceDE w:val="0"/>
        <w:autoSpaceDN w:val="0"/>
        <w:adjustRightInd w:val="0"/>
        <w:spacing w:after="0"/>
        <w:contextualSpacing w:val="0"/>
        <w:rPr>
          <w:rFonts w:cs="Arial"/>
        </w:rPr>
      </w:pPr>
      <w:r>
        <w:rPr>
          <w:rFonts w:cs="Arial"/>
        </w:rPr>
        <w:t>establishes a</w:t>
      </w:r>
      <w:r w:rsidR="002174F5">
        <w:rPr>
          <w:rFonts w:cs="Arial"/>
        </w:rPr>
        <w:t xml:space="preserve"> properly resourced</w:t>
      </w:r>
      <w:r>
        <w:rPr>
          <w:rFonts w:cs="Arial"/>
        </w:rPr>
        <w:t xml:space="preserve"> </w:t>
      </w:r>
      <w:r w:rsidRPr="00641CC0">
        <w:rPr>
          <w:rFonts w:cs="Arial"/>
          <w:b/>
        </w:rPr>
        <w:t>national barred persons scheme</w:t>
      </w:r>
      <w:r>
        <w:rPr>
          <w:rFonts w:cs="Arial"/>
          <w:b/>
        </w:rPr>
        <w:t xml:space="preserve"> to:</w:t>
      </w:r>
    </w:p>
    <w:p w:rsidR="00EB1FCA" w:rsidRPr="00A967B8" w:rsidRDefault="00EB1FCA" w:rsidP="00326B4E">
      <w:pPr>
        <w:pStyle w:val="Default"/>
        <w:numPr>
          <w:ilvl w:val="2"/>
          <w:numId w:val="23"/>
        </w:numPr>
        <w:contextualSpacing/>
        <w:rPr>
          <w:rFonts w:eastAsia="Arial"/>
        </w:rPr>
      </w:pPr>
      <w:r w:rsidRPr="00D32481">
        <w:t>prohibit workers who have serio</w:t>
      </w:r>
      <w:r w:rsidR="00A967B8">
        <w:t>usly breached standards (these</w:t>
      </w:r>
      <w:r w:rsidRPr="00A967B8">
        <w:rPr>
          <w:rFonts w:eastAsia="Arial"/>
        </w:rPr>
        <w:t xml:space="preserve"> should contain similar features to the Australian Health Minister’s Advisory Council proposals for a code of conduct for non-registered health care workers</w:t>
      </w:r>
      <w:r w:rsidR="00A967B8">
        <w:rPr>
          <w:rFonts w:eastAsia="Arial"/>
        </w:rPr>
        <w:t>)</w:t>
      </w:r>
    </w:p>
    <w:p w:rsidR="00EB1FCA" w:rsidRPr="00A967B8" w:rsidRDefault="00EB1FCA" w:rsidP="00326B4E">
      <w:pPr>
        <w:pStyle w:val="Default"/>
        <w:numPr>
          <w:ilvl w:val="2"/>
          <w:numId w:val="23"/>
        </w:numPr>
        <w:contextualSpacing/>
        <w:rPr>
          <w:rFonts w:eastAsia="Arial"/>
        </w:rPr>
      </w:pPr>
      <w:r w:rsidRPr="00A967B8">
        <w:rPr>
          <w:rFonts w:eastAsia="Arial"/>
        </w:rPr>
        <w:t xml:space="preserve">formally investigate and make findings about when a breach has occurred on the balance of probabilities (i.e. when a </w:t>
      </w:r>
      <w:r w:rsidR="00B77FB2">
        <w:rPr>
          <w:rFonts w:eastAsia="Arial"/>
        </w:rPr>
        <w:t>court conviction doesn’t apply)</w:t>
      </w:r>
    </w:p>
    <w:p w:rsidR="006718A1" w:rsidRPr="00A967B8" w:rsidRDefault="00EB1FCA" w:rsidP="00326B4E">
      <w:pPr>
        <w:pStyle w:val="Default"/>
        <w:numPr>
          <w:ilvl w:val="2"/>
          <w:numId w:val="23"/>
        </w:numPr>
        <w:contextualSpacing/>
        <w:rPr>
          <w:rFonts w:eastAsia="Arial"/>
        </w:rPr>
      </w:pPr>
      <w:r w:rsidRPr="00A967B8">
        <w:rPr>
          <w:rFonts w:eastAsia="Arial"/>
        </w:rPr>
        <w:t>provide sufficient natural justice processes for potential barred persons, including recourse to appeal a decision</w:t>
      </w:r>
    </w:p>
    <w:p w:rsidR="00EB1FCA" w:rsidRPr="006718A1" w:rsidRDefault="00EB1FCA" w:rsidP="00B77FB2">
      <w:pPr>
        <w:pStyle w:val="Default"/>
        <w:numPr>
          <w:ilvl w:val="2"/>
          <w:numId w:val="23"/>
        </w:numPr>
        <w:ind w:left="1797" w:hanging="357"/>
        <w:rPr>
          <w:rFonts w:eastAsia="Arial"/>
        </w:rPr>
      </w:pPr>
      <w:r w:rsidRPr="007438A4">
        <w:rPr>
          <w:rFonts w:eastAsia="Arial"/>
        </w:rPr>
        <w:t xml:space="preserve">require that providers, the industry regulatory body, the police and courts refer </w:t>
      </w:r>
      <w:r w:rsidR="002174F5" w:rsidRPr="006718A1">
        <w:rPr>
          <w:rFonts w:eastAsia="Arial"/>
        </w:rPr>
        <w:t xml:space="preserve">alleged </w:t>
      </w:r>
      <w:r w:rsidRPr="006718A1">
        <w:rPr>
          <w:rFonts w:eastAsia="Arial"/>
        </w:rPr>
        <w:t>offenders to the scheme as appropriate.</w:t>
      </w:r>
    </w:p>
    <w:p w:rsidR="00A31B96" w:rsidRPr="00A31B96" w:rsidRDefault="00A31B96" w:rsidP="00A31B96">
      <w:pPr>
        <w:pStyle w:val="Default"/>
        <w:contextualSpacing/>
        <w:rPr>
          <w:rFonts w:eastAsia="Arial"/>
        </w:rPr>
      </w:pPr>
      <w:r>
        <w:rPr>
          <w:rFonts w:eastAsia="Arial"/>
        </w:rPr>
        <w:t xml:space="preserve">NDS </w:t>
      </w:r>
      <w:r w:rsidR="00B77FB2">
        <w:rPr>
          <w:rFonts w:eastAsia="Arial"/>
        </w:rPr>
        <w:t>proposals</w:t>
      </w:r>
      <w:r>
        <w:rPr>
          <w:rFonts w:eastAsia="Arial"/>
        </w:rPr>
        <w:t xml:space="preserve"> for a national staff screening</w:t>
      </w:r>
      <w:r w:rsidR="00B77FB2">
        <w:rPr>
          <w:rFonts w:eastAsia="Arial"/>
        </w:rPr>
        <w:t xml:space="preserve"> system are also described in the attached</w:t>
      </w:r>
      <w:r>
        <w:rPr>
          <w:rFonts w:eastAsia="Arial"/>
        </w:rPr>
        <w:t xml:space="preserve"> </w:t>
      </w:r>
      <w:r w:rsidR="00F16A86">
        <w:rPr>
          <w:rStyle w:val="Hyperlink"/>
          <w:rFonts w:cs="Arial"/>
        </w:rPr>
        <w:t>NDS staff s</w:t>
      </w:r>
      <w:r>
        <w:rPr>
          <w:rStyle w:val="Hyperlink"/>
          <w:rFonts w:cs="Arial"/>
        </w:rPr>
        <w:t>creening p</w:t>
      </w:r>
      <w:r w:rsidRPr="00A31B96">
        <w:rPr>
          <w:rStyle w:val="Hyperlink"/>
          <w:rFonts w:cs="Arial"/>
        </w:rPr>
        <w:t xml:space="preserve">olicy paper </w:t>
      </w:r>
      <w:r w:rsidRPr="00A31B96">
        <w:rPr>
          <w:rFonts w:eastAsia="Arial"/>
        </w:rPr>
        <w:t>issued in October 2014.</w:t>
      </w:r>
    </w:p>
    <w:p w:rsidR="00EB1FCA" w:rsidRPr="00C717C0" w:rsidRDefault="00EB1FCA" w:rsidP="00EB1FCA">
      <w:pPr>
        <w:pStyle w:val="ListParagraph"/>
        <w:numPr>
          <w:ilvl w:val="0"/>
          <w:numId w:val="25"/>
        </w:numPr>
        <w:ind w:left="499" w:hanging="357"/>
        <w:rPr>
          <w:rFonts w:cs="Arial"/>
          <w:b/>
        </w:rPr>
      </w:pPr>
      <w:r w:rsidRPr="005B46A8">
        <w:rPr>
          <w:rFonts w:cs="Arial"/>
          <w:b/>
        </w:rPr>
        <w:t>Market stewardship</w:t>
      </w:r>
      <w:r>
        <w:rPr>
          <w:rFonts w:cs="Arial"/>
        </w:rPr>
        <w:t xml:space="preserve"> will be carried out by</w:t>
      </w:r>
      <w:r w:rsidRPr="005B46A8">
        <w:rPr>
          <w:rFonts w:cs="Arial"/>
        </w:rPr>
        <w:t xml:space="preserve"> </w:t>
      </w:r>
      <w:r>
        <w:rPr>
          <w:rFonts w:cs="Arial"/>
        </w:rPr>
        <w:t xml:space="preserve">the </w:t>
      </w:r>
      <w:r w:rsidRPr="005B46A8">
        <w:rPr>
          <w:rFonts w:cs="Arial"/>
        </w:rPr>
        <w:t xml:space="preserve">NDIA </w:t>
      </w:r>
      <w:r>
        <w:rPr>
          <w:rFonts w:cs="Arial"/>
        </w:rPr>
        <w:t>in cooperation with the proposed national industry regulatory body</w:t>
      </w:r>
      <w:r w:rsidR="00FE011C">
        <w:rPr>
          <w:rFonts w:cs="Arial"/>
        </w:rPr>
        <w:t xml:space="preserve">. This function should include drawing </w:t>
      </w:r>
      <w:r>
        <w:rPr>
          <w:rFonts w:cs="Arial"/>
        </w:rPr>
        <w:t xml:space="preserve">on the powers of </w:t>
      </w:r>
      <w:r w:rsidRPr="005B46A8">
        <w:rPr>
          <w:rFonts w:cs="Arial"/>
        </w:rPr>
        <w:t>universal market regulators such as Consumer Affairs, the Fair Work Commission and the Australian Competition Commission</w:t>
      </w:r>
      <w:r>
        <w:rPr>
          <w:rFonts w:cs="Arial"/>
        </w:rPr>
        <w:t>,</w:t>
      </w:r>
      <w:r w:rsidRPr="005B46A8">
        <w:rPr>
          <w:rFonts w:cs="Arial"/>
        </w:rPr>
        <w:t xml:space="preserve"> </w:t>
      </w:r>
      <w:r>
        <w:rPr>
          <w:rFonts w:cs="Arial"/>
        </w:rPr>
        <w:t xml:space="preserve">to </w:t>
      </w:r>
      <w:r w:rsidRPr="005B46A8">
        <w:rPr>
          <w:rFonts w:cs="Arial"/>
        </w:rPr>
        <w:t xml:space="preserve">guard against abuse of market power or anti-competitive practices. </w:t>
      </w:r>
      <w:r>
        <w:rPr>
          <w:rFonts w:cs="Arial"/>
        </w:rPr>
        <w:t>To fulfil this function it will be important to collect and monitor data trends on the following variables</w:t>
      </w:r>
      <w:r w:rsidRPr="00D32481">
        <w:rPr>
          <w:rFonts w:cs="Arial"/>
        </w:rPr>
        <w:t xml:space="preserve">:  </w:t>
      </w:r>
    </w:p>
    <w:p w:rsidR="00EB1FCA" w:rsidRPr="00D32481" w:rsidRDefault="00EB1FCA" w:rsidP="00B77FB2">
      <w:pPr>
        <w:pStyle w:val="ListParagraph"/>
        <w:numPr>
          <w:ilvl w:val="1"/>
          <w:numId w:val="14"/>
        </w:numPr>
        <w:autoSpaceDE w:val="0"/>
        <w:autoSpaceDN w:val="0"/>
        <w:adjustRightInd w:val="0"/>
        <w:rPr>
          <w:rFonts w:cs="Arial"/>
        </w:rPr>
      </w:pPr>
      <w:r>
        <w:rPr>
          <w:rFonts w:cs="Arial"/>
        </w:rPr>
        <w:t>c</w:t>
      </w:r>
      <w:r w:rsidRPr="00D32481">
        <w:rPr>
          <w:rFonts w:cs="Arial"/>
        </w:rPr>
        <w:t>onsumer demand</w:t>
      </w:r>
      <w:r>
        <w:rPr>
          <w:rFonts w:cs="Arial"/>
        </w:rPr>
        <w:t xml:space="preserve"> and</w:t>
      </w:r>
      <w:r w:rsidRPr="00D32481">
        <w:rPr>
          <w:rFonts w:cs="Arial"/>
        </w:rPr>
        <w:t xml:space="preserve"> preferences </w:t>
      </w:r>
    </w:p>
    <w:p w:rsidR="00EB1FCA" w:rsidRPr="00D32481" w:rsidRDefault="00EB1FCA" w:rsidP="00B77FB2">
      <w:pPr>
        <w:pStyle w:val="ListParagraph"/>
        <w:numPr>
          <w:ilvl w:val="1"/>
          <w:numId w:val="14"/>
        </w:numPr>
        <w:autoSpaceDE w:val="0"/>
        <w:autoSpaceDN w:val="0"/>
        <w:adjustRightInd w:val="0"/>
        <w:rPr>
          <w:rFonts w:cs="Arial"/>
        </w:rPr>
      </w:pPr>
      <w:r>
        <w:rPr>
          <w:rFonts w:cs="Arial"/>
        </w:rPr>
        <w:t>s</w:t>
      </w:r>
      <w:r w:rsidRPr="00D32481">
        <w:rPr>
          <w:rFonts w:cs="Arial"/>
        </w:rPr>
        <w:t>tructure and composition of the market</w:t>
      </w:r>
    </w:p>
    <w:p w:rsidR="00EB1FCA" w:rsidRPr="00D32481" w:rsidRDefault="00EB1FCA" w:rsidP="00B77FB2">
      <w:pPr>
        <w:pStyle w:val="ListParagraph"/>
        <w:numPr>
          <w:ilvl w:val="1"/>
          <w:numId w:val="14"/>
        </w:numPr>
        <w:autoSpaceDE w:val="0"/>
        <w:autoSpaceDN w:val="0"/>
        <w:adjustRightInd w:val="0"/>
        <w:rPr>
          <w:rFonts w:cs="Arial"/>
        </w:rPr>
      </w:pPr>
      <w:r>
        <w:rPr>
          <w:rFonts w:cs="Arial"/>
        </w:rPr>
        <w:t>w</w:t>
      </w:r>
      <w:r w:rsidRPr="00D32481">
        <w:rPr>
          <w:rFonts w:cs="Arial"/>
        </w:rPr>
        <w:t>orkforce sustainability</w:t>
      </w:r>
    </w:p>
    <w:p w:rsidR="00EB1FCA" w:rsidRPr="00D32481" w:rsidRDefault="00EB1FCA" w:rsidP="00B77FB2">
      <w:pPr>
        <w:pStyle w:val="ListParagraph"/>
        <w:numPr>
          <w:ilvl w:val="1"/>
          <w:numId w:val="14"/>
        </w:numPr>
        <w:autoSpaceDE w:val="0"/>
        <w:autoSpaceDN w:val="0"/>
        <w:adjustRightInd w:val="0"/>
        <w:rPr>
          <w:rFonts w:cs="Arial"/>
        </w:rPr>
      </w:pPr>
      <w:r>
        <w:rPr>
          <w:rFonts w:cs="Arial"/>
        </w:rPr>
        <w:t>quality</w:t>
      </w:r>
      <w:r w:rsidRPr="00D32481">
        <w:rPr>
          <w:rFonts w:cs="Arial"/>
        </w:rPr>
        <w:t xml:space="preserve"> practice </w:t>
      </w:r>
    </w:p>
    <w:p w:rsidR="00EB1FCA" w:rsidRPr="00C548F4" w:rsidRDefault="00EB1FCA" w:rsidP="00B77FB2">
      <w:pPr>
        <w:pStyle w:val="ListParagraph"/>
        <w:numPr>
          <w:ilvl w:val="1"/>
          <w:numId w:val="14"/>
        </w:numPr>
        <w:autoSpaceDE w:val="0"/>
        <w:autoSpaceDN w:val="0"/>
        <w:adjustRightInd w:val="0"/>
        <w:rPr>
          <w:rFonts w:cs="Arial"/>
        </w:rPr>
      </w:pPr>
      <w:r>
        <w:rPr>
          <w:rFonts w:cs="Arial"/>
        </w:rPr>
        <w:t>o</w:t>
      </w:r>
      <w:r w:rsidRPr="00D32481">
        <w:rPr>
          <w:rFonts w:cs="Arial"/>
        </w:rPr>
        <w:t>utcomes and impact</w:t>
      </w:r>
      <w:bookmarkEnd w:id="4"/>
      <w:r>
        <w:rPr>
          <w:rFonts w:cs="Arial"/>
        </w:rPr>
        <w:t xml:space="preserve">. </w:t>
      </w:r>
    </w:p>
    <w:p w:rsidR="00EB1FCA" w:rsidRDefault="00EB1FCA" w:rsidP="00EB1FCA">
      <w:pPr>
        <w:pStyle w:val="Heading2"/>
        <w:spacing w:before="0" w:after="200" w:line="240" w:lineRule="auto"/>
        <w:rPr>
          <w:color w:val="002060"/>
        </w:rPr>
      </w:pPr>
      <w:bookmarkStart w:id="7" w:name="_Toc414011447"/>
      <w:bookmarkEnd w:id="2"/>
      <w:r w:rsidRPr="009D4913">
        <w:rPr>
          <w:color w:val="002060"/>
        </w:rPr>
        <w:t>Considering the options for provider registration, which option would provide the best assurance</w:t>
      </w:r>
      <w:r>
        <w:rPr>
          <w:color w:val="002060"/>
        </w:rPr>
        <w:t>?</w:t>
      </w:r>
      <w:r w:rsidRPr="009D4913">
        <w:rPr>
          <w:color w:val="002060"/>
        </w:rPr>
        <w:t xml:space="preserve"> </w:t>
      </w:r>
    </w:p>
    <w:p w:rsidR="002174F5" w:rsidRDefault="00EB1FCA" w:rsidP="00EB1FCA">
      <w:pPr>
        <w:pStyle w:val="Default"/>
      </w:pPr>
      <w:r>
        <w:rPr>
          <w:rFonts w:eastAsia="Arial"/>
        </w:rPr>
        <w:t xml:space="preserve">It’s important </w:t>
      </w:r>
      <w:r w:rsidRPr="002E1815">
        <w:rPr>
          <w:rFonts w:eastAsia="Arial"/>
        </w:rPr>
        <w:t xml:space="preserve">to strike a balance between enabling a reasonable level of risk </w:t>
      </w:r>
      <w:r>
        <w:rPr>
          <w:rFonts w:eastAsia="Arial"/>
        </w:rPr>
        <w:t xml:space="preserve">for participants and </w:t>
      </w:r>
      <w:r w:rsidRPr="002E1815">
        <w:rPr>
          <w:rFonts w:eastAsia="Arial"/>
        </w:rPr>
        <w:t xml:space="preserve">due diligence in accordance with the use of public money and </w:t>
      </w:r>
      <w:r w:rsidRPr="002E1815">
        <w:rPr>
          <w:rFonts w:eastAsia="Arial"/>
        </w:rPr>
        <w:lastRenderedPageBreak/>
        <w:t>community expectations.</w:t>
      </w:r>
      <w:r>
        <w:rPr>
          <w:rFonts w:eastAsia="Arial"/>
        </w:rPr>
        <w:t xml:space="preserve"> </w:t>
      </w:r>
      <w:r>
        <w:t>NDS supports a nuanced version of O</w:t>
      </w:r>
      <w:r w:rsidRPr="009D567E">
        <w:t xml:space="preserve">ption 3 </w:t>
      </w:r>
      <w:r>
        <w:t>in the consultation paper which requires</w:t>
      </w:r>
      <w:r w:rsidRPr="009D567E">
        <w:t xml:space="preserve"> </w:t>
      </w:r>
      <w:r>
        <w:t xml:space="preserve">compliance with a provider code of conduct for all registered providers and </w:t>
      </w:r>
      <w:r w:rsidRPr="009D567E">
        <w:t>external quality evaluation</w:t>
      </w:r>
      <w:r w:rsidR="00EA4377">
        <w:t xml:space="preserve"> </w:t>
      </w:r>
      <w:r w:rsidR="00EA4377" w:rsidRPr="00EA4377">
        <w:rPr>
          <w:lang w:val="en-AU"/>
        </w:rPr>
        <w:t>for some higher risk support types</w:t>
      </w:r>
      <w:r w:rsidR="00EA4377">
        <w:rPr>
          <w:lang w:val="en-AU"/>
        </w:rPr>
        <w:t xml:space="preserve">. NDS believes that </w:t>
      </w:r>
      <w:r w:rsidR="00EA4377">
        <w:t xml:space="preserve">a provider should be able to choose to have third party accreditation, and if they did so, would meet the external quality evaluation requirement. </w:t>
      </w:r>
      <w:r w:rsidRPr="009D567E">
        <w:t xml:space="preserve"> </w:t>
      </w:r>
    </w:p>
    <w:p w:rsidR="002174F5" w:rsidRPr="002174F5" w:rsidRDefault="002174F5" w:rsidP="00FE3C9E">
      <w:pPr>
        <w:pStyle w:val="Default"/>
      </w:pPr>
      <w:r>
        <w:t>However, t</w:t>
      </w:r>
      <w:r w:rsidRPr="002174F5">
        <w:t xml:space="preserve">here are concerns that if the extra cost of accreditation is not paid by all providers, </w:t>
      </w:r>
      <w:r w:rsidR="00FE3C9E">
        <w:t xml:space="preserve">then </w:t>
      </w:r>
      <w:r w:rsidRPr="002174F5">
        <w:t>‘cowboy operators’ will have an unfair competitive advantage</w:t>
      </w:r>
      <w:r>
        <w:t xml:space="preserve"> which</w:t>
      </w:r>
      <w:r w:rsidRPr="002174F5">
        <w:t xml:space="preserve"> may put participants at risk</w:t>
      </w:r>
      <w:r>
        <w:t>.</w:t>
      </w:r>
      <w:r w:rsidRPr="002174F5">
        <w:t xml:space="preserve"> </w:t>
      </w:r>
      <w:r>
        <w:t>To address this risk, amongst others, NDS seeks to strengthen compliance monitoring of the code of conduct</w:t>
      </w:r>
      <w:r w:rsidR="00FE3C9E">
        <w:t xml:space="preserve"> (as outlined below)</w:t>
      </w:r>
      <w:r>
        <w:t xml:space="preserve">. </w:t>
      </w:r>
      <w:r w:rsidR="00FE3C9E">
        <w:t xml:space="preserve">We also recommend that </w:t>
      </w:r>
      <w:r w:rsidRPr="002174F5">
        <w:t xml:space="preserve">providers that have third party accreditation </w:t>
      </w:r>
      <w:r w:rsidR="00FE3C9E">
        <w:t>are</w:t>
      </w:r>
      <w:r w:rsidRPr="002174F5">
        <w:t xml:space="preserve"> not subject to the same level of industry body scrutiny or independent </w:t>
      </w:r>
      <w:r w:rsidR="00EA4377">
        <w:t xml:space="preserve">quality </w:t>
      </w:r>
      <w:r w:rsidRPr="002174F5">
        <w:t>evaluatio</w:t>
      </w:r>
      <w:r w:rsidR="00FE3C9E">
        <w:t>n as new entrants to the market</w:t>
      </w:r>
      <w:r w:rsidR="00F16A86">
        <w:t>,</w:t>
      </w:r>
      <w:r w:rsidR="00FE3C9E">
        <w:t xml:space="preserve"> and that </w:t>
      </w:r>
      <w:r w:rsidRPr="002174F5">
        <w:t>current duplication in accreditation requirements across sectors</w:t>
      </w:r>
      <w:r w:rsidR="00FE3C9E">
        <w:t xml:space="preserve"> is reduced</w:t>
      </w:r>
      <w:r w:rsidRPr="002174F5">
        <w:t xml:space="preserve">. </w:t>
      </w:r>
      <w:r w:rsidR="00FE3C9E">
        <w:t>The advantage for current providers will be increased</w:t>
      </w:r>
      <w:r w:rsidR="00F16A86">
        <w:t xml:space="preserve"> flexibility to use the</w:t>
      </w:r>
      <w:r w:rsidRPr="002174F5">
        <w:t xml:space="preserve"> quality systems </w:t>
      </w:r>
      <w:r w:rsidR="00F16A86">
        <w:t xml:space="preserve">that suit them best </w:t>
      </w:r>
      <w:r w:rsidR="00FE3C9E">
        <w:t xml:space="preserve">and </w:t>
      </w:r>
      <w:r w:rsidR="00F16A86">
        <w:t xml:space="preserve">to </w:t>
      </w:r>
      <w:r w:rsidR="00FE3C9E">
        <w:t xml:space="preserve">focus on </w:t>
      </w:r>
      <w:r w:rsidRPr="002174F5">
        <w:t>outcomes rather than process-</w:t>
      </w:r>
      <w:r w:rsidR="007438A4" w:rsidRPr="002174F5">
        <w:t>focused</w:t>
      </w:r>
      <w:r w:rsidRPr="002174F5">
        <w:t xml:space="preserve"> audits. </w:t>
      </w:r>
    </w:p>
    <w:p w:rsidR="00EB1FCA" w:rsidRPr="009E44BE" w:rsidRDefault="00EB1FCA" w:rsidP="00EB1FCA">
      <w:pPr>
        <w:pStyle w:val="Heading2"/>
        <w:spacing w:before="0" w:after="200" w:line="240" w:lineRule="auto"/>
        <w:rPr>
          <w:color w:val="002060"/>
        </w:rPr>
      </w:pPr>
      <w:r w:rsidRPr="009E44BE">
        <w:rPr>
          <w:color w:val="002060"/>
        </w:rPr>
        <w:t>Should the approach to registration depend on the nature of the service?</w:t>
      </w:r>
    </w:p>
    <w:p w:rsidR="00EB1FCA" w:rsidRPr="00784CFD" w:rsidRDefault="00EB1FCA" w:rsidP="00EB1FCA">
      <w:pPr>
        <w:pStyle w:val="Heading2"/>
        <w:spacing w:before="0" w:after="200"/>
        <w:rPr>
          <w:rFonts w:eastAsia="Arial"/>
          <w:b w:val="0"/>
          <w:sz w:val="24"/>
          <w:szCs w:val="24"/>
        </w:rPr>
      </w:pPr>
      <w:r>
        <w:rPr>
          <w:rFonts w:eastAsia="Arial"/>
          <w:b w:val="0"/>
          <w:sz w:val="24"/>
          <w:szCs w:val="24"/>
        </w:rPr>
        <w:t>Minimum quality standards (such as adherence to health and safety legislation</w:t>
      </w:r>
      <w:r w:rsidRPr="003C1A75">
        <w:rPr>
          <w:rFonts w:eastAsia="Arial"/>
          <w:b w:val="0"/>
          <w:sz w:val="24"/>
          <w:szCs w:val="24"/>
        </w:rPr>
        <w:t xml:space="preserve">) are </w:t>
      </w:r>
      <w:r w:rsidRPr="00784CFD">
        <w:rPr>
          <w:rFonts w:eastAsia="Arial"/>
          <w:b w:val="0"/>
          <w:sz w:val="24"/>
          <w:szCs w:val="24"/>
        </w:rPr>
        <w:t xml:space="preserve">equally relevant to all </w:t>
      </w:r>
      <w:r w:rsidR="00F16A86">
        <w:rPr>
          <w:rFonts w:eastAsia="Arial"/>
          <w:b w:val="0"/>
          <w:sz w:val="24"/>
          <w:szCs w:val="24"/>
        </w:rPr>
        <w:t xml:space="preserve">disability </w:t>
      </w:r>
      <w:r w:rsidRPr="00784CFD">
        <w:rPr>
          <w:rFonts w:eastAsia="Arial"/>
          <w:b w:val="0"/>
          <w:sz w:val="24"/>
          <w:szCs w:val="24"/>
        </w:rPr>
        <w:t xml:space="preserve">service organisations whether or not the participant is managing their own plan. If they are not essential standards for providers of self-managed packages then they should not be mandatory for any providers. </w:t>
      </w:r>
    </w:p>
    <w:p w:rsidR="00EB1FCA" w:rsidRPr="00784CFD" w:rsidRDefault="00EB1FCA" w:rsidP="00EB1FCA">
      <w:pPr>
        <w:pStyle w:val="Heading2"/>
        <w:spacing w:before="0" w:after="200"/>
        <w:rPr>
          <w:rFonts w:eastAsia="Arial"/>
          <w:b w:val="0"/>
          <w:sz w:val="24"/>
          <w:szCs w:val="24"/>
        </w:rPr>
      </w:pPr>
      <w:r w:rsidRPr="00784CFD">
        <w:rPr>
          <w:rFonts w:eastAsia="Arial"/>
          <w:b w:val="0"/>
          <w:sz w:val="24"/>
          <w:szCs w:val="24"/>
        </w:rPr>
        <w:t>Therefore,</w:t>
      </w:r>
      <w:r w:rsidRPr="00784CFD">
        <w:rPr>
          <w:rFonts w:eastAsia="Arial"/>
          <w:sz w:val="24"/>
          <w:szCs w:val="24"/>
        </w:rPr>
        <w:t xml:space="preserve"> all disability support providers should be required to sign on for minimum quality standards</w:t>
      </w:r>
      <w:r w:rsidRPr="00784CFD">
        <w:rPr>
          <w:rFonts w:eastAsia="Arial"/>
          <w:b w:val="0"/>
          <w:sz w:val="24"/>
          <w:szCs w:val="24"/>
        </w:rPr>
        <w:t xml:space="preserve"> </w:t>
      </w:r>
      <w:r>
        <w:rPr>
          <w:rFonts w:eastAsia="Arial"/>
          <w:b w:val="0"/>
          <w:sz w:val="24"/>
          <w:szCs w:val="24"/>
        </w:rPr>
        <w:t xml:space="preserve">which are </w:t>
      </w:r>
      <w:r w:rsidRPr="00784CFD">
        <w:rPr>
          <w:rFonts w:eastAsia="Arial"/>
          <w:b w:val="0"/>
          <w:sz w:val="24"/>
          <w:szCs w:val="24"/>
        </w:rPr>
        <w:t>communicated in the provider code of conduct</w:t>
      </w:r>
      <w:r>
        <w:rPr>
          <w:rFonts w:eastAsia="Arial"/>
          <w:b w:val="0"/>
          <w:sz w:val="24"/>
          <w:szCs w:val="24"/>
        </w:rPr>
        <w:t>, covering</w:t>
      </w:r>
      <w:r w:rsidRPr="00784CFD">
        <w:rPr>
          <w:rFonts w:eastAsia="Arial"/>
          <w:b w:val="0"/>
          <w:sz w:val="24"/>
          <w:szCs w:val="24"/>
        </w:rPr>
        <w:t xml:space="preserve"> human rights, staff screening and supervision, complaints systems, and incident monitoring. </w:t>
      </w:r>
    </w:p>
    <w:p w:rsidR="00EB1FCA" w:rsidRPr="003C1A75" w:rsidRDefault="00EB1FCA" w:rsidP="00EB1FCA">
      <w:pPr>
        <w:pStyle w:val="Heading2"/>
        <w:spacing w:before="0" w:after="200"/>
        <w:rPr>
          <w:rFonts w:eastAsia="Arial"/>
          <w:b w:val="0"/>
          <w:sz w:val="24"/>
          <w:szCs w:val="24"/>
        </w:rPr>
      </w:pPr>
      <w:r w:rsidRPr="00784CFD">
        <w:rPr>
          <w:rFonts w:eastAsia="Arial"/>
          <w:b w:val="0"/>
          <w:sz w:val="24"/>
          <w:szCs w:val="24"/>
        </w:rPr>
        <w:t>NDS recognises that some providers funded through the NDIS will not be disability support providers, such as cleaners</w:t>
      </w:r>
      <w:r>
        <w:rPr>
          <w:rFonts w:eastAsia="Arial"/>
          <w:b w:val="0"/>
          <w:sz w:val="24"/>
          <w:szCs w:val="24"/>
        </w:rPr>
        <w:t>, gardeners, taxi drivers and some technology suppliers. It may not be necessary to register these providers which offer services in a much broader market. However, if there are significant risks identified with these services for some individuals, then other safeguards can be put in place in the individual’s plan. For example, some individuals may require supervision and monitoring for their in-home cleaning staff to ensure they do not take advantage of the</w:t>
      </w:r>
      <w:r w:rsidR="00EA4377">
        <w:rPr>
          <w:rFonts w:eastAsia="Arial"/>
          <w:b w:val="0"/>
          <w:sz w:val="24"/>
          <w:szCs w:val="24"/>
        </w:rPr>
        <w:t xml:space="preserve"> participant’s</w:t>
      </w:r>
      <w:r>
        <w:rPr>
          <w:rFonts w:eastAsia="Arial"/>
          <w:b w:val="0"/>
          <w:sz w:val="24"/>
          <w:szCs w:val="24"/>
        </w:rPr>
        <w:t xml:space="preserve"> specific vulnerability.</w:t>
      </w:r>
    </w:p>
    <w:p w:rsidR="00EB1FCA" w:rsidRPr="009E44BE" w:rsidRDefault="00EB1FCA" w:rsidP="00EB1FCA">
      <w:pPr>
        <w:pStyle w:val="Heading2"/>
        <w:spacing w:before="0" w:after="200" w:line="240" w:lineRule="auto"/>
        <w:rPr>
          <w:color w:val="002060"/>
        </w:rPr>
      </w:pPr>
      <w:r w:rsidRPr="009E44BE">
        <w:rPr>
          <w:color w:val="002060"/>
        </w:rPr>
        <w:t>How can the right balance be reached between providing assurance and letting people make their own choices?</w:t>
      </w:r>
    </w:p>
    <w:p w:rsidR="00EB1FCA" w:rsidRDefault="00EB1FCA" w:rsidP="00EB1FCA">
      <w:pPr>
        <w:pStyle w:val="Heading2"/>
        <w:spacing w:before="0" w:after="200"/>
        <w:rPr>
          <w:rFonts w:eastAsia="Arial" w:cs="Arial"/>
          <w:b w:val="0"/>
          <w:bCs w:val="0"/>
          <w:sz w:val="24"/>
          <w:szCs w:val="24"/>
          <w:lang w:val="en-US"/>
        </w:rPr>
      </w:pPr>
      <w:r w:rsidRPr="00717D6A">
        <w:rPr>
          <w:rFonts w:eastAsia="Arial" w:cs="Arial"/>
          <w:b w:val="0"/>
          <w:bCs w:val="0"/>
          <w:sz w:val="24"/>
          <w:szCs w:val="24"/>
          <w:lang w:val="en-US"/>
        </w:rPr>
        <w:t xml:space="preserve">One of the most difficult areas to resolve in this framework is </w:t>
      </w:r>
      <w:r>
        <w:rPr>
          <w:rFonts w:eastAsia="Arial" w:cs="Arial"/>
          <w:b w:val="0"/>
          <w:bCs w:val="0"/>
          <w:sz w:val="24"/>
          <w:szCs w:val="24"/>
          <w:lang w:val="en-US"/>
        </w:rPr>
        <w:t>an</w:t>
      </w:r>
      <w:r w:rsidRPr="00717D6A">
        <w:rPr>
          <w:rFonts w:eastAsia="Arial" w:cs="Arial"/>
          <w:b w:val="0"/>
          <w:bCs w:val="0"/>
          <w:sz w:val="24"/>
          <w:szCs w:val="24"/>
          <w:lang w:val="en-US"/>
        </w:rPr>
        <w:t xml:space="preserve"> </w:t>
      </w:r>
      <w:r>
        <w:rPr>
          <w:rFonts w:eastAsia="Arial" w:cs="Arial"/>
          <w:b w:val="0"/>
          <w:bCs w:val="0"/>
          <w:sz w:val="24"/>
          <w:szCs w:val="24"/>
          <w:lang w:val="en-US"/>
        </w:rPr>
        <w:t xml:space="preserve">appropriate </w:t>
      </w:r>
      <w:r w:rsidRPr="00717D6A">
        <w:rPr>
          <w:rFonts w:eastAsia="Arial" w:cs="Arial"/>
          <w:b w:val="0"/>
          <w:bCs w:val="0"/>
          <w:sz w:val="24"/>
          <w:szCs w:val="24"/>
          <w:lang w:val="en-US"/>
        </w:rPr>
        <w:t>level of external quality control. NDS recognises the benefits of external quality systems</w:t>
      </w:r>
      <w:r>
        <w:rPr>
          <w:rFonts w:eastAsia="Arial" w:cs="Arial"/>
          <w:b w:val="0"/>
          <w:bCs w:val="0"/>
          <w:sz w:val="24"/>
          <w:szCs w:val="24"/>
          <w:lang w:val="en-US"/>
        </w:rPr>
        <w:t>. Moreover, it</w:t>
      </w:r>
      <w:r w:rsidRPr="003F234A">
        <w:rPr>
          <w:rFonts w:eastAsia="Arial" w:cs="Arial"/>
          <w:b w:val="0"/>
          <w:bCs w:val="0"/>
          <w:sz w:val="24"/>
          <w:szCs w:val="24"/>
          <w:lang w:val="en-US"/>
        </w:rPr>
        <w:t xml:space="preserve"> is very important that providers that have invested in third party accreditation are not disadvantaged in the new system. </w:t>
      </w:r>
    </w:p>
    <w:p w:rsidR="00EB1FCA" w:rsidRDefault="00EB1FCA" w:rsidP="00EB1FCA">
      <w:pPr>
        <w:pStyle w:val="Heading2"/>
        <w:spacing w:before="0" w:after="200"/>
        <w:rPr>
          <w:rFonts w:eastAsia="Arial" w:cs="Arial"/>
          <w:b w:val="0"/>
          <w:bCs w:val="0"/>
          <w:sz w:val="24"/>
          <w:szCs w:val="24"/>
          <w:lang w:val="en-US"/>
        </w:rPr>
      </w:pPr>
      <w:r w:rsidRPr="003F234A">
        <w:rPr>
          <w:rFonts w:eastAsia="Arial" w:cs="Arial"/>
          <w:b w:val="0"/>
          <w:bCs w:val="0"/>
          <w:sz w:val="24"/>
          <w:szCs w:val="24"/>
          <w:lang w:val="en-US"/>
        </w:rPr>
        <w:t>On the other hand</w:t>
      </w:r>
      <w:r>
        <w:rPr>
          <w:rFonts w:eastAsia="Arial" w:cs="Arial"/>
          <w:b w:val="0"/>
          <w:bCs w:val="0"/>
          <w:sz w:val="24"/>
          <w:szCs w:val="24"/>
          <w:lang w:val="en-US"/>
        </w:rPr>
        <w:t>,</w:t>
      </w:r>
      <w:r w:rsidRPr="003F234A">
        <w:rPr>
          <w:rFonts w:eastAsia="Arial" w:cs="Arial"/>
          <w:b w:val="0"/>
          <w:bCs w:val="0"/>
          <w:sz w:val="24"/>
          <w:szCs w:val="24"/>
          <w:lang w:val="en-US"/>
        </w:rPr>
        <w:t xml:space="preserve"> </w:t>
      </w:r>
      <w:r>
        <w:rPr>
          <w:rFonts w:eastAsia="Arial" w:cs="Arial"/>
          <w:b w:val="0"/>
          <w:bCs w:val="0"/>
          <w:sz w:val="24"/>
          <w:szCs w:val="24"/>
          <w:lang w:val="en-US"/>
        </w:rPr>
        <w:t>NDS also recognises that</w:t>
      </w:r>
      <w:r w:rsidRPr="00717D6A">
        <w:rPr>
          <w:rFonts w:eastAsia="Arial" w:cs="Arial"/>
          <w:b w:val="0"/>
          <w:bCs w:val="0"/>
          <w:sz w:val="24"/>
          <w:szCs w:val="24"/>
          <w:lang w:val="en-US"/>
        </w:rPr>
        <w:t xml:space="preserve"> </w:t>
      </w:r>
      <w:r>
        <w:rPr>
          <w:rFonts w:eastAsia="Arial" w:cs="Arial"/>
          <w:b w:val="0"/>
          <w:bCs w:val="0"/>
          <w:sz w:val="24"/>
          <w:szCs w:val="24"/>
          <w:lang w:val="en-US"/>
        </w:rPr>
        <w:t>in some circumstances tightly prescribed quality accreditation regimes</w:t>
      </w:r>
      <w:r w:rsidRPr="00717D6A">
        <w:rPr>
          <w:rFonts w:eastAsia="Arial" w:cs="Arial"/>
          <w:b w:val="0"/>
          <w:bCs w:val="0"/>
          <w:sz w:val="24"/>
          <w:szCs w:val="24"/>
          <w:lang w:val="en-US"/>
        </w:rPr>
        <w:t xml:space="preserve"> can </w:t>
      </w:r>
      <w:r>
        <w:rPr>
          <w:rFonts w:eastAsia="Arial" w:cs="Arial"/>
          <w:b w:val="0"/>
          <w:bCs w:val="0"/>
          <w:sz w:val="24"/>
          <w:szCs w:val="24"/>
          <w:lang w:val="en-US"/>
        </w:rPr>
        <w:t xml:space="preserve">restrict consumer choice. </w:t>
      </w:r>
      <w:r w:rsidRPr="00717D6A">
        <w:rPr>
          <w:rFonts w:eastAsia="Arial" w:cs="Arial"/>
          <w:b w:val="0"/>
          <w:bCs w:val="0"/>
          <w:sz w:val="24"/>
          <w:szCs w:val="24"/>
          <w:lang w:val="en-US"/>
        </w:rPr>
        <w:t xml:space="preserve">The success of the NDIS </w:t>
      </w:r>
      <w:r w:rsidRPr="00717D6A">
        <w:rPr>
          <w:rFonts w:eastAsia="Arial" w:cs="Arial"/>
          <w:b w:val="0"/>
          <w:bCs w:val="0"/>
          <w:sz w:val="24"/>
          <w:szCs w:val="24"/>
          <w:lang w:val="en-US"/>
        </w:rPr>
        <w:lastRenderedPageBreak/>
        <w:t>market and the ability for co</w:t>
      </w:r>
      <w:r>
        <w:rPr>
          <w:rFonts w:eastAsia="Arial" w:cs="Arial"/>
          <w:b w:val="0"/>
          <w:bCs w:val="0"/>
          <w:sz w:val="24"/>
          <w:szCs w:val="24"/>
          <w:lang w:val="en-US"/>
        </w:rPr>
        <w:t>nsumer choices to drive quality</w:t>
      </w:r>
      <w:r w:rsidRPr="00717D6A">
        <w:rPr>
          <w:rFonts w:eastAsia="Arial" w:cs="Arial"/>
          <w:b w:val="0"/>
          <w:bCs w:val="0"/>
          <w:sz w:val="24"/>
          <w:szCs w:val="24"/>
          <w:lang w:val="en-US"/>
        </w:rPr>
        <w:t xml:space="preserve"> requires that providers can enter the market</w:t>
      </w:r>
      <w:r>
        <w:rPr>
          <w:rFonts w:eastAsia="Arial" w:cs="Arial"/>
          <w:b w:val="0"/>
          <w:bCs w:val="0"/>
          <w:sz w:val="24"/>
          <w:szCs w:val="24"/>
          <w:lang w:val="en-US"/>
        </w:rPr>
        <w:t>,</w:t>
      </w:r>
      <w:r w:rsidRPr="00717D6A">
        <w:rPr>
          <w:rFonts w:eastAsia="Arial" w:cs="Arial"/>
          <w:b w:val="0"/>
          <w:bCs w:val="0"/>
          <w:sz w:val="24"/>
          <w:szCs w:val="24"/>
          <w:lang w:val="en-US"/>
        </w:rPr>
        <w:t xml:space="preserve"> or innovate</w:t>
      </w:r>
      <w:r>
        <w:rPr>
          <w:rFonts w:eastAsia="Arial" w:cs="Arial"/>
          <w:b w:val="0"/>
          <w:bCs w:val="0"/>
          <w:sz w:val="24"/>
          <w:szCs w:val="24"/>
          <w:lang w:val="en-US"/>
        </w:rPr>
        <w:t>, with relative ease.</w:t>
      </w:r>
      <w:r w:rsidRPr="00717D6A">
        <w:rPr>
          <w:rFonts w:eastAsia="Arial" w:cs="Arial"/>
          <w:b w:val="0"/>
          <w:bCs w:val="0"/>
          <w:sz w:val="24"/>
          <w:szCs w:val="24"/>
          <w:lang w:val="en-US"/>
        </w:rPr>
        <w:t xml:space="preserve"> </w:t>
      </w:r>
    </w:p>
    <w:p w:rsidR="00EB1FCA" w:rsidRPr="004E51DA" w:rsidRDefault="00EB1FCA" w:rsidP="00EB1FCA">
      <w:pPr>
        <w:pStyle w:val="Heading2"/>
        <w:spacing w:before="0" w:after="120"/>
        <w:rPr>
          <w:rFonts w:eastAsia="Arial" w:cs="Arial"/>
          <w:b w:val="0"/>
          <w:bCs w:val="0"/>
          <w:sz w:val="24"/>
          <w:szCs w:val="24"/>
          <w:lang w:val="en-US"/>
        </w:rPr>
      </w:pPr>
      <w:r w:rsidRPr="004E51DA">
        <w:rPr>
          <w:rFonts w:eastAsia="Arial" w:cs="Arial"/>
          <w:b w:val="0"/>
          <w:bCs w:val="0"/>
          <w:sz w:val="24"/>
          <w:szCs w:val="24"/>
          <w:lang w:val="en-US"/>
        </w:rPr>
        <w:t xml:space="preserve">NDS recommends the following compliance </w:t>
      </w:r>
      <w:r>
        <w:rPr>
          <w:rFonts w:eastAsia="Arial" w:cs="Arial"/>
          <w:b w:val="0"/>
          <w:bCs w:val="0"/>
          <w:sz w:val="24"/>
          <w:szCs w:val="24"/>
          <w:lang w:val="en-US"/>
        </w:rPr>
        <w:t>measures</w:t>
      </w:r>
      <w:r w:rsidRPr="004E51DA">
        <w:rPr>
          <w:rFonts w:eastAsia="Arial" w:cs="Arial"/>
          <w:b w:val="0"/>
          <w:bCs w:val="0"/>
          <w:sz w:val="24"/>
          <w:szCs w:val="24"/>
          <w:lang w:val="en-US"/>
        </w:rPr>
        <w:t xml:space="preserve"> to complement a vibrant </w:t>
      </w:r>
      <w:r>
        <w:rPr>
          <w:rFonts w:eastAsia="Arial" w:cs="Arial"/>
          <w:b w:val="0"/>
          <w:bCs w:val="0"/>
          <w:sz w:val="24"/>
          <w:szCs w:val="24"/>
          <w:lang w:val="en-US"/>
        </w:rPr>
        <w:t xml:space="preserve">NDIS </w:t>
      </w:r>
      <w:r w:rsidRPr="004E51DA">
        <w:rPr>
          <w:rFonts w:eastAsia="Arial" w:cs="Arial"/>
          <w:b w:val="0"/>
          <w:bCs w:val="0"/>
          <w:sz w:val="24"/>
          <w:szCs w:val="24"/>
          <w:lang w:val="en-US"/>
        </w:rPr>
        <w:t>market, minimise red</w:t>
      </w:r>
      <w:r>
        <w:rPr>
          <w:rFonts w:eastAsia="Arial" w:cs="Arial"/>
          <w:b w:val="0"/>
          <w:bCs w:val="0"/>
          <w:sz w:val="24"/>
          <w:szCs w:val="24"/>
          <w:lang w:val="en-US"/>
        </w:rPr>
        <w:t>-</w:t>
      </w:r>
      <w:r w:rsidRPr="004E51DA">
        <w:rPr>
          <w:rFonts w:eastAsia="Arial" w:cs="Arial"/>
          <w:b w:val="0"/>
          <w:bCs w:val="0"/>
          <w:sz w:val="24"/>
          <w:szCs w:val="24"/>
          <w:lang w:val="en-US"/>
        </w:rPr>
        <w:t xml:space="preserve">tape and assure non-negotiable </w:t>
      </w:r>
      <w:r>
        <w:rPr>
          <w:rFonts w:eastAsia="Arial" w:cs="Arial"/>
          <w:b w:val="0"/>
          <w:bCs w:val="0"/>
          <w:sz w:val="24"/>
          <w:szCs w:val="24"/>
          <w:lang w:val="en-US"/>
        </w:rPr>
        <w:t>quality standards. These proposals are designed to ensure providers that have invested in quality accreditation do not need to duplicate their efforts:</w:t>
      </w:r>
    </w:p>
    <w:p w:rsidR="00EB1FCA" w:rsidRPr="00D70CD3" w:rsidRDefault="00EB1FCA" w:rsidP="00EB1FCA">
      <w:pPr>
        <w:numPr>
          <w:ilvl w:val="0"/>
          <w:numId w:val="24"/>
        </w:numPr>
        <w:spacing w:after="120"/>
        <w:rPr>
          <w:rFonts w:cs="Arial"/>
        </w:rPr>
      </w:pPr>
      <w:r>
        <w:rPr>
          <w:rFonts w:cs="Arial"/>
        </w:rPr>
        <w:t>A</w:t>
      </w:r>
      <w:r w:rsidRPr="00D70CD3">
        <w:rPr>
          <w:rFonts w:cs="Arial"/>
        </w:rPr>
        <w:t xml:space="preserve">ll </w:t>
      </w:r>
      <w:r>
        <w:rPr>
          <w:rFonts w:cs="Arial"/>
        </w:rPr>
        <w:t xml:space="preserve">disability </w:t>
      </w:r>
      <w:r w:rsidRPr="00D70CD3">
        <w:rPr>
          <w:rFonts w:cs="Arial"/>
        </w:rPr>
        <w:t>providers (including t</w:t>
      </w:r>
      <w:r>
        <w:rPr>
          <w:rFonts w:cs="Arial"/>
        </w:rPr>
        <w:t>hose operating with self-managing</w:t>
      </w:r>
      <w:r w:rsidRPr="00D70CD3">
        <w:rPr>
          <w:rFonts w:cs="Arial"/>
        </w:rPr>
        <w:t xml:space="preserve"> </w:t>
      </w:r>
      <w:r>
        <w:rPr>
          <w:rFonts w:cs="Arial"/>
        </w:rPr>
        <w:t>participants</w:t>
      </w:r>
      <w:r w:rsidRPr="00D70CD3">
        <w:rPr>
          <w:rFonts w:cs="Arial"/>
        </w:rPr>
        <w:t xml:space="preserve">) should be required to sign up to, and be compliant with </w:t>
      </w:r>
      <w:r>
        <w:rPr>
          <w:rFonts w:cs="Arial"/>
        </w:rPr>
        <w:t>a provider</w:t>
      </w:r>
      <w:r w:rsidRPr="00D70CD3">
        <w:rPr>
          <w:rFonts w:cs="Arial"/>
        </w:rPr>
        <w:t xml:space="preserve"> code of conduct </w:t>
      </w:r>
      <w:r>
        <w:rPr>
          <w:rFonts w:cs="Arial"/>
        </w:rPr>
        <w:t>managed by the industry regulatory body.</w:t>
      </w:r>
    </w:p>
    <w:p w:rsidR="00EB1FCA" w:rsidRPr="004418D1" w:rsidRDefault="00EB1FCA" w:rsidP="00EB1FCA">
      <w:pPr>
        <w:numPr>
          <w:ilvl w:val="0"/>
          <w:numId w:val="24"/>
        </w:numPr>
        <w:spacing w:after="120"/>
        <w:rPr>
          <w:rFonts w:cs="Arial"/>
        </w:rPr>
      </w:pPr>
      <w:r>
        <w:rPr>
          <w:rFonts w:cs="Arial"/>
        </w:rPr>
        <w:t>M</w:t>
      </w:r>
      <w:r w:rsidRPr="009D567E">
        <w:rPr>
          <w:rFonts w:cs="Arial"/>
        </w:rPr>
        <w:t xml:space="preserve">onitoring of the code of conduct </w:t>
      </w:r>
      <w:r>
        <w:rPr>
          <w:rFonts w:cs="Arial"/>
        </w:rPr>
        <w:t xml:space="preserve">should </w:t>
      </w:r>
      <w:r w:rsidRPr="009D567E">
        <w:rPr>
          <w:rFonts w:cs="Arial"/>
        </w:rPr>
        <w:t xml:space="preserve">include </w:t>
      </w:r>
      <w:r>
        <w:rPr>
          <w:rFonts w:cs="Arial"/>
        </w:rPr>
        <w:t xml:space="preserve">regular reporting on </w:t>
      </w:r>
      <w:r w:rsidRPr="009D567E">
        <w:rPr>
          <w:rFonts w:cs="Arial"/>
        </w:rPr>
        <w:t>self-</w:t>
      </w:r>
      <w:r>
        <w:rPr>
          <w:rFonts w:cs="Arial"/>
        </w:rPr>
        <w:t>assessment</w:t>
      </w:r>
      <w:r w:rsidRPr="009D567E">
        <w:rPr>
          <w:rFonts w:cs="Arial"/>
        </w:rPr>
        <w:t xml:space="preserve"> </w:t>
      </w:r>
      <w:r>
        <w:rPr>
          <w:rFonts w:cs="Arial"/>
        </w:rPr>
        <w:t>(with relevant documen</w:t>
      </w:r>
      <w:r w:rsidR="00A313A8">
        <w:rPr>
          <w:rFonts w:cs="Arial"/>
        </w:rPr>
        <w:t xml:space="preserve">tary evidence) by all providers. There should also be risk-based audits </w:t>
      </w:r>
      <w:r w:rsidR="00D273BA">
        <w:rPr>
          <w:rFonts w:cs="Arial"/>
        </w:rPr>
        <w:t xml:space="preserve">carried out at times </w:t>
      </w:r>
      <w:r w:rsidR="00A313A8">
        <w:rPr>
          <w:rFonts w:cs="Arial"/>
        </w:rPr>
        <w:t>determined by the industry body,</w:t>
      </w:r>
      <w:r w:rsidR="00D273BA">
        <w:rPr>
          <w:rFonts w:cs="Arial"/>
        </w:rPr>
        <w:t xml:space="preserve"> such as</w:t>
      </w:r>
      <w:r>
        <w:rPr>
          <w:rFonts w:cs="Arial"/>
        </w:rPr>
        <w:t xml:space="preserve"> in response to </w:t>
      </w:r>
      <w:r w:rsidR="00A313A8">
        <w:rPr>
          <w:rFonts w:cs="Arial"/>
        </w:rPr>
        <w:t xml:space="preserve">particular patterns of </w:t>
      </w:r>
      <w:r>
        <w:rPr>
          <w:rFonts w:cs="Arial"/>
        </w:rPr>
        <w:t>complaints</w:t>
      </w:r>
      <w:r w:rsidR="00A313A8">
        <w:rPr>
          <w:rFonts w:cs="Arial"/>
        </w:rPr>
        <w:t xml:space="preserve"> or incidents,</w:t>
      </w:r>
      <w:r w:rsidR="00D273BA">
        <w:rPr>
          <w:rFonts w:cs="Arial"/>
        </w:rPr>
        <w:t xml:space="preserve"> </w:t>
      </w:r>
      <w:r w:rsidR="002A6D17">
        <w:rPr>
          <w:rFonts w:cs="Arial"/>
        </w:rPr>
        <w:t xml:space="preserve">or </w:t>
      </w:r>
      <w:r w:rsidR="00D273BA">
        <w:rPr>
          <w:rFonts w:cs="Arial"/>
        </w:rPr>
        <w:t>for new entrant</w:t>
      </w:r>
      <w:r w:rsidR="006718A1">
        <w:rPr>
          <w:rFonts w:cs="Arial"/>
        </w:rPr>
        <w:t>s</w:t>
      </w:r>
      <w:r w:rsidR="00D273BA">
        <w:rPr>
          <w:rFonts w:cs="Arial"/>
        </w:rPr>
        <w:t xml:space="preserve"> with</w:t>
      </w:r>
      <w:r w:rsidR="00A313A8">
        <w:rPr>
          <w:rFonts w:cs="Arial"/>
        </w:rPr>
        <w:t xml:space="preserve"> a lack of a relevant service record or quality system or </w:t>
      </w:r>
      <w:r w:rsidR="002A6D17">
        <w:rPr>
          <w:rFonts w:cs="Arial"/>
        </w:rPr>
        <w:t xml:space="preserve">where there is </w:t>
      </w:r>
      <w:r w:rsidR="00A313A8">
        <w:rPr>
          <w:rFonts w:cs="Arial"/>
        </w:rPr>
        <w:t>a thin market</w:t>
      </w:r>
      <w:r>
        <w:rPr>
          <w:rFonts w:cs="Arial"/>
        </w:rPr>
        <w:t>. I</w:t>
      </w:r>
      <w:r w:rsidRPr="00D70CD3">
        <w:rPr>
          <w:rFonts w:cs="Arial"/>
        </w:rPr>
        <w:t xml:space="preserve">f a provider has third party </w:t>
      </w:r>
      <w:r>
        <w:rPr>
          <w:rFonts w:cs="Arial"/>
        </w:rPr>
        <w:t xml:space="preserve">quality </w:t>
      </w:r>
      <w:r w:rsidRPr="00D70CD3">
        <w:rPr>
          <w:rFonts w:cs="Arial"/>
        </w:rPr>
        <w:t xml:space="preserve">accreditation </w:t>
      </w:r>
      <w:r>
        <w:rPr>
          <w:rFonts w:cs="Arial"/>
        </w:rPr>
        <w:t xml:space="preserve">this can suffice in terms of compliance reporting for </w:t>
      </w:r>
      <w:r w:rsidRPr="00D70CD3">
        <w:rPr>
          <w:rFonts w:cs="Arial"/>
        </w:rPr>
        <w:t>the code of conduct</w:t>
      </w:r>
      <w:r>
        <w:rPr>
          <w:rFonts w:cs="Arial"/>
        </w:rPr>
        <w:t>.</w:t>
      </w:r>
      <w:r w:rsidRPr="00D70CD3">
        <w:rPr>
          <w:rFonts w:cs="Arial"/>
        </w:rPr>
        <w:t xml:space="preserve"> </w:t>
      </w:r>
    </w:p>
    <w:p w:rsidR="00EB1FCA" w:rsidRDefault="00EB1FCA" w:rsidP="00EB1FCA">
      <w:pPr>
        <w:numPr>
          <w:ilvl w:val="0"/>
          <w:numId w:val="24"/>
        </w:numPr>
        <w:spacing w:after="120"/>
        <w:rPr>
          <w:rFonts w:cs="Arial"/>
        </w:rPr>
      </w:pPr>
      <w:r>
        <w:rPr>
          <w:rFonts w:cs="Arial"/>
        </w:rPr>
        <w:t xml:space="preserve">Providers should be required to report </w:t>
      </w:r>
      <w:r w:rsidRPr="0031542E">
        <w:rPr>
          <w:rFonts w:cs="Arial"/>
        </w:rPr>
        <w:t xml:space="preserve">‘serious’ incidents and </w:t>
      </w:r>
      <w:r>
        <w:rPr>
          <w:rFonts w:cs="Arial"/>
        </w:rPr>
        <w:t>complaints to the industry body, which will provide incident and complaints data to the NDIA and independent oversight body (‘serious’ includes deaths and criminal assaults).</w:t>
      </w:r>
    </w:p>
    <w:p w:rsidR="00EB1FCA" w:rsidRPr="00D70CD3" w:rsidRDefault="00EB1FCA" w:rsidP="00EB1FCA">
      <w:pPr>
        <w:numPr>
          <w:ilvl w:val="0"/>
          <w:numId w:val="24"/>
        </w:numPr>
        <w:spacing w:after="120"/>
        <w:rPr>
          <w:rFonts w:cs="Arial"/>
        </w:rPr>
      </w:pPr>
      <w:r>
        <w:rPr>
          <w:rFonts w:cs="Arial"/>
        </w:rPr>
        <w:t>P</w:t>
      </w:r>
      <w:r w:rsidRPr="00D70CD3">
        <w:rPr>
          <w:rFonts w:cs="Arial"/>
        </w:rPr>
        <w:t xml:space="preserve">roviders </w:t>
      </w:r>
      <w:r>
        <w:rPr>
          <w:rFonts w:cs="Arial"/>
        </w:rPr>
        <w:t>can be required to improve their practice and systems or be</w:t>
      </w:r>
      <w:r w:rsidRPr="00D70CD3">
        <w:rPr>
          <w:rFonts w:cs="Arial"/>
        </w:rPr>
        <w:t xml:space="preserve"> ‘de-registered’ if found to be non-compliant</w:t>
      </w:r>
      <w:r>
        <w:rPr>
          <w:rFonts w:cs="Arial"/>
        </w:rPr>
        <w:t xml:space="preserve"> with the code of conduct.</w:t>
      </w:r>
    </w:p>
    <w:p w:rsidR="00EB1FCA" w:rsidRDefault="00EB1FCA" w:rsidP="00D273BA">
      <w:pPr>
        <w:numPr>
          <w:ilvl w:val="0"/>
          <w:numId w:val="24"/>
        </w:numPr>
        <w:spacing w:after="0"/>
        <w:ind w:left="357" w:hanging="357"/>
        <w:contextualSpacing/>
        <w:rPr>
          <w:rFonts w:cs="Arial"/>
        </w:rPr>
      </w:pPr>
      <w:r>
        <w:rPr>
          <w:rFonts w:cs="Arial"/>
        </w:rPr>
        <w:t>A</w:t>
      </w:r>
      <w:r w:rsidRPr="0015411C">
        <w:rPr>
          <w:rFonts w:cs="Arial"/>
        </w:rPr>
        <w:t>dditio</w:t>
      </w:r>
      <w:r>
        <w:rPr>
          <w:rFonts w:cs="Arial"/>
        </w:rPr>
        <w:t>nal external quality evaluation</w:t>
      </w:r>
      <w:r w:rsidRPr="0015411C">
        <w:rPr>
          <w:rFonts w:cs="Arial"/>
        </w:rPr>
        <w:t xml:space="preserve"> </w:t>
      </w:r>
      <w:r>
        <w:rPr>
          <w:rFonts w:cs="Arial"/>
        </w:rPr>
        <w:t>will be required where there are more</w:t>
      </w:r>
      <w:r w:rsidRPr="0015411C">
        <w:rPr>
          <w:rFonts w:cs="Arial"/>
        </w:rPr>
        <w:t xml:space="preserve"> significant risks of </w:t>
      </w:r>
      <w:r>
        <w:rPr>
          <w:rFonts w:cs="Arial"/>
        </w:rPr>
        <w:t xml:space="preserve">malpractice, </w:t>
      </w:r>
      <w:r w:rsidRPr="0015411C">
        <w:rPr>
          <w:rFonts w:cs="Arial"/>
        </w:rPr>
        <w:t>abuse or neglect</w:t>
      </w:r>
      <w:r>
        <w:rPr>
          <w:rFonts w:cs="Arial"/>
        </w:rPr>
        <w:t>, this includes:</w:t>
      </w:r>
    </w:p>
    <w:p w:rsidR="00EB1FCA" w:rsidRDefault="00EB1FCA" w:rsidP="00D273BA">
      <w:pPr>
        <w:pStyle w:val="Default"/>
        <w:numPr>
          <w:ilvl w:val="1"/>
          <w:numId w:val="23"/>
        </w:numPr>
        <w:contextualSpacing/>
      </w:pPr>
      <w:r>
        <w:t>invasive and/or complex one</w:t>
      </w:r>
      <w:r w:rsidR="00EA4377">
        <w:t>-</w:t>
      </w:r>
      <w:r>
        <w:t>to</w:t>
      </w:r>
      <w:r w:rsidR="00EA4377">
        <w:t>-</w:t>
      </w:r>
      <w:r>
        <w:t xml:space="preserve">one support </w:t>
      </w:r>
      <w:r w:rsidRPr="0015411C">
        <w:t xml:space="preserve">for people who require decision and/ or communication support to exercise choice and control </w:t>
      </w:r>
    </w:p>
    <w:p w:rsidR="00EB1FCA" w:rsidRDefault="00EB1FCA" w:rsidP="00D273BA">
      <w:pPr>
        <w:pStyle w:val="Default"/>
        <w:numPr>
          <w:ilvl w:val="1"/>
          <w:numId w:val="23"/>
        </w:numPr>
        <w:contextualSpacing/>
      </w:pPr>
      <w:r w:rsidRPr="0015411C">
        <w:t xml:space="preserve">circumstances where restricted interventions may be required </w:t>
      </w:r>
    </w:p>
    <w:p w:rsidR="00EB1FCA" w:rsidRPr="0015411C" w:rsidRDefault="00EB1FCA" w:rsidP="00D273BA">
      <w:pPr>
        <w:pStyle w:val="Default"/>
        <w:numPr>
          <w:ilvl w:val="1"/>
          <w:numId w:val="23"/>
        </w:numPr>
        <w:contextualSpacing/>
      </w:pPr>
      <w:r w:rsidRPr="0015411C">
        <w:t>service settings such as shared supported accommodation (i.e. group homes)</w:t>
      </w:r>
      <w:r>
        <w:t xml:space="preserve"> where clients may be more isolated from natural support.</w:t>
      </w:r>
      <w:r w:rsidRPr="0015411C">
        <w:t xml:space="preserve"> </w:t>
      </w:r>
    </w:p>
    <w:p w:rsidR="00EB1FCA" w:rsidRDefault="00EB1FCA" w:rsidP="00EB1FCA">
      <w:pPr>
        <w:numPr>
          <w:ilvl w:val="0"/>
          <w:numId w:val="24"/>
        </w:numPr>
        <w:spacing w:after="120"/>
        <w:ind w:left="357" w:hanging="357"/>
        <w:rPr>
          <w:rFonts w:cs="Arial"/>
        </w:rPr>
      </w:pPr>
      <w:r>
        <w:rPr>
          <w:rFonts w:cs="Arial"/>
        </w:rPr>
        <w:t xml:space="preserve">Independent quality evaluation for higher risk supports, the results of which are made publically available, should be funded </w:t>
      </w:r>
      <w:r w:rsidR="00D273BA">
        <w:rPr>
          <w:rFonts w:cs="Arial"/>
        </w:rPr>
        <w:t>in</w:t>
      </w:r>
      <w:r>
        <w:rPr>
          <w:rFonts w:cs="Arial"/>
        </w:rPr>
        <w:t xml:space="preserve"> NDIA</w:t>
      </w:r>
      <w:r w:rsidR="00D273BA">
        <w:rPr>
          <w:rFonts w:cs="Arial"/>
        </w:rPr>
        <w:t xml:space="preserve"> prices</w:t>
      </w:r>
      <w:r>
        <w:rPr>
          <w:rFonts w:cs="Arial"/>
        </w:rPr>
        <w:t>. Provide</w:t>
      </w:r>
      <w:r w:rsidR="002A6D17">
        <w:rPr>
          <w:rFonts w:cs="Arial"/>
        </w:rPr>
        <w:t>rs should be able to choose the</w:t>
      </w:r>
      <w:r>
        <w:rPr>
          <w:rFonts w:cs="Arial"/>
        </w:rPr>
        <w:t xml:space="preserve"> independent quality evaluators </w:t>
      </w:r>
      <w:r w:rsidR="002A6D17">
        <w:rPr>
          <w:rFonts w:cs="Arial"/>
        </w:rPr>
        <w:t xml:space="preserve">they wish </w:t>
      </w:r>
      <w:r>
        <w:rPr>
          <w:rFonts w:cs="Arial"/>
        </w:rPr>
        <w:t xml:space="preserve">to use (within guidelines) and if they have </w:t>
      </w:r>
      <w:r w:rsidR="00D273BA">
        <w:rPr>
          <w:rFonts w:cs="Arial"/>
        </w:rPr>
        <w:t xml:space="preserve">third party </w:t>
      </w:r>
      <w:r>
        <w:rPr>
          <w:rFonts w:cs="Arial"/>
        </w:rPr>
        <w:t>quality accreditation</w:t>
      </w:r>
      <w:r w:rsidR="00546CAB">
        <w:rPr>
          <w:rFonts w:cs="Arial"/>
        </w:rPr>
        <w:t xml:space="preserve"> (including from other human service systems) </w:t>
      </w:r>
      <w:r>
        <w:rPr>
          <w:rFonts w:cs="Arial"/>
        </w:rPr>
        <w:t xml:space="preserve">this will likely suffice. </w:t>
      </w:r>
    </w:p>
    <w:p w:rsidR="00EB1FCA" w:rsidRPr="00CA7C5B" w:rsidRDefault="00EB1FCA" w:rsidP="00EB1FCA">
      <w:pPr>
        <w:numPr>
          <w:ilvl w:val="0"/>
          <w:numId w:val="24"/>
        </w:numPr>
        <w:rPr>
          <w:rFonts w:cs="Arial"/>
        </w:rPr>
      </w:pPr>
      <w:r>
        <w:rPr>
          <w:rFonts w:cs="Arial"/>
        </w:rPr>
        <w:t>The q</w:t>
      </w:r>
      <w:r w:rsidRPr="00D70CD3">
        <w:rPr>
          <w:rFonts w:cs="Arial"/>
        </w:rPr>
        <w:t xml:space="preserve">uality </w:t>
      </w:r>
      <w:r>
        <w:rPr>
          <w:rFonts w:cs="Arial"/>
        </w:rPr>
        <w:t xml:space="preserve">evaluation system </w:t>
      </w:r>
      <w:r w:rsidRPr="00D70CD3">
        <w:rPr>
          <w:rFonts w:cs="Arial"/>
        </w:rPr>
        <w:t xml:space="preserve">should operate risk-based </w:t>
      </w:r>
      <w:r>
        <w:rPr>
          <w:rFonts w:cs="Arial"/>
        </w:rPr>
        <w:t>checks</w:t>
      </w:r>
      <w:r w:rsidRPr="00D70CD3">
        <w:rPr>
          <w:rFonts w:cs="Arial"/>
        </w:rPr>
        <w:t xml:space="preserve"> </w:t>
      </w:r>
      <w:r>
        <w:rPr>
          <w:rFonts w:cs="Arial"/>
        </w:rPr>
        <w:t>which mean</w:t>
      </w:r>
      <w:r w:rsidRPr="00D70CD3">
        <w:rPr>
          <w:rFonts w:cs="Arial"/>
        </w:rPr>
        <w:t xml:space="preserve"> higher ratings </w:t>
      </w:r>
      <w:r>
        <w:rPr>
          <w:rFonts w:cs="Arial"/>
        </w:rPr>
        <w:t xml:space="preserve">will </w:t>
      </w:r>
      <w:r w:rsidRPr="00D70CD3">
        <w:rPr>
          <w:rFonts w:cs="Arial"/>
        </w:rPr>
        <w:t xml:space="preserve">result in </w:t>
      </w:r>
      <w:r>
        <w:rPr>
          <w:rFonts w:cs="Arial"/>
        </w:rPr>
        <w:t xml:space="preserve">lower </w:t>
      </w:r>
      <w:r w:rsidRPr="00D70CD3">
        <w:rPr>
          <w:rFonts w:cs="Arial"/>
        </w:rPr>
        <w:t xml:space="preserve">auditing </w:t>
      </w:r>
      <w:r>
        <w:rPr>
          <w:rFonts w:cs="Arial"/>
        </w:rPr>
        <w:t xml:space="preserve">and review </w:t>
      </w:r>
      <w:r w:rsidRPr="00D70CD3">
        <w:rPr>
          <w:rFonts w:cs="Arial"/>
        </w:rPr>
        <w:t>b</w:t>
      </w:r>
      <w:r>
        <w:rPr>
          <w:rFonts w:cs="Arial"/>
        </w:rPr>
        <w:t>urdens.</w:t>
      </w:r>
      <w:r w:rsidRPr="00D35D70">
        <w:rPr>
          <w:rFonts w:cs="Arial"/>
        </w:rPr>
        <w:t xml:space="preserve"> </w:t>
      </w:r>
    </w:p>
    <w:p w:rsidR="00EB1FCA" w:rsidRPr="00202898" w:rsidRDefault="00EB1FCA" w:rsidP="00EB1FCA">
      <w:pPr>
        <w:pStyle w:val="Heading2"/>
        <w:spacing w:before="0" w:after="200" w:line="240" w:lineRule="auto"/>
        <w:rPr>
          <w:color w:val="002060"/>
        </w:rPr>
      </w:pPr>
      <w:r w:rsidRPr="00202898">
        <w:rPr>
          <w:color w:val="002060"/>
        </w:rPr>
        <w:t>How important is it to have an NDIS complaints system that is independent from providers of supports?</w:t>
      </w:r>
    </w:p>
    <w:p w:rsidR="00EB1FCA" w:rsidRDefault="00EB1FCA" w:rsidP="00EB1FCA">
      <w:pPr>
        <w:rPr>
          <w:rFonts w:cs="Arial"/>
        </w:rPr>
      </w:pPr>
      <w:r>
        <w:rPr>
          <w:rFonts w:cs="Arial"/>
        </w:rPr>
        <w:t xml:space="preserve">Internal complaints processes will be a requirement of the code of conduct and ideally complaints will be resolved at the provider level. However, it is also important to </w:t>
      </w:r>
      <w:r w:rsidR="00546CAB">
        <w:rPr>
          <w:rFonts w:cs="Arial"/>
        </w:rPr>
        <w:t>have</w:t>
      </w:r>
      <w:r w:rsidRPr="00202898">
        <w:rPr>
          <w:rFonts w:cs="Arial"/>
        </w:rPr>
        <w:t xml:space="preserve"> </w:t>
      </w:r>
      <w:r>
        <w:rPr>
          <w:rFonts w:cs="Arial"/>
        </w:rPr>
        <w:t>an external complaints system. This provide</w:t>
      </w:r>
      <w:r w:rsidR="00546CAB">
        <w:rPr>
          <w:rFonts w:cs="Arial"/>
        </w:rPr>
        <w:t>s</w:t>
      </w:r>
      <w:r>
        <w:rPr>
          <w:rFonts w:cs="Arial"/>
        </w:rPr>
        <w:t xml:space="preserve"> an additional incentive to providers to resolve </w:t>
      </w:r>
      <w:r>
        <w:rPr>
          <w:rFonts w:cs="Arial"/>
        </w:rPr>
        <w:lastRenderedPageBreak/>
        <w:t>complaints and it offers a quality safeguard that empower</w:t>
      </w:r>
      <w:r w:rsidR="006718A1">
        <w:rPr>
          <w:rFonts w:cs="Arial"/>
        </w:rPr>
        <w:t>s</w:t>
      </w:r>
      <w:r>
        <w:rPr>
          <w:rFonts w:cs="Arial"/>
        </w:rPr>
        <w:t xml:space="preserve"> consumers and does not create red-tape. </w:t>
      </w:r>
    </w:p>
    <w:p w:rsidR="00D273BA" w:rsidRDefault="00EB1FCA" w:rsidP="00EB1FCA">
      <w:pPr>
        <w:pStyle w:val="ListParagraph"/>
        <w:ind w:left="0"/>
        <w:contextualSpacing w:val="0"/>
        <w:rPr>
          <w:rFonts w:cs="Arial"/>
        </w:rPr>
      </w:pPr>
      <w:r>
        <w:rPr>
          <w:rFonts w:cs="Arial"/>
        </w:rPr>
        <w:t>The NDS proposals for co-regulation provide an external complaints system through an</w:t>
      </w:r>
      <w:r w:rsidRPr="00202898">
        <w:rPr>
          <w:rFonts w:cs="Arial"/>
        </w:rPr>
        <w:t xml:space="preserve"> industry body </w:t>
      </w:r>
      <w:r>
        <w:rPr>
          <w:rFonts w:cs="Arial"/>
        </w:rPr>
        <w:t xml:space="preserve">that receives </w:t>
      </w:r>
      <w:r w:rsidRPr="00202898">
        <w:rPr>
          <w:rFonts w:cs="Arial"/>
        </w:rPr>
        <w:t xml:space="preserve">complaints about registered providers. </w:t>
      </w:r>
      <w:r>
        <w:rPr>
          <w:rFonts w:cs="Arial"/>
        </w:rPr>
        <w:t>If these are not satisfacto</w:t>
      </w:r>
      <w:r w:rsidR="00D273BA">
        <w:rPr>
          <w:rFonts w:cs="Arial"/>
        </w:rPr>
        <w:t xml:space="preserve">rily resolved, complainants or the party complained about can </w:t>
      </w:r>
      <w:r w:rsidR="002A6D17">
        <w:rPr>
          <w:rFonts w:cs="Arial"/>
        </w:rPr>
        <w:t xml:space="preserve">also </w:t>
      </w:r>
      <w:r w:rsidR="00D273BA">
        <w:rPr>
          <w:rFonts w:cs="Arial"/>
        </w:rPr>
        <w:t xml:space="preserve">appeal </w:t>
      </w:r>
      <w:r>
        <w:rPr>
          <w:rFonts w:cs="Arial"/>
        </w:rPr>
        <w:t xml:space="preserve">to </w:t>
      </w:r>
      <w:r w:rsidR="00D273BA">
        <w:rPr>
          <w:rFonts w:cs="Arial"/>
        </w:rPr>
        <w:t xml:space="preserve">a statutory </w:t>
      </w:r>
      <w:r>
        <w:rPr>
          <w:rFonts w:cs="Arial"/>
        </w:rPr>
        <w:t>oversight body</w:t>
      </w:r>
      <w:r w:rsidR="00D273BA">
        <w:rPr>
          <w:rFonts w:cs="Arial"/>
        </w:rPr>
        <w:t xml:space="preserve"> which may choose to investigate either the industry body handling of the complaint or the complaint itself</w:t>
      </w:r>
      <w:r w:rsidRPr="00202898">
        <w:rPr>
          <w:rFonts w:cs="Arial"/>
        </w:rPr>
        <w:t>.</w:t>
      </w:r>
      <w:r>
        <w:rPr>
          <w:rFonts w:cs="Arial"/>
        </w:rPr>
        <w:t xml:space="preserve"> </w:t>
      </w:r>
    </w:p>
    <w:p w:rsidR="00EB1FCA" w:rsidRPr="00D70CD3" w:rsidRDefault="00EB1FCA" w:rsidP="00EB1FCA">
      <w:pPr>
        <w:pStyle w:val="ListParagraph"/>
        <w:ind w:left="0"/>
        <w:contextualSpacing w:val="0"/>
        <w:rPr>
          <w:rFonts w:cs="Arial"/>
        </w:rPr>
      </w:pPr>
      <w:r>
        <w:rPr>
          <w:rFonts w:cs="Arial"/>
        </w:rPr>
        <w:t>NDS also suggests it would be useful to continue to operate the national abuse and neglect ‘hot-line’</w:t>
      </w:r>
      <w:r w:rsidRPr="00D70CD3">
        <w:rPr>
          <w:rFonts w:cs="Arial"/>
        </w:rPr>
        <w:t xml:space="preserve"> </w:t>
      </w:r>
      <w:r>
        <w:rPr>
          <w:rFonts w:cs="Arial"/>
        </w:rPr>
        <w:t xml:space="preserve">and refer on as appropriate. This has proven to provide a useful entry point for some complainants and advocates. </w:t>
      </w:r>
    </w:p>
    <w:p w:rsidR="0030347B" w:rsidRDefault="00EB1FCA" w:rsidP="00EB1FCA">
      <w:pPr>
        <w:pStyle w:val="ListParagraph"/>
        <w:ind w:left="0"/>
        <w:contextualSpacing w:val="0"/>
        <w:rPr>
          <w:rFonts w:cs="Arial"/>
        </w:rPr>
      </w:pPr>
      <w:r w:rsidRPr="00E441C2">
        <w:rPr>
          <w:rFonts w:cs="Arial"/>
          <w:b/>
        </w:rPr>
        <w:t xml:space="preserve">There is also a need for </w:t>
      </w:r>
      <w:r w:rsidR="00D273BA">
        <w:rPr>
          <w:rFonts w:cs="Arial"/>
          <w:b/>
        </w:rPr>
        <w:t>well-functioning</w:t>
      </w:r>
      <w:r>
        <w:rPr>
          <w:rFonts w:cs="Arial"/>
          <w:b/>
        </w:rPr>
        <w:t xml:space="preserve"> </w:t>
      </w:r>
      <w:r w:rsidRPr="00E441C2">
        <w:rPr>
          <w:rFonts w:cs="Arial"/>
          <w:b/>
        </w:rPr>
        <w:t xml:space="preserve">independent advocacy </w:t>
      </w:r>
      <w:r w:rsidR="00D273BA">
        <w:rPr>
          <w:rFonts w:cs="Arial"/>
          <w:b/>
        </w:rPr>
        <w:t>services</w:t>
      </w:r>
      <w:r w:rsidRPr="00E441C2">
        <w:rPr>
          <w:rFonts w:cs="Arial"/>
          <w:b/>
        </w:rPr>
        <w:t xml:space="preserve"> to help resolve complaints.</w:t>
      </w:r>
      <w:r>
        <w:rPr>
          <w:rFonts w:cs="Arial"/>
        </w:rPr>
        <w:t xml:space="preserve"> </w:t>
      </w:r>
      <w:r w:rsidR="0030347B">
        <w:rPr>
          <w:rFonts w:cs="Arial"/>
        </w:rPr>
        <w:t>These services should be funded from a source other than the NDIS and should be available to assist people with disability make complaints about all disability services (regardless of whether</w:t>
      </w:r>
      <w:r w:rsidR="0057349F">
        <w:rPr>
          <w:rFonts w:cs="Arial"/>
        </w:rPr>
        <w:t xml:space="preserve"> or not</w:t>
      </w:r>
      <w:r w:rsidR="0030347B">
        <w:rPr>
          <w:rFonts w:cs="Arial"/>
        </w:rPr>
        <w:t xml:space="preserve"> they are funded by the NDIS).</w:t>
      </w:r>
    </w:p>
    <w:p w:rsidR="00EB1FCA" w:rsidRPr="00633F0D" w:rsidRDefault="00EB1FCA" w:rsidP="00EB1FCA">
      <w:pPr>
        <w:pStyle w:val="Heading2"/>
        <w:spacing w:before="0" w:after="200" w:line="240" w:lineRule="auto"/>
        <w:rPr>
          <w:color w:val="002060"/>
        </w:rPr>
      </w:pPr>
      <w:r>
        <w:rPr>
          <w:color w:val="002060"/>
        </w:rPr>
        <w:t>Should an NDIS complaints system apply only to disability-related supports funded by the NDIS, to all funded supports, or to all disability services regardless of whether they are funded by the NDIS?</w:t>
      </w:r>
      <w:r w:rsidRPr="00633F0D">
        <w:rPr>
          <w:color w:val="002060"/>
        </w:rPr>
        <w:t xml:space="preserve"> </w:t>
      </w:r>
    </w:p>
    <w:p w:rsidR="00EB1FCA" w:rsidRDefault="00EB1FCA" w:rsidP="00EB1FCA">
      <w:pPr>
        <w:rPr>
          <w:rFonts w:cs="Arial"/>
        </w:rPr>
      </w:pPr>
      <w:r>
        <w:rPr>
          <w:rFonts w:cs="Arial"/>
        </w:rPr>
        <w:t xml:space="preserve">NDS recommends that the industry body should focus on disability support funded by the NDIA, while the </w:t>
      </w:r>
      <w:r w:rsidR="002A6D17">
        <w:rPr>
          <w:rFonts w:cs="Arial"/>
        </w:rPr>
        <w:t xml:space="preserve">statutory </w:t>
      </w:r>
      <w:r>
        <w:rPr>
          <w:rFonts w:cs="Arial"/>
        </w:rPr>
        <w:t xml:space="preserve">oversight body should have a broader scope for raising disability awareness in complaints systems across all funded disability services. This may include those in the education, transport, local government and justice sectors. </w:t>
      </w:r>
    </w:p>
    <w:p w:rsidR="00EB1FCA" w:rsidRPr="00633F0D" w:rsidRDefault="00EB1FCA" w:rsidP="00EB1FCA">
      <w:pPr>
        <w:pStyle w:val="Heading2"/>
        <w:spacing w:before="0" w:after="200" w:line="240" w:lineRule="auto"/>
        <w:rPr>
          <w:color w:val="002060"/>
        </w:rPr>
      </w:pPr>
      <w:r w:rsidRPr="00633F0D">
        <w:rPr>
          <w:color w:val="002060"/>
        </w:rPr>
        <w:t xml:space="preserve">What powers should a complaints body have? </w:t>
      </w:r>
    </w:p>
    <w:p w:rsidR="00EB1FCA" w:rsidRDefault="00EB1FCA" w:rsidP="00EB1FCA">
      <w:pPr>
        <w:rPr>
          <w:rFonts w:cs="Arial"/>
        </w:rPr>
      </w:pPr>
      <w:r>
        <w:rPr>
          <w:rFonts w:cs="Arial"/>
        </w:rPr>
        <w:t xml:space="preserve">The powers of the proposed industry and oversight bodies are described above. </w:t>
      </w:r>
    </w:p>
    <w:p w:rsidR="00EB1FCA" w:rsidRPr="00187CE1" w:rsidRDefault="00EB1FCA" w:rsidP="00EB1FCA">
      <w:pPr>
        <w:pStyle w:val="Heading2"/>
        <w:spacing w:before="0" w:after="200" w:line="240" w:lineRule="auto"/>
        <w:rPr>
          <w:color w:val="002060"/>
        </w:rPr>
      </w:pPr>
      <w:r w:rsidRPr="00187CE1">
        <w:rPr>
          <w:color w:val="002060"/>
        </w:rPr>
        <w:t>Should there be community visitor schemes in the NDIS and, if so, what should their role be?</w:t>
      </w:r>
    </w:p>
    <w:p w:rsidR="00EB1FCA" w:rsidRDefault="00EB1FCA" w:rsidP="00EB1FCA">
      <w:pPr>
        <w:rPr>
          <w:rFonts w:cs="Arial"/>
        </w:rPr>
      </w:pPr>
      <w:r>
        <w:rPr>
          <w:rFonts w:cs="Arial"/>
        </w:rPr>
        <w:t xml:space="preserve">Community visitors have played an important role in the past, especially for people who have been isolated from natural support. However, it is unclear how these schemes will complement the NDIS system which provides safeguards for more isolated participants through individualised planning processes, plan nominees where required and a broad ILC service framework. </w:t>
      </w:r>
    </w:p>
    <w:p w:rsidR="00EB1FCA" w:rsidRDefault="0057349F" w:rsidP="00EB1FCA">
      <w:pPr>
        <w:rPr>
          <w:rFonts w:cs="Arial"/>
        </w:rPr>
      </w:pPr>
      <w:r>
        <w:rPr>
          <w:rFonts w:cs="Arial"/>
        </w:rPr>
        <w:t>NDS</w:t>
      </w:r>
      <w:r w:rsidR="00EB1FCA">
        <w:rPr>
          <w:rFonts w:cs="Arial"/>
        </w:rPr>
        <w:t xml:space="preserve"> envisage</w:t>
      </w:r>
      <w:r>
        <w:rPr>
          <w:rFonts w:cs="Arial"/>
        </w:rPr>
        <w:t>s</w:t>
      </w:r>
      <w:r w:rsidR="00EB1FCA">
        <w:rPr>
          <w:rFonts w:cs="Arial"/>
        </w:rPr>
        <w:t xml:space="preserve"> that over the longer-term community visitor schemes could be</w:t>
      </w:r>
      <w:r w:rsidR="008D763C">
        <w:rPr>
          <w:rFonts w:cs="Arial"/>
        </w:rPr>
        <w:t xml:space="preserve"> evolved or phased out as strong</w:t>
      </w:r>
      <w:r w:rsidR="00EB1FCA">
        <w:rPr>
          <w:rFonts w:cs="Arial"/>
        </w:rPr>
        <w:t xml:space="preserve"> </w:t>
      </w:r>
      <w:r w:rsidR="00EB1FCA" w:rsidRPr="00D70CD3">
        <w:rPr>
          <w:rFonts w:cs="Arial"/>
        </w:rPr>
        <w:t xml:space="preserve">peer </w:t>
      </w:r>
      <w:r w:rsidR="00EB1FCA">
        <w:rPr>
          <w:rFonts w:cs="Arial"/>
        </w:rPr>
        <w:t xml:space="preserve">support and independent </w:t>
      </w:r>
      <w:r w:rsidR="00EB1FCA" w:rsidRPr="00D70CD3">
        <w:rPr>
          <w:rFonts w:cs="Arial"/>
        </w:rPr>
        <w:t xml:space="preserve">advocacy </w:t>
      </w:r>
      <w:r w:rsidR="00EB1FCA">
        <w:rPr>
          <w:rFonts w:cs="Arial"/>
        </w:rPr>
        <w:t>services</w:t>
      </w:r>
      <w:r w:rsidR="00EB1FCA" w:rsidRPr="00D70CD3">
        <w:rPr>
          <w:rFonts w:cs="Arial"/>
        </w:rPr>
        <w:t xml:space="preserve"> </w:t>
      </w:r>
      <w:r w:rsidR="00EB1FCA">
        <w:rPr>
          <w:rFonts w:cs="Arial"/>
        </w:rPr>
        <w:t xml:space="preserve">are </w:t>
      </w:r>
      <w:r>
        <w:rPr>
          <w:rFonts w:cs="Arial"/>
        </w:rPr>
        <w:t xml:space="preserve">in place and </w:t>
      </w:r>
      <w:r w:rsidR="00EB1FCA">
        <w:rPr>
          <w:rFonts w:cs="Arial"/>
        </w:rPr>
        <w:t>as the broader quality and safeguarding infrastructure takes form.</w:t>
      </w:r>
      <w:r w:rsidR="00EB1FCA" w:rsidRPr="00D70CD3">
        <w:rPr>
          <w:rFonts w:cs="Arial"/>
        </w:rPr>
        <w:t xml:space="preserve"> </w:t>
      </w:r>
    </w:p>
    <w:p w:rsidR="00EB1FCA" w:rsidRPr="00C717C0" w:rsidRDefault="00EB1FCA" w:rsidP="00EB1FCA">
      <w:pPr>
        <w:pStyle w:val="Heading2"/>
        <w:spacing w:before="0" w:after="200" w:line="240" w:lineRule="auto"/>
        <w:rPr>
          <w:color w:val="002060"/>
        </w:rPr>
      </w:pPr>
      <w:r w:rsidRPr="00C717C0">
        <w:rPr>
          <w:color w:val="002060"/>
        </w:rPr>
        <w:t>Who should make the decision about whether employees are safe to work with people with disability?</w:t>
      </w:r>
    </w:p>
    <w:p w:rsidR="00EB1FCA" w:rsidRPr="009D567E" w:rsidRDefault="00EB1FCA" w:rsidP="00EB1FCA">
      <w:pPr>
        <w:spacing w:after="0"/>
        <w:rPr>
          <w:rFonts w:cs="Arial"/>
        </w:rPr>
      </w:pPr>
      <w:r w:rsidRPr="009D567E">
        <w:rPr>
          <w:rFonts w:cs="Arial"/>
        </w:rPr>
        <w:t xml:space="preserve">Employers must have this responsibility. This is because </w:t>
      </w:r>
      <w:r>
        <w:rPr>
          <w:rFonts w:cs="Arial"/>
        </w:rPr>
        <w:t xml:space="preserve">employers </w:t>
      </w:r>
      <w:r w:rsidRPr="009D567E">
        <w:rPr>
          <w:rFonts w:cs="Arial"/>
        </w:rPr>
        <w:t xml:space="preserve">have the duty of care, the detailed information about the client, employee, circumstances and </w:t>
      </w:r>
      <w:r>
        <w:rPr>
          <w:rFonts w:cs="Arial"/>
        </w:rPr>
        <w:t xml:space="preserve">also </w:t>
      </w:r>
      <w:r w:rsidRPr="009D567E">
        <w:rPr>
          <w:rFonts w:cs="Arial"/>
        </w:rPr>
        <w:t xml:space="preserve">the </w:t>
      </w:r>
      <w:r>
        <w:rPr>
          <w:rFonts w:cs="Arial"/>
        </w:rPr>
        <w:lastRenderedPageBreak/>
        <w:t xml:space="preserve">necessary </w:t>
      </w:r>
      <w:r w:rsidRPr="009D567E">
        <w:rPr>
          <w:rFonts w:cs="Arial"/>
        </w:rPr>
        <w:t xml:space="preserve">levers to </w:t>
      </w:r>
      <w:r>
        <w:rPr>
          <w:rFonts w:cs="Arial"/>
        </w:rPr>
        <w:t xml:space="preserve">appropriately manage identified </w:t>
      </w:r>
      <w:r w:rsidRPr="009D567E">
        <w:rPr>
          <w:rFonts w:cs="Arial"/>
        </w:rPr>
        <w:t xml:space="preserve">risks. However, </w:t>
      </w:r>
      <w:r>
        <w:rPr>
          <w:rFonts w:cs="Arial"/>
        </w:rPr>
        <w:t>employers</w:t>
      </w:r>
      <w:r w:rsidRPr="009D567E">
        <w:rPr>
          <w:rFonts w:cs="Arial"/>
        </w:rPr>
        <w:t xml:space="preserve"> should be provided with </w:t>
      </w:r>
      <w:r w:rsidR="002A6D17">
        <w:rPr>
          <w:rFonts w:cs="Arial"/>
        </w:rPr>
        <w:t xml:space="preserve">the following </w:t>
      </w:r>
      <w:r w:rsidRPr="009D567E">
        <w:rPr>
          <w:rFonts w:cs="Arial"/>
        </w:rPr>
        <w:t>guidance and limits to their discretion</w:t>
      </w:r>
      <w:r>
        <w:rPr>
          <w:rFonts w:cs="Arial"/>
        </w:rPr>
        <w:t>:</w:t>
      </w:r>
    </w:p>
    <w:p w:rsidR="00EB1FCA" w:rsidRPr="009D567E" w:rsidRDefault="00EB1FCA" w:rsidP="00B77FB2">
      <w:pPr>
        <w:pStyle w:val="ListParagraph"/>
        <w:numPr>
          <w:ilvl w:val="0"/>
          <w:numId w:val="14"/>
        </w:numPr>
        <w:rPr>
          <w:rFonts w:cs="Arial"/>
        </w:rPr>
      </w:pPr>
      <w:r w:rsidRPr="009D567E">
        <w:rPr>
          <w:rFonts w:cs="Arial"/>
        </w:rPr>
        <w:t>employers must be required to seek employe</w:t>
      </w:r>
      <w:r w:rsidR="002A6D17">
        <w:rPr>
          <w:rFonts w:cs="Arial"/>
        </w:rPr>
        <w:t>e history information through a continuously</w:t>
      </w:r>
      <w:r w:rsidRPr="009D567E">
        <w:rPr>
          <w:rFonts w:cs="Arial"/>
        </w:rPr>
        <w:t xml:space="preserve"> up-to date national criminal history check and referee checks</w:t>
      </w:r>
    </w:p>
    <w:p w:rsidR="00EB1FCA" w:rsidRPr="009D567E" w:rsidRDefault="00EB1FCA" w:rsidP="00B77FB2">
      <w:pPr>
        <w:pStyle w:val="ListParagraph"/>
        <w:numPr>
          <w:ilvl w:val="0"/>
          <w:numId w:val="14"/>
        </w:numPr>
        <w:rPr>
          <w:rFonts w:cs="Arial"/>
        </w:rPr>
      </w:pPr>
      <w:r w:rsidRPr="009D567E">
        <w:rPr>
          <w:rFonts w:cs="Arial"/>
        </w:rPr>
        <w:t>if a</w:t>
      </w:r>
      <w:r>
        <w:rPr>
          <w:rFonts w:cs="Arial"/>
        </w:rPr>
        <w:t xml:space="preserve"> check identifies</w:t>
      </w:r>
      <w:r w:rsidRPr="009D567E">
        <w:rPr>
          <w:rFonts w:cs="Arial"/>
        </w:rPr>
        <w:t xml:space="preserve"> certain prescribed offences</w:t>
      </w:r>
      <w:r>
        <w:rPr>
          <w:rFonts w:cs="Arial"/>
        </w:rPr>
        <w:t xml:space="preserve"> (as identified in aged care regulation at the moment)</w:t>
      </w:r>
      <w:r w:rsidRPr="009D567E">
        <w:rPr>
          <w:rFonts w:cs="Arial"/>
        </w:rPr>
        <w:t xml:space="preserve"> they should be prohibited from employing the person to work with </w:t>
      </w:r>
      <w:r w:rsidR="002A6D17">
        <w:rPr>
          <w:rFonts w:cs="Arial"/>
        </w:rPr>
        <w:t>vulnerable people</w:t>
      </w:r>
      <w:r w:rsidRPr="009D567E">
        <w:rPr>
          <w:rFonts w:cs="Arial"/>
        </w:rPr>
        <w:t xml:space="preserve"> </w:t>
      </w:r>
    </w:p>
    <w:p w:rsidR="00EB1FCA" w:rsidRPr="009D567E" w:rsidRDefault="00EB1FCA" w:rsidP="00B77FB2">
      <w:pPr>
        <w:pStyle w:val="ListParagraph"/>
        <w:numPr>
          <w:ilvl w:val="0"/>
          <w:numId w:val="14"/>
        </w:numPr>
        <w:rPr>
          <w:rFonts w:cs="Arial"/>
        </w:rPr>
      </w:pPr>
      <w:r w:rsidRPr="009D567E">
        <w:rPr>
          <w:rFonts w:cs="Arial"/>
        </w:rPr>
        <w:t xml:space="preserve">they should check </w:t>
      </w:r>
      <w:r>
        <w:rPr>
          <w:rFonts w:cs="Arial"/>
        </w:rPr>
        <w:t xml:space="preserve">with and refer to </w:t>
      </w:r>
      <w:r w:rsidRPr="009D567E">
        <w:rPr>
          <w:rFonts w:cs="Arial"/>
        </w:rPr>
        <w:t xml:space="preserve">the </w:t>
      </w:r>
      <w:r>
        <w:rPr>
          <w:rFonts w:cs="Arial"/>
        </w:rPr>
        <w:t xml:space="preserve">proposed </w:t>
      </w:r>
      <w:r w:rsidRPr="009D567E">
        <w:rPr>
          <w:rFonts w:cs="Arial"/>
        </w:rPr>
        <w:t xml:space="preserve">‘barred person </w:t>
      </w:r>
      <w:r>
        <w:rPr>
          <w:rFonts w:cs="Arial"/>
        </w:rPr>
        <w:t>scheme</w:t>
      </w:r>
      <w:r w:rsidRPr="009D567E">
        <w:rPr>
          <w:rFonts w:cs="Arial"/>
        </w:rPr>
        <w:t xml:space="preserve">’ </w:t>
      </w:r>
    </w:p>
    <w:p w:rsidR="00EB1FCA" w:rsidRDefault="00EB1FCA" w:rsidP="00B77FB2">
      <w:pPr>
        <w:pStyle w:val="ListParagraph"/>
        <w:numPr>
          <w:ilvl w:val="0"/>
          <w:numId w:val="14"/>
        </w:numPr>
        <w:rPr>
          <w:rFonts w:cs="Arial"/>
        </w:rPr>
      </w:pPr>
      <w:r w:rsidRPr="009D567E">
        <w:rPr>
          <w:rFonts w:cs="Arial"/>
        </w:rPr>
        <w:t>they should uphold Standard 6 of the National Standards, which expects staff to be inducted, suitably qualified, skilled and supported</w:t>
      </w:r>
      <w:r>
        <w:rPr>
          <w:rFonts w:cs="Arial"/>
        </w:rPr>
        <w:t>. T</w:t>
      </w:r>
      <w:r w:rsidRPr="009D567E">
        <w:rPr>
          <w:rFonts w:cs="Arial"/>
        </w:rPr>
        <w:t xml:space="preserve">his includes knowledge of the principles underpinning the </w:t>
      </w:r>
      <w:r>
        <w:rPr>
          <w:rFonts w:cs="Arial"/>
        </w:rPr>
        <w:t>NDIS as well as compliance with</w:t>
      </w:r>
      <w:r w:rsidRPr="009D567E">
        <w:rPr>
          <w:rFonts w:cs="Arial"/>
        </w:rPr>
        <w:t xml:space="preserve"> industrial </w:t>
      </w:r>
      <w:r>
        <w:rPr>
          <w:rFonts w:cs="Arial"/>
        </w:rPr>
        <w:t xml:space="preserve">and </w:t>
      </w:r>
      <w:r w:rsidRPr="009D567E">
        <w:rPr>
          <w:rFonts w:cs="Arial"/>
        </w:rPr>
        <w:t>work health and safety</w:t>
      </w:r>
      <w:r>
        <w:rPr>
          <w:rFonts w:cs="Arial"/>
        </w:rPr>
        <w:t xml:space="preserve"> legislation,</w:t>
      </w:r>
      <w:r w:rsidRPr="009D567E">
        <w:rPr>
          <w:rFonts w:cs="Arial"/>
        </w:rPr>
        <w:t xml:space="preserve"> such as </w:t>
      </w:r>
      <w:r>
        <w:rPr>
          <w:rFonts w:cs="Arial"/>
        </w:rPr>
        <w:t xml:space="preserve">ensuring </w:t>
      </w:r>
      <w:r w:rsidRPr="009D567E">
        <w:rPr>
          <w:rFonts w:cs="Arial"/>
        </w:rPr>
        <w:t>training for manual handling</w:t>
      </w:r>
      <w:r>
        <w:rPr>
          <w:rFonts w:cs="Arial"/>
        </w:rPr>
        <w:t xml:space="preserve">. </w:t>
      </w:r>
    </w:p>
    <w:p w:rsidR="00EB1FCA" w:rsidRPr="009D4913" w:rsidRDefault="00EB1FCA" w:rsidP="00EB1FCA">
      <w:pPr>
        <w:pStyle w:val="Heading2"/>
        <w:spacing w:before="0" w:after="200" w:line="240" w:lineRule="auto"/>
        <w:rPr>
          <w:color w:val="002060"/>
        </w:rPr>
      </w:pPr>
      <w:r w:rsidRPr="009D4913">
        <w:rPr>
          <w:color w:val="002060"/>
        </w:rPr>
        <w:t>How much information about a person’s history is required to ensure they are safe to work with people with disability?</w:t>
      </w:r>
    </w:p>
    <w:p w:rsidR="00EB1FCA" w:rsidRPr="009D567E" w:rsidRDefault="00EB1FCA" w:rsidP="00EB1FCA">
      <w:pPr>
        <w:pStyle w:val="ListParagraph"/>
        <w:ind w:left="0"/>
        <w:rPr>
          <w:rFonts w:cs="Arial"/>
        </w:rPr>
      </w:pPr>
      <w:r w:rsidRPr="009D567E">
        <w:rPr>
          <w:rFonts w:cs="Arial"/>
        </w:rPr>
        <w:t xml:space="preserve">See </w:t>
      </w:r>
      <w:r>
        <w:rPr>
          <w:rFonts w:cs="Arial"/>
        </w:rPr>
        <w:t>the</w:t>
      </w:r>
      <w:r w:rsidR="002A6D17">
        <w:rPr>
          <w:rFonts w:cs="Arial"/>
        </w:rPr>
        <w:t xml:space="preserve"> attached</w:t>
      </w:r>
      <w:r>
        <w:rPr>
          <w:rFonts w:cs="Arial"/>
        </w:rPr>
        <w:t xml:space="preserve"> </w:t>
      </w:r>
      <w:hyperlink r:id="rId10" w:history="1">
        <w:r w:rsidRPr="003A3E9E">
          <w:rPr>
            <w:rStyle w:val="Hyperlink"/>
            <w:rFonts w:cs="Arial"/>
          </w:rPr>
          <w:t>Zero Tolerance best practice staff screening sheet</w:t>
        </w:r>
      </w:hyperlink>
      <w:r>
        <w:rPr>
          <w:rFonts w:cs="Arial"/>
        </w:rPr>
        <w:t>.</w:t>
      </w:r>
    </w:p>
    <w:p w:rsidR="00EB1FCA" w:rsidRPr="009D4913" w:rsidRDefault="00EB1FCA" w:rsidP="00EB1FCA">
      <w:pPr>
        <w:pStyle w:val="Heading2"/>
        <w:spacing w:before="0" w:after="200" w:line="240" w:lineRule="auto"/>
        <w:rPr>
          <w:color w:val="002060"/>
        </w:rPr>
      </w:pPr>
      <w:r w:rsidRPr="009D4913">
        <w:rPr>
          <w:color w:val="002060"/>
        </w:rPr>
        <w:t>Of the staff safety screening options described, which option, or combination of options, do you prefer?</w:t>
      </w:r>
    </w:p>
    <w:p w:rsidR="00EB1FCA" w:rsidRPr="00DE14BF" w:rsidRDefault="00EB1FCA" w:rsidP="000E407C">
      <w:pPr>
        <w:pStyle w:val="Heading2"/>
        <w:spacing w:before="0"/>
        <w:contextualSpacing/>
        <w:rPr>
          <w:rFonts w:cs="Arial"/>
          <w:b w:val="0"/>
          <w:sz w:val="24"/>
        </w:rPr>
      </w:pPr>
      <w:r w:rsidRPr="00DE14BF">
        <w:rPr>
          <w:rFonts w:cs="Arial"/>
          <w:b w:val="0"/>
          <w:sz w:val="24"/>
        </w:rPr>
        <w:t>A low threshold for entry to the disability support workforce will enable workforce</w:t>
      </w:r>
      <w:r w:rsidRPr="009D567E">
        <w:rPr>
          <w:rFonts w:cs="Arial"/>
          <w:sz w:val="24"/>
        </w:rPr>
        <w:t xml:space="preserve"> </w:t>
      </w:r>
      <w:r w:rsidRPr="00DE14BF">
        <w:rPr>
          <w:rFonts w:cs="Arial"/>
          <w:b w:val="0"/>
          <w:sz w:val="24"/>
        </w:rPr>
        <w:t xml:space="preserve">growth to respond to increasing demand. However, there are risks that must be addressed. NDS recommends a combination of Options 2 and 4 </w:t>
      </w:r>
      <w:r>
        <w:rPr>
          <w:rFonts w:cs="Arial"/>
          <w:b w:val="0"/>
          <w:sz w:val="24"/>
        </w:rPr>
        <w:t xml:space="preserve">suggested in the consultation paper, </w:t>
      </w:r>
      <w:r w:rsidRPr="00DE14BF">
        <w:rPr>
          <w:rFonts w:cs="Arial"/>
          <w:b w:val="0"/>
          <w:sz w:val="24"/>
        </w:rPr>
        <w:t xml:space="preserve">with </w:t>
      </w:r>
      <w:r>
        <w:rPr>
          <w:rFonts w:cs="Arial"/>
          <w:b w:val="0"/>
          <w:sz w:val="24"/>
        </w:rPr>
        <w:t xml:space="preserve">the following </w:t>
      </w:r>
      <w:r w:rsidRPr="00DE14BF">
        <w:rPr>
          <w:rFonts w:cs="Arial"/>
          <w:b w:val="0"/>
          <w:sz w:val="24"/>
        </w:rPr>
        <w:t>additional elements</w:t>
      </w:r>
      <w:r>
        <w:rPr>
          <w:rFonts w:cs="Arial"/>
          <w:b w:val="0"/>
          <w:sz w:val="24"/>
        </w:rPr>
        <w:t>:</w:t>
      </w:r>
      <w:r w:rsidRPr="00DE14BF">
        <w:rPr>
          <w:rFonts w:cs="Arial"/>
          <w:b w:val="0"/>
          <w:sz w:val="24"/>
        </w:rPr>
        <w:t xml:space="preserve"> </w:t>
      </w:r>
    </w:p>
    <w:p w:rsidR="00EB1FCA" w:rsidRDefault="00EB1FCA" w:rsidP="000E407C">
      <w:pPr>
        <w:pStyle w:val="ListParagraph"/>
        <w:numPr>
          <w:ilvl w:val="0"/>
          <w:numId w:val="14"/>
        </w:numPr>
        <w:ind w:left="357" w:hanging="357"/>
        <w:rPr>
          <w:rFonts w:cs="Arial"/>
        </w:rPr>
      </w:pPr>
      <w:r>
        <w:rPr>
          <w:rFonts w:cs="Arial"/>
        </w:rPr>
        <w:t>A</w:t>
      </w:r>
      <w:r w:rsidRPr="009D567E">
        <w:rPr>
          <w:rFonts w:cs="Arial"/>
        </w:rPr>
        <w:t xml:space="preserve"> </w:t>
      </w:r>
      <w:r w:rsidR="001B1CCA">
        <w:rPr>
          <w:rFonts w:cs="Arial"/>
        </w:rPr>
        <w:t xml:space="preserve">national </w:t>
      </w:r>
      <w:r w:rsidR="0063539F">
        <w:rPr>
          <w:rFonts w:cs="Arial"/>
        </w:rPr>
        <w:t>human service</w:t>
      </w:r>
      <w:r>
        <w:rPr>
          <w:rFonts w:cs="Arial"/>
        </w:rPr>
        <w:t xml:space="preserve"> </w:t>
      </w:r>
      <w:r w:rsidRPr="009D567E">
        <w:rPr>
          <w:rFonts w:cs="Arial"/>
        </w:rPr>
        <w:t>standard for criminal history checking</w:t>
      </w:r>
      <w:r w:rsidR="0063539F">
        <w:rPr>
          <w:rFonts w:cs="Arial"/>
        </w:rPr>
        <w:t xml:space="preserve"> for work</w:t>
      </w:r>
      <w:r w:rsidR="008F7898">
        <w:rPr>
          <w:rFonts w:cs="Arial"/>
        </w:rPr>
        <w:t xml:space="preserve">ers and volunteers working </w:t>
      </w:r>
      <w:r w:rsidR="002A6D17">
        <w:rPr>
          <w:rFonts w:cs="Arial"/>
        </w:rPr>
        <w:t xml:space="preserve">in </w:t>
      </w:r>
      <w:r w:rsidR="0063539F">
        <w:rPr>
          <w:rFonts w:cs="Arial"/>
        </w:rPr>
        <w:t>disability services, aged care and with children. This should be</w:t>
      </w:r>
      <w:r w:rsidR="000E407C">
        <w:rPr>
          <w:rFonts w:cs="Arial"/>
        </w:rPr>
        <w:t xml:space="preserve"> continuously </w:t>
      </w:r>
      <w:r>
        <w:rPr>
          <w:rFonts w:cs="Arial"/>
        </w:rPr>
        <w:t xml:space="preserve">kept up to date, as occurs in </w:t>
      </w:r>
      <w:r w:rsidR="0063539F">
        <w:rPr>
          <w:rFonts w:cs="Arial"/>
        </w:rPr>
        <w:t xml:space="preserve">some </w:t>
      </w:r>
      <w:r w:rsidRPr="009D567E">
        <w:rPr>
          <w:rFonts w:cs="Arial"/>
        </w:rPr>
        <w:t>working with children check</w:t>
      </w:r>
      <w:r>
        <w:rPr>
          <w:rFonts w:cs="Arial"/>
        </w:rPr>
        <w:t xml:space="preserve">s. </w:t>
      </w:r>
      <w:r w:rsidRPr="00DE14BF">
        <w:rPr>
          <w:rFonts w:cs="Arial"/>
        </w:rPr>
        <w:t xml:space="preserve">It is desirable to </w:t>
      </w:r>
      <w:r>
        <w:rPr>
          <w:rFonts w:cs="Arial"/>
        </w:rPr>
        <w:t>have</w:t>
      </w:r>
      <w:r w:rsidRPr="00DE14BF">
        <w:rPr>
          <w:rFonts w:cs="Arial"/>
        </w:rPr>
        <w:t xml:space="preserve"> a consistent screening approach across jurisdictions and adjacent sectors </w:t>
      </w:r>
      <w:r w:rsidR="0063539F">
        <w:rPr>
          <w:rFonts w:cs="Arial"/>
        </w:rPr>
        <w:t>because the</w:t>
      </w:r>
      <w:r w:rsidRPr="00DE14BF">
        <w:rPr>
          <w:rFonts w:cs="Arial"/>
        </w:rPr>
        <w:t xml:space="preserve"> information that </w:t>
      </w:r>
      <w:r>
        <w:rPr>
          <w:rFonts w:cs="Arial"/>
        </w:rPr>
        <w:t>is</w:t>
      </w:r>
      <w:r w:rsidRPr="00DE14BF">
        <w:rPr>
          <w:rFonts w:cs="Arial"/>
        </w:rPr>
        <w:t xml:space="preserve"> gained from criminal history checks is equally informative about risks to vulnerable persons in all these sectors. Furthermore, providers and workers tend to work across sectors</w:t>
      </w:r>
      <w:r w:rsidR="0063539F">
        <w:rPr>
          <w:rFonts w:cs="Arial"/>
        </w:rPr>
        <w:t xml:space="preserve"> and state or territory boundaries.</w:t>
      </w:r>
      <w:r>
        <w:rPr>
          <w:rFonts w:cs="Arial"/>
        </w:rPr>
        <w:t xml:space="preserve"> </w:t>
      </w:r>
    </w:p>
    <w:p w:rsidR="00EB1FCA" w:rsidRPr="009D567E" w:rsidRDefault="00EB1FCA" w:rsidP="000E407C">
      <w:pPr>
        <w:pStyle w:val="ListParagraph"/>
        <w:numPr>
          <w:ilvl w:val="0"/>
          <w:numId w:val="14"/>
        </w:numPr>
        <w:ind w:left="357" w:hanging="357"/>
        <w:rPr>
          <w:rFonts w:cs="Arial"/>
        </w:rPr>
      </w:pPr>
      <w:r>
        <w:rPr>
          <w:rFonts w:cs="Arial"/>
        </w:rPr>
        <w:t>C</w:t>
      </w:r>
      <w:r w:rsidRPr="009D567E">
        <w:rPr>
          <w:rFonts w:cs="Arial"/>
        </w:rPr>
        <w:t>ontestability in t</w:t>
      </w:r>
      <w:r>
        <w:rPr>
          <w:rFonts w:cs="Arial"/>
        </w:rPr>
        <w:t>erms of what organisations can provide</w:t>
      </w:r>
      <w:r w:rsidR="007438A4">
        <w:rPr>
          <w:rFonts w:cs="Arial"/>
        </w:rPr>
        <w:t xml:space="preserve"> </w:t>
      </w:r>
      <w:r>
        <w:rPr>
          <w:rFonts w:cs="Arial"/>
        </w:rPr>
        <w:t xml:space="preserve">the screening check. This will help ensure efficiency and prevent the delays and costs often associated with the compulsory use of </w:t>
      </w:r>
      <w:r w:rsidR="008F7898">
        <w:rPr>
          <w:rFonts w:cs="Arial"/>
        </w:rPr>
        <w:t xml:space="preserve">centralised </w:t>
      </w:r>
      <w:r>
        <w:rPr>
          <w:rFonts w:cs="Arial"/>
        </w:rPr>
        <w:t>government schemes.</w:t>
      </w:r>
      <w:r w:rsidRPr="009D567E">
        <w:rPr>
          <w:rFonts w:cs="Arial"/>
        </w:rPr>
        <w:t xml:space="preserve"> </w:t>
      </w:r>
    </w:p>
    <w:p w:rsidR="00EB1FCA" w:rsidRDefault="00EB1FCA" w:rsidP="00EB1FCA">
      <w:pPr>
        <w:pStyle w:val="ListParagraph"/>
        <w:numPr>
          <w:ilvl w:val="0"/>
          <w:numId w:val="14"/>
        </w:numPr>
        <w:ind w:left="360"/>
        <w:rPr>
          <w:rFonts w:cs="Arial"/>
        </w:rPr>
      </w:pPr>
      <w:r>
        <w:rPr>
          <w:rFonts w:cs="Arial"/>
        </w:rPr>
        <w:t>Portability of checks so a worker can take an up-to-</w:t>
      </w:r>
      <w:r w:rsidRPr="009D567E">
        <w:rPr>
          <w:rFonts w:cs="Arial"/>
        </w:rPr>
        <w:t>date check to various employers.</w:t>
      </w:r>
    </w:p>
    <w:p w:rsidR="000E407C" w:rsidRPr="000E407C" w:rsidRDefault="000E407C" w:rsidP="000E407C">
      <w:pPr>
        <w:rPr>
          <w:rFonts w:cs="Arial"/>
        </w:rPr>
      </w:pPr>
      <w:r>
        <w:rPr>
          <w:rFonts w:cs="Arial"/>
        </w:rPr>
        <w:t xml:space="preserve">NDS does not support a system where a card is provided which determines whether </w:t>
      </w:r>
      <w:r w:rsidR="0063539F">
        <w:rPr>
          <w:rFonts w:cs="Arial"/>
        </w:rPr>
        <w:t xml:space="preserve">a person can be employed or not. This does not </w:t>
      </w:r>
      <w:r w:rsidR="007438A4">
        <w:rPr>
          <w:rFonts w:cs="Arial"/>
        </w:rPr>
        <w:t xml:space="preserve">give </w:t>
      </w:r>
      <w:r w:rsidR="0063539F">
        <w:rPr>
          <w:rFonts w:cs="Arial"/>
        </w:rPr>
        <w:t>the employer sufficient information to manage any risks that may be indicated in a criminal history check.</w:t>
      </w:r>
      <w:r w:rsidR="008F7898">
        <w:rPr>
          <w:rFonts w:cs="Arial"/>
        </w:rPr>
        <w:t xml:space="preserve"> </w:t>
      </w:r>
    </w:p>
    <w:p w:rsidR="00EB1FCA" w:rsidRPr="007B208C" w:rsidRDefault="00EB1FCA" w:rsidP="00EB1FCA">
      <w:pPr>
        <w:pStyle w:val="Heading2"/>
        <w:spacing w:before="0" w:after="200"/>
        <w:rPr>
          <w:rFonts w:cs="Arial"/>
          <w:b w:val="0"/>
          <w:color w:val="000000"/>
          <w:sz w:val="24"/>
          <w:szCs w:val="22"/>
        </w:rPr>
      </w:pPr>
      <w:r>
        <w:rPr>
          <w:rFonts w:cs="Arial"/>
          <w:b w:val="0"/>
          <w:color w:val="000000"/>
          <w:sz w:val="24"/>
          <w:szCs w:val="22"/>
        </w:rPr>
        <w:t xml:space="preserve">As noted above, there is also a need to establish a </w:t>
      </w:r>
      <w:r w:rsidRPr="007B208C">
        <w:rPr>
          <w:rFonts w:cs="Arial"/>
          <w:b w:val="0"/>
          <w:color w:val="000000"/>
          <w:sz w:val="24"/>
          <w:szCs w:val="22"/>
        </w:rPr>
        <w:t>national barred persons scheme</w:t>
      </w:r>
      <w:r>
        <w:rPr>
          <w:rFonts w:cs="Arial"/>
          <w:b w:val="0"/>
          <w:color w:val="000000"/>
          <w:sz w:val="24"/>
          <w:szCs w:val="22"/>
        </w:rPr>
        <w:t>. This is the only just and efficient way to prevent people who have offended, but who have not been convicted, from moving across providers, sectors or jurisdictions and re</w:t>
      </w:r>
      <w:r w:rsidR="001B1CCA">
        <w:rPr>
          <w:rFonts w:cs="Arial"/>
          <w:b w:val="0"/>
          <w:color w:val="000000"/>
          <w:sz w:val="24"/>
          <w:szCs w:val="22"/>
        </w:rPr>
        <w:t>-</w:t>
      </w:r>
      <w:r>
        <w:rPr>
          <w:rFonts w:cs="Arial"/>
          <w:b w:val="0"/>
          <w:color w:val="000000"/>
          <w:sz w:val="24"/>
          <w:szCs w:val="22"/>
        </w:rPr>
        <w:t>offending. This is an essential safeguard</w:t>
      </w:r>
      <w:r w:rsidR="007438A4">
        <w:rPr>
          <w:rFonts w:cs="Arial"/>
          <w:b w:val="0"/>
          <w:color w:val="000000"/>
          <w:sz w:val="24"/>
          <w:szCs w:val="22"/>
        </w:rPr>
        <w:t xml:space="preserve"> that is </w:t>
      </w:r>
      <w:r>
        <w:rPr>
          <w:rFonts w:cs="Arial"/>
          <w:b w:val="0"/>
          <w:color w:val="000000"/>
          <w:sz w:val="24"/>
          <w:szCs w:val="22"/>
        </w:rPr>
        <w:t>missing in the current system. It needs to be properly resourced to ensure it can provide natural justice for potential barred persons.</w:t>
      </w:r>
    </w:p>
    <w:p w:rsidR="00EB1FCA" w:rsidRPr="009D4913" w:rsidRDefault="00EB1FCA" w:rsidP="00EB1FCA">
      <w:pPr>
        <w:pStyle w:val="Heading2"/>
        <w:spacing w:before="0" w:after="200" w:line="240" w:lineRule="auto"/>
        <w:rPr>
          <w:color w:val="002060"/>
        </w:rPr>
      </w:pPr>
      <w:r w:rsidRPr="009D4913">
        <w:rPr>
          <w:color w:val="002060"/>
        </w:rPr>
        <w:lastRenderedPageBreak/>
        <w:t>Should people who manage their own plans be able to choose unregistered providers of supports on an ‘at your own risk’ basis (Option 1) or does the NDIS have a duty of care to ensure that all providers are safe and competent?</w:t>
      </w:r>
    </w:p>
    <w:p w:rsidR="00EB1FCA" w:rsidRPr="008C6A24" w:rsidRDefault="00EB1FCA" w:rsidP="00EB1FCA">
      <w:pPr>
        <w:pStyle w:val="ListParagraph"/>
        <w:ind w:left="0"/>
        <w:contextualSpacing w:val="0"/>
        <w:rPr>
          <w:rFonts w:cs="Arial"/>
        </w:rPr>
      </w:pPr>
      <w:r>
        <w:rPr>
          <w:rFonts w:cs="Arial"/>
        </w:rPr>
        <w:t>A</w:t>
      </w:r>
      <w:r w:rsidRPr="009D567E">
        <w:rPr>
          <w:rFonts w:cs="Arial"/>
        </w:rPr>
        <w:t xml:space="preserve">ll organisations providing disability support services funded through the NDIA should have to register with </w:t>
      </w:r>
      <w:r>
        <w:rPr>
          <w:rFonts w:cs="Arial"/>
        </w:rPr>
        <w:t xml:space="preserve">them and sign up to the code of </w:t>
      </w:r>
      <w:r w:rsidR="0063539F">
        <w:rPr>
          <w:rFonts w:cs="Arial"/>
        </w:rPr>
        <w:t>conduct</w:t>
      </w:r>
      <w:r>
        <w:rPr>
          <w:rFonts w:cs="Arial"/>
        </w:rPr>
        <w:t>,</w:t>
      </w:r>
      <w:r w:rsidRPr="009D567E">
        <w:rPr>
          <w:rFonts w:cs="Arial"/>
        </w:rPr>
        <w:t xml:space="preserve"> including those only working with self-managed participant</w:t>
      </w:r>
      <w:r w:rsidR="008F7898">
        <w:rPr>
          <w:rFonts w:cs="Arial"/>
        </w:rPr>
        <w:t>s</w:t>
      </w:r>
      <w:r>
        <w:rPr>
          <w:rFonts w:cs="Arial"/>
        </w:rPr>
        <w:t>.</w:t>
      </w:r>
      <w:r w:rsidRPr="009D567E">
        <w:rPr>
          <w:rFonts w:cs="Arial"/>
        </w:rPr>
        <w:t xml:space="preserve"> </w:t>
      </w:r>
    </w:p>
    <w:p w:rsidR="00EB1FCA" w:rsidRPr="009D567E" w:rsidRDefault="00EB1FCA" w:rsidP="00EB1FCA">
      <w:pPr>
        <w:pStyle w:val="ListParagraph"/>
        <w:spacing w:after="0"/>
        <w:ind w:left="0"/>
        <w:contextualSpacing w:val="0"/>
        <w:rPr>
          <w:rFonts w:cs="Arial"/>
        </w:rPr>
      </w:pPr>
      <w:r>
        <w:rPr>
          <w:rFonts w:cs="Arial"/>
        </w:rPr>
        <w:t>If a self-managing</w:t>
      </w:r>
      <w:r w:rsidRPr="009D567E">
        <w:rPr>
          <w:rFonts w:cs="Arial"/>
        </w:rPr>
        <w:t xml:space="preserve"> participant wishes to directly employ an in</w:t>
      </w:r>
      <w:r>
        <w:rPr>
          <w:rFonts w:cs="Arial"/>
        </w:rPr>
        <w:t>dividual then they should</w:t>
      </w:r>
      <w:r w:rsidRPr="009D567E">
        <w:rPr>
          <w:rFonts w:cs="Arial"/>
        </w:rPr>
        <w:t xml:space="preserve"> not</w:t>
      </w:r>
      <w:r>
        <w:rPr>
          <w:rFonts w:cs="Arial"/>
        </w:rPr>
        <w:t xml:space="preserve"> be</w:t>
      </w:r>
      <w:r w:rsidRPr="009D567E">
        <w:rPr>
          <w:rFonts w:cs="Arial"/>
        </w:rPr>
        <w:t xml:space="preserve"> required to register as ‘a provider’ but </w:t>
      </w:r>
      <w:r w:rsidR="0063539F">
        <w:rPr>
          <w:rFonts w:cs="Arial"/>
        </w:rPr>
        <w:t xml:space="preserve">rather be monitored by the </w:t>
      </w:r>
      <w:r w:rsidR="008F7898">
        <w:rPr>
          <w:rFonts w:cs="Arial"/>
        </w:rPr>
        <w:t>NDIA</w:t>
      </w:r>
      <w:r w:rsidR="0063539F">
        <w:rPr>
          <w:rFonts w:cs="Arial"/>
        </w:rPr>
        <w:t xml:space="preserve"> to ensure they </w:t>
      </w:r>
      <w:r w:rsidRPr="009D567E">
        <w:rPr>
          <w:rFonts w:cs="Arial"/>
        </w:rPr>
        <w:t>comply with some minimum conditions</w:t>
      </w:r>
      <w:r w:rsidR="008F7898">
        <w:rPr>
          <w:rFonts w:cs="Arial"/>
        </w:rPr>
        <w:t xml:space="preserve"> and the law</w:t>
      </w:r>
      <w:r>
        <w:rPr>
          <w:rFonts w:cs="Arial"/>
        </w:rPr>
        <w:t>, including</w:t>
      </w:r>
      <w:r w:rsidRPr="009D567E">
        <w:rPr>
          <w:rFonts w:cs="Arial"/>
        </w:rPr>
        <w:t>:</w:t>
      </w:r>
    </w:p>
    <w:p w:rsidR="00EB1FCA" w:rsidRPr="009D567E" w:rsidRDefault="00EB1FCA" w:rsidP="00EB1FCA">
      <w:pPr>
        <w:pStyle w:val="ListParagraph"/>
        <w:numPr>
          <w:ilvl w:val="0"/>
          <w:numId w:val="14"/>
        </w:numPr>
        <w:ind w:left="360"/>
        <w:rPr>
          <w:rFonts w:cs="Arial"/>
        </w:rPr>
      </w:pPr>
      <w:r>
        <w:rPr>
          <w:rFonts w:cs="Arial"/>
        </w:rPr>
        <w:t xml:space="preserve">checking </w:t>
      </w:r>
      <w:r w:rsidRPr="009D567E">
        <w:rPr>
          <w:rFonts w:cs="Arial"/>
        </w:rPr>
        <w:t>criminal history</w:t>
      </w:r>
      <w:r>
        <w:rPr>
          <w:rFonts w:cs="Arial"/>
        </w:rPr>
        <w:t>,</w:t>
      </w:r>
      <w:r w:rsidRPr="009D567E">
        <w:rPr>
          <w:rFonts w:cs="Arial"/>
        </w:rPr>
        <w:t xml:space="preserve"> referee</w:t>
      </w:r>
      <w:r>
        <w:rPr>
          <w:rFonts w:cs="Arial"/>
        </w:rPr>
        <w:t>s</w:t>
      </w:r>
      <w:r w:rsidRPr="009D567E">
        <w:rPr>
          <w:rFonts w:cs="Arial"/>
        </w:rPr>
        <w:t xml:space="preserve"> </w:t>
      </w:r>
      <w:r>
        <w:rPr>
          <w:rFonts w:cs="Arial"/>
        </w:rPr>
        <w:t>and the barred persons list for</w:t>
      </w:r>
      <w:r w:rsidRPr="009D567E">
        <w:rPr>
          <w:rFonts w:cs="Arial"/>
        </w:rPr>
        <w:t xml:space="preserve"> the</w:t>
      </w:r>
      <w:r>
        <w:rPr>
          <w:rFonts w:cs="Arial"/>
        </w:rPr>
        <w:t>ir</w:t>
      </w:r>
      <w:r w:rsidRPr="009D567E">
        <w:rPr>
          <w:rFonts w:cs="Arial"/>
        </w:rPr>
        <w:t xml:space="preserve"> workers </w:t>
      </w:r>
    </w:p>
    <w:p w:rsidR="009F30D9" w:rsidRDefault="0063539F" w:rsidP="009F30D9">
      <w:pPr>
        <w:pStyle w:val="ListParagraph"/>
        <w:numPr>
          <w:ilvl w:val="0"/>
          <w:numId w:val="14"/>
        </w:numPr>
        <w:spacing w:after="0"/>
        <w:ind w:left="357" w:hanging="357"/>
        <w:rPr>
          <w:rFonts w:cs="Arial"/>
        </w:rPr>
      </w:pPr>
      <w:r w:rsidRPr="008C6A24">
        <w:rPr>
          <w:rFonts w:cs="Arial"/>
        </w:rPr>
        <w:t>minimum legal standards including</w:t>
      </w:r>
      <w:r w:rsidR="009F30D9">
        <w:rPr>
          <w:rFonts w:cs="Arial"/>
        </w:rPr>
        <w:t>:</w:t>
      </w:r>
    </w:p>
    <w:p w:rsidR="0063539F" w:rsidRDefault="009F30D9" w:rsidP="009F30D9">
      <w:pPr>
        <w:pStyle w:val="Default"/>
        <w:numPr>
          <w:ilvl w:val="1"/>
          <w:numId w:val="23"/>
        </w:numPr>
        <w:contextualSpacing/>
      </w:pPr>
      <w:r w:rsidRPr="009D567E">
        <w:t>work health and safety legislation</w:t>
      </w:r>
      <w:r>
        <w:t xml:space="preserve"> </w:t>
      </w:r>
      <w:r w:rsidR="008F7898">
        <w:t>such as the requirements for adequate</w:t>
      </w:r>
      <w:r>
        <w:t xml:space="preserve"> </w:t>
      </w:r>
      <w:r w:rsidR="0063539F" w:rsidRPr="008C6A24">
        <w:t>e</w:t>
      </w:r>
      <w:r>
        <w:t>mployee screening and induction</w:t>
      </w:r>
      <w:r w:rsidR="0063539F" w:rsidRPr="008C6A24">
        <w:t xml:space="preserve"> </w:t>
      </w:r>
      <w:r>
        <w:t xml:space="preserve">to </w:t>
      </w:r>
      <w:r w:rsidRPr="009D567E">
        <w:t>e</w:t>
      </w:r>
      <w:r>
        <w:t>nsuring</w:t>
      </w:r>
      <w:r w:rsidRPr="009D567E">
        <w:t xml:space="preserve"> the worker </w:t>
      </w:r>
      <w:r>
        <w:t xml:space="preserve">has necessary knowledge and skill and </w:t>
      </w:r>
      <w:r w:rsidR="008F7898">
        <w:t xml:space="preserve">proper provision of work safety </w:t>
      </w:r>
      <w:r>
        <w:t>insurance</w:t>
      </w:r>
    </w:p>
    <w:p w:rsidR="00EB1FCA" w:rsidRPr="009D567E" w:rsidRDefault="009F30D9" w:rsidP="009F30D9">
      <w:pPr>
        <w:pStyle w:val="Default"/>
        <w:numPr>
          <w:ilvl w:val="1"/>
          <w:numId w:val="23"/>
        </w:numPr>
        <w:contextualSpacing/>
      </w:pPr>
      <w:r>
        <w:t xml:space="preserve">tax and </w:t>
      </w:r>
      <w:r w:rsidRPr="008C6A24">
        <w:t xml:space="preserve">industrial rules </w:t>
      </w:r>
      <w:r w:rsidR="0063539F" w:rsidRPr="008C6A24">
        <w:t>to prevent sham contracting</w:t>
      </w:r>
      <w:r w:rsidR="00EB1FCA" w:rsidRPr="009D567E">
        <w:t xml:space="preserve">. </w:t>
      </w:r>
    </w:p>
    <w:p w:rsidR="00EB1FCA" w:rsidRDefault="00EB1FCA" w:rsidP="00EB1FCA">
      <w:pPr>
        <w:pStyle w:val="ListParagraph"/>
        <w:ind w:left="0"/>
        <w:contextualSpacing w:val="0"/>
        <w:rPr>
          <w:rFonts w:cs="Arial"/>
        </w:rPr>
      </w:pPr>
      <w:r w:rsidRPr="009D567E">
        <w:rPr>
          <w:rFonts w:cs="Arial"/>
        </w:rPr>
        <w:t>There must be a clearly understood duty of care at the point of plan development when assessing self-management possibilities</w:t>
      </w:r>
      <w:r w:rsidR="0063539F">
        <w:rPr>
          <w:rFonts w:cs="Arial"/>
        </w:rPr>
        <w:t xml:space="preserve"> which will require access to reliable information about the participant’s history, capacity and family circumstances.</w:t>
      </w:r>
      <w:r w:rsidRPr="009D567E">
        <w:rPr>
          <w:rFonts w:cs="Arial"/>
        </w:rPr>
        <w:t xml:space="preserve"> NDIS cannot extinguish </w:t>
      </w:r>
      <w:r>
        <w:rPr>
          <w:rFonts w:cs="Arial"/>
        </w:rPr>
        <w:t>this duty of care</w:t>
      </w:r>
      <w:r w:rsidR="009F30D9">
        <w:rPr>
          <w:rFonts w:cs="Arial"/>
        </w:rPr>
        <w:t>.</w:t>
      </w:r>
      <w:r w:rsidRPr="008C6A24">
        <w:rPr>
          <w:rFonts w:cs="Arial"/>
        </w:rPr>
        <w:t xml:space="preserve"> </w:t>
      </w:r>
    </w:p>
    <w:p w:rsidR="00EB1FCA" w:rsidRPr="008C6A24" w:rsidRDefault="00EB1FCA" w:rsidP="00EB1FCA">
      <w:pPr>
        <w:pStyle w:val="ListParagraph"/>
        <w:ind w:left="0"/>
        <w:contextualSpacing w:val="0"/>
        <w:rPr>
          <w:rFonts w:cs="Arial"/>
        </w:rPr>
      </w:pPr>
      <w:r>
        <w:rPr>
          <w:rFonts w:cs="Arial"/>
        </w:rPr>
        <w:t>NDS does support</w:t>
      </w:r>
      <w:r w:rsidRPr="008C6A24">
        <w:rPr>
          <w:rFonts w:cs="Arial"/>
        </w:rPr>
        <w:t xml:space="preserve"> a streamlined facility for a provider to register with the NDIA to provide support to just one participant where this might be appropriate</w:t>
      </w:r>
      <w:r>
        <w:rPr>
          <w:rFonts w:cs="Arial"/>
        </w:rPr>
        <w:t>,</w:t>
      </w:r>
      <w:r w:rsidRPr="008C6A24">
        <w:rPr>
          <w:rFonts w:cs="Arial"/>
        </w:rPr>
        <w:t xml:space="preserve"> on an exceptions basis.</w:t>
      </w:r>
    </w:p>
    <w:p w:rsidR="00EB1FCA" w:rsidRPr="008C6A24" w:rsidRDefault="00EB1FCA" w:rsidP="00A31B96">
      <w:pPr>
        <w:pStyle w:val="Heading2"/>
        <w:spacing w:before="0" w:after="200"/>
        <w:rPr>
          <w:color w:val="002060"/>
        </w:rPr>
      </w:pPr>
      <w:r w:rsidRPr="008C6A24">
        <w:rPr>
          <w:color w:val="002060"/>
        </w:rPr>
        <w:t>What kind of assistance would be most valuable for people wanting to manage their own supports?</w:t>
      </w:r>
    </w:p>
    <w:p w:rsidR="00EB1FCA" w:rsidRDefault="00EB1FCA" w:rsidP="00A31B96">
      <w:pPr>
        <w:pStyle w:val="ListParagraph"/>
        <w:ind w:left="0"/>
        <w:rPr>
          <w:rFonts w:cs="Arial"/>
        </w:rPr>
      </w:pPr>
      <w:r w:rsidRPr="009D567E">
        <w:rPr>
          <w:rFonts w:cs="Arial"/>
        </w:rPr>
        <w:t xml:space="preserve">Education and training </w:t>
      </w:r>
      <w:r>
        <w:rPr>
          <w:rFonts w:cs="Arial"/>
        </w:rPr>
        <w:t xml:space="preserve">is required for self-managing participants </w:t>
      </w:r>
      <w:r w:rsidRPr="009D567E">
        <w:rPr>
          <w:rFonts w:cs="Arial"/>
        </w:rPr>
        <w:t>on how to effectively direc</w:t>
      </w:r>
      <w:r>
        <w:rPr>
          <w:rFonts w:cs="Arial"/>
        </w:rPr>
        <w:t xml:space="preserve">t support staff as well as </w:t>
      </w:r>
      <w:r w:rsidRPr="009D567E">
        <w:rPr>
          <w:rFonts w:cs="Arial"/>
        </w:rPr>
        <w:t>worker rig</w:t>
      </w:r>
      <w:r>
        <w:rPr>
          <w:rFonts w:cs="Arial"/>
        </w:rPr>
        <w:t xml:space="preserve">hts and </w:t>
      </w:r>
      <w:r w:rsidR="008F7898">
        <w:rPr>
          <w:rFonts w:cs="Arial"/>
        </w:rPr>
        <w:t xml:space="preserve">their </w:t>
      </w:r>
      <w:r>
        <w:rPr>
          <w:rFonts w:cs="Arial"/>
        </w:rPr>
        <w:t>legal requirements</w:t>
      </w:r>
      <w:r w:rsidRPr="009D567E">
        <w:rPr>
          <w:rFonts w:cs="Arial"/>
        </w:rPr>
        <w:t>. This could be provided through a mentoring program</w:t>
      </w:r>
      <w:r>
        <w:rPr>
          <w:rFonts w:cs="Arial"/>
        </w:rPr>
        <w:t xml:space="preserve"> where people with experience </w:t>
      </w:r>
      <w:r w:rsidR="001B1CCA">
        <w:rPr>
          <w:rFonts w:cs="Arial"/>
        </w:rPr>
        <w:t xml:space="preserve">of </w:t>
      </w:r>
      <w:r>
        <w:rPr>
          <w:rFonts w:cs="Arial"/>
        </w:rPr>
        <w:t>managing plans and/or managing staff, are available to mentor self-managing participants</w:t>
      </w:r>
      <w:r w:rsidRPr="009D567E">
        <w:rPr>
          <w:rFonts w:cs="Arial"/>
        </w:rPr>
        <w:t>.</w:t>
      </w:r>
    </w:p>
    <w:p w:rsidR="00EB1FCA" w:rsidRPr="009D4913" w:rsidRDefault="00EB1FCA" w:rsidP="00A31B96">
      <w:pPr>
        <w:pStyle w:val="Heading2"/>
        <w:spacing w:before="0" w:after="200"/>
        <w:rPr>
          <w:color w:val="002060"/>
        </w:rPr>
      </w:pPr>
      <w:r w:rsidRPr="009D4913">
        <w:rPr>
          <w:color w:val="002060"/>
        </w:rPr>
        <w:t>Who should decide when restrictive practices can be used?</w:t>
      </w:r>
    </w:p>
    <w:p w:rsidR="009F30D9" w:rsidRPr="00A31B96" w:rsidRDefault="00EB1FCA" w:rsidP="00A31B96">
      <w:pPr>
        <w:pStyle w:val="ListParagraph"/>
        <w:ind w:left="0"/>
        <w:rPr>
          <w:rFonts w:cs="Arial"/>
        </w:rPr>
      </w:pPr>
      <w:r w:rsidRPr="00A31B96">
        <w:rPr>
          <w:rFonts w:cs="Arial"/>
        </w:rPr>
        <w:t>There needs to be a</w:t>
      </w:r>
      <w:r w:rsidR="009F30D9" w:rsidRPr="00A31B96">
        <w:rPr>
          <w:rFonts w:cs="Arial"/>
        </w:rPr>
        <w:t xml:space="preserve"> legal and</w:t>
      </w:r>
      <w:r w:rsidRPr="00A31B96">
        <w:rPr>
          <w:rFonts w:cs="Arial"/>
        </w:rPr>
        <w:t xml:space="preserve"> external authorisation and review processes for restrictive practices. NDS recommends this</w:t>
      </w:r>
      <w:r w:rsidR="009F30D9" w:rsidRPr="00A31B96">
        <w:rPr>
          <w:rFonts w:cs="Arial"/>
        </w:rPr>
        <w:t xml:space="preserve"> process is</w:t>
      </w:r>
      <w:r w:rsidRPr="00A31B96">
        <w:rPr>
          <w:rFonts w:cs="Arial"/>
        </w:rPr>
        <w:t xml:space="preserve"> </w:t>
      </w:r>
      <w:r w:rsidR="009F30D9" w:rsidRPr="00A31B96">
        <w:rPr>
          <w:rFonts w:cs="Arial"/>
        </w:rPr>
        <w:t xml:space="preserve">overseen </w:t>
      </w:r>
      <w:r w:rsidRPr="00A31B96">
        <w:rPr>
          <w:rFonts w:cs="Arial"/>
        </w:rPr>
        <w:t>by civil administrative tribunals</w:t>
      </w:r>
      <w:r w:rsidR="009F30D9" w:rsidRPr="00A31B96">
        <w:rPr>
          <w:rFonts w:cs="Arial"/>
        </w:rPr>
        <w:t>.</w:t>
      </w:r>
      <w:r w:rsidRPr="00A31B96">
        <w:rPr>
          <w:rFonts w:cs="Arial"/>
        </w:rPr>
        <w:t xml:space="preserve"> </w:t>
      </w:r>
      <w:r w:rsidR="009F30D9" w:rsidRPr="00A31B96">
        <w:rPr>
          <w:rFonts w:cs="Arial"/>
        </w:rPr>
        <w:t>There must also be c</w:t>
      </w:r>
      <w:r w:rsidR="00323C83" w:rsidRPr="00A31B96">
        <w:rPr>
          <w:rFonts w:cs="Arial"/>
        </w:rPr>
        <w:t xml:space="preserve">larity on where the responsibility for seeking authorisation sits, recognising that a participant may be using several providers with a restrictive practice in place (such as sedation). </w:t>
      </w:r>
    </w:p>
    <w:p w:rsidR="00EB1FCA" w:rsidRPr="009D4913" w:rsidRDefault="00EB1FCA" w:rsidP="00EB1FCA">
      <w:pPr>
        <w:pStyle w:val="Heading2"/>
        <w:spacing w:before="0" w:after="200" w:line="240" w:lineRule="auto"/>
        <w:rPr>
          <w:color w:val="002060"/>
        </w:rPr>
      </w:pPr>
      <w:r w:rsidRPr="009D4913">
        <w:rPr>
          <w:color w:val="002060"/>
        </w:rPr>
        <w:t>What processes or systems might be needed to ensure decisions to use restrictive practices in a behaviour support plan are right for the person concerned?</w:t>
      </w:r>
    </w:p>
    <w:p w:rsidR="00EB1FCA" w:rsidRPr="00664DB0" w:rsidRDefault="009F30D9" w:rsidP="009F30D9">
      <w:pPr>
        <w:pStyle w:val="Heading2"/>
        <w:spacing w:before="0"/>
        <w:contextualSpacing/>
        <w:rPr>
          <w:rFonts w:cs="Arial"/>
          <w:b w:val="0"/>
          <w:sz w:val="24"/>
          <w:szCs w:val="24"/>
        </w:rPr>
      </w:pPr>
      <w:r w:rsidRPr="009F30D9">
        <w:rPr>
          <w:rFonts w:cs="Arial"/>
          <w:b w:val="0"/>
          <w:color w:val="000000"/>
          <w:sz w:val="24"/>
          <w:szCs w:val="22"/>
        </w:rPr>
        <w:t>Investment in expert advice and service development is necessary</w:t>
      </w:r>
      <w:r w:rsidR="001B1CCA">
        <w:rPr>
          <w:rFonts w:cs="Arial"/>
          <w:b w:val="0"/>
          <w:color w:val="000000"/>
          <w:sz w:val="24"/>
          <w:szCs w:val="22"/>
        </w:rPr>
        <w:t xml:space="preserve"> to reduce the use of restrictive practices</w:t>
      </w:r>
      <w:r>
        <w:rPr>
          <w:rFonts w:cs="Arial"/>
          <w:b w:val="0"/>
          <w:color w:val="000000"/>
          <w:sz w:val="24"/>
          <w:szCs w:val="22"/>
        </w:rPr>
        <w:t xml:space="preserve">. </w:t>
      </w:r>
      <w:r w:rsidR="00EB1FCA">
        <w:rPr>
          <w:rFonts w:cs="Arial"/>
          <w:b w:val="0"/>
          <w:color w:val="000000"/>
          <w:sz w:val="24"/>
          <w:szCs w:val="22"/>
        </w:rPr>
        <w:t xml:space="preserve">The NDS recommends </w:t>
      </w:r>
      <w:r>
        <w:rPr>
          <w:rFonts w:cs="Arial"/>
          <w:b w:val="0"/>
          <w:color w:val="000000"/>
          <w:sz w:val="24"/>
          <w:szCs w:val="22"/>
        </w:rPr>
        <w:t xml:space="preserve">that the industry regulatory body should </w:t>
      </w:r>
      <w:r>
        <w:rPr>
          <w:rFonts w:cs="Arial"/>
          <w:b w:val="0"/>
          <w:color w:val="000000"/>
          <w:sz w:val="24"/>
          <w:szCs w:val="22"/>
        </w:rPr>
        <w:lastRenderedPageBreak/>
        <w:t xml:space="preserve">provide </w:t>
      </w:r>
      <w:r w:rsidR="00EB1FCA">
        <w:rPr>
          <w:rFonts w:cs="Arial"/>
          <w:b w:val="0"/>
          <w:color w:val="000000"/>
          <w:sz w:val="24"/>
          <w:szCs w:val="22"/>
        </w:rPr>
        <w:t xml:space="preserve">expert practice advisors </w:t>
      </w:r>
      <w:r w:rsidR="00EB1FCA" w:rsidRPr="009F30D9">
        <w:rPr>
          <w:rFonts w:cs="Arial"/>
          <w:b w:val="0"/>
          <w:color w:val="000000"/>
          <w:sz w:val="24"/>
          <w:szCs w:val="22"/>
        </w:rPr>
        <w:t>who are tasked with both advising on, and monitoring the reduction and elimination of restrictive practices.</w:t>
      </w:r>
      <w:r w:rsidRPr="009F30D9">
        <w:rPr>
          <w:rFonts w:cs="Arial"/>
          <w:b w:val="0"/>
          <w:color w:val="000000"/>
          <w:sz w:val="24"/>
          <w:szCs w:val="22"/>
        </w:rPr>
        <w:t xml:space="preserve"> </w:t>
      </w:r>
      <w:r w:rsidR="00EB1FCA">
        <w:rPr>
          <w:rFonts w:cs="Arial"/>
          <w:b w:val="0"/>
          <w:sz w:val="24"/>
          <w:szCs w:val="24"/>
        </w:rPr>
        <w:t>The proposed expert practice advisers should be responsible for:</w:t>
      </w:r>
    </w:p>
    <w:p w:rsidR="00EB1FCA" w:rsidRDefault="00EB1FCA" w:rsidP="00EB1FCA">
      <w:pPr>
        <w:pStyle w:val="ListParagraph"/>
        <w:numPr>
          <w:ilvl w:val="0"/>
          <w:numId w:val="14"/>
        </w:numPr>
        <w:ind w:left="360"/>
        <w:rPr>
          <w:rFonts w:cs="Arial"/>
        </w:rPr>
      </w:pPr>
      <w:r>
        <w:rPr>
          <w:rFonts w:cs="Arial"/>
        </w:rPr>
        <w:t xml:space="preserve">advising the authorisation and review </w:t>
      </w:r>
      <w:r w:rsidR="009F30D9">
        <w:rPr>
          <w:rFonts w:cs="Arial"/>
        </w:rPr>
        <w:t xml:space="preserve">process overseen </w:t>
      </w:r>
      <w:r>
        <w:rPr>
          <w:rFonts w:cs="Arial"/>
        </w:rPr>
        <w:t>by administrative tribunals</w:t>
      </w:r>
    </w:p>
    <w:p w:rsidR="00EB1FCA" w:rsidRDefault="00EB1FCA" w:rsidP="00EB1FCA">
      <w:pPr>
        <w:pStyle w:val="ListParagraph"/>
        <w:numPr>
          <w:ilvl w:val="0"/>
          <w:numId w:val="14"/>
        </w:numPr>
        <w:ind w:left="360"/>
        <w:rPr>
          <w:rFonts w:cs="Arial"/>
        </w:rPr>
      </w:pPr>
      <w:r>
        <w:rPr>
          <w:rFonts w:cs="Arial"/>
        </w:rPr>
        <w:t>provider education</w:t>
      </w:r>
      <w:r w:rsidRPr="00664DB0">
        <w:rPr>
          <w:rFonts w:cs="Arial"/>
        </w:rPr>
        <w:t xml:space="preserve"> </w:t>
      </w:r>
      <w:r>
        <w:rPr>
          <w:rFonts w:cs="Arial"/>
        </w:rPr>
        <w:t>on strategies that reduce</w:t>
      </w:r>
      <w:r w:rsidRPr="00664DB0">
        <w:rPr>
          <w:rFonts w:cs="Arial"/>
        </w:rPr>
        <w:t xml:space="preserve"> restrictive practices</w:t>
      </w:r>
    </w:p>
    <w:p w:rsidR="00EB1FCA" w:rsidRDefault="00EB1FCA" w:rsidP="00EB1FCA">
      <w:pPr>
        <w:pStyle w:val="ListParagraph"/>
        <w:numPr>
          <w:ilvl w:val="0"/>
          <w:numId w:val="14"/>
        </w:numPr>
        <w:ind w:left="360"/>
        <w:rPr>
          <w:rFonts w:cs="Arial"/>
        </w:rPr>
      </w:pPr>
      <w:r>
        <w:rPr>
          <w:rFonts w:cs="Arial"/>
        </w:rPr>
        <w:t xml:space="preserve">monitoring implementation of positive behaviour plans and evaluating quality </w:t>
      </w:r>
    </w:p>
    <w:p w:rsidR="00EB1FCA" w:rsidRDefault="00EB1FCA" w:rsidP="00EB1FCA">
      <w:pPr>
        <w:pStyle w:val="ListParagraph"/>
        <w:numPr>
          <w:ilvl w:val="0"/>
          <w:numId w:val="14"/>
        </w:numPr>
        <w:ind w:left="360"/>
        <w:rPr>
          <w:rFonts w:cs="Arial"/>
        </w:rPr>
      </w:pPr>
      <w:r w:rsidRPr="008C6A24">
        <w:rPr>
          <w:rFonts w:cs="Arial"/>
        </w:rPr>
        <w:t>collecting</w:t>
      </w:r>
      <w:r>
        <w:rPr>
          <w:rFonts w:cs="Arial"/>
        </w:rPr>
        <w:t>,</w:t>
      </w:r>
      <w:r w:rsidRPr="008C6A24">
        <w:rPr>
          <w:rFonts w:cs="Arial"/>
        </w:rPr>
        <w:t xml:space="preserve"> analysing </w:t>
      </w:r>
      <w:r>
        <w:rPr>
          <w:rFonts w:cs="Arial"/>
        </w:rPr>
        <w:t xml:space="preserve">and disseminating </w:t>
      </w:r>
      <w:r w:rsidRPr="008C6A24">
        <w:rPr>
          <w:rFonts w:cs="Arial"/>
        </w:rPr>
        <w:t>data</w:t>
      </w:r>
      <w:r>
        <w:rPr>
          <w:rFonts w:cs="Arial"/>
        </w:rPr>
        <w:t>.</w:t>
      </w:r>
      <w:r w:rsidRPr="008C6A24">
        <w:rPr>
          <w:rFonts w:cs="Arial"/>
        </w:rPr>
        <w:t xml:space="preserve"> </w:t>
      </w:r>
    </w:p>
    <w:p w:rsidR="00EB1FCA" w:rsidRPr="0085523E" w:rsidRDefault="00EB1FCA" w:rsidP="00EB1FCA">
      <w:pPr>
        <w:pStyle w:val="Heading2"/>
        <w:spacing w:before="0" w:after="200" w:line="240" w:lineRule="auto"/>
        <w:rPr>
          <w:color w:val="002060"/>
        </w:rPr>
      </w:pPr>
      <w:r w:rsidRPr="0085523E">
        <w:rPr>
          <w:color w:val="002060"/>
        </w:rPr>
        <w:t>Are there safeguards that we should consider that have not been proposed in these options (regarding restrictive interventions)?</w:t>
      </w:r>
    </w:p>
    <w:p w:rsidR="00EB1FCA" w:rsidRPr="00562A1A" w:rsidRDefault="00EB1FCA" w:rsidP="00EB1FCA">
      <w:pPr>
        <w:pStyle w:val="ListParagraph"/>
        <w:ind w:left="0"/>
        <w:contextualSpacing w:val="0"/>
        <w:rPr>
          <w:rFonts w:cs="Arial"/>
        </w:rPr>
      </w:pPr>
      <w:r w:rsidRPr="00DB33A0">
        <w:rPr>
          <w:rFonts w:cs="Arial"/>
        </w:rPr>
        <w:t>As some individuals who would be eligible for disability support will not approach the NDIS, the NDIA needs to consider how they will reach these individuals or their families</w:t>
      </w:r>
      <w:r>
        <w:rPr>
          <w:rFonts w:cs="Arial"/>
        </w:rPr>
        <w:t xml:space="preserve"> through an</w:t>
      </w:r>
      <w:r w:rsidRPr="00DB33A0">
        <w:rPr>
          <w:rFonts w:cs="Arial"/>
        </w:rPr>
        <w:t xml:space="preserve"> outreach function. A proportion of these individuals or families will have very complex needs (including challenging behaviour) that may require support or intervention from a range of service systems. These supports need to be coordinated, possibly through quite intensive case management. Clear and effective protocols need to be in place between the NDIA and various government departments to ensure the service system best placed to coordinate or manage the supports for these individuals and/or families is identified and the appropriate responses are put in place.</w:t>
      </w:r>
    </w:p>
    <w:p w:rsidR="00EB1FCA" w:rsidRPr="0085523E" w:rsidRDefault="00EB1FCA" w:rsidP="00EB1FCA">
      <w:pPr>
        <w:pStyle w:val="Heading2"/>
        <w:spacing w:before="0" w:after="200" w:line="240" w:lineRule="auto"/>
        <w:rPr>
          <w:color w:val="002060"/>
        </w:rPr>
      </w:pPr>
      <w:r>
        <w:rPr>
          <w:color w:val="002060"/>
        </w:rPr>
        <w:t>W</w:t>
      </w:r>
      <w:r w:rsidRPr="0085523E">
        <w:rPr>
          <w:color w:val="002060"/>
        </w:rPr>
        <w:t xml:space="preserve">hat kinds of support are </w:t>
      </w:r>
      <w:r>
        <w:rPr>
          <w:color w:val="002060"/>
        </w:rPr>
        <w:t>providers</w:t>
      </w:r>
      <w:r w:rsidRPr="0085523E">
        <w:rPr>
          <w:color w:val="002060"/>
        </w:rPr>
        <w:t xml:space="preserve"> receiving now from state and territory departments that you think would be helpful under the NDIS?</w:t>
      </w:r>
    </w:p>
    <w:p w:rsidR="009F30D9" w:rsidRPr="009F30D9" w:rsidRDefault="009F30D9" w:rsidP="009F30D9">
      <w:pPr>
        <w:pStyle w:val="Heading2"/>
        <w:spacing w:before="0" w:after="200"/>
        <w:rPr>
          <w:rFonts w:cs="Arial"/>
          <w:b w:val="0"/>
          <w:color w:val="000000"/>
          <w:sz w:val="24"/>
          <w:szCs w:val="22"/>
        </w:rPr>
      </w:pPr>
      <w:r w:rsidRPr="009F30D9">
        <w:rPr>
          <w:rFonts w:cs="Arial"/>
          <w:b w:val="0"/>
          <w:color w:val="000000"/>
          <w:sz w:val="24"/>
          <w:szCs w:val="22"/>
        </w:rPr>
        <w:t xml:space="preserve">Providers disagree about the value of senior practitioners in some states at present. The criticism that the advice of </w:t>
      </w:r>
      <w:r w:rsidR="00775561">
        <w:rPr>
          <w:rFonts w:cs="Arial"/>
          <w:b w:val="0"/>
          <w:color w:val="000000"/>
          <w:sz w:val="24"/>
          <w:szCs w:val="22"/>
        </w:rPr>
        <w:t xml:space="preserve">some </w:t>
      </w:r>
      <w:r w:rsidRPr="009F30D9">
        <w:rPr>
          <w:rFonts w:cs="Arial"/>
          <w:b w:val="0"/>
          <w:color w:val="000000"/>
          <w:sz w:val="24"/>
          <w:szCs w:val="22"/>
        </w:rPr>
        <w:t xml:space="preserve">senior practitioners is impractical, suggests that the role might be better performed through an industry body where concern about rights could be combined with access to practical expertise. </w:t>
      </w:r>
    </w:p>
    <w:p w:rsidR="00EB1FCA" w:rsidRDefault="00EB1FCA" w:rsidP="00EB1FCA">
      <w:pPr>
        <w:pStyle w:val="ListParagraph"/>
        <w:ind w:left="0"/>
        <w:rPr>
          <w:rFonts w:cs="Arial"/>
        </w:rPr>
      </w:pPr>
      <w:r>
        <w:rPr>
          <w:rFonts w:cs="Arial"/>
        </w:rPr>
        <w:t>E</w:t>
      </w:r>
      <w:r w:rsidRPr="005B07AE">
        <w:rPr>
          <w:rFonts w:cs="Arial"/>
        </w:rPr>
        <w:t xml:space="preserve">xpert advisors could also be </w:t>
      </w:r>
      <w:r>
        <w:rPr>
          <w:rFonts w:cs="Arial"/>
        </w:rPr>
        <w:t xml:space="preserve">made </w:t>
      </w:r>
      <w:r w:rsidRPr="005B07AE">
        <w:rPr>
          <w:rFonts w:cs="Arial"/>
        </w:rPr>
        <w:t xml:space="preserve">available to wider sectors that provide services to people with disability who have challenging behaviours (e.g. education and justice) and also </w:t>
      </w:r>
      <w:r w:rsidR="001B1CCA">
        <w:rPr>
          <w:rFonts w:cs="Arial"/>
        </w:rPr>
        <w:t>to</w:t>
      </w:r>
      <w:r w:rsidRPr="005B07AE">
        <w:rPr>
          <w:rFonts w:cs="Arial"/>
        </w:rPr>
        <w:t xml:space="preserve"> some families. </w:t>
      </w:r>
    </w:p>
    <w:p w:rsidR="00EB1FCA" w:rsidRPr="0085523E" w:rsidRDefault="00EB1FCA" w:rsidP="00EB1FCA">
      <w:pPr>
        <w:pStyle w:val="Heading2"/>
        <w:spacing w:before="0" w:after="200" w:line="240" w:lineRule="auto"/>
        <w:rPr>
          <w:color w:val="002060"/>
        </w:rPr>
      </w:pPr>
      <w:r w:rsidRPr="0085523E">
        <w:rPr>
          <w:color w:val="002060"/>
        </w:rPr>
        <w:t>Would you support mandatory reporting on the use of restrictive practices?</w:t>
      </w:r>
    </w:p>
    <w:p w:rsidR="008F7898" w:rsidRDefault="00EB1FCA" w:rsidP="00775561">
      <w:pPr>
        <w:pStyle w:val="ListParagraph"/>
        <w:ind w:left="0"/>
        <w:contextualSpacing w:val="0"/>
        <w:rPr>
          <w:rFonts w:cs="Arial"/>
        </w:rPr>
      </w:pPr>
      <w:r>
        <w:rPr>
          <w:rFonts w:cs="Arial"/>
        </w:rPr>
        <w:t xml:space="preserve">Developing and implementing a positive behaviour plan is essential wherever restrictive practices are used. </w:t>
      </w:r>
      <w:r w:rsidRPr="005B07AE">
        <w:rPr>
          <w:rFonts w:cs="Arial"/>
        </w:rPr>
        <w:t xml:space="preserve">NDS supports the mandatory reporting and monitoring of </w:t>
      </w:r>
      <w:r>
        <w:rPr>
          <w:rFonts w:cs="Arial"/>
        </w:rPr>
        <w:t xml:space="preserve">these </w:t>
      </w:r>
      <w:r w:rsidRPr="005B07AE">
        <w:rPr>
          <w:rFonts w:cs="Arial"/>
        </w:rPr>
        <w:t xml:space="preserve">plans </w:t>
      </w:r>
      <w:r>
        <w:rPr>
          <w:rFonts w:cs="Arial"/>
        </w:rPr>
        <w:t>whenever they</w:t>
      </w:r>
      <w:r w:rsidRPr="005B07AE">
        <w:rPr>
          <w:rFonts w:cs="Arial"/>
        </w:rPr>
        <w:t xml:space="preserve"> contain restrictive practices</w:t>
      </w:r>
      <w:r>
        <w:rPr>
          <w:rFonts w:cs="Arial"/>
        </w:rPr>
        <w:t xml:space="preserve"> – but </w:t>
      </w:r>
      <w:r w:rsidRPr="005B07AE">
        <w:rPr>
          <w:rFonts w:cs="Arial"/>
        </w:rPr>
        <w:t xml:space="preserve">not of every incident. </w:t>
      </w:r>
    </w:p>
    <w:p w:rsidR="00775561" w:rsidRPr="00775561" w:rsidRDefault="00EB1FCA" w:rsidP="00775561">
      <w:pPr>
        <w:pStyle w:val="ListParagraph"/>
        <w:ind w:left="0"/>
        <w:contextualSpacing w:val="0"/>
        <w:rPr>
          <w:rFonts w:cs="Arial"/>
        </w:rPr>
      </w:pPr>
      <w:r w:rsidRPr="005B07AE">
        <w:rPr>
          <w:rFonts w:cs="Arial"/>
        </w:rPr>
        <w:t xml:space="preserve">There needs to be a responsive online system with a streamlined process for </w:t>
      </w:r>
      <w:r w:rsidR="001B1CCA">
        <w:rPr>
          <w:rFonts w:cs="Arial"/>
        </w:rPr>
        <w:t>reporting</w:t>
      </w:r>
      <w:r w:rsidRPr="005B07AE">
        <w:rPr>
          <w:rFonts w:cs="Arial"/>
        </w:rPr>
        <w:t>. Useful data should be disseminated and connected to benchmark reports and quality certification.</w:t>
      </w:r>
      <w:r>
        <w:rPr>
          <w:rFonts w:cs="Arial"/>
        </w:rPr>
        <w:t xml:space="preserve"> It would be used by providers and the industry body to improve practice. </w:t>
      </w:r>
      <w:r w:rsidR="001B1CCA">
        <w:rPr>
          <w:rFonts w:cs="Arial"/>
        </w:rPr>
        <w:t xml:space="preserve">While it may add to compliance </w:t>
      </w:r>
      <w:r w:rsidR="00775561" w:rsidRPr="00775561">
        <w:rPr>
          <w:rFonts w:cs="Arial"/>
        </w:rPr>
        <w:t>costs in some jurisdictions</w:t>
      </w:r>
      <w:r w:rsidR="001B1CCA">
        <w:rPr>
          <w:rFonts w:cs="Arial"/>
        </w:rPr>
        <w:t xml:space="preserve">, </w:t>
      </w:r>
      <w:r w:rsidR="00775561">
        <w:rPr>
          <w:rFonts w:cs="Arial"/>
        </w:rPr>
        <w:t xml:space="preserve">this </w:t>
      </w:r>
      <w:r w:rsidR="00775561" w:rsidRPr="00775561">
        <w:rPr>
          <w:rFonts w:cs="Arial"/>
        </w:rPr>
        <w:t xml:space="preserve">monitoring </w:t>
      </w:r>
      <w:r w:rsidR="00775561">
        <w:rPr>
          <w:rFonts w:cs="Arial"/>
        </w:rPr>
        <w:t xml:space="preserve">has been shown to </w:t>
      </w:r>
      <w:r w:rsidR="00775561" w:rsidRPr="00775561">
        <w:rPr>
          <w:rFonts w:cs="Arial"/>
        </w:rPr>
        <w:t>help prevent breaches of rights, reduce the use of re</w:t>
      </w:r>
      <w:r w:rsidR="00775561">
        <w:rPr>
          <w:rFonts w:cs="Arial"/>
        </w:rPr>
        <w:t>strictive practices and improve</w:t>
      </w:r>
      <w:r w:rsidR="00775561" w:rsidRPr="00775561">
        <w:rPr>
          <w:rFonts w:cs="Arial"/>
        </w:rPr>
        <w:t xml:space="preserve"> outcomes.</w:t>
      </w:r>
    </w:p>
    <w:p w:rsidR="00A31B96" w:rsidRPr="005B07AE" w:rsidRDefault="00A31B96" w:rsidP="00EB1FCA">
      <w:pPr>
        <w:pStyle w:val="ListParagraph"/>
        <w:ind w:left="0"/>
        <w:contextualSpacing w:val="0"/>
        <w:rPr>
          <w:rFonts w:cs="Arial"/>
        </w:rPr>
      </w:pPr>
    </w:p>
    <w:bookmarkEnd w:id="7"/>
    <w:p w:rsidR="008F7898" w:rsidRDefault="008F7898">
      <w:pPr>
        <w:rPr>
          <w:rFonts w:eastAsia="MS Mincho" w:cs="Arial"/>
          <w:b/>
          <w:bCs/>
          <w:sz w:val="28"/>
          <w:lang w:eastAsia="ja-JP"/>
        </w:rPr>
      </w:pPr>
    </w:p>
    <w:p w:rsidR="009E3765" w:rsidRDefault="009E3765" w:rsidP="00EB1FCA">
      <w:pPr>
        <w:rPr>
          <w:rFonts w:eastAsia="MS Mincho" w:cs="Arial"/>
          <w:b/>
          <w:bCs/>
          <w:sz w:val="28"/>
          <w:lang w:eastAsia="ja-JP"/>
        </w:rPr>
      </w:pPr>
    </w:p>
    <w:p w:rsidR="00EB1FCA" w:rsidRPr="00FE0AC7" w:rsidRDefault="00EB1FCA" w:rsidP="00EB1FCA">
      <w:pPr>
        <w:rPr>
          <w:rFonts w:eastAsia="MS Mincho" w:cs="Arial"/>
          <w:b/>
          <w:bCs/>
          <w:sz w:val="28"/>
          <w:lang w:eastAsia="ja-JP"/>
        </w:rPr>
      </w:pPr>
      <w:r>
        <w:rPr>
          <w:rFonts w:eastAsia="MS Mincho" w:cs="Arial"/>
          <w:b/>
          <w:bCs/>
          <w:sz w:val="28"/>
          <w:lang w:eastAsia="ja-JP"/>
        </w:rPr>
        <w:t>April 2015</w:t>
      </w:r>
    </w:p>
    <w:p w:rsidR="008F7898" w:rsidRDefault="008F7898" w:rsidP="00EB1FCA">
      <w:pPr>
        <w:autoSpaceDE w:val="0"/>
        <w:autoSpaceDN w:val="0"/>
        <w:adjustRightInd w:val="0"/>
        <w:spacing w:after="0"/>
        <w:rPr>
          <w:rFonts w:cs="Arial"/>
          <w:b/>
          <w:color w:val="000000"/>
          <w:lang w:val="en-US"/>
        </w:rPr>
      </w:pPr>
    </w:p>
    <w:p w:rsidR="00EB1FCA" w:rsidRPr="00154F75" w:rsidRDefault="00EB1FCA" w:rsidP="00EB1FCA">
      <w:pPr>
        <w:autoSpaceDE w:val="0"/>
        <w:autoSpaceDN w:val="0"/>
        <w:adjustRightInd w:val="0"/>
        <w:spacing w:after="0"/>
        <w:rPr>
          <w:rFonts w:cs="Arial"/>
          <w:color w:val="000000"/>
          <w:lang w:val="en-US"/>
        </w:rPr>
      </w:pPr>
      <w:r w:rsidRPr="00154F75">
        <w:rPr>
          <w:rFonts w:cs="Arial"/>
          <w:b/>
          <w:color w:val="000000"/>
          <w:lang w:val="en-US"/>
        </w:rPr>
        <w:t>Contact:</w:t>
      </w:r>
      <w:r w:rsidRPr="00154F75">
        <w:rPr>
          <w:rFonts w:cs="Arial"/>
          <w:b/>
          <w:color w:val="000000"/>
          <w:lang w:val="en-US"/>
        </w:rPr>
        <w:tab/>
      </w:r>
      <w:r w:rsidRPr="00154F75">
        <w:rPr>
          <w:rFonts w:cs="Arial"/>
          <w:color w:val="000000"/>
          <w:lang w:val="en-US"/>
        </w:rPr>
        <w:t>Dr Ken Baker</w:t>
      </w:r>
    </w:p>
    <w:p w:rsidR="00EB1FCA" w:rsidRPr="00154F75" w:rsidRDefault="00EB1FCA" w:rsidP="00EB1FCA">
      <w:pPr>
        <w:autoSpaceDE w:val="0"/>
        <w:autoSpaceDN w:val="0"/>
        <w:adjustRightInd w:val="0"/>
        <w:spacing w:after="0"/>
        <w:ind w:left="720" w:firstLine="720"/>
        <w:rPr>
          <w:rFonts w:cs="Arial"/>
          <w:color w:val="000000"/>
          <w:lang w:val="en-US"/>
        </w:rPr>
      </w:pPr>
      <w:r w:rsidRPr="00154F75">
        <w:rPr>
          <w:rFonts w:cs="Arial"/>
          <w:color w:val="000000"/>
          <w:lang w:val="en-US"/>
        </w:rPr>
        <w:t>Chief Executive</w:t>
      </w:r>
    </w:p>
    <w:p w:rsidR="00EB1FCA" w:rsidRPr="00154F75" w:rsidRDefault="00EB1FCA" w:rsidP="00EB1FCA">
      <w:pPr>
        <w:autoSpaceDE w:val="0"/>
        <w:autoSpaceDN w:val="0"/>
        <w:adjustRightInd w:val="0"/>
        <w:spacing w:after="0"/>
        <w:ind w:left="720" w:firstLine="720"/>
        <w:rPr>
          <w:rFonts w:cs="Arial"/>
          <w:color w:val="000000"/>
          <w:lang w:val="en-US"/>
        </w:rPr>
      </w:pPr>
      <w:r w:rsidRPr="00154F75">
        <w:rPr>
          <w:rFonts w:cs="Arial"/>
          <w:color w:val="000000"/>
          <w:lang w:val="en-US"/>
        </w:rPr>
        <w:t>National Disability Services</w:t>
      </w:r>
    </w:p>
    <w:p w:rsidR="00EB1FCA" w:rsidRPr="00154F75" w:rsidRDefault="00EB1FCA" w:rsidP="00EB1FCA">
      <w:pPr>
        <w:autoSpaceDE w:val="0"/>
        <w:autoSpaceDN w:val="0"/>
        <w:adjustRightInd w:val="0"/>
        <w:spacing w:after="0"/>
        <w:ind w:left="720" w:firstLine="720"/>
        <w:rPr>
          <w:rFonts w:cs="Arial"/>
          <w:color w:val="000000"/>
          <w:lang w:val="en-US"/>
        </w:rPr>
      </w:pPr>
      <w:r w:rsidRPr="00154F75">
        <w:rPr>
          <w:rFonts w:cs="Arial"/>
          <w:color w:val="000000"/>
          <w:lang w:val="en-US"/>
        </w:rPr>
        <w:t>Ph: 02 6283 3200</w:t>
      </w:r>
    </w:p>
    <w:p w:rsidR="00EB1FCA" w:rsidRDefault="00EB1FCA" w:rsidP="00EB1FCA">
      <w:pPr>
        <w:autoSpaceDE w:val="0"/>
        <w:autoSpaceDN w:val="0"/>
        <w:adjustRightInd w:val="0"/>
        <w:spacing w:after="0"/>
        <w:ind w:left="720" w:firstLine="720"/>
        <w:rPr>
          <w:rFonts w:cs="Arial"/>
          <w:color w:val="000000"/>
          <w:lang w:val="en-US"/>
        </w:rPr>
      </w:pPr>
      <w:r w:rsidRPr="00154F75">
        <w:rPr>
          <w:rFonts w:cs="Arial"/>
          <w:color w:val="000000"/>
          <w:lang w:val="en-US"/>
        </w:rPr>
        <w:t>Mob: 0409 606 240</w:t>
      </w:r>
    </w:p>
    <w:p w:rsidR="00EB1FCA" w:rsidRPr="00154F75" w:rsidRDefault="00EB1FCA" w:rsidP="00EB1FCA">
      <w:pPr>
        <w:autoSpaceDE w:val="0"/>
        <w:autoSpaceDN w:val="0"/>
        <w:adjustRightInd w:val="0"/>
        <w:spacing w:after="0"/>
        <w:ind w:left="720" w:firstLine="720"/>
        <w:rPr>
          <w:rFonts w:cs="Arial"/>
          <w:color w:val="000000"/>
          <w:lang w:val="en-US"/>
        </w:rPr>
      </w:pPr>
    </w:p>
    <w:p w:rsidR="008F7898" w:rsidRDefault="008F7898" w:rsidP="00A31B96">
      <w:pPr>
        <w:autoSpaceDE w:val="0"/>
        <w:autoSpaceDN w:val="0"/>
        <w:adjustRightInd w:val="0"/>
        <w:rPr>
          <w:rFonts w:eastAsia="MS Mincho" w:cs="Arial"/>
          <w:b/>
          <w:lang w:val="en-US" w:eastAsia="ja-JP"/>
        </w:rPr>
      </w:pPr>
    </w:p>
    <w:p w:rsidR="00F27860" w:rsidRPr="00A31B96" w:rsidRDefault="00EB1FCA" w:rsidP="00A31B96">
      <w:pPr>
        <w:autoSpaceDE w:val="0"/>
        <w:autoSpaceDN w:val="0"/>
        <w:adjustRightInd w:val="0"/>
        <w:rPr>
          <w:rFonts w:eastAsia="MS Mincho" w:cs="Arial"/>
          <w:lang w:val="en-US" w:eastAsia="ja-JP"/>
        </w:rPr>
      </w:pPr>
      <w:r w:rsidRPr="00154F75">
        <w:rPr>
          <w:rFonts w:eastAsia="MS Mincho" w:cs="Arial"/>
          <w:b/>
          <w:lang w:val="en-US" w:eastAsia="ja-JP"/>
        </w:rPr>
        <w:t>National Disability Services</w:t>
      </w:r>
      <w:r w:rsidRPr="00154F75">
        <w:rPr>
          <w:rFonts w:eastAsia="MS Mincho" w:cs="Arial"/>
          <w:lang w:val="en-US" w:eastAsia="ja-JP"/>
        </w:rPr>
        <w:t xml:space="preserve"> is the peak industry body for non-government disability services. Its purpose is to promote and advance services for people with disability. Its Australia-wide membership includes </w:t>
      </w:r>
      <w:r>
        <w:rPr>
          <w:rFonts w:eastAsia="MS Mincho" w:cs="Arial"/>
          <w:lang w:val="en-US" w:eastAsia="ja-JP"/>
        </w:rPr>
        <w:t>over 1030</w:t>
      </w:r>
      <w:r w:rsidRPr="00154F75">
        <w:rPr>
          <w:rFonts w:eastAsia="MS Mincho" w:cs="Arial"/>
          <w:lang w:val="en-US" w:eastAsia="ja-JP"/>
        </w:rPr>
        <w:t xml:space="preserve"> non-government organisations, which support people with all forms of disability. Its members collectively provide the full range of disability services—from accommodation support, respite and therapy to community access and employment. NDS provides information and networking opportunities to its members and policy advice to State, Territory and Federal governments.</w:t>
      </w:r>
      <w:bookmarkStart w:id="8" w:name="_GoBack"/>
      <w:bookmarkEnd w:id="8"/>
    </w:p>
    <w:sectPr w:rsidR="00F27860" w:rsidRPr="00A31B96" w:rsidSect="00A519BD">
      <w:headerReference w:type="default" r:id="rId11"/>
      <w:footerReference w:type="default" r:id="rId12"/>
      <w:pgSz w:w="11906" w:h="16838"/>
      <w:pgMar w:top="1247" w:right="1134" w:bottom="1134" w:left="124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8F7" w:rsidRDefault="00D168F7" w:rsidP="00FA22D5">
      <w:pPr>
        <w:spacing w:after="0" w:line="240" w:lineRule="auto"/>
      </w:pPr>
      <w:r>
        <w:separator/>
      </w:r>
    </w:p>
  </w:endnote>
  <w:endnote w:type="continuationSeparator" w:id="0">
    <w:p w:rsidR="00D168F7" w:rsidRDefault="00D168F7" w:rsidP="00FA2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3534561"/>
      <w:docPartObj>
        <w:docPartGallery w:val="Page Numbers (Bottom of Page)"/>
        <w:docPartUnique/>
      </w:docPartObj>
    </w:sdtPr>
    <w:sdtEndPr>
      <w:rPr>
        <w:noProof/>
        <w:sz w:val="20"/>
      </w:rPr>
    </w:sdtEndPr>
    <w:sdtContent>
      <w:p w:rsidR="001B1CCA" w:rsidRPr="00FA22D5" w:rsidRDefault="001B1CCA" w:rsidP="00FA22D5">
        <w:pPr>
          <w:pStyle w:val="Footer"/>
          <w:spacing w:after="0" w:line="240" w:lineRule="auto"/>
          <w:jc w:val="right"/>
          <w:rPr>
            <w:sz w:val="20"/>
          </w:rPr>
        </w:pPr>
        <w:r w:rsidRPr="00FA22D5">
          <w:rPr>
            <w:sz w:val="20"/>
          </w:rPr>
          <w:fldChar w:fldCharType="begin"/>
        </w:r>
        <w:r w:rsidRPr="00FA22D5">
          <w:rPr>
            <w:sz w:val="20"/>
          </w:rPr>
          <w:instrText xml:space="preserve"> PAGE   \* MERGEFORMAT </w:instrText>
        </w:r>
        <w:r w:rsidRPr="00FA22D5">
          <w:rPr>
            <w:sz w:val="20"/>
          </w:rPr>
          <w:fldChar w:fldCharType="separate"/>
        </w:r>
        <w:r w:rsidR="00D73362">
          <w:rPr>
            <w:noProof/>
            <w:sz w:val="20"/>
          </w:rPr>
          <w:t>16</w:t>
        </w:r>
        <w:r w:rsidRPr="00FA22D5">
          <w:rPr>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8F7" w:rsidRDefault="00D168F7" w:rsidP="00FA22D5">
      <w:pPr>
        <w:spacing w:after="0" w:line="240" w:lineRule="auto"/>
      </w:pPr>
      <w:r>
        <w:separator/>
      </w:r>
    </w:p>
  </w:footnote>
  <w:footnote w:type="continuationSeparator" w:id="0">
    <w:p w:rsidR="00D168F7" w:rsidRDefault="00D168F7" w:rsidP="00FA22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9BD" w:rsidRPr="00A519BD" w:rsidRDefault="00A519BD" w:rsidP="00A519BD">
    <w:pPr>
      <w:pStyle w:val="Header"/>
      <w:spacing w:after="0"/>
      <w:rPr>
        <w:color w:val="969696" w:themeColor="accent3"/>
        <w:sz w:val="28"/>
      </w:rPr>
    </w:pPr>
    <w:r w:rsidRPr="00A06E39">
      <w:rPr>
        <w:b/>
        <w:color w:val="969696" w:themeColor="accent3"/>
        <w:sz w:val="22"/>
      </w:rPr>
      <w:t>National Disability Services</w:t>
    </w:r>
    <w:r w:rsidRPr="00921241">
      <w:rPr>
        <w:color w:val="969696" w:themeColor="accent3"/>
        <w:sz w:val="22"/>
      </w:rPr>
      <w:t xml:space="preserve"> Submission on NDIS quality and safeguarding April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A4001"/>
    <w:multiLevelType w:val="hybridMultilevel"/>
    <w:tmpl w:val="A0EE48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86F2CF1"/>
    <w:multiLevelType w:val="hybridMultilevel"/>
    <w:tmpl w:val="8FEE15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D0C2E10"/>
    <w:multiLevelType w:val="hybridMultilevel"/>
    <w:tmpl w:val="B3BA6D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nsid w:val="0F74787B"/>
    <w:multiLevelType w:val="hybridMultilevel"/>
    <w:tmpl w:val="AF5E27C0"/>
    <w:lvl w:ilvl="0" w:tplc="F31C1FB4">
      <w:start w:val="1"/>
      <w:numFmt w:val="decimal"/>
      <w:lvlText w:val="%1."/>
      <w:lvlJc w:val="left"/>
      <w:pPr>
        <w:ind w:left="360" w:hanging="360"/>
      </w:pPr>
      <w:rPr>
        <w:rFonts w:eastAsia="Times New Roman" w:hint="default"/>
        <w:color w:val="002060"/>
        <w:sz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0FFC60A2"/>
    <w:multiLevelType w:val="hybridMultilevel"/>
    <w:tmpl w:val="E45C26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2434ACC"/>
    <w:multiLevelType w:val="hybridMultilevel"/>
    <w:tmpl w:val="8A36B120"/>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126F683D"/>
    <w:multiLevelType w:val="hybridMultilevel"/>
    <w:tmpl w:val="6B9006E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74F5998"/>
    <w:multiLevelType w:val="hybridMultilevel"/>
    <w:tmpl w:val="E398B9E6"/>
    <w:lvl w:ilvl="0" w:tplc="0C090001">
      <w:start w:val="1"/>
      <w:numFmt w:val="bullet"/>
      <w:lvlText w:val=""/>
      <w:lvlJc w:val="left"/>
      <w:pPr>
        <w:ind w:left="717" w:hanging="360"/>
      </w:pPr>
      <w:rPr>
        <w:rFonts w:ascii="Symbol" w:hAnsi="Symbol" w:hint="default"/>
      </w:rPr>
    </w:lvl>
    <w:lvl w:ilvl="1" w:tplc="0C090003">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8">
    <w:nsid w:val="25D33E51"/>
    <w:multiLevelType w:val="hybridMultilevel"/>
    <w:tmpl w:val="C56E887A"/>
    <w:lvl w:ilvl="0" w:tplc="0C09000F">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nsid w:val="28032888"/>
    <w:multiLevelType w:val="hybridMultilevel"/>
    <w:tmpl w:val="644AE994"/>
    <w:lvl w:ilvl="0" w:tplc="0C090001">
      <w:start w:val="1"/>
      <w:numFmt w:val="bullet"/>
      <w:lvlText w:val=""/>
      <w:lvlJc w:val="left"/>
      <w:pPr>
        <w:ind w:left="1074" w:hanging="360"/>
      </w:pPr>
      <w:rPr>
        <w:rFonts w:ascii="Symbol" w:hAnsi="Symbol" w:hint="default"/>
      </w:rPr>
    </w:lvl>
    <w:lvl w:ilvl="1" w:tplc="0C090003" w:tentative="1">
      <w:start w:val="1"/>
      <w:numFmt w:val="bullet"/>
      <w:lvlText w:val="o"/>
      <w:lvlJc w:val="left"/>
      <w:pPr>
        <w:ind w:left="1794" w:hanging="360"/>
      </w:pPr>
      <w:rPr>
        <w:rFonts w:ascii="Courier New" w:hAnsi="Courier New" w:cs="Courier New" w:hint="default"/>
      </w:rPr>
    </w:lvl>
    <w:lvl w:ilvl="2" w:tplc="0C090005" w:tentative="1">
      <w:start w:val="1"/>
      <w:numFmt w:val="bullet"/>
      <w:lvlText w:val=""/>
      <w:lvlJc w:val="left"/>
      <w:pPr>
        <w:ind w:left="2514" w:hanging="360"/>
      </w:pPr>
      <w:rPr>
        <w:rFonts w:ascii="Wingdings" w:hAnsi="Wingdings" w:hint="default"/>
      </w:rPr>
    </w:lvl>
    <w:lvl w:ilvl="3" w:tplc="0C090001" w:tentative="1">
      <w:start w:val="1"/>
      <w:numFmt w:val="bullet"/>
      <w:lvlText w:val=""/>
      <w:lvlJc w:val="left"/>
      <w:pPr>
        <w:ind w:left="3234" w:hanging="360"/>
      </w:pPr>
      <w:rPr>
        <w:rFonts w:ascii="Symbol" w:hAnsi="Symbol" w:hint="default"/>
      </w:rPr>
    </w:lvl>
    <w:lvl w:ilvl="4" w:tplc="0C090003" w:tentative="1">
      <w:start w:val="1"/>
      <w:numFmt w:val="bullet"/>
      <w:lvlText w:val="o"/>
      <w:lvlJc w:val="left"/>
      <w:pPr>
        <w:ind w:left="3954" w:hanging="360"/>
      </w:pPr>
      <w:rPr>
        <w:rFonts w:ascii="Courier New" w:hAnsi="Courier New" w:cs="Courier New" w:hint="default"/>
      </w:rPr>
    </w:lvl>
    <w:lvl w:ilvl="5" w:tplc="0C090005" w:tentative="1">
      <w:start w:val="1"/>
      <w:numFmt w:val="bullet"/>
      <w:lvlText w:val=""/>
      <w:lvlJc w:val="left"/>
      <w:pPr>
        <w:ind w:left="4674" w:hanging="360"/>
      </w:pPr>
      <w:rPr>
        <w:rFonts w:ascii="Wingdings" w:hAnsi="Wingdings" w:hint="default"/>
      </w:rPr>
    </w:lvl>
    <w:lvl w:ilvl="6" w:tplc="0C090001" w:tentative="1">
      <w:start w:val="1"/>
      <w:numFmt w:val="bullet"/>
      <w:lvlText w:val=""/>
      <w:lvlJc w:val="left"/>
      <w:pPr>
        <w:ind w:left="5394" w:hanging="360"/>
      </w:pPr>
      <w:rPr>
        <w:rFonts w:ascii="Symbol" w:hAnsi="Symbol" w:hint="default"/>
      </w:rPr>
    </w:lvl>
    <w:lvl w:ilvl="7" w:tplc="0C090003" w:tentative="1">
      <w:start w:val="1"/>
      <w:numFmt w:val="bullet"/>
      <w:lvlText w:val="o"/>
      <w:lvlJc w:val="left"/>
      <w:pPr>
        <w:ind w:left="6114" w:hanging="360"/>
      </w:pPr>
      <w:rPr>
        <w:rFonts w:ascii="Courier New" w:hAnsi="Courier New" w:cs="Courier New" w:hint="default"/>
      </w:rPr>
    </w:lvl>
    <w:lvl w:ilvl="8" w:tplc="0C090005" w:tentative="1">
      <w:start w:val="1"/>
      <w:numFmt w:val="bullet"/>
      <w:lvlText w:val=""/>
      <w:lvlJc w:val="left"/>
      <w:pPr>
        <w:ind w:left="6834" w:hanging="360"/>
      </w:pPr>
      <w:rPr>
        <w:rFonts w:ascii="Wingdings" w:hAnsi="Wingdings" w:hint="default"/>
      </w:rPr>
    </w:lvl>
  </w:abstractNum>
  <w:abstractNum w:abstractNumId="10">
    <w:nsid w:val="2806185E"/>
    <w:multiLevelType w:val="hybridMultilevel"/>
    <w:tmpl w:val="55AAB848"/>
    <w:lvl w:ilvl="0" w:tplc="0C090001">
      <w:start w:val="1"/>
      <w:numFmt w:val="bullet"/>
      <w:lvlText w:val=""/>
      <w:lvlJc w:val="left"/>
      <w:pPr>
        <w:ind w:left="502"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D8B7510"/>
    <w:multiLevelType w:val="hybridMultilevel"/>
    <w:tmpl w:val="7EF84E4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2DC11363"/>
    <w:multiLevelType w:val="hybridMultilevel"/>
    <w:tmpl w:val="7760219C"/>
    <w:lvl w:ilvl="0" w:tplc="5C9662AA">
      <w:start w:val="1"/>
      <w:numFmt w:val="decimal"/>
      <w:lvlText w:val="%1)"/>
      <w:lvlJc w:val="left"/>
      <w:pPr>
        <w:ind w:left="360" w:hanging="360"/>
      </w:pPr>
      <w:rPr>
        <w:rFonts w:eastAsia="Times New Roman"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nsid w:val="2DEB43B8"/>
    <w:multiLevelType w:val="hybridMultilevel"/>
    <w:tmpl w:val="0E9A9DBC"/>
    <w:lvl w:ilvl="0" w:tplc="0C09000F">
      <w:start w:val="1"/>
      <w:numFmt w:val="decimal"/>
      <w:lvlText w:val="%1."/>
      <w:lvlJc w:val="left"/>
      <w:pPr>
        <w:ind w:left="218" w:hanging="360"/>
      </w:pPr>
    </w:lvl>
    <w:lvl w:ilvl="1" w:tplc="0C090019" w:tentative="1">
      <w:start w:val="1"/>
      <w:numFmt w:val="lowerLetter"/>
      <w:lvlText w:val="%2."/>
      <w:lvlJc w:val="left"/>
      <w:pPr>
        <w:ind w:left="938" w:hanging="360"/>
      </w:pPr>
    </w:lvl>
    <w:lvl w:ilvl="2" w:tplc="0C09001B" w:tentative="1">
      <w:start w:val="1"/>
      <w:numFmt w:val="lowerRoman"/>
      <w:lvlText w:val="%3."/>
      <w:lvlJc w:val="right"/>
      <w:pPr>
        <w:ind w:left="1658" w:hanging="180"/>
      </w:pPr>
    </w:lvl>
    <w:lvl w:ilvl="3" w:tplc="0C09000F" w:tentative="1">
      <w:start w:val="1"/>
      <w:numFmt w:val="decimal"/>
      <w:lvlText w:val="%4."/>
      <w:lvlJc w:val="left"/>
      <w:pPr>
        <w:ind w:left="2378" w:hanging="360"/>
      </w:pPr>
    </w:lvl>
    <w:lvl w:ilvl="4" w:tplc="0C090019" w:tentative="1">
      <w:start w:val="1"/>
      <w:numFmt w:val="lowerLetter"/>
      <w:lvlText w:val="%5."/>
      <w:lvlJc w:val="left"/>
      <w:pPr>
        <w:ind w:left="3098" w:hanging="360"/>
      </w:pPr>
    </w:lvl>
    <w:lvl w:ilvl="5" w:tplc="0C09001B" w:tentative="1">
      <w:start w:val="1"/>
      <w:numFmt w:val="lowerRoman"/>
      <w:lvlText w:val="%6."/>
      <w:lvlJc w:val="right"/>
      <w:pPr>
        <w:ind w:left="3818" w:hanging="180"/>
      </w:pPr>
    </w:lvl>
    <w:lvl w:ilvl="6" w:tplc="0C09000F" w:tentative="1">
      <w:start w:val="1"/>
      <w:numFmt w:val="decimal"/>
      <w:lvlText w:val="%7."/>
      <w:lvlJc w:val="left"/>
      <w:pPr>
        <w:ind w:left="4538" w:hanging="360"/>
      </w:pPr>
    </w:lvl>
    <w:lvl w:ilvl="7" w:tplc="0C090019" w:tentative="1">
      <w:start w:val="1"/>
      <w:numFmt w:val="lowerLetter"/>
      <w:lvlText w:val="%8."/>
      <w:lvlJc w:val="left"/>
      <w:pPr>
        <w:ind w:left="5258" w:hanging="360"/>
      </w:pPr>
    </w:lvl>
    <w:lvl w:ilvl="8" w:tplc="0C09001B" w:tentative="1">
      <w:start w:val="1"/>
      <w:numFmt w:val="lowerRoman"/>
      <w:lvlText w:val="%9."/>
      <w:lvlJc w:val="right"/>
      <w:pPr>
        <w:ind w:left="5978" w:hanging="180"/>
      </w:pPr>
    </w:lvl>
  </w:abstractNum>
  <w:abstractNum w:abstractNumId="14">
    <w:nsid w:val="2E3D1375"/>
    <w:multiLevelType w:val="hybridMultilevel"/>
    <w:tmpl w:val="30D4C086"/>
    <w:lvl w:ilvl="0" w:tplc="FFFFFFFF">
      <w:start w:val="1"/>
      <w:numFmt w:val="bullet"/>
      <w:pStyle w:val="VEOHRCList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2FC3193E"/>
    <w:multiLevelType w:val="hybridMultilevel"/>
    <w:tmpl w:val="0C0219D2"/>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381A0E54"/>
    <w:multiLevelType w:val="hybridMultilevel"/>
    <w:tmpl w:val="B51A54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3A615443"/>
    <w:multiLevelType w:val="hybridMultilevel"/>
    <w:tmpl w:val="8DE887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47A72048"/>
    <w:multiLevelType w:val="hybridMultilevel"/>
    <w:tmpl w:val="68B4571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4A9567C0"/>
    <w:multiLevelType w:val="hybridMultilevel"/>
    <w:tmpl w:val="FDE61D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584E78FC"/>
    <w:multiLevelType w:val="hybridMultilevel"/>
    <w:tmpl w:val="6010C0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5BC676C2"/>
    <w:multiLevelType w:val="multilevel"/>
    <w:tmpl w:val="7C0433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2A65846"/>
    <w:multiLevelType w:val="hybridMultilevel"/>
    <w:tmpl w:val="6DCEEF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66830870"/>
    <w:multiLevelType w:val="hybridMultilevel"/>
    <w:tmpl w:val="B89262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7F7359C"/>
    <w:multiLevelType w:val="hybridMultilevel"/>
    <w:tmpl w:val="BFB89E3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69750522"/>
    <w:multiLevelType w:val="hybridMultilevel"/>
    <w:tmpl w:val="2C0AE34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nsid w:val="6A521668"/>
    <w:multiLevelType w:val="hybridMultilevel"/>
    <w:tmpl w:val="DC0C6C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6C6A6161"/>
    <w:multiLevelType w:val="hybridMultilevel"/>
    <w:tmpl w:val="D14CD0DC"/>
    <w:lvl w:ilvl="0" w:tplc="256AD2BA">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28">
    <w:nsid w:val="715C14C9"/>
    <w:multiLevelType w:val="hybridMultilevel"/>
    <w:tmpl w:val="B796A90E"/>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9">
    <w:nsid w:val="7CA17531"/>
    <w:multiLevelType w:val="hybridMultilevel"/>
    <w:tmpl w:val="33244EF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7FA64AE2"/>
    <w:multiLevelType w:val="hybridMultilevel"/>
    <w:tmpl w:val="EC4484E4"/>
    <w:lvl w:ilvl="0" w:tplc="0C090001">
      <w:start w:val="1"/>
      <w:numFmt w:val="bullet"/>
      <w:lvlText w:val=""/>
      <w:lvlJc w:val="left"/>
      <w:pPr>
        <w:ind w:left="360" w:hanging="360"/>
      </w:pPr>
      <w:rPr>
        <w:rFonts w:ascii="Symbol" w:hAnsi="Symbol" w:hint="default"/>
      </w:rPr>
    </w:lvl>
    <w:lvl w:ilvl="1" w:tplc="0C090005">
      <w:start w:val="1"/>
      <w:numFmt w:val="bullet"/>
      <w:lvlText w:val=""/>
      <w:lvlJc w:val="left"/>
      <w:pPr>
        <w:ind w:left="1080" w:hanging="360"/>
      </w:pPr>
      <w:rPr>
        <w:rFonts w:ascii="Wingdings" w:hAnsi="Wingdings"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7"/>
  </w:num>
  <w:num w:numId="2">
    <w:abstractNumId w:val="14"/>
  </w:num>
  <w:num w:numId="3">
    <w:abstractNumId w:val="4"/>
  </w:num>
  <w:num w:numId="4">
    <w:abstractNumId w:val="0"/>
  </w:num>
  <w:num w:numId="5">
    <w:abstractNumId w:val="26"/>
  </w:num>
  <w:num w:numId="6">
    <w:abstractNumId w:val="5"/>
  </w:num>
  <w:num w:numId="7">
    <w:abstractNumId w:val="15"/>
  </w:num>
  <w:num w:numId="8">
    <w:abstractNumId w:val="20"/>
  </w:num>
  <w:num w:numId="9">
    <w:abstractNumId w:val="24"/>
  </w:num>
  <w:num w:numId="10">
    <w:abstractNumId w:val="21"/>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
  </w:num>
  <w:num w:numId="14">
    <w:abstractNumId w:val="10"/>
  </w:num>
  <w:num w:numId="15">
    <w:abstractNumId w:val="7"/>
  </w:num>
  <w:num w:numId="16">
    <w:abstractNumId w:val="9"/>
  </w:num>
  <w:num w:numId="17">
    <w:abstractNumId w:val="12"/>
  </w:num>
  <w:num w:numId="18">
    <w:abstractNumId w:val="28"/>
  </w:num>
  <w:num w:numId="19">
    <w:abstractNumId w:val="23"/>
  </w:num>
  <w:num w:numId="20">
    <w:abstractNumId w:val="17"/>
  </w:num>
  <w:num w:numId="21">
    <w:abstractNumId w:val="11"/>
  </w:num>
  <w:num w:numId="22">
    <w:abstractNumId w:val="1"/>
  </w:num>
  <w:num w:numId="23">
    <w:abstractNumId w:val="6"/>
  </w:num>
  <w:num w:numId="24">
    <w:abstractNumId w:val="29"/>
  </w:num>
  <w:num w:numId="25">
    <w:abstractNumId w:val="13"/>
  </w:num>
  <w:num w:numId="26">
    <w:abstractNumId w:val="22"/>
  </w:num>
  <w:num w:numId="27">
    <w:abstractNumId w:val="19"/>
  </w:num>
  <w:num w:numId="28">
    <w:abstractNumId w:val="25"/>
  </w:num>
  <w:num w:numId="29">
    <w:abstractNumId w:val="3"/>
  </w:num>
  <w:num w:numId="30">
    <w:abstractNumId w:val="8"/>
  </w:num>
  <w:num w:numId="31">
    <w:abstractNumId w:val="18"/>
  </w:num>
  <w:num w:numId="32">
    <w:abstractNumId w:val="30"/>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FCA"/>
    <w:rsid w:val="000123D8"/>
    <w:rsid w:val="00086C62"/>
    <w:rsid w:val="000A00E8"/>
    <w:rsid w:val="000B4B36"/>
    <w:rsid w:val="000E407C"/>
    <w:rsid w:val="00172623"/>
    <w:rsid w:val="001B1CCA"/>
    <w:rsid w:val="00207681"/>
    <w:rsid w:val="002174F5"/>
    <w:rsid w:val="00222B42"/>
    <w:rsid w:val="002A6D17"/>
    <w:rsid w:val="0030347B"/>
    <w:rsid w:val="0030544F"/>
    <w:rsid w:val="00323C83"/>
    <w:rsid w:val="00326B4E"/>
    <w:rsid w:val="003D6420"/>
    <w:rsid w:val="003E3FA7"/>
    <w:rsid w:val="00401799"/>
    <w:rsid w:val="00435EF8"/>
    <w:rsid w:val="004B527F"/>
    <w:rsid w:val="004D4C75"/>
    <w:rsid w:val="00530C1D"/>
    <w:rsid w:val="00546CAB"/>
    <w:rsid w:val="0055153E"/>
    <w:rsid w:val="0057349F"/>
    <w:rsid w:val="005D60D2"/>
    <w:rsid w:val="00614D7D"/>
    <w:rsid w:val="00621D90"/>
    <w:rsid w:val="00627D2D"/>
    <w:rsid w:val="0063539F"/>
    <w:rsid w:val="00641CC0"/>
    <w:rsid w:val="006573B3"/>
    <w:rsid w:val="00657E97"/>
    <w:rsid w:val="006718A1"/>
    <w:rsid w:val="00674BBC"/>
    <w:rsid w:val="006C46E3"/>
    <w:rsid w:val="006E19BF"/>
    <w:rsid w:val="006F44FF"/>
    <w:rsid w:val="007438A4"/>
    <w:rsid w:val="00775561"/>
    <w:rsid w:val="00787573"/>
    <w:rsid w:val="00795438"/>
    <w:rsid w:val="00840FDE"/>
    <w:rsid w:val="00866CB1"/>
    <w:rsid w:val="00884CC2"/>
    <w:rsid w:val="0089769F"/>
    <w:rsid w:val="008D01EA"/>
    <w:rsid w:val="008D763C"/>
    <w:rsid w:val="008D7CD0"/>
    <w:rsid w:val="008F7898"/>
    <w:rsid w:val="00945EE4"/>
    <w:rsid w:val="009D14F4"/>
    <w:rsid w:val="009D7F4A"/>
    <w:rsid w:val="009E3765"/>
    <w:rsid w:val="009F30D9"/>
    <w:rsid w:val="00A313A8"/>
    <w:rsid w:val="00A31B96"/>
    <w:rsid w:val="00A519BD"/>
    <w:rsid w:val="00A904B3"/>
    <w:rsid w:val="00A967B8"/>
    <w:rsid w:val="00AD460E"/>
    <w:rsid w:val="00B64DA5"/>
    <w:rsid w:val="00B6592F"/>
    <w:rsid w:val="00B75840"/>
    <w:rsid w:val="00B77FB2"/>
    <w:rsid w:val="00B91B76"/>
    <w:rsid w:val="00BB369F"/>
    <w:rsid w:val="00BF65EA"/>
    <w:rsid w:val="00C0022E"/>
    <w:rsid w:val="00C03274"/>
    <w:rsid w:val="00CA06C8"/>
    <w:rsid w:val="00CE096A"/>
    <w:rsid w:val="00D168F7"/>
    <w:rsid w:val="00D273BA"/>
    <w:rsid w:val="00D50857"/>
    <w:rsid w:val="00D73362"/>
    <w:rsid w:val="00DA5004"/>
    <w:rsid w:val="00E2785C"/>
    <w:rsid w:val="00E46E80"/>
    <w:rsid w:val="00EA4377"/>
    <w:rsid w:val="00EB1FCA"/>
    <w:rsid w:val="00EC02C4"/>
    <w:rsid w:val="00ED4174"/>
    <w:rsid w:val="00F16A86"/>
    <w:rsid w:val="00F25F93"/>
    <w:rsid w:val="00F27860"/>
    <w:rsid w:val="00FA22D5"/>
    <w:rsid w:val="00FC3421"/>
    <w:rsid w:val="00FE011C"/>
    <w:rsid w:val="00FE3C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FCA"/>
    <w:rPr>
      <w:rFonts w:ascii="Arial" w:eastAsia="Times New Roman" w:hAnsi="Arial" w:cs="Times New Roman"/>
      <w:sz w:val="24"/>
    </w:rPr>
  </w:style>
  <w:style w:type="paragraph" w:styleId="Heading1">
    <w:name w:val="heading 1"/>
    <w:basedOn w:val="Normal"/>
    <w:next w:val="Normal"/>
    <w:link w:val="Heading1Char"/>
    <w:uiPriority w:val="9"/>
    <w:qFormat/>
    <w:rsid w:val="00EB1FCA"/>
    <w:pPr>
      <w:spacing w:before="480" w:after="0"/>
      <w:contextualSpacing/>
      <w:outlineLvl w:val="0"/>
    </w:pPr>
    <w:rPr>
      <w:b/>
      <w:bCs/>
      <w:sz w:val="32"/>
      <w:szCs w:val="28"/>
    </w:rPr>
  </w:style>
  <w:style w:type="paragraph" w:styleId="Heading2">
    <w:name w:val="heading 2"/>
    <w:basedOn w:val="Normal"/>
    <w:next w:val="Normal"/>
    <w:link w:val="Heading2Char"/>
    <w:uiPriority w:val="9"/>
    <w:unhideWhenUsed/>
    <w:qFormat/>
    <w:rsid w:val="00EB1FCA"/>
    <w:pPr>
      <w:spacing w:before="200" w:after="0"/>
      <w:outlineLvl w:val="1"/>
    </w:pPr>
    <w:rPr>
      <w:b/>
      <w:bCs/>
      <w:sz w:val="26"/>
      <w:szCs w:val="26"/>
    </w:rPr>
  </w:style>
  <w:style w:type="paragraph" w:styleId="Heading3">
    <w:name w:val="heading 3"/>
    <w:basedOn w:val="Normal"/>
    <w:next w:val="Normal"/>
    <w:link w:val="Heading3Char"/>
    <w:uiPriority w:val="9"/>
    <w:unhideWhenUsed/>
    <w:qFormat/>
    <w:rsid w:val="00EB1FCA"/>
    <w:pPr>
      <w:spacing w:before="200" w:after="0" w:line="271" w:lineRule="auto"/>
      <w:outlineLvl w:val="2"/>
    </w:pPr>
    <w:rPr>
      <w:b/>
      <w:bCs/>
    </w:rPr>
  </w:style>
  <w:style w:type="paragraph" w:styleId="Heading4">
    <w:name w:val="heading 4"/>
    <w:basedOn w:val="Normal"/>
    <w:next w:val="Normal"/>
    <w:link w:val="Heading4Char"/>
    <w:uiPriority w:val="9"/>
    <w:semiHidden/>
    <w:unhideWhenUsed/>
    <w:qFormat/>
    <w:rsid w:val="00EB1FCA"/>
    <w:p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EB1FCA"/>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EB1FCA"/>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EB1FCA"/>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EB1FCA"/>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EB1FCA"/>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78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List Paragraph11,Recommendation"/>
    <w:basedOn w:val="Normal"/>
    <w:link w:val="ListParagraphChar"/>
    <w:uiPriority w:val="34"/>
    <w:qFormat/>
    <w:rsid w:val="00F27860"/>
    <w:pPr>
      <w:ind w:left="720"/>
      <w:contextualSpacing/>
    </w:pPr>
  </w:style>
  <w:style w:type="character" w:customStyle="1" w:styleId="Heading1Char">
    <w:name w:val="Heading 1 Char"/>
    <w:basedOn w:val="DefaultParagraphFont"/>
    <w:link w:val="Heading1"/>
    <w:uiPriority w:val="9"/>
    <w:rsid w:val="00EB1FCA"/>
    <w:rPr>
      <w:rFonts w:ascii="Arial" w:eastAsia="Times New Roman" w:hAnsi="Arial" w:cs="Times New Roman"/>
      <w:b/>
      <w:bCs/>
      <w:sz w:val="32"/>
      <w:szCs w:val="28"/>
    </w:rPr>
  </w:style>
  <w:style w:type="character" w:customStyle="1" w:styleId="Heading2Char">
    <w:name w:val="Heading 2 Char"/>
    <w:basedOn w:val="DefaultParagraphFont"/>
    <w:link w:val="Heading2"/>
    <w:uiPriority w:val="9"/>
    <w:rsid w:val="00EB1FCA"/>
    <w:rPr>
      <w:rFonts w:ascii="Arial" w:eastAsia="Times New Roman" w:hAnsi="Arial" w:cs="Times New Roman"/>
      <w:b/>
      <w:bCs/>
      <w:sz w:val="26"/>
      <w:szCs w:val="26"/>
    </w:rPr>
  </w:style>
  <w:style w:type="character" w:customStyle="1" w:styleId="Heading3Char">
    <w:name w:val="Heading 3 Char"/>
    <w:basedOn w:val="DefaultParagraphFont"/>
    <w:link w:val="Heading3"/>
    <w:uiPriority w:val="9"/>
    <w:rsid w:val="00EB1FCA"/>
    <w:rPr>
      <w:rFonts w:ascii="Arial" w:eastAsia="Times New Roman" w:hAnsi="Arial" w:cs="Times New Roman"/>
      <w:b/>
      <w:bCs/>
      <w:sz w:val="24"/>
    </w:rPr>
  </w:style>
  <w:style w:type="character" w:customStyle="1" w:styleId="Heading4Char">
    <w:name w:val="Heading 4 Char"/>
    <w:basedOn w:val="DefaultParagraphFont"/>
    <w:link w:val="Heading4"/>
    <w:uiPriority w:val="9"/>
    <w:semiHidden/>
    <w:rsid w:val="00EB1FCA"/>
    <w:rPr>
      <w:rFonts w:ascii="Cambria" w:eastAsia="Times New Roman" w:hAnsi="Cambria" w:cs="Times New Roman"/>
      <w:b/>
      <w:bCs/>
      <w:i/>
      <w:iCs/>
      <w:sz w:val="24"/>
    </w:rPr>
  </w:style>
  <w:style w:type="character" w:customStyle="1" w:styleId="Heading5Char">
    <w:name w:val="Heading 5 Char"/>
    <w:basedOn w:val="DefaultParagraphFont"/>
    <w:link w:val="Heading5"/>
    <w:uiPriority w:val="9"/>
    <w:semiHidden/>
    <w:rsid w:val="00EB1FCA"/>
    <w:rPr>
      <w:rFonts w:ascii="Cambria" w:eastAsia="Times New Roman" w:hAnsi="Cambria" w:cs="Times New Roman"/>
      <w:b/>
      <w:bCs/>
      <w:color w:val="7F7F7F"/>
      <w:sz w:val="24"/>
    </w:rPr>
  </w:style>
  <w:style w:type="character" w:customStyle="1" w:styleId="Heading6Char">
    <w:name w:val="Heading 6 Char"/>
    <w:basedOn w:val="DefaultParagraphFont"/>
    <w:link w:val="Heading6"/>
    <w:uiPriority w:val="9"/>
    <w:semiHidden/>
    <w:rsid w:val="00EB1FCA"/>
    <w:rPr>
      <w:rFonts w:ascii="Cambria" w:eastAsia="Times New Roman" w:hAnsi="Cambria" w:cs="Times New Roman"/>
      <w:b/>
      <w:bCs/>
      <w:i/>
      <w:iCs/>
      <w:color w:val="7F7F7F"/>
      <w:sz w:val="24"/>
    </w:rPr>
  </w:style>
  <w:style w:type="character" w:customStyle="1" w:styleId="Heading7Char">
    <w:name w:val="Heading 7 Char"/>
    <w:basedOn w:val="DefaultParagraphFont"/>
    <w:link w:val="Heading7"/>
    <w:uiPriority w:val="9"/>
    <w:semiHidden/>
    <w:rsid w:val="00EB1FCA"/>
    <w:rPr>
      <w:rFonts w:ascii="Cambria" w:eastAsia="Times New Roman" w:hAnsi="Cambria" w:cs="Times New Roman"/>
      <w:i/>
      <w:iCs/>
      <w:sz w:val="24"/>
    </w:rPr>
  </w:style>
  <w:style w:type="character" w:customStyle="1" w:styleId="Heading8Char">
    <w:name w:val="Heading 8 Char"/>
    <w:basedOn w:val="DefaultParagraphFont"/>
    <w:link w:val="Heading8"/>
    <w:uiPriority w:val="9"/>
    <w:semiHidden/>
    <w:rsid w:val="00EB1FCA"/>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EB1FCA"/>
    <w:rPr>
      <w:rFonts w:ascii="Cambria" w:eastAsia="Times New Roman" w:hAnsi="Cambria" w:cs="Times New Roman"/>
      <w:i/>
      <w:iCs/>
      <w:spacing w:val="5"/>
      <w:sz w:val="20"/>
      <w:szCs w:val="20"/>
    </w:rPr>
  </w:style>
  <w:style w:type="paragraph" w:styleId="Index1">
    <w:name w:val="index 1"/>
    <w:aliases w:val="From the Chief"/>
    <w:basedOn w:val="Normal"/>
    <w:next w:val="Normal"/>
    <w:autoRedefine/>
    <w:semiHidden/>
    <w:rsid w:val="00EB1FCA"/>
    <w:pPr>
      <w:spacing w:after="120"/>
    </w:pPr>
    <w:rPr>
      <w:sz w:val="22"/>
      <w:szCs w:val="20"/>
    </w:rPr>
  </w:style>
  <w:style w:type="paragraph" w:styleId="BodyText3">
    <w:name w:val="Body Text 3"/>
    <w:basedOn w:val="Normal"/>
    <w:link w:val="BodyText3Char"/>
    <w:rsid w:val="00EB1FCA"/>
    <w:pPr>
      <w:jc w:val="both"/>
    </w:pPr>
    <w:rPr>
      <w:sz w:val="22"/>
      <w:szCs w:val="20"/>
    </w:rPr>
  </w:style>
  <w:style w:type="character" w:customStyle="1" w:styleId="BodyText3Char">
    <w:name w:val="Body Text 3 Char"/>
    <w:basedOn w:val="DefaultParagraphFont"/>
    <w:link w:val="BodyText3"/>
    <w:rsid w:val="00EB1FCA"/>
    <w:rPr>
      <w:rFonts w:ascii="Arial" w:eastAsia="Times New Roman" w:hAnsi="Arial" w:cs="Times New Roman"/>
      <w:szCs w:val="20"/>
    </w:rPr>
  </w:style>
  <w:style w:type="paragraph" w:customStyle="1" w:styleId="H3">
    <w:name w:val="H3"/>
    <w:basedOn w:val="Normal"/>
    <w:next w:val="Normal"/>
    <w:rsid w:val="00EB1FCA"/>
    <w:pPr>
      <w:keepNext/>
      <w:spacing w:before="100" w:after="100"/>
      <w:jc w:val="both"/>
      <w:outlineLvl w:val="3"/>
    </w:pPr>
    <w:rPr>
      <w:b/>
      <w:sz w:val="28"/>
      <w:szCs w:val="20"/>
      <w:lang w:val="en-US"/>
    </w:rPr>
  </w:style>
  <w:style w:type="paragraph" w:customStyle="1" w:styleId="Para">
    <w:name w:val="Para"/>
    <w:basedOn w:val="Normal"/>
    <w:rsid w:val="00EB1FCA"/>
    <w:pPr>
      <w:keepNext/>
      <w:keepLines/>
      <w:widowControl w:val="0"/>
      <w:tabs>
        <w:tab w:val="left" w:pos="900"/>
      </w:tabs>
      <w:spacing w:before="240" w:line="240" w:lineRule="atLeast"/>
      <w:jc w:val="both"/>
    </w:pPr>
    <w:rPr>
      <w:rFonts w:ascii="Helvetica" w:hAnsi="Helvetica"/>
      <w:sz w:val="20"/>
      <w:szCs w:val="20"/>
    </w:rPr>
  </w:style>
  <w:style w:type="paragraph" w:customStyle="1" w:styleId="ABF">
    <w:name w:val="ABF"/>
    <w:basedOn w:val="BodyText3"/>
    <w:rsid w:val="00EB1FCA"/>
    <w:pPr>
      <w:keepNext/>
      <w:keepLines/>
      <w:widowControl w:val="0"/>
      <w:tabs>
        <w:tab w:val="left" w:pos="1134"/>
      </w:tabs>
      <w:snapToGrid w:val="0"/>
      <w:spacing w:before="240"/>
      <w:jc w:val="left"/>
    </w:pPr>
    <w:rPr>
      <w:rFonts w:ascii="Univers" w:hAnsi="Univers" w:cs="Arial"/>
      <w:sz w:val="20"/>
      <w:lang w:val="en-US"/>
    </w:rPr>
  </w:style>
  <w:style w:type="paragraph" w:styleId="BodyText">
    <w:name w:val="Body Text"/>
    <w:basedOn w:val="Normal"/>
    <w:link w:val="BodyTextChar"/>
    <w:rsid w:val="00EB1FCA"/>
    <w:rPr>
      <w:rFonts w:cs="Arial"/>
      <w:sz w:val="22"/>
    </w:rPr>
  </w:style>
  <w:style w:type="character" w:customStyle="1" w:styleId="BodyTextChar">
    <w:name w:val="Body Text Char"/>
    <w:basedOn w:val="DefaultParagraphFont"/>
    <w:link w:val="BodyText"/>
    <w:rsid w:val="00EB1FCA"/>
    <w:rPr>
      <w:rFonts w:ascii="Arial" w:eastAsia="Times New Roman" w:hAnsi="Arial" w:cs="Arial"/>
    </w:rPr>
  </w:style>
  <w:style w:type="paragraph" w:styleId="Footer">
    <w:name w:val="footer"/>
    <w:basedOn w:val="Normal"/>
    <w:link w:val="FooterChar"/>
    <w:uiPriority w:val="99"/>
    <w:rsid w:val="00EB1FCA"/>
    <w:pPr>
      <w:tabs>
        <w:tab w:val="center" w:pos="4153"/>
        <w:tab w:val="right" w:pos="8306"/>
      </w:tabs>
    </w:pPr>
  </w:style>
  <w:style w:type="character" w:customStyle="1" w:styleId="FooterChar">
    <w:name w:val="Footer Char"/>
    <w:basedOn w:val="DefaultParagraphFont"/>
    <w:link w:val="Footer"/>
    <w:uiPriority w:val="99"/>
    <w:rsid w:val="00EB1FCA"/>
    <w:rPr>
      <w:rFonts w:ascii="Arial" w:eastAsia="Times New Roman" w:hAnsi="Arial" w:cs="Times New Roman"/>
      <w:sz w:val="24"/>
    </w:rPr>
  </w:style>
  <w:style w:type="character" w:styleId="PageNumber">
    <w:name w:val="page number"/>
    <w:rsid w:val="00EB1FCA"/>
    <w:rPr>
      <w:rFonts w:cs="Times New Roman"/>
    </w:rPr>
  </w:style>
  <w:style w:type="paragraph" w:styleId="Header">
    <w:name w:val="header"/>
    <w:basedOn w:val="Normal"/>
    <w:link w:val="HeaderChar"/>
    <w:uiPriority w:val="99"/>
    <w:rsid w:val="00EB1FCA"/>
    <w:pPr>
      <w:tabs>
        <w:tab w:val="center" w:pos="4153"/>
        <w:tab w:val="right" w:pos="8306"/>
      </w:tabs>
    </w:pPr>
  </w:style>
  <w:style w:type="character" w:customStyle="1" w:styleId="HeaderChar">
    <w:name w:val="Header Char"/>
    <w:basedOn w:val="DefaultParagraphFont"/>
    <w:link w:val="Header"/>
    <w:uiPriority w:val="99"/>
    <w:rsid w:val="00EB1FCA"/>
    <w:rPr>
      <w:rFonts w:ascii="Arial" w:eastAsia="Times New Roman" w:hAnsi="Arial" w:cs="Times New Roman"/>
      <w:sz w:val="24"/>
    </w:rPr>
  </w:style>
  <w:style w:type="paragraph" w:styleId="FootnoteText">
    <w:name w:val="footnote text"/>
    <w:basedOn w:val="Normal"/>
    <w:link w:val="FootnoteTextChar"/>
    <w:uiPriority w:val="99"/>
    <w:rsid w:val="00EB1FCA"/>
    <w:rPr>
      <w:sz w:val="20"/>
      <w:szCs w:val="20"/>
    </w:rPr>
  </w:style>
  <w:style w:type="character" w:customStyle="1" w:styleId="FootnoteTextChar">
    <w:name w:val="Footnote Text Char"/>
    <w:basedOn w:val="DefaultParagraphFont"/>
    <w:link w:val="FootnoteText"/>
    <w:uiPriority w:val="99"/>
    <w:rsid w:val="00EB1FCA"/>
    <w:rPr>
      <w:rFonts w:ascii="Arial" w:eastAsia="Times New Roman" w:hAnsi="Arial" w:cs="Times New Roman"/>
      <w:sz w:val="20"/>
      <w:szCs w:val="20"/>
    </w:rPr>
  </w:style>
  <w:style w:type="character" w:styleId="FootnoteReference">
    <w:name w:val="footnote reference"/>
    <w:uiPriority w:val="99"/>
    <w:rsid w:val="00EB1FCA"/>
    <w:rPr>
      <w:rFonts w:cs="Times New Roman"/>
      <w:vertAlign w:val="superscript"/>
    </w:rPr>
  </w:style>
  <w:style w:type="paragraph" w:customStyle="1" w:styleId="Default">
    <w:name w:val="Default"/>
    <w:rsid w:val="00EB1FCA"/>
    <w:pPr>
      <w:autoSpaceDE w:val="0"/>
      <w:autoSpaceDN w:val="0"/>
      <w:adjustRightInd w:val="0"/>
    </w:pPr>
    <w:rPr>
      <w:rFonts w:ascii="Arial" w:eastAsia="Times New Roman" w:hAnsi="Arial" w:cs="Arial"/>
      <w:color w:val="000000"/>
      <w:sz w:val="24"/>
      <w:szCs w:val="24"/>
      <w:lang w:val="en-US"/>
    </w:rPr>
  </w:style>
  <w:style w:type="paragraph" w:styleId="BalloonText">
    <w:name w:val="Balloon Text"/>
    <w:basedOn w:val="Normal"/>
    <w:link w:val="BalloonTextChar"/>
    <w:semiHidden/>
    <w:rsid w:val="00EB1FCA"/>
    <w:rPr>
      <w:rFonts w:ascii="Tahoma" w:hAnsi="Tahoma" w:cs="Tahoma"/>
      <w:sz w:val="16"/>
      <w:szCs w:val="16"/>
    </w:rPr>
  </w:style>
  <w:style w:type="character" w:customStyle="1" w:styleId="BalloonTextChar">
    <w:name w:val="Balloon Text Char"/>
    <w:basedOn w:val="DefaultParagraphFont"/>
    <w:link w:val="BalloonText"/>
    <w:semiHidden/>
    <w:rsid w:val="00EB1FCA"/>
    <w:rPr>
      <w:rFonts w:ascii="Tahoma" w:eastAsia="Times New Roman" w:hAnsi="Tahoma" w:cs="Tahoma"/>
      <w:sz w:val="16"/>
      <w:szCs w:val="16"/>
    </w:rPr>
  </w:style>
  <w:style w:type="character" w:styleId="Hyperlink">
    <w:name w:val="Hyperlink"/>
    <w:uiPriority w:val="99"/>
    <w:rsid w:val="00EB1FCA"/>
    <w:rPr>
      <w:rFonts w:cs="Times New Roman"/>
      <w:color w:val="0000FF"/>
      <w:u w:val="single"/>
    </w:rPr>
  </w:style>
  <w:style w:type="paragraph" w:customStyle="1" w:styleId="NDSHeading2">
    <w:name w:val="NDS Heading 2"/>
    <w:basedOn w:val="Normal"/>
    <w:next w:val="Normal"/>
    <w:uiPriority w:val="99"/>
    <w:rsid w:val="00EB1FCA"/>
    <w:pPr>
      <w:keepNext/>
      <w:spacing w:before="360" w:after="240"/>
      <w:outlineLvl w:val="0"/>
    </w:pPr>
    <w:rPr>
      <w:rFonts w:eastAsia="MS Mincho" w:cs="Arial"/>
      <w:bCs/>
      <w:kern w:val="32"/>
      <w:sz w:val="28"/>
      <w:szCs w:val="36"/>
      <w:lang w:eastAsia="ja-JP"/>
    </w:rPr>
  </w:style>
  <w:style w:type="character" w:customStyle="1" w:styleId="FootnoteTextChar1">
    <w:name w:val="Footnote Text Char1"/>
    <w:uiPriority w:val="99"/>
    <w:semiHidden/>
    <w:locked/>
    <w:rsid w:val="00EB1FCA"/>
    <w:rPr>
      <w:sz w:val="20"/>
      <w:szCs w:val="20"/>
      <w:lang w:eastAsia="ja-JP"/>
    </w:rPr>
  </w:style>
  <w:style w:type="paragraph" w:customStyle="1" w:styleId="StinkingStyles">
    <w:name w:val="Stinking Styles"/>
    <w:rsid w:val="00EB1FCA"/>
    <w:rPr>
      <w:rFonts w:ascii="Calibri" w:eastAsia="Times New Roman" w:hAnsi="Calibri" w:cs="Times New Roman"/>
      <w:sz w:val="24"/>
      <w:szCs w:val="24"/>
    </w:rPr>
  </w:style>
  <w:style w:type="paragraph" w:customStyle="1" w:styleId="StinkingStyles5">
    <w:name w:val="Stinking Styles5"/>
    <w:basedOn w:val="StinkingStyles"/>
    <w:semiHidden/>
    <w:rsid w:val="00EB1FCA"/>
    <w:rPr>
      <w:sz w:val="20"/>
      <w:szCs w:val="20"/>
    </w:rPr>
  </w:style>
  <w:style w:type="character" w:customStyle="1" w:styleId="StinkingStyles4">
    <w:name w:val="Stinking Styles4"/>
    <w:uiPriority w:val="99"/>
    <w:semiHidden/>
    <w:rsid w:val="00EB1FCA"/>
    <w:rPr>
      <w:vertAlign w:val="superscript"/>
    </w:rPr>
  </w:style>
  <w:style w:type="character" w:customStyle="1" w:styleId="StinkingStyles2">
    <w:name w:val="Stinking Styles2"/>
    <w:rsid w:val="00EB1FCA"/>
    <w:rPr>
      <w:color w:val="0000FF"/>
      <w:u w:val="single"/>
    </w:rPr>
  </w:style>
  <w:style w:type="character" w:customStyle="1" w:styleId="subsectionChar">
    <w:name w:val="subsection Char"/>
    <w:aliases w:val="ss Char"/>
    <w:link w:val="subsection"/>
    <w:locked/>
    <w:rsid w:val="00EB1FCA"/>
  </w:style>
  <w:style w:type="paragraph" w:customStyle="1" w:styleId="subsection">
    <w:name w:val="subsection"/>
    <w:aliases w:val="ss"/>
    <w:basedOn w:val="Normal"/>
    <w:link w:val="subsectionChar"/>
    <w:rsid w:val="00EB1FCA"/>
    <w:pPr>
      <w:tabs>
        <w:tab w:val="right" w:pos="1021"/>
      </w:tabs>
      <w:spacing w:before="180"/>
      <w:ind w:left="1134" w:hanging="1134"/>
    </w:pPr>
    <w:rPr>
      <w:rFonts w:asciiTheme="minorHAnsi" w:eastAsiaTheme="minorHAnsi" w:hAnsiTheme="minorHAnsi" w:cstheme="minorBidi"/>
      <w:sz w:val="22"/>
    </w:rPr>
  </w:style>
  <w:style w:type="paragraph" w:customStyle="1" w:styleId="paragraphsub">
    <w:name w:val="paragraph(sub)"/>
    <w:aliases w:val="aa"/>
    <w:basedOn w:val="Normal"/>
    <w:rsid w:val="00EB1FCA"/>
    <w:pPr>
      <w:tabs>
        <w:tab w:val="right" w:pos="1985"/>
      </w:tabs>
      <w:spacing w:before="40"/>
      <w:ind w:left="2098" w:hanging="2098"/>
    </w:pPr>
    <w:rPr>
      <w:sz w:val="22"/>
      <w:szCs w:val="20"/>
      <w:lang w:eastAsia="en-AU"/>
    </w:rPr>
  </w:style>
  <w:style w:type="character" w:customStyle="1" w:styleId="paragraphChar">
    <w:name w:val="paragraph Char"/>
    <w:aliases w:val="a Char"/>
    <w:link w:val="paragraph"/>
    <w:locked/>
    <w:rsid w:val="00EB1FCA"/>
  </w:style>
  <w:style w:type="paragraph" w:customStyle="1" w:styleId="paragraph">
    <w:name w:val="paragraph"/>
    <w:aliases w:val="a"/>
    <w:basedOn w:val="Normal"/>
    <w:link w:val="paragraphChar"/>
    <w:rsid w:val="00EB1FCA"/>
    <w:pPr>
      <w:tabs>
        <w:tab w:val="right" w:pos="1531"/>
      </w:tabs>
      <w:spacing w:before="40"/>
      <w:ind w:left="1644" w:hanging="1644"/>
    </w:pPr>
    <w:rPr>
      <w:rFonts w:asciiTheme="minorHAnsi" w:eastAsiaTheme="minorHAnsi" w:hAnsiTheme="minorHAnsi" w:cstheme="minorBidi"/>
      <w:sz w:val="22"/>
    </w:rPr>
  </w:style>
  <w:style w:type="character" w:customStyle="1" w:styleId="CharSectno">
    <w:name w:val="CharSectno"/>
    <w:rsid w:val="00EB1FCA"/>
    <w:rPr>
      <w:rFonts w:cs="Times New Roman"/>
    </w:rPr>
  </w:style>
  <w:style w:type="paragraph" w:customStyle="1" w:styleId="definition">
    <w:name w:val="definition"/>
    <w:basedOn w:val="Normal"/>
    <w:rsid w:val="00EB1FCA"/>
    <w:pPr>
      <w:spacing w:before="80" w:line="260" w:lineRule="exact"/>
      <w:ind w:left="964"/>
      <w:jc w:val="both"/>
    </w:pPr>
  </w:style>
  <w:style w:type="paragraph" w:customStyle="1" w:styleId="HR">
    <w:name w:val="HR"/>
    <w:aliases w:val="Regulation Heading"/>
    <w:basedOn w:val="Normal"/>
    <w:next w:val="R1"/>
    <w:rsid w:val="00EB1FCA"/>
    <w:pPr>
      <w:keepNext/>
      <w:keepLines/>
      <w:spacing w:before="360"/>
      <w:ind w:left="964" w:hanging="964"/>
    </w:pPr>
    <w:rPr>
      <w:b/>
    </w:rPr>
  </w:style>
  <w:style w:type="paragraph" w:customStyle="1" w:styleId="HSR">
    <w:name w:val="HSR"/>
    <w:aliases w:val="Subregulation Heading"/>
    <w:basedOn w:val="Normal"/>
    <w:next w:val="Normal"/>
    <w:rsid w:val="00EB1FCA"/>
    <w:pPr>
      <w:keepNext/>
      <w:spacing w:before="300"/>
      <w:ind w:left="964"/>
    </w:pPr>
    <w:rPr>
      <w:i/>
    </w:rPr>
  </w:style>
  <w:style w:type="paragraph" w:customStyle="1" w:styleId="Note">
    <w:name w:val="Note"/>
    <w:basedOn w:val="Normal"/>
    <w:rsid w:val="00EB1FCA"/>
    <w:pPr>
      <w:keepLines/>
      <w:spacing w:before="120" w:line="221" w:lineRule="auto"/>
      <w:ind w:left="964"/>
      <w:jc w:val="both"/>
    </w:pPr>
    <w:rPr>
      <w:sz w:val="20"/>
      <w:lang w:eastAsia="en-AU"/>
    </w:rPr>
  </w:style>
  <w:style w:type="paragraph" w:customStyle="1" w:styleId="P1">
    <w:name w:val="P1"/>
    <w:aliases w:val="(a)"/>
    <w:basedOn w:val="Normal"/>
    <w:rsid w:val="00EB1FCA"/>
    <w:pPr>
      <w:keepLines/>
      <w:tabs>
        <w:tab w:val="right" w:pos="1191"/>
      </w:tabs>
      <w:spacing w:before="60" w:line="260" w:lineRule="exact"/>
      <w:ind w:left="1418" w:hanging="1418"/>
      <w:jc w:val="both"/>
    </w:pPr>
  </w:style>
  <w:style w:type="paragraph" w:customStyle="1" w:styleId="P2">
    <w:name w:val="P2"/>
    <w:aliases w:val="(i)"/>
    <w:basedOn w:val="Normal"/>
    <w:rsid w:val="00EB1FCA"/>
    <w:pPr>
      <w:keepLines/>
      <w:tabs>
        <w:tab w:val="right" w:pos="1758"/>
        <w:tab w:val="left" w:pos="2155"/>
      </w:tabs>
      <w:spacing w:before="60" w:line="260" w:lineRule="exact"/>
      <w:ind w:left="1985" w:hanging="1985"/>
      <w:jc w:val="both"/>
    </w:pPr>
  </w:style>
  <w:style w:type="paragraph" w:customStyle="1" w:styleId="R1">
    <w:name w:val="R1"/>
    <w:aliases w:val="1. or 1.(1)"/>
    <w:basedOn w:val="Normal"/>
    <w:next w:val="R2"/>
    <w:rsid w:val="00EB1FCA"/>
    <w:pPr>
      <w:keepLines/>
      <w:tabs>
        <w:tab w:val="right" w:pos="794"/>
      </w:tabs>
      <w:spacing w:before="120" w:line="260" w:lineRule="exact"/>
      <w:ind w:left="964" w:hanging="964"/>
      <w:jc w:val="both"/>
    </w:pPr>
  </w:style>
  <w:style w:type="paragraph" w:customStyle="1" w:styleId="R2">
    <w:name w:val="R2"/>
    <w:aliases w:val="(2)"/>
    <w:basedOn w:val="Normal"/>
    <w:rsid w:val="00EB1FCA"/>
    <w:pPr>
      <w:keepLines/>
      <w:tabs>
        <w:tab w:val="right" w:pos="794"/>
      </w:tabs>
      <w:spacing w:before="180" w:line="260" w:lineRule="exact"/>
      <w:ind w:left="964" w:hanging="964"/>
      <w:jc w:val="both"/>
    </w:pPr>
  </w:style>
  <w:style w:type="paragraph" w:styleId="EndnoteText">
    <w:name w:val="endnote text"/>
    <w:basedOn w:val="Normal"/>
    <w:link w:val="EndnoteTextChar"/>
    <w:uiPriority w:val="99"/>
    <w:rsid w:val="00EB1FCA"/>
    <w:rPr>
      <w:sz w:val="20"/>
      <w:szCs w:val="20"/>
      <w:lang w:eastAsia="en-AU"/>
    </w:rPr>
  </w:style>
  <w:style w:type="character" w:customStyle="1" w:styleId="EndnoteTextChar">
    <w:name w:val="Endnote Text Char"/>
    <w:basedOn w:val="DefaultParagraphFont"/>
    <w:link w:val="EndnoteText"/>
    <w:uiPriority w:val="99"/>
    <w:rsid w:val="00EB1FCA"/>
    <w:rPr>
      <w:rFonts w:ascii="Arial" w:eastAsia="Times New Roman" w:hAnsi="Arial" w:cs="Times New Roman"/>
      <w:sz w:val="20"/>
      <w:szCs w:val="20"/>
      <w:lang w:eastAsia="en-AU"/>
    </w:rPr>
  </w:style>
  <w:style w:type="character" w:styleId="EndnoteReference">
    <w:name w:val="endnote reference"/>
    <w:uiPriority w:val="99"/>
    <w:rsid w:val="00EB1FCA"/>
    <w:rPr>
      <w:rFonts w:cs="Times New Roman"/>
      <w:vertAlign w:val="superscript"/>
    </w:rPr>
  </w:style>
  <w:style w:type="character" w:styleId="CommentReference">
    <w:name w:val="annotation reference"/>
    <w:rsid w:val="00EB1FCA"/>
    <w:rPr>
      <w:sz w:val="16"/>
      <w:szCs w:val="16"/>
    </w:rPr>
  </w:style>
  <w:style w:type="paragraph" w:styleId="CommentText">
    <w:name w:val="annotation text"/>
    <w:basedOn w:val="Normal"/>
    <w:link w:val="CommentTextChar"/>
    <w:rsid w:val="00EB1FCA"/>
    <w:rPr>
      <w:sz w:val="20"/>
      <w:szCs w:val="20"/>
    </w:rPr>
  </w:style>
  <w:style w:type="character" w:customStyle="1" w:styleId="CommentTextChar">
    <w:name w:val="Comment Text Char"/>
    <w:basedOn w:val="DefaultParagraphFont"/>
    <w:link w:val="CommentText"/>
    <w:rsid w:val="00EB1FCA"/>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EB1FCA"/>
    <w:rPr>
      <w:b/>
      <w:bCs/>
    </w:rPr>
  </w:style>
  <w:style w:type="character" w:customStyle="1" w:styleId="CommentSubjectChar">
    <w:name w:val="Comment Subject Char"/>
    <w:basedOn w:val="CommentTextChar"/>
    <w:link w:val="CommentSubject"/>
    <w:rsid w:val="00EB1FCA"/>
    <w:rPr>
      <w:rFonts w:ascii="Arial" w:eastAsia="Times New Roman" w:hAnsi="Arial" w:cs="Times New Roman"/>
      <w:b/>
      <w:bCs/>
      <w:sz w:val="20"/>
      <w:szCs w:val="20"/>
    </w:rPr>
  </w:style>
  <w:style w:type="paragraph" w:styleId="Revision">
    <w:name w:val="Revision"/>
    <w:hidden/>
    <w:uiPriority w:val="99"/>
    <w:semiHidden/>
    <w:rsid w:val="00EB1FCA"/>
    <w:rPr>
      <w:rFonts w:ascii="Calibri" w:eastAsia="Times New Roman" w:hAnsi="Calibri" w:cs="Times New Roman"/>
      <w:sz w:val="24"/>
      <w:szCs w:val="24"/>
    </w:rPr>
  </w:style>
  <w:style w:type="paragraph" w:customStyle="1" w:styleId="BodyText1">
    <w:name w:val="Body Text1"/>
    <w:basedOn w:val="Normal"/>
    <w:rsid w:val="00EB1FCA"/>
    <w:pPr>
      <w:widowControl w:val="0"/>
      <w:suppressAutoHyphens/>
      <w:autoSpaceDE w:val="0"/>
      <w:autoSpaceDN w:val="0"/>
      <w:adjustRightInd w:val="0"/>
      <w:spacing w:after="113" w:line="260" w:lineRule="atLeast"/>
      <w:textAlignment w:val="center"/>
    </w:pPr>
    <w:rPr>
      <w:rFonts w:eastAsia="MS Mincho" w:cs="ArialMT"/>
      <w:color w:val="000000"/>
      <w:sz w:val="20"/>
      <w:szCs w:val="20"/>
      <w:lang w:val="en-GB" w:eastAsia="ja-JP"/>
    </w:rPr>
  </w:style>
  <w:style w:type="paragraph" w:styleId="NormalWeb">
    <w:name w:val="Normal (Web)"/>
    <w:basedOn w:val="Normal"/>
    <w:uiPriority w:val="99"/>
    <w:unhideWhenUsed/>
    <w:rsid w:val="00EB1FCA"/>
    <w:pPr>
      <w:spacing w:before="100" w:beforeAutospacing="1" w:after="100" w:afterAutospacing="1"/>
    </w:pPr>
    <w:rPr>
      <w:lang w:eastAsia="en-AU"/>
    </w:rPr>
  </w:style>
  <w:style w:type="paragraph" w:customStyle="1" w:styleId="VEOHRCChapterTitle">
    <w:name w:val="VEOHRC Chapter Title"/>
    <w:basedOn w:val="Normal"/>
    <w:rsid w:val="00EB1FCA"/>
    <w:pPr>
      <w:spacing w:after="120" w:line="360" w:lineRule="atLeast"/>
    </w:pPr>
    <w:rPr>
      <w:sz w:val="48"/>
      <w:lang w:val="en-GB" w:eastAsia="en-AU"/>
    </w:rPr>
  </w:style>
  <w:style w:type="paragraph" w:customStyle="1" w:styleId="VEOHRCsubhead">
    <w:name w:val="VEOHRC &gt; subhead"/>
    <w:basedOn w:val="Normal"/>
    <w:rsid w:val="00EB1FCA"/>
    <w:pPr>
      <w:spacing w:before="80" w:after="120"/>
    </w:pPr>
    <w:rPr>
      <w:sz w:val="28"/>
      <w:lang w:val="en-GB" w:eastAsia="en-AU"/>
    </w:rPr>
  </w:style>
  <w:style w:type="paragraph" w:customStyle="1" w:styleId="VEOHRCListBullet">
    <w:name w:val="VEOHRC List Bullet"/>
    <w:basedOn w:val="Normal"/>
    <w:rsid w:val="00EB1FCA"/>
    <w:pPr>
      <w:numPr>
        <w:numId w:val="2"/>
      </w:numPr>
      <w:spacing w:after="60" w:line="240" w:lineRule="atLeast"/>
    </w:pPr>
    <w:rPr>
      <w:lang w:val="en-GB" w:eastAsia="en-AU"/>
    </w:rPr>
  </w:style>
  <w:style w:type="paragraph" w:customStyle="1" w:styleId="VEOHRCHeading1">
    <w:name w:val="VEOHRC Heading 1"/>
    <w:basedOn w:val="Heading1"/>
    <w:link w:val="VEOHRCHeading1Char"/>
    <w:rsid w:val="00EB1FCA"/>
    <w:pPr>
      <w:keepNext/>
      <w:spacing w:before="300" w:line="360" w:lineRule="atLeast"/>
    </w:pPr>
    <w:rPr>
      <w:bCs w:val="0"/>
      <w:kern w:val="32"/>
      <w:szCs w:val="32"/>
      <w:lang w:val="en-GB" w:eastAsia="en-AU"/>
    </w:rPr>
  </w:style>
  <w:style w:type="paragraph" w:customStyle="1" w:styleId="VEOHRCBodytext">
    <w:name w:val="VEOHRC Body text"/>
    <w:basedOn w:val="Normal"/>
    <w:link w:val="VEOHRCBodytextChar"/>
    <w:rsid w:val="00EB1FCA"/>
    <w:pPr>
      <w:spacing w:before="80" w:after="120"/>
    </w:pPr>
    <w:rPr>
      <w:lang w:val="en-GB" w:eastAsia="en-AU"/>
    </w:rPr>
  </w:style>
  <w:style w:type="paragraph" w:customStyle="1" w:styleId="VEOHRCHeading2">
    <w:name w:val="VEOHRC Heading 2"/>
    <w:basedOn w:val="Heading2"/>
    <w:link w:val="VEOHRCHeading2Char"/>
    <w:rsid w:val="00EB1FCA"/>
    <w:pPr>
      <w:keepNext/>
      <w:spacing w:before="240" w:line="280" w:lineRule="atLeast"/>
    </w:pPr>
    <w:rPr>
      <w:bCs w:val="0"/>
      <w:iCs/>
      <w:lang w:val="en-GB" w:eastAsia="en-AU"/>
    </w:rPr>
  </w:style>
  <w:style w:type="character" w:customStyle="1" w:styleId="VEOHRCBodytextChar">
    <w:name w:val="VEOHRC Body text Char"/>
    <w:link w:val="VEOHRCBodytext"/>
    <w:rsid w:val="00EB1FCA"/>
    <w:rPr>
      <w:rFonts w:ascii="Arial" w:eastAsia="Times New Roman" w:hAnsi="Arial" w:cs="Times New Roman"/>
      <w:sz w:val="24"/>
      <w:lang w:val="en-GB" w:eastAsia="en-AU"/>
    </w:rPr>
  </w:style>
  <w:style w:type="character" w:customStyle="1" w:styleId="VEOHRCHeading1Char">
    <w:name w:val="VEOHRC Heading 1 Char"/>
    <w:link w:val="VEOHRCHeading1"/>
    <w:rsid w:val="00EB1FCA"/>
    <w:rPr>
      <w:rFonts w:ascii="Arial" w:eastAsia="Times New Roman" w:hAnsi="Arial" w:cs="Times New Roman"/>
      <w:b/>
      <w:kern w:val="32"/>
      <w:sz w:val="32"/>
      <w:szCs w:val="32"/>
      <w:lang w:val="en-GB" w:eastAsia="en-AU"/>
    </w:rPr>
  </w:style>
  <w:style w:type="character" w:customStyle="1" w:styleId="VEOHRCHeading2Char">
    <w:name w:val="VEOHRC Heading 2 Char"/>
    <w:link w:val="VEOHRCHeading2"/>
    <w:rsid w:val="00EB1FCA"/>
    <w:rPr>
      <w:rFonts w:ascii="Arial" w:eastAsia="Times New Roman" w:hAnsi="Arial" w:cs="Times New Roman"/>
      <w:b/>
      <w:iCs/>
      <w:sz w:val="26"/>
      <w:szCs w:val="26"/>
      <w:lang w:val="en-GB" w:eastAsia="en-AU"/>
    </w:rPr>
  </w:style>
  <w:style w:type="character" w:styleId="Emphasis">
    <w:name w:val="Emphasis"/>
    <w:uiPriority w:val="20"/>
    <w:qFormat/>
    <w:rsid w:val="00EB1FCA"/>
    <w:rPr>
      <w:b/>
      <w:bCs/>
      <w:i/>
      <w:iCs/>
      <w:spacing w:val="10"/>
      <w:bdr w:val="none" w:sz="0" w:space="0" w:color="auto"/>
      <w:shd w:val="clear" w:color="auto" w:fill="auto"/>
    </w:rPr>
  </w:style>
  <w:style w:type="character" w:customStyle="1" w:styleId="apple-converted-space">
    <w:name w:val="apple-converted-space"/>
    <w:rsid w:val="00EB1FCA"/>
  </w:style>
  <w:style w:type="paragraph" w:customStyle="1" w:styleId="authors">
    <w:name w:val="authors"/>
    <w:basedOn w:val="Normal"/>
    <w:rsid w:val="00EB1FCA"/>
    <w:pPr>
      <w:spacing w:before="100" w:beforeAutospacing="1" w:after="100" w:afterAutospacing="1"/>
    </w:pPr>
    <w:rPr>
      <w:lang w:eastAsia="en-AU"/>
    </w:rPr>
  </w:style>
  <w:style w:type="character" w:styleId="Strong">
    <w:name w:val="Strong"/>
    <w:uiPriority w:val="22"/>
    <w:qFormat/>
    <w:rsid w:val="00EB1FCA"/>
    <w:rPr>
      <w:b/>
      <w:bCs/>
    </w:rPr>
  </w:style>
  <w:style w:type="paragraph" w:styleId="Title">
    <w:name w:val="Title"/>
    <w:basedOn w:val="Normal"/>
    <w:next w:val="Normal"/>
    <w:link w:val="TitleChar"/>
    <w:uiPriority w:val="10"/>
    <w:qFormat/>
    <w:rsid w:val="00EB1FCA"/>
    <w:pPr>
      <w:pBdr>
        <w:bottom w:val="single" w:sz="4" w:space="1" w:color="auto"/>
      </w:pBdr>
      <w:spacing w:line="240" w:lineRule="auto"/>
      <w:contextualSpacing/>
    </w:pPr>
    <w:rPr>
      <w:spacing w:val="5"/>
      <w:sz w:val="40"/>
      <w:szCs w:val="52"/>
    </w:rPr>
  </w:style>
  <w:style w:type="character" w:customStyle="1" w:styleId="TitleChar">
    <w:name w:val="Title Char"/>
    <w:basedOn w:val="DefaultParagraphFont"/>
    <w:link w:val="Title"/>
    <w:uiPriority w:val="10"/>
    <w:rsid w:val="00EB1FCA"/>
    <w:rPr>
      <w:rFonts w:ascii="Arial" w:eastAsia="Times New Roman" w:hAnsi="Arial" w:cs="Times New Roman"/>
      <w:spacing w:val="5"/>
      <w:sz w:val="40"/>
      <w:szCs w:val="52"/>
    </w:rPr>
  </w:style>
  <w:style w:type="paragraph" w:styleId="Subtitle">
    <w:name w:val="Subtitle"/>
    <w:basedOn w:val="Normal"/>
    <w:next w:val="Normal"/>
    <w:link w:val="SubtitleChar"/>
    <w:uiPriority w:val="11"/>
    <w:qFormat/>
    <w:rsid w:val="00EB1FCA"/>
    <w:pPr>
      <w:spacing w:after="600"/>
    </w:pPr>
    <w:rPr>
      <w:rFonts w:ascii="Cambria" w:hAnsi="Cambria"/>
      <w:i/>
      <w:iCs/>
      <w:spacing w:val="13"/>
      <w:szCs w:val="24"/>
    </w:rPr>
  </w:style>
  <w:style w:type="character" w:customStyle="1" w:styleId="SubtitleChar">
    <w:name w:val="Subtitle Char"/>
    <w:basedOn w:val="DefaultParagraphFont"/>
    <w:link w:val="Subtitle"/>
    <w:uiPriority w:val="11"/>
    <w:rsid w:val="00EB1FCA"/>
    <w:rPr>
      <w:rFonts w:ascii="Cambria" w:eastAsia="Times New Roman" w:hAnsi="Cambria" w:cs="Times New Roman"/>
      <w:i/>
      <w:iCs/>
      <w:spacing w:val="13"/>
      <w:sz w:val="24"/>
      <w:szCs w:val="24"/>
    </w:rPr>
  </w:style>
  <w:style w:type="paragraph" w:styleId="NoSpacing">
    <w:name w:val="No Spacing"/>
    <w:basedOn w:val="Normal"/>
    <w:uiPriority w:val="1"/>
    <w:qFormat/>
    <w:rsid w:val="00EB1FCA"/>
    <w:pPr>
      <w:spacing w:after="0" w:line="240" w:lineRule="auto"/>
    </w:pPr>
  </w:style>
  <w:style w:type="paragraph" w:styleId="Quote">
    <w:name w:val="Quote"/>
    <w:basedOn w:val="Normal"/>
    <w:next w:val="Normal"/>
    <w:link w:val="QuoteChar"/>
    <w:uiPriority w:val="29"/>
    <w:qFormat/>
    <w:rsid w:val="00EB1FCA"/>
    <w:pPr>
      <w:spacing w:before="200" w:after="0"/>
      <w:ind w:left="360" w:right="360"/>
    </w:pPr>
    <w:rPr>
      <w:i/>
      <w:iCs/>
    </w:rPr>
  </w:style>
  <w:style w:type="character" w:customStyle="1" w:styleId="QuoteChar">
    <w:name w:val="Quote Char"/>
    <w:basedOn w:val="DefaultParagraphFont"/>
    <w:link w:val="Quote"/>
    <w:uiPriority w:val="29"/>
    <w:rsid w:val="00EB1FCA"/>
    <w:rPr>
      <w:rFonts w:ascii="Arial" w:eastAsia="Times New Roman" w:hAnsi="Arial" w:cs="Times New Roman"/>
      <w:i/>
      <w:iCs/>
      <w:sz w:val="24"/>
    </w:rPr>
  </w:style>
  <w:style w:type="paragraph" w:styleId="IntenseQuote">
    <w:name w:val="Intense Quote"/>
    <w:basedOn w:val="Normal"/>
    <w:next w:val="Normal"/>
    <w:link w:val="IntenseQuoteChar"/>
    <w:uiPriority w:val="30"/>
    <w:qFormat/>
    <w:rsid w:val="00EB1F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B1FCA"/>
    <w:rPr>
      <w:rFonts w:ascii="Arial" w:eastAsia="Times New Roman" w:hAnsi="Arial" w:cs="Times New Roman"/>
      <w:b/>
      <w:bCs/>
      <w:i/>
      <w:iCs/>
      <w:sz w:val="24"/>
    </w:rPr>
  </w:style>
  <w:style w:type="character" w:styleId="SubtleEmphasis">
    <w:name w:val="Subtle Emphasis"/>
    <w:uiPriority w:val="19"/>
    <w:qFormat/>
    <w:rsid w:val="00EB1FCA"/>
    <w:rPr>
      <w:i/>
      <w:iCs/>
    </w:rPr>
  </w:style>
  <w:style w:type="character" w:styleId="IntenseEmphasis">
    <w:name w:val="Intense Emphasis"/>
    <w:uiPriority w:val="21"/>
    <w:qFormat/>
    <w:rsid w:val="00EB1FCA"/>
    <w:rPr>
      <w:b/>
      <w:bCs/>
    </w:rPr>
  </w:style>
  <w:style w:type="character" w:styleId="SubtleReference">
    <w:name w:val="Subtle Reference"/>
    <w:uiPriority w:val="31"/>
    <w:qFormat/>
    <w:rsid w:val="00EB1FCA"/>
    <w:rPr>
      <w:smallCaps/>
    </w:rPr>
  </w:style>
  <w:style w:type="character" w:styleId="IntenseReference">
    <w:name w:val="Intense Reference"/>
    <w:uiPriority w:val="32"/>
    <w:qFormat/>
    <w:rsid w:val="00EB1FCA"/>
    <w:rPr>
      <w:smallCaps/>
      <w:spacing w:val="5"/>
      <w:u w:val="single"/>
    </w:rPr>
  </w:style>
  <w:style w:type="character" w:styleId="BookTitle">
    <w:name w:val="Book Title"/>
    <w:uiPriority w:val="33"/>
    <w:qFormat/>
    <w:rsid w:val="00EB1FCA"/>
    <w:rPr>
      <w:i/>
      <w:iCs/>
      <w:smallCaps/>
      <w:spacing w:val="5"/>
    </w:rPr>
  </w:style>
  <w:style w:type="paragraph" w:styleId="TOCHeading">
    <w:name w:val="TOC Heading"/>
    <w:basedOn w:val="Heading1"/>
    <w:next w:val="Normal"/>
    <w:uiPriority w:val="39"/>
    <w:unhideWhenUsed/>
    <w:qFormat/>
    <w:rsid w:val="00EB1FCA"/>
    <w:pPr>
      <w:outlineLvl w:val="9"/>
    </w:pPr>
    <w:rPr>
      <w:rFonts w:ascii="Cambria" w:hAnsi="Cambria"/>
      <w:lang w:bidi="en-US"/>
    </w:rPr>
  </w:style>
  <w:style w:type="paragraph" w:styleId="Caption">
    <w:name w:val="caption"/>
    <w:basedOn w:val="Normal"/>
    <w:next w:val="Normal"/>
    <w:uiPriority w:val="35"/>
    <w:semiHidden/>
    <w:unhideWhenUsed/>
    <w:rsid w:val="00EB1FCA"/>
    <w:pPr>
      <w:spacing w:line="240" w:lineRule="auto"/>
    </w:pPr>
    <w:rPr>
      <w:b/>
      <w:bCs/>
      <w:color w:val="2DA2BF"/>
      <w:sz w:val="18"/>
      <w:szCs w:val="18"/>
    </w:rPr>
  </w:style>
  <w:style w:type="paragraph" w:customStyle="1" w:styleId="Body">
    <w:name w:val="Body"/>
    <w:rsid w:val="00EB1FCA"/>
    <w:pPr>
      <w:pBdr>
        <w:top w:val="nil"/>
        <w:left w:val="nil"/>
        <w:bottom w:val="nil"/>
        <w:right w:val="nil"/>
        <w:between w:val="nil"/>
        <w:bar w:val="nil"/>
      </w:pBdr>
    </w:pPr>
    <w:rPr>
      <w:rFonts w:ascii="Calibri" w:eastAsia="Calibri" w:hAnsi="Calibri" w:cs="Calibri"/>
      <w:color w:val="000000"/>
      <w:u w:color="000000"/>
      <w:bdr w:val="nil"/>
      <w:lang w:val="en-US" w:eastAsia="en-AU"/>
    </w:rPr>
  </w:style>
  <w:style w:type="paragraph" w:customStyle="1" w:styleId="default0">
    <w:name w:val="default"/>
    <w:basedOn w:val="Normal"/>
    <w:rsid w:val="00EB1FCA"/>
    <w:pPr>
      <w:spacing w:before="100" w:beforeAutospacing="1" w:after="100" w:afterAutospacing="1" w:line="240" w:lineRule="auto"/>
    </w:pPr>
    <w:rPr>
      <w:rFonts w:ascii="Times New Roman" w:hAnsi="Times New Roman"/>
      <w:szCs w:val="24"/>
      <w:lang w:eastAsia="en-AU"/>
    </w:rPr>
  </w:style>
  <w:style w:type="paragraph" w:styleId="TOC1">
    <w:name w:val="toc 1"/>
    <w:basedOn w:val="Normal"/>
    <w:next w:val="Normal"/>
    <w:autoRedefine/>
    <w:rsid w:val="00EB1FCA"/>
  </w:style>
  <w:style w:type="character" w:customStyle="1" w:styleId="ListParagraphChar">
    <w:name w:val="List Paragraph Char"/>
    <w:aliases w:val="List Paragraph1 Char,List Paragraph11 Char,Recommendation Char"/>
    <w:link w:val="ListParagraph"/>
    <w:uiPriority w:val="34"/>
    <w:locked/>
    <w:rsid w:val="00EB1FCA"/>
  </w:style>
  <w:style w:type="paragraph" w:styleId="TOC2">
    <w:name w:val="toc 2"/>
    <w:basedOn w:val="Normal"/>
    <w:next w:val="Normal"/>
    <w:autoRedefine/>
    <w:uiPriority w:val="39"/>
    <w:unhideWhenUsed/>
    <w:rsid w:val="00EB1FCA"/>
    <w:pPr>
      <w:spacing w:after="100"/>
      <w:ind w:left="220"/>
    </w:pPr>
    <w:rPr>
      <w:rFonts w:ascii="Calibri" w:eastAsia="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FCA"/>
    <w:rPr>
      <w:rFonts w:ascii="Arial" w:eastAsia="Times New Roman" w:hAnsi="Arial" w:cs="Times New Roman"/>
      <w:sz w:val="24"/>
    </w:rPr>
  </w:style>
  <w:style w:type="paragraph" w:styleId="Heading1">
    <w:name w:val="heading 1"/>
    <w:basedOn w:val="Normal"/>
    <w:next w:val="Normal"/>
    <w:link w:val="Heading1Char"/>
    <w:uiPriority w:val="9"/>
    <w:qFormat/>
    <w:rsid w:val="00EB1FCA"/>
    <w:pPr>
      <w:spacing w:before="480" w:after="0"/>
      <w:contextualSpacing/>
      <w:outlineLvl w:val="0"/>
    </w:pPr>
    <w:rPr>
      <w:b/>
      <w:bCs/>
      <w:sz w:val="32"/>
      <w:szCs w:val="28"/>
    </w:rPr>
  </w:style>
  <w:style w:type="paragraph" w:styleId="Heading2">
    <w:name w:val="heading 2"/>
    <w:basedOn w:val="Normal"/>
    <w:next w:val="Normal"/>
    <w:link w:val="Heading2Char"/>
    <w:uiPriority w:val="9"/>
    <w:unhideWhenUsed/>
    <w:qFormat/>
    <w:rsid w:val="00EB1FCA"/>
    <w:pPr>
      <w:spacing w:before="200" w:after="0"/>
      <w:outlineLvl w:val="1"/>
    </w:pPr>
    <w:rPr>
      <w:b/>
      <w:bCs/>
      <w:sz w:val="26"/>
      <w:szCs w:val="26"/>
    </w:rPr>
  </w:style>
  <w:style w:type="paragraph" w:styleId="Heading3">
    <w:name w:val="heading 3"/>
    <w:basedOn w:val="Normal"/>
    <w:next w:val="Normal"/>
    <w:link w:val="Heading3Char"/>
    <w:uiPriority w:val="9"/>
    <w:unhideWhenUsed/>
    <w:qFormat/>
    <w:rsid w:val="00EB1FCA"/>
    <w:pPr>
      <w:spacing w:before="200" w:after="0" w:line="271" w:lineRule="auto"/>
      <w:outlineLvl w:val="2"/>
    </w:pPr>
    <w:rPr>
      <w:b/>
      <w:bCs/>
    </w:rPr>
  </w:style>
  <w:style w:type="paragraph" w:styleId="Heading4">
    <w:name w:val="heading 4"/>
    <w:basedOn w:val="Normal"/>
    <w:next w:val="Normal"/>
    <w:link w:val="Heading4Char"/>
    <w:uiPriority w:val="9"/>
    <w:semiHidden/>
    <w:unhideWhenUsed/>
    <w:qFormat/>
    <w:rsid w:val="00EB1FCA"/>
    <w:p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EB1FCA"/>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EB1FCA"/>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EB1FCA"/>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EB1FCA"/>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EB1FCA"/>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78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List Paragraph11,Recommendation"/>
    <w:basedOn w:val="Normal"/>
    <w:link w:val="ListParagraphChar"/>
    <w:uiPriority w:val="34"/>
    <w:qFormat/>
    <w:rsid w:val="00F27860"/>
    <w:pPr>
      <w:ind w:left="720"/>
      <w:contextualSpacing/>
    </w:pPr>
  </w:style>
  <w:style w:type="character" w:customStyle="1" w:styleId="Heading1Char">
    <w:name w:val="Heading 1 Char"/>
    <w:basedOn w:val="DefaultParagraphFont"/>
    <w:link w:val="Heading1"/>
    <w:uiPriority w:val="9"/>
    <w:rsid w:val="00EB1FCA"/>
    <w:rPr>
      <w:rFonts w:ascii="Arial" w:eastAsia="Times New Roman" w:hAnsi="Arial" w:cs="Times New Roman"/>
      <w:b/>
      <w:bCs/>
      <w:sz w:val="32"/>
      <w:szCs w:val="28"/>
    </w:rPr>
  </w:style>
  <w:style w:type="character" w:customStyle="1" w:styleId="Heading2Char">
    <w:name w:val="Heading 2 Char"/>
    <w:basedOn w:val="DefaultParagraphFont"/>
    <w:link w:val="Heading2"/>
    <w:uiPriority w:val="9"/>
    <w:rsid w:val="00EB1FCA"/>
    <w:rPr>
      <w:rFonts w:ascii="Arial" w:eastAsia="Times New Roman" w:hAnsi="Arial" w:cs="Times New Roman"/>
      <w:b/>
      <w:bCs/>
      <w:sz w:val="26"/>
      <w:szCs w:val="26"/>
    </w:rPr>
  </w:style>
  <w:style w:type="character" w:customStyle="1" w:styleId="Heading3Char">
    <w:name w:val="Heading 3 Char"/>
    <w:basedOn w:val="DefaultParagraphFont"/>
    <w:link w:val="Heading3"/>
    <w:uiPriority w:val="9"/>
    <w:rsid w:val="00EB1FCA"/>
    <w:rPr>
      <w:rFonts w:ascii="Arial" w:eastAsia="Times New Roman" w:hAnsi="Arial" w:cs="Times New Roman"/>
      <w:b/>
      <w:bCs/>
      <w:sz w:val="24"/>
    </w:rPr>
  </w:style>
  <w:style w:type="character" w:customStyle="1" w:styleId="Heading4Char">
    <w:name w:val="Heading 4 Char"/>
    <w:basedOn w:val="DefaultParagraphFont"/>
    <w:link w:val="Heading4"/>
    <w:uiPriority w:val="9"/>
    <w:semiHidden/>
    <w:rsid w:val="00EB1FCA"/>
    <w:rPr>
      <w:rFonts w:ascii="Cambria" w:eastAsia="Times New Roman" w:hAnsi="Cambria" w:cs="Times New Roman"/>
      <w:b/>
      <w:bCs/>
      <w:i/>
      <w:iCs/>
      <w:sz w:val="24"/>
    </w:rPr>
  </w:style>
  <w:style w:type="character" w:customStyle="1" w:styleId="Heading5Char">
    <w:name w:val="Heading 5 Char"/>
    <w:basedOn w:val="DefaultParagraphFont"/>
    <w:link w:val="Heading5"/>
    <w:uiPriority w:val="9"/>
    <w:semiHidden/>
    <w:rsid w:val="00EB1FCA"/>
    <w:rPr>
      <w:rFonts w:ascii="Cambria" w:eastAsia="Times New Roman" w:hAnsi="Cambria" w:cs="Times New Roman"/>
      <w:b/>
      <w:bCs/>
      <w:color w:val="7F7F7F"/>
      <w:sz w:val="24"/>
    </w:rPr>
  </w:style>
  <w:style w:type="character" w:customStyle="1" w:styleId="Heading6Char">
    <w:name w:val="Heading 6 Char"/>
    <w:basedOn w:val="DefaultParagraphFont"/>
    <w:link w:val="Heading6"/>
    <w:uiPriority w:val="9"/>
    <w:semiHidden/>
    <w:rsid w:val="00EB1FCA"/>
    <w:rPr>
      <w:rFonts w:ascii="Cambria" w:eastAsia="Times New Roman" w:hAnsi="Cambria" w:cs="Times New Roman"/>
      <w:b/>
      <w:bCs/>
      <w:i/>
      <w:iCs/>
      <w:color w:val="7F7F7F"/>
      <w:sz w:val="24"/>
    </w:rPr>
  </w:style>
  <w:style w:type="character" w:customStyle="1" w:styleId="Heading7Char">
    <w:name w:val="Heading 7 Char"/>
    <w:basedOn w:val="DefaultParagraphFont"/>
    <w:link w:val="Heading7"/>
    <w:uiPriority w:val="9"/>
    <w:semiHidden/>
    <w:rsid w:val="00EB1FCA"/>
    <w:rPr>
      <w:rFonts w:ascii="Cambria" w:eastAsia="Times New Roman" w:hAnsi="Cambria" w:cs="Times New Roman"/>
      <w:i/>
      <w:iCs/>
      <w:sz w:val="24"/>
    </w:rPr>
  </w:style>
  <w:style w:type="character" w:customStyle="1" w:styleId="Heading8Char">
    <w:name w:val="Heading 8 Char"/>
    <w:basedOn w:val="DefaultParagraphFont"/>
    <w:link w:val="Heading8"/>
    <w:uiPriority w:val="9"/>
    <w:semiHidden/>
    <w:rsid w:val="00EB1FCA"/>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EB1FCA"/>
    <w:rPr>
      <w:rFonts w:ascii="Cambria" w:eastAsia="Times New Roman" w:hAnsi="Cambria" w:cs="Times New Roman"/>
      <w:i/>
      <w:iCs/>
      <w:spacing w:val="5"/>
      <w:sz w:val="20"/>
      <w:szCs w:val="20"/>
    </w:rPr>
  </w:style>
  <w:style w:type="paragraph" w:styleId="Index1">
    <w:name w:val="index 1"/>
    <w:aliases w:val="From the Chief"/>
    <w:basedOn w:val="Normal"/>
    <w:next w:val="Normal"/>
    <w:autoRedefine/>
    <w:semiHidden/>
    <w:rsid w:val="00EB1FCA"/>
    <w:pPr>
      <w:spacing w:after="120"/>
    </w:pPr>
    <w:rPr>
      <w:sz w:val="22"/>
      <w:szCs w:val="20"/>
    </w:rPr>
  </w:style>
  <w:style w:type="paragraph" w:styleId="BodyText3">
    <w:name w:val="Body Text 3"/>
    <w:basedOn w:val="Normal"/>
    <w:link w:val="BodyText3Char"/>
    <w:rsid w:val="00EB1FCA"/>
    <w:pPr>
      <w:jc w:val="both"/>
    </w:pPr>
    <w:rPr>
      <w:sz w:val="22"/>
      <w:szCs w:val="20"/>
    </w:rPr>
  </w:style>
  <w:style w:type="character" w:customStyle="1" w:styleId="BodyText3Char">
    <w:name w:val="Body Text 3 Char"/>
    <w:basedOn w:val="DefaultParagraphFont"/>
    <w:link w:val="BodyText3"/>
    <w:rsid w:val="00EB1FCA"/>
    <w:rPr>
      <w:rFonts w:ascii="Arial" w:eastAsia="Times New Roman" w:hAnsi="Arial" w:cs="Times New Roman"/>
      <w:szCs w:val="20"/>
    </w:rPr>
  </w:style>
  <w:style w:type="paragraph" w:customStyle="1" w:styleId="H3">
    <w:name w:val="H3"/>
    <w:basedOn w:val="Normal"/>
    <w:next w:val="Normal"/>
    <w:rsid w:val="00EB1FCA"/>
    <w:pPr>
      <w:keepNext/>
      <w:spacing w:before="100" w:after="100"/>
      <w:jc w:val="both"/>
      <w:outlineLvl w:val="3"/>
    </w:pPr>
    <w:rPr>
      <w:b/>
      <w:sz w:val="28"/>
      <w:szCs w:val="20"/>
      <w:lang w:val="en-US"/>
    </w:rPr>
  </w:style>
  <w:style w:type="paragraph" w:customStyle="1" w:styleId="Para">
    <w:name w:val="Para"/>
    <w:basedOn w:val="Normal"/>
    <w:rsid w:val="00EB1FCA"/>
    <w:pPr>
      <w:keepNext/>
      <w:keepLines/>
      <w:widowControl w:val="0"/>
      <w:tabs>
        <w:tab w:val="left" w:pos="900"/>
      </w:tabs>
      <w:spacing w:before="240" w:line="240" w:lineRule="atLeast"/>
      <w:jc w:val="both"/>
    </w:pPr>
    <w:rPr>
      <w:rFonts w:ascii="Helvetica" w:hAnsi="Helvetica"/>
      <w:sz w:val="20"/>
      <w:szCs w:val="20"/>
    </w:rPr>
  </w:style>
  <w:style w:type="paragraph" w:customStyle="1" w:styleId="ABF">
    <w:name w:val="ABF"/>
    <w:basedOn w:val="BodyText3"/>
    <w:rsid w:val="00EB1FCA"/>
    <w:pPr>
      <w:keepNext/>
      <w:keepLines/>
      <w:widowControl w:val="0"/>
      <w:tabs>
        <w:tab w:val="left" w:pos="1134"/>
      </w:tabs>
      <w:snapToGrid w:val="0"/>
      <w:spacing w:before="240"/>
      <w:jc w:val="left"/>
    </w:pPr>
    <w:rPr>
      <w:rFonts w:ascii="Univers" w:hAnsi="Univers" w:cs="Arial"/>
      <w:sz w:val="20"/>
      <w:lang w:val="en-US"/>
    </w:rPr>
  </w:style>
  <w:style w:type="paragraph" w:styleId="BodyText">
    <w:name w:val="Body Text"/>
    <w:basedOn w:val="Normal"/>
    <w:link w:val="BodyTextChar"/>
    <w:rsid w:val="00EB1FCA"/>
    <w:rPr>
      <w:rFonts w:cs="Arial"/>
      <w:sz w:val="22"/>
    </w:rPr>
  </w:style>
  <w:style w:type="character" w:customStyle="1" w:styleId="BodyTextChar">
    <w:name w:val="Body Text Char"/>
    <w:basedOn w:val="DefaultParagraphFont"/>
    <w:link w:val="BodyText"/>
    <w:rsid w:val="00EB1FCA"/>
    <w:rPr>
      <w:rFonts w:ascii="Arial" w:eastAsia="Times New Roman" w:hAnsi="Arial" w:cs="Arial"/>
    </w:rPr>
  </w:style>
  <w:style w:type="paragraph" w:styleId="Footer">
    <w:name w:val="footer"/>
    <w:basedOn w:val="Normal"/>
    <w:link w:val="FooterChar"/>
    <w:uiPriority w:val="99"/>
    <w:rsid w:val="00EB1FCA"/>
    <w:pPr>
      <w:tabs>
        <w:tab w:val="center" w:pos="4153"/>
        <w:tab w:val="right" w:pos="8306"/>
      </w:tabs>
    </w:pPr>
  </w:style>
  <w:style w:type="character" w:customStyle="1" w:styleId="FooterChar">
    <w:name w:val="Footer Char"/>
    <w:basedOn w:val="DefaultParagraphFont"/>
    <w:link w:val="Footer"/>
    <w:uiPriority w:val="99"/>
    <w:rsid w:val="00EB1FCA"/>
    <w:rPr>
      <w:rFonts w:ascii="Arial" w:eastAsia="Times New Roman" w:hAnsi="Arial" w:cs="Times New Roman"/>
      <w:sz w:val="24"/>
    </w:rPr>
  </w:style>
  <w:style w:type="character" w:styleId="PageNumber">
    <w:name w:val="page number"/>
    <w:rsid w:val="00EB1FCA"/>
    <w:rPr>
      <w:rFonts w:cs="Times New Roman"/>
    </w:rPr>
  </w:style>
  <w:style w:type="paragraph" w:styleId="Header">
    <w:name w:val="header"/>
    <w:basedOn w:val="Normal"/>
    <w:link w:val="HeaderChar"/>
    <w:uiPriority w:val="99"/>
    <w:rsid w:val="00EB1FCA"/>
    <w:pPr>
      <w:tabs>
        <w:tab w:val="center" w:pos="4153"/>
        <w:tab w:val="right" w:pos="8306"/>
      </w:tabs>
    </w:pPr>
  </w:style>
  <w:style w:type="character" w:customStyle="1" w:styleId="HeaderChar">
    <w:name w:val="Header Char"/>
    <w:basedOn w:val="DefaultParagraphFont"/>
    <w:link w:val="Header"/>
    <w:uiPriority w:val="99"/>
    <w:rsid w:val="00EB1FCA"/>
    <w:rPr>
      <w:rFonts w:ascii="Arial" w:eastAsia="Times New Roman" w:hAnsi="Arial" w:cs="Times New Roman"/>
      <w:sz w:val="24"/>
    </w:rPr>
  </w:style>
  <w:style w:type="paragraph" w:styleId="FootnoteText">
    <w:name w:val="footnote text"/>
    <w:basedOn w:val="Normal"/>
    <w:link w:val="FootnoteTextChar"/>
    <w:uiPriority w:val="99"/>
    <w:rsid w:val="00EB1FCA"/>
    <w:rPr>
      <w:sz w:val="20"/>
      <w:szCs w:val="20"/>
    </w:rPr>
  </w:style>
  <w:style w:type="character" w:customStyle="1" w:styleId="FootnoteTextChar">
    <w:name w:val="Footnote Text Char"/>
    <w:basedOn w:val="DefaultParagraphFont"/>
    <w:link w:val="FootnoteText"/>
    <w:uiPriority w:val="99"/>
    <w:rsid w:val="00EB1FCA"/>
    <w:rPr>
      <w:rFonts w:ascii="Arial" w:eastAsia="Times New Roman" w:hAnsi="Arial" w:cs="Times New Roman"/>
      <w:sz w:val="20"/>
      <w:szCs w:val="20"/>
    </w:rPr>
  </w:style>
  <w:style w:type="character" w:styleId="FootnoteReference">
    <w:name w:val="footnote reference"/>
    <w:uiPriority w:val="99"/>
    <w:rsid w:val="00EB1FCA"/>
    <w:rPr>
      <w:rFonts w:cs="Times New Roman"/>
      <w:vertAlign w:val="superscript"/>
    </w:rPr>
  </w:style>
  <w:style w:type="paragraph" w:customStyle="1" w:styleId="Default">
    <w:name w:val="Default"/>
    <w:rsid w:val="00EB1FCA"/>
    <w:pPr>
      <w:autoSpaceDE w:val="0"/>
      <w:autoSpaceDN w:val="0"/>
      <w:adjustRightInd w:val="0"/>
    </w:pPr>
    <w:rPr>
      <w:rFonts w:ascii="Arial" w:eastAsia="Times New Roman" w:hAnsi="Arial" w:cs="Arial"/>
      <w:color w:val="000000"/>
      <w:sz w:val="24"/>
      <w:szCs w:val="24"/>
      <w:lang w:val="en-US"/>
    </w:rPr>
  </w:style>
  <w:style w:type="paragraph" w:styleId="BalloonText">
    <w:name w:val="Balloon Text"/>
    <w:basedOn w:val="Normal"/>
    <w:link w:val="BalloonTextChar"/>
    <w:semiHidden/>
    <w:rsid w:val="00EB1FCA"/>
    <w:rPr>
      <w:rFonts w:ascii="Tahoma" w:hAnsi="Tahoma" w:cs="Tahoma"/>
      <w:sz w:val="16"/>
      <w:szCs w:val="16"/>
    </w:rPr>
  </w:style>
  <w:style w:type="character" w:customStyle="1" w:styleId="BalloonTextChar">
    <w:name w:val="Balloon Text Char"/>
    <w:basedOn w:val="DefaultParagraphFont"/>
    <w:link w:val="BalloonText"/>
    <w:semiHidden/>
    <w:rsid w:val="00EB1FCA"/>
    <w:rPr>
      <w:rFonts w:ascii="Tahoma" w:eastAsia="Times New Roman" w:hAnsi="Tahoma" w:cs="Tahoma"/>
      <w:sz w:val="16"/>
      <w:szCs w:val="16"/>
    </w:rPr>
  </w:style>
  <w:style w:type="character" w:styleId="Hyperlink">
    <w:name w:val="Hyperlink"/>
    <w:uiPriority w:val="99"/>
    <w:rsid w:val="00EB1FCA"/>
    <w:rPr>
      <w:rFonts w:cs="Times New Roman"/>
      <w:color w:val="0000FF"/>
      <w:u w:val="single"/>
    </w:rPr>
  </w:style>
  <w:style w:type="paragraph" w:customStyle="1" w:styleId="NDSHeading2">
    <w:name w:val="NDS Heading 2"/>
    <w:basedOn w:val="Normal"/>
    <w:next w:val="Normal"/>
    <w:uiPriority w:val="99"/>
    <w:rsid w:val="00EB1FCA"/>
    <w:pPr>
      <w:keepNext/>
      <w:spacing w:before="360" w:after="240"/>
      <w:outlineLvl w:val="0"/>
    </w:pPr>
    <w:rPr>
      <w:rFonts w:eastAsia="MS Mincho" w:cs="Arial"/>
      <w:bCs/>
      <w:kern w:val="32"/>
      <w:sz w:val="28"/>
      <w:szCs w:val="36"/>
      <w:lang w:eastAsia="ja-JP"/>
    </w:rPr>
  </w:style>
  <w:style w:type="character" w:customStyle="1" w:styleId="FootnoteTextChar1">
    <w:name w:val="Footnote Text Char1"/>
    <w:uiPriority w:val="99"/>
    <w:semiHidden/>
    <w:locked/>
    <w:rsid w:val="00EB1FCA"/>
    <w:rPr>
      <w:sz w:val="20"/>
      <w:szCs w:val="20"/>
      <w:lang w:eastAsia="ja-JP"/>
    </w:rPr>
  </w:style>
  <w:style w:type="paragraph" w:customStyle="1" w:styleId="StinkingStyles">
    <w:name w:val="Stinking Styles"/>
    <w:rsid w:val="00EB1FCA"/>
    <w:rPr>
      <w:rFonts w:ascii="Calibri" w:eastAsia="Times New Roman" w:hAnsi="Calibri" w:cs="Times New Roman"/>
      <w:sz w:val="24"/>
      <w:szCs w:val="24"/>
    </w:rPr>
  </w:style>
  <w:style w:type="paragraph" w:customStyle="1" w:styleId="StinkingStyles5">
    <w:name w:val="Stinking Styles5"/>
    <w:basedOn w:val="StinkingStyles"/>
    <w:semiHidden/>
    <w:rsid w:val="00EB1FCA"/>
    <w:rPr>
      <w:sz w:val="20"/>
      <w:szCs w:val="20"/>
    </w:rPr>
  </w:style>
  <w:style w:type="character" w:customStyle="1" w:styleId="StinkingStyles4">
    <w:name w:val="Stinking Styles4"/>
    <w:uiPriority w:val="99"/>
    <w:semiHidden/>
    <w:rsid w:val="00EB1FCA"/>
    <w:rPr>
      <w:vertAlign w:val="superscript"/>
    </w:rPr>
  </w:style>
  <w:style w:type="character" w:customStyle="1" w:styleId="StinkingStyles2">
    <w:name w:val="Stinking Styles2"/>
    <w:rsid w:val="00EB1FCA"/>
    <w:rPr>
      <w:color w:val="0000FF"/>
      <w:u w:val="single"/>
    </w:rPr>
  </w:style>
  <w:style w:type="character" w:customStyle="1" w:styleId="subsectionChar">
    <w:name w:val="subsection Char"/>
    <w:aliases w:val="ss Char"/>
    <w:link w:val="subsection"/>
    <w:locked/>
    <w:rsid w:val="00EB1FCA"/>
  </w:style>
  <w:style w:type="paragraph" w:customStyle="1" w:styleId="subsection">
    <w:name w:val="subsection"/>
    <w:aliases w:val="ss"/>
    <w:basedOn w:val="Normal"/>
    <w:link w:val="subsectionChar"/>
    <w:rsid w:val="00EB1FCA"/>
    <w:pPr>
      <w:tabs>
        <w:tab w:val="right" w:pos="1021"/>
      </w:tabs>
      <w:spacing w:before="180"/>
      <w:ind w:left="1134" w:hanging="1134"/>
    </w:pPr>
    <w:rPr>
      <w:rFonts w:asciiTheme="minorHAnsi" w:eastAsiaTheme="minorHAnsi" w:hAnsiTheme="minorHAnsi" w:cstheme="minorBidi"/>
      <w:sz w:val="22"/>
    </w:rPr>
  </w:style>
  <w:style w:type="paragraph" w:customStyle="1" w:styleId="paragraphsub">
    <w:name w:val="paragraph(sub)"/>
    <w:aliases w:val="aa"/>
    <w:basedOn w:val="Normal"/>
    <w:rsid w:val="00EB1FCA"/>
    <w:pPr>
      <w:tabs>
        <w:tab w:val="right" w:pos="1985"/>
      </w:tabs>
      <w:spacing w:before="40"/>
      <w:ind w:left="2098" w:hanging="2098"/>
    </w:pPr>
    <w:rPr>
      <w:sz w:val="22"/>
      <w:szCs w:val="20"/>
      <w:lang w:eastAsia="en-AU"/>
    </w:rPr>
  </w:style>
  <w:style w:type="character" w:customStyle="1" w:styleId="paragraphChar">
    <w:name w:val="paragraph Char"/>
    <w:aliases w:val="a Char"/>
    <w:link w:val="paragraph"/>
    <w:locked/>
    <w:rsid w:val="00EB1FCA"/>
  </w:style>
  <w:style w:type="paragraph" w:customStyle="1" w:styleId="paragraph">
    <w:name w:val="paragraph"/>
    <w:aliases w:val="a"/>
    <w:basedOn w:val="Normal"/>
    <w:link w:val="paragraphChar"/>
    <w:rsid w:val="00EB1FCA"/>
    <w:pPr>
      <w:tabs>
        <w:tab w:val="right" w:pos="1531"/>
      </w:tabs>
      <w:spacing w:before="40"/>
      <w:ind w:left="1644" w:hanging="1644"/>
    </w:pPr>
    <w:rPr>
      <w:rFonts w:asciiTheme="minorHAnsi" w:eastAsiaTheme="minorHAnsi" w:hAnsiTheme="minorHAnsi" w:cstheme="minorBidi"/>
      <w:sz w:val="22"/>
    </w:rPr>
  </w:style>
  <w:style w:type="character" w:customStyle="1" w:styleId="CharSectno">
    <w:name w:val="CharSectno"/>
    <w:rsid w:val="00EB1FCA"/>
    <w:rPr>
      <w:rFonts w:cs="Times New Roman"/>
    </w:rPr>
  </w:style>
  <w:style w:type="paragraph" w:customStyle="1" w:styleId="definition">
    <w:name w:val="definition"/>
    <w:basedOn w:val="Normal"/>
    <w:rsid w:val="00EB1FCA"/>
    <w:pPr>
      <w:spacing w:before="80" w:line="260" w:lineRule="exact"/>
      <w:ind w:left="964"/>
      <w:jc w:val="both"/>
    </w:pPr>
  </w:style>
  <w:style w:type="paragraph" w:customStyle="1" w:styleId="HR">
    <w:name w:val="HR"/>
    <w:aliases w:val="Regulation Heading"/>
    <w:basedOn w:val="Normal"/>
    <w:next w:val="R1"/>
    <w:rsid w:val="00EB1FCA"/>
    <w:pPr>
      <w:keepNext/>
      <w:keepLines/>
      <w:spacing w:before="360"/>
      <w:ind w:left="964" w:hanging="964"/>
    </w:pPr>
    <w:rPr>
      <w:b/>
    </w:rPr>
  </w:style>
  <w:style w:type="paragraph" w:customStyle="1" w:styleId="HSR">
    <w:name w:val="HSR"/>
    <w:aliases w:val="Subregulation Heading"/>
    <w:basedOn w:val="Normal"/>
    <w:next w:val="Normal"/>
    <w:rsid w:val="00EB1FCA"/>
    <w:pPr>
      <w:keepNext/>
      <w:spacing w:before="300"/>
      <w:ind w:left="964"/>
    </w:pPr>
    <w:rPr>
      <w:i/>
    </w:rPr>
  </w:style>
  <w:style w:type="paragraph" w:customStyle="1" w:styleId="Note">
    <w:name w:val="Note"/>
    <w:basedOn w:val="Normal"/>
    <w:rsid w:val="00EB1FCA"/>
    <w:pPr>
      <w:keepLines/>
      <w:spacing w:before="120" w:line="221" w:lineRule="auto"/>
      <w:ind w:left="964"/>
      <w:jc w:val="both"/>
    </w:pPr>
    <w:rPr>
      <w:sz w:val="20"/>
      <w:lang w:eastAsia="en-AU"/>
    </w:rPr>
  </w:style>
  <w:style w:type="paragraph" w:customStyle="1" w:styleId="P1">
    <w:name w:val="P1"/>
    <w:aliases w:val="(a)"/>
    <w:basedOn w:val="Normal"/>
    <w:rsid w:val="00EB1FCA"/>
    <w:pPr>
      <w:keepLines/>
      <w:tabs>
        <w:tab w:val="right" w:pos="1191"/>
      </w:tabs>
      <w:spacing w:before="60" w:line="260" w:lineRule="exact"/>
      <w:ind w:left="1418" w:hanging="1418"/>
      <w:jc w:val="both"/>
    </w:pPr>
  </w:style>
  <w:style w:type="paragraph" w:customStyle="1" w:styleId="P2">
    <w:name w:val="P2"/>
    <w:aliases w:val="(i)"/>
    <w:basedOn w:val="Normal"/>
    <w:rsid w:val="00EB1FCA"/>
    <w:pPr>
      <w:keepLines/>
      <w:tabs>
        <w:tab w:val="right" w:pos="1758"/>
        <w:tab w:val="left" w:pos="2155"/>
      </w:tabs>
      <w:spacing w:before="60" w:line="260" w:lineRule="exact"/>
      <w:ind w:left="1985" w:hanging="1985"/>
      <w:jc w:val="both"/>
    </w:pPr>
  </w:style>
  <w:style w:type="paragraph" w:customStyle="1" w:styleId="R1">
    <w:name w:val="R1"/>
    <w:aliases w:val="1. or 1.(1)"/>
    <w:basedOn w:val="Normal"/>
    <w:next w:val="R2"/>
    <w:rsid w:val="00EB1FCA"/>
    <w:pPr>
      <w:keepLines/>
      <w:tabs>
        <w:tab w:val="right" w:pos="794"/>
      </w:tabs>
      <w:spacing w:before="120" w:line="260" w:lineRule="exact"/>
      <w:ind w:left="964" w:hanging="964"/>
      <w:jc w:val="both"/>
    </w:pPr>
  </w:style>
  <w:style w:type="paragraph" w:customStyle="1" w:styleId="R2">
    <w:name w:val="R2"/>
    <w:aliases w:val="(2)"/>
    <w:basedOn w:val="Normal"/>
    <w:rsid w:val="00EB1FCA"/>
    <w:pPr>
      <w:keepLines/>
      <w:tabs>
        <w:tab w:val="right" w:pos="794"/>
      </w:tabs>
      <w:spacing w:before="180" w:line="260" w:lineRule="exact"/>
      <w:ind w:left="964" w:hanging="964"/>
      <w:jc w:val="both"/>
    </w:pPr>
  </w:style>
  <w:style w:type="paragraph" w:styleId="EndnoteText">
    <w:name w:val="endnote text"/>
    <w:basedOn w:val="Normal"/>
    <w:link w:val="EndnoteTextChar"/>
    <w:uiPriority w:val="99"/>
    <w:rsid w:val="00EB1FCA"/>
    <w:rPr>
      <w:sz w:val="20"/>
      <w:szCs w:val="20"/>
      <w:lang w:eastAsia="en-AU"/>
    </w:rPr>
  </w:style>
  <w:style w:type="character" w:customStyle="1" w:styleId="EndnoteTextChar">
    <w:name w:val="Endnote Text Char"/>
    <w:basedOn w:val="DefaultParagraphFont"/>
    <w:link w:val="EndnoteText"/>
    <w:uiPriority w:val="99"/>
    <w:rsid w:val="00EB1FCA"/>
    <w:rPr>
      <w:rFonts w:ascii="Arial" w:eastAsia="Times New Roman" w:hAnsi="Arial" w:cs="Times New Roman"/>
      <w:sz w:val="20"/>
      <w:szCs w:val="20"/>
      <w:lang w:eastAsia="en-AU"/>
    </w:rPr>
  </w:style>
  <w:style w:type="character" w:styleId="EndnoteReference">
    <w:name w:val="endnote reference"/>
    <w:uiPriority w:val="99"/>
    <w:rsid w:val="00EB1FCA"/>
    <w:rPr>
      <w:rFonts w:cs="Times New Roman"/>
      <w:vertAlign w:val="superscript"/>
    </w:rPr>
  </w:style>
  <w:style w:type="character" w:styleId="CommentReference">
    <w:name w:val="annotation reference"/>
    <w:rsid w:val="00EB1FCA"/>
    <w:rPr>
      <w:sz w:val="16"/>
      <w:szCs w:val="16"/>
    </w:rPr>
  </w:style>
  <w:style w:type="paragraph" w:styleId="CommentText">
    <w:name w:val="annotation text"/>
    <w:basedOn w:val="Normal"/>
    <w:link w:val="CommentTextChar"/>
    <w:rsid w:val="00EB1FCA"/>
    <w:rPr>
      <w:sz w:val="20"/>
      <w:szCs w:val="20"/>
    </w:rPr>
  </w:style>
  <w:style w:type="character" w:customStyle="1" w:styleId="CommentTextChar">
    <w:name w:val="Comment Text Char"/>
    <w:basedOn w:val="DefaultParagraphFont"/>
    <w:link w:val="CommentText"/>
    <w:rsid w:val="00EB1FCA"/>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EB1FCA"/>
    <w:rPr>
      <w:b/>
      <w:bCs/>
    </w:rPr>
  </w:style>
  <w:style w:type="character" w:customStyle="1" w:styleId="CommentSubjectChar">
    <w:name w:val="Comment Subject Char"/>
    <w:basedOn w:val="CommentTextChar"/>
    <w:link w:val="CommentSubject"/>
    <w:rsid w:val="00EB1FCA"/>
    <w:rPr>
      <w:rFonts w:ascii="Arial" w:eastAsia="Times New Roman" w:hAnsi="Arial" w:cs="Times New Roman"/>
      <w:b/>
      <w:bCs/>
      <w:sz w:val="20"/>
      <w:szCs w:val="20"/>
    </w:rPr>
  </w:style>
  <w:style w:type="paragraph" w:styleId="Revision">
    <w:name w:val="Revision"/>
    <w:hidden/>
    <w:uiPriority w:val="99"/>
    <w:semiHidden/>
    <w:rsid w:val="00EB1FCA"/>
    <w:rPr>
      <w:rFonts w:ascii="Calibri" w:eastAsia="Times New Roman" w:hAnsi="Calibri" w:cs="Times New Roman"/>
      <w:sz w:val="24"/>
      <w:szCs w:val="24"/>
    </w:rPr>
  </w:style>
  <w:style w:type="paragraph" w:customStyle="1" w:styleId="BodyText1">
    <w:name w:val="Body Text1"/>
    <w:basedOn w:val="Normal"/>
    <w:rsid w:val="00EB1FCA"/>
    <w:pPr>
      <w:widowControl w:val="0"/>
      <w:suppressAutoHyphens/>
      <w:autoSpaceDE w:val="0"/>
      <w:autoSpaceDN w:val="0"/>
      <w:adjustRightInd w:val="0"/>
      <w:spacing w:after="113" w:line="260" w:lineRule="atLeast"/>
      <w:textAlignment w:val="center"/>
    </w:pPr>
    <w:rPr>
      <w:rFonts w:eastAsia="MS Mincho" w:cs="ArialMT"/>
      <w:color w:val="000000"/>
      <w:sz w:val="20"/>
      <w:szCs w:val="20"/>
      <w:lang w:val="en-GB" w:eastAsia="ja-JP"/>
    </w:rPr>
  </w:style>
  <w:style w:type="paragraph" w:styleId="NormalWeb">
    <w:name w:val="Normal (Web)"/>
    <w:basedOn w:val="Normal"/>
    <w:uiPriority w:val="99"/>
    <w:unhideWhenUsed/>
    <w:rsid w:val="00EB1FCA"/>
    <w:pPr>
      <w:spacing w:before="100" w:beforeAutospacing="1" w:after="100" w:afterAutospacing="1"/>
    </w:pPr>
    <w:rPr>
      <w:lang w:eastAsia="en-AU"/>
    </w:rPr>
  </w:style>
  <w:style w:type="paragraph" w:customStyle="1" w:styleId="VEOHRCChapterTitle">
    <w:name w:val="VEOHRC Chapter Title"/>
    <w:basedOn w:val="Normal"/>
    <w:rsid w:val="00EB1FCA"/>
    <w:pPr>
      <w:spacing w:after="120" w:line="360" w:lineRule="atLeast"/>
    </w:pPr>
    <w:rPr>
      <w:sz w:val="48"/>
      <w:lang w:val="en-GB" w:eastAsia="en-AU"/>
    </w:rPr>
  </w:style>
  <w:style w:type="paragraph" w:customStyle="1" w:styleId="VEOHRCsubhead">
    <w:name w:val="VEOHRC &gt; subhead"/>
    <w:basedOn w:val="Normal"/>
    <w:rsid w:val="00EB1FCA"/>
    <w:pPr>
      <w:spacing w:before="80" w:after="120"/>
    </w:pPr>
    <w:rPr>
      <w:sz w:val="28"/>
      <w:lang w:val="en-GB" w:eastAsia="en-AU"/>
    </w:rPr>
  </w:style>
  <w:style w:type="paragraph" w:customStyle="1" w:styleId="VEOHRCListBullet">
    <w:name w:val="VEOHRC List Bullet"/>
    <w:basedOn w:val="Normal"/>
    <w:rsid w:val="00EB1FCA"/>
    <w:pPr>
      <w:numPr>
        <w:numId w:val="2"/>
      </w:numPr>
      <w:spacing w:after="60" w:line="240" w:lineRule="atLeast"/>
    </w:pPr>
    <w:rPr>
      <w:lang w:val="en-GB" w:eastAsia="en-AU"/>
    </w:rPr>
  </w:style>
  <w:style w:type="paragraph" w:customStyle="1" w:styleId="VEOHRCHeading1">
    <w:name w:val="VEOHRC Heading 1"/>
    <w:basedOn w:val="Heading1"/>
    <w:link w:val="VEOHRCHeading1Char"/>
    <w:rsid w:val="00EB1FCA"/>
    <w:pPr>
      <w:keepNext/>
      <w:spacing w:before="300" w:line="360" w:lineRule="atLeast"/>
    </w:pPr>
    <w:rPr>
      <w:bCs w:val="0"/>
      <w:kern w:val="32"/>
      <w:szCs w:val="32"/>
      <w:lang w:val="en-GB" w:eastAsia="en-AU"/>
    </w:rPr>
  </w:style>
  <w:style w:type="paragraph" w:customStyle="1" w:styleId="VEOHRCBodytext">
    <w:name w:val="VEOHRC Body text"/>
    <w:basedOn w:val="Normal"/>
    <w:link w:val="VEOHRCBodytextChar"/>
    <w:rsid w:val="00EB1FCA"/>
    <w:pPr>
      <w:spacing w:before="80" w:after="120"/>
    </w:pPr>
    <w:rPr>
      <w:lang w:val="en-GB" w:eastAsia="en-AU"/>
    </w:rPr>
  </w:style>
  <w:style w:type="paragraph" w:customStyle="1" w:styleId="VEOHRCHeading2">
    <w:name w:val="VEOHRC Heading 2"/>
    <w:basedOn w:val="Heading2"/>
    <w:link w:val="VEOHRCHeading2Char"/>
    <w:rsid w:val="00EB1FCA"/>
    <w:pPr>
      <w:keepNext/>
      <w:spacing w:before="240" w:line="280" w:lineRule="atLeast"/>
    </w:pPr>
    <w:rPr>
      <w:bCs w:val="0"/>
      <w:iCs/>
      <w:lang w:val="en-GB" w:eastAsia="en-AU"/>
    </w:rPr>
  </w:style>
  <w:style w:type="character" w:customStyle="1" w:styleId="VEOHRCBodytextChar">
    <w:name w:val="VEOHRC Body text Char"/>
    <w:link w:val="VEOHRCBodytext"/>
    <w:rsid w:val="00EB1FCA"/>
    <w:rPr>
      <w:rFonts w:ascii="Arial" w:eastAsia="Times New Roman" w:hAnsi="Arial" w:cs="Times New Roman"/>
      <w:sz w:val="24"/>
      <w:lang w:val="en-GB" w:eastAsia="en-AU"/>
    </w:rPr>
  </w:style>
  <w:style w:type="character" w:customStyle="1" w:styleId="VEOHRCHeading1Char">
    <w:name w:val="VEOHRC Heading 1 Char"/>
    <w:link w:val="VEOHRCHeading1"/>
    <w:rsid w:val="00EB1FCA"/>
    <w:rPr>
      <w:rFonts w:ascii="Arial" w:eastAsia="Times New Roman" w:hAnsi="Arial" w:cs="Times New Roman"/>
      <w:b/>
      <w:kern w:val="32"/>
      <w:sz w:val="32"/>
      <w:szCs w:val="32"/>
      <w:lang w:val="en-GB" w:eastAsia="en-AU"/>
    </w:rPr>
  </w:style>
  <w:style w:type="character" w:customStyle="1" w:styleId="VEOHRCHeading2Char">
    <w:name w:val="VEOHRC Heading 2 Char"/>
    <w:link w:val="VEOHRCHeading2"/>
    <w:rsid w:val="00EB1FCA"/>
    <w:rPr>
      <w:rFonts w:ascii="Arial" w:eastAsia="Times New Roman" w:hAnsi="Arial" w:cs="Times New Roman"/>
      <w:b/>
      <w:iCs/>
      <w:sz w:val="26"/>
      <w:szCs w:val="26"/>
      <w:lang w:val="en-GB" w:eastAsia="en-AU"/>
    </w:rPr>
  </w:style>
  <w:style w:type="character" w:styleId="Emphasis">
    <w:name w:val="Emphasis"/>
    <w:uiPriority w:val="20"/>
    <w:qFormat/>
    <w:rsid w:val="00EB1FCA"/>
    <w:rPr>
      <w:b/>
      <w:bCs/>
      <w:i/>
      <w:iCs/>
      <w:spacing w:val="10"/>
      <w:bdr w:val="none" w:sz="0" w:space="0" w:color="auto"/>
      <w:shd w:val="clear" w:color="auto" w:fill="auto"/>
    </w:rPr>
  </w:style>
  <w:style w:type="character" w:customStyle="1" w:styleId="apple-converted-space">
    <w:name w:val="apple-converted-space"/>
    <w:rsid w:val="00EB1FCA"/>
  </w:style>
  <w:style w:type="paragraph" w:customStyle="1" w:styleId="authors">
    <w:name w:val="authors"/>
    <w:basedOn w:val="Normal"/>
    <w:rsid w:val="00EB1FCA"/>
    <w:pPr>
      <w:spacing w:before="100" w:beforeAutospacing="1" w:after="100" w:afterAutospacing="1"/>
    </w:pPr>
    <w:rPr>
      <w:lang w:eastAsia="en-AU"/>
    </w:rPr>
  </w:style>
  <w:style w:type="character" w:styleId="Strong">
    <w:name w:val="Strong"/>
    <w:uiPriority w:val="22"/>
    <w:qFormat/>
    <w:rsid w:val="00EB1FCA"/>
    <w:rPr>
      <w:b/>
      <w:bCs/>
    </w:rPr>
  </w:style>
  <w:style w:type="paragraph" w:styleId="Title">
    <w:name w:val="Title"/>
    <w:basedOn w:val="Normal"/>
    <w:next w:val="Normal"/>
    <w:link w:val="TitleChar"/>
    <w:uiPriority w:val="10"/>
    <w:qFormat/>
    <w:rsid w:val="00EB1FCA"/>
    <w:pPr>
      <w:pBdr>
        <w:bottom w:val="single" w:sz="4" w:space="1" w:color="auto"/>
      </w:pBdr>
      <w:spacing w:line="240" w:lineRule="auto"/>
      <w:contextualSpacing/>
    </w:pPr>
    <w:rPr>
      <w:spacing w:val="5"/>
      <w:sz w:val="40"/>
      <w:szCs w:val="52"/>
    </w:rPr>
  </w:style>
  <w:style w:type="character" w:customStyle="1" w:styleId="TitleChar">
    <w:name w:val="Title Char"/>
    <w:basedOn w:val="DefaultParagraphFont"/>
    <w:link w:val="Title"/>
    <w:uiPriority w:val="10"/>
    <w:rsid w:val="00EB1FCA"/>
    <w:rPr>
      <w:rFonts w:ascii="Arial" w:eastAsia="Times New Roman" w:hAnsi="Arial" w:cs="Times New Roman"/>
      <w:spacing w:val="5"/>
      <w:sz w:val="40"/>
      <w:szCs w:val="52"/>
    </w:rPr>
  </w:style>
  <w:style w:type="paragraph" w:styleId="Subtitle">
    <w:name w:val="Subtitle"/>
    <w:basedOn w:val="Normal"/>
    <w:next w:val="Normal"/>
    <w:link w:val="SubtitleChar"/>
    <w:uiPriority w:val="11"/>
    <w:qFormat/>
    <w:rsid w:val="00EB1FCA"/>
    <w:pPr>
      <w:spacing w:after="600"/>
    </w:pPr>
    <w:rPr>
      <w:rFonts w:ascii="Cambria" w:hAnsi="Cambria"/>
      <w:i/>
      <w:iCs/>
      <w:spacing w:val="13"/>
      <w:szCs w:val="24"/>
    </w:rPr>
  </w:style>
  <w:style w:type="character" w:customStyle="1" w:styleId="SubtitleChar">
    <w:name w:val="Subtitle Char"/>
    <w:basedOn w:val="DefaultParagraphFont"/>
    <w:link w:val="Subtitle"/>
    <w:uiPriority w:val="11"/>
    <w:rsid w:val="00EB1FCA"/>
    <w:rPr>
      <w:rFonts w:ascii="Cambria" w:eastAsia="Times New Roman" w:hAnsi="Cambria" w:cs="Times New Roman"/>
      <w:i/>
      <w:iCs/>
      <w:spacing w:val="13"/>
      <w:sz w:val="24"/>
      <w:szCs w:val="24"/>
    </w:rPr>
  </w:style>
  <w:style w:type="paragraph" w:styleId="NoSpacing">
    <w:name w:val="No Spacing"/>
    <w:basedOn w:val="Normal"/>
    <w:uiPriority w:val="1"/>
    <w:qFormat/>
    <w:rsid w:val="00EB1FCA"/>
    <w:pPr>
      <w:spacing w:after="0" w:line="240" w:lineRule="auto"/>
    </w:pPr>
  </w:style>
  <w:style w:type="paragraph" w:styleId="Quote">
    <w:name w:val="Quote"/>
    <w:basedOn w:val="Normal"/>
    <w:next w:val="Normal"/>
    <w:link w:val="QuoteChar"/>
    <w:uiPriority w:val="29"/>
    <w:qFormat/>
    <w:rsid w:val="00EB1FCA"/>
    <w:pPr>
      <w:spacing w:before="200" w:after="0"/>
      <w:ind w:left="360" w:right="360"/>
    </w:pPr>
    <w:rPr>
      <w:i/>
      <w:iCs/>
    </w:rPr>
  </w:style>
  <w:style w:type="character" w:customStyle="1" w:styleId="QuoteChar">
    <w:name w:val="Quote Char"/>
    <w:basedOn w:val="DefaultParagraphFont"/>
    <w:link w:val="Quote"/>
    <w:uiPriority w:val="29"/>
    <w:rsid w:val="00EB1FCA"/>
    <w:rPr>
      <w:rFonts w:ascii="Arial" w:eastAsia="Times New Roman" w:hAnsi="Arial" w:cs="Times New Roman"/>
      <w:i/>
      <w:iCs/>
      <w:sz w:val="24"/>
    </w:rPr>
  </w:style>
  <w:style w:type="paragraph" w:styleId="IntenseQuote">
    <w:name w:val="Intense Quote"/>
    <w:basedOn w:val="Normal"/>
    <w:next w:val="Normal"/>
    <w:link w:val="IntenseQuoteChar"/>
    <w:uiPriority w:val="30"/>
    <w:qFormat/>
    <w:rsid w:val="00EB1F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B1FCA"/>
    <w:rPr>
      <w:rFonts w:ascii="Arial" w:eastAsia="Times New Roman" w:hAnsi="Arial" w:cs="Times New Roman"/>
      <w:b/>
      <w:bCs/>
      <w:i/>
      <w:iCs/>
      <w:sz w:val="24"/>
    </w:rPr>
  </w:style>
  <w:style w:type="character" w:styleId="SubtleEmphasis">
    <w:name w:val="Subtle Emphasis"/>
    <w:uiPriority w:val="19"/>
    <w:qFormat/>
    <w:rsid w:val="00EB1FCA"/>
    <w:rPr>
      <w:i/>
      <w:iCs/>
    </w:rPr>
  </w:style>
  <w:style w:type="character" w:styleId="IntenseEmphasis">
    <w:name w:val="Intense Emphasis"/>
    <w:uiPriority w:val="21"/>
    <w:qFormat/>
    <w:rsid w:val="00EB1FCA"/>
    <w:rPr>
      <w:b/>
      <w:bCs/>
    </w:rPr>
  </w:style>
  <w:style w:type="character" w:styleId="SubtleReference">
    <w:name w:val="Subtle Reference"/>
    <w:uiPriority w:val="31"/>
    <w:qFormat/>
    <w:rsid w:val="00EB1FCA"/>
    <w:rPr>
      <w:smallCaps/>
    </w:rPr>
  </w:style>
  <w:style w:type="character" w:styleId="IntenseReference">
    <w:name w:val="Intense Reference"/>
    <w:uiPriority w:val="32"/>
    <w:qFormat/>
    <w:rsid w:val="00EB1FCA"/>
    <w:rPr>
      <w:smallCaps/>
      <w:spacing w:val="5"/>
      <w:u w:val="single"/>
    </w:rPr>
  </w:style>
  <w:style w:type="character" w:styleId="BookTitle">
    <w:name w:val="Book Title"/>
    <w:uiPriority w:val="33"/>
    <w:qFormat/>
    <w:rsid w:val="00EB1FCA"/>
    <w:rPr>
      <w:i/>
      <w:iCs/>
      <w:smallCaps/>
      <w:spacing w:val="5"/>
    </w:rPr>
  </w:style>
  <w:style w:type="paragraph" w:styleId="TOCHeading">
    <w:name w:val="TOC Heading"/>
    <w:basedOn w:val="Heading1"/>
    <w:next w:val="Normal"/>
    <w:uiPriority w:val="39"/>
    <w:unhideWhenUsed/>
    <w:qFormat/>
    <w:rsid w:val="00EB1FCA"/>
    <w:pPr>
      <w:outlineLvl w:val="9"/>
    </w:pPr>
    <w:rPr>
      <w:rFonts w:ascii="Cambria" w:hAnsi="Cambria"/>
      <w:lang w:bidi="en-US"/>
    </w:rPr>
  </w:style>
  <w:style w:type="paragraph" w:styleId="Caption">
    <w:name w:val="caption"/>
    <w:basedOn w:val="Normal"/>
    <w:next w:val="Normal"/>
    <w:uiPriority w:val="35"/>
    <w:semiHidden/>
    <w:unhideWhenUsed/>
    <w:rsid w:val="00EB1FCA"/>
    <w:pPr>
      <w:spacing w:line="240" w:lineRule="auto"/>
    </w:pPr>
    <w:rPr>
      <w:b/>
      <w:bCs/>
      <w:color w:val="2DA2BF"/>
      <w:sz w:val="18"/>
      <w:szCs w:val="18"/>
    </w:rPr>
  </w:style>
  <w:style w:type="paragraph" w:customStyle="1" w:styleId="Body">
    <w:name w:val="Body"/>
    <w:rsid w:val="00EB1FCA"/>
    <w:pPr>
      <w:pBdr>
        <w:top w:val="nil"/>
        <w:left w:val="nil"/>
        <w:bottom w:val="nil"/>
        <w:right w:val="nil"/>
        <w:between w:val="nil"/>
        <w:bar w:val="nil"/>
      </w:pBdr>
    </w:pPr>
    <w:rPr>
      <w:rFonts w:ascii="Calibri" w:eastAsia="Calibri" w:hAnsi="Calibri" w:cs="Calibri"/>
      <w:color w:val="000000"/>
      <w:u w:color="000000"/>
      <w:bdr w:val="nil"/>
      <w:lang w:val="en-US" w:eastAsia="en-AU"/>
    </w:rPr>
  </w:style>
  <w:style w:type="paragraph" w:customStyle="1" w:styleId="default0">
    <w:name w:val="default"/>
    <w:basedOn w:val="Normal"/>
    <w:rsid w:val="00EB1FCA"/>
    <w:pPr>
      <w:spacing w:before="100" w:beforeAutospacing="1" w:after="100" w:afterAutospacing="1" w:line="240" w:lineRule="auto"/>
    </w:pPr>
    <w:rPr>
      <w:rFonts w:ascii="Times New Roman" w:hAnsi="Times New Roman"/>
      <w:szCs w:val="24"/>
      <w:lang w:eastAsia="en-AU"/>
    </w:rPr>
  </w:style>
  <w:style w:type="paragraph" w:styleId="TOC1">
    <w:name w:val="toc 1"/>
    <w:basedOn w:val="Normal"/>
    <w:next w:val="Normal"/>
    <w:autoRedefine/>
    <w:rsid w:val="00EB1FCA"/>
  </w:style>
  <w:style w:type="character" w:customStyle="1" w:styleId="ListParagraphChar">
    <w:name w:val="List Paragraph Char"/>
    <w:aliases w:val="List Paragraph1 Char,List Paragraph11 Char,Recommendation Char"/>
    <w:link w:val="ListParagraph"/>
    <w:uiPriority w:val="34"/>
    <w:locked/>
    <w:rsid w:val="00EB1FCA"/>
  </w:style>
  <w:style w:type="paragraph" w:styleId="TOC2">
    <w:name w:val="toc 2"/>
    <w:basedOn w:val="Normal"/>
    <w:next w:val="Normal"/>
    <w:autoRedefine/>
    <w:uiPriority w:val="39"/>
    <w:unhideWhenUsed/>
    <w:rsid w:val="00EB1FCA"/>
    <w:pPr>
      <w:spacing w:after="100"/>
      <w:ind w:left="220"/>
    </w:pPr>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ds.org.au/projects/article/194" TargetMode="External"/><Relationship Id="rId4" Type="http://schemas.openxmlformats.org/officeDocument/2006/relationships/settings" Target="settings.xml"/><Relationship Id="rId9" Type="http://schemas.openxmlformats.org/officeDocument/2006/relationships/hyperlink" Target="http://www.nds.org.au/publications"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37E"/>
    <w:rsid w:val="002903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F5B848C4BF644FDB6F6A820FE230251">
    <w:name w:val="1F5B848C4BF644FDB6F6A820FE230251"/>
    <w:rsid w:val="002903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F5B848C4BF644FDB6F6A820FE230251">
    <w:name w:val="1F5B848C4BF644FDB6F6A820FE230251"/>
    <w:rsid w:val="002903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9BF13C96.dotm</Template>
  <TotalTime>0</TotalTime>
  <Pages>17</Pages>
  <Words>6570</Words>
  <Characters>37454</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Thompson</dc:creator>
  <cp:lastModifiedBy>Tessa Thompson</cp:lastModifiedBy>
  <cp:revision>2</cp:revision>
  <cp:lastPrinted>2015-04-29T23:51:00Z</cp:lastPrinted>
  <dcterms:created xsi:type="dcterms:W3CDTF">2015-04-30T05:09:00Z</dcterms:created>
  <dcterms:modified xsi:type="dcterms:W3CDTF">2015-04-30T05:09:00Z</dcterms:modified>
</cp:coreProperties>
</file>