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340F5" w14:textId="77777777" w:rsidR="00607185" w:rsidRDefault="00607185">
      <w:bookmarkStart w:id="0" w:name="_GoBack"/>
      <w:bookmarkEnd w:id="0"/>
    </w:p>
    <w:p w14:paraId="14FFEAF5" w14:textId="77777777" w:rsidR="00607185" w:rsidRPr="00347758" w:rsidRDefault="00607185" w:rsidP="00607185">
      <w:pPr>
        <w:pStyle w:val="Title"/>
        <w:rPr>
          <w:color w:val="auto"/>
        </w:rPr>
      </w:pPr>
      <w:r w:rsidRPr="00347758">
        <w:rPr>
          <w:color w:val="auto"/>
        </w:rPr>
        <w:t>Office of the Public Guardian (Queensland)</w:t>
      </w:r>
    </w:p>
    <w:p w14:paraId="38E58309" w14:textId="77777777" w:rsidR="00607185" w:rsidRPr="00347758" w:rsidRDefault="00607185" w:rsidP="00607185"/>
    <w:p w14:paraId="57E0B56D" w14:textId="77777777" w:rsidR="00607185" w:rsidRPr="00347758" w:rsidRDefault="00607185" w:rsidP="00607185">
      <w:pPr>
        <w:pStyle w:val="Title"/>
        <w:rPr>
          <w:color w:val="auto"/>
        </w:rPr>
      </w:pPr>
      <w:r w:rsidRPr="00347758">
        <w:rPr>
          <w:color w:val="auto"/>
        </w:rPr>
        <w:t xml:space="preserve">Submission to the </w:t>
      </w:r>
      <w:r w:rsidR="00453E61">
        <w:rPr>
          <w:color w:val="auto"/>
        </w:rPr>
        <w:t>Australian Government Department of Social Services</w:t>
      </w:r>
    </w:p>
    <w:p w14:paraId="629D0989" w14:textId="77777777" w:rsidR="00607185" w:rsidRPr="00347758" w:rsidRDefault="00453E61" w:rsidP="00607185">
      <w:pPr>
        <w:pStyle w:val="Heading1"/>
        <w:rPr>
          <w:i/>
          <w:iCs/>
          <w:color w:val="auto"/>
          <w:sz w:val="24"/>
        </w:rPr>
      </w:pPr>
      <w:r>
        <w:rPr>
          <w:rStyle w:val="Emphasis"/>
          <w:color w:val="auto"/>
          <w:sz w:val="24"/>
        </w:rPr>
        <w:t>Consultation Paper: Proposal for a National Disability Insurance Scheme Quality and Safeguarding Framework</w:t>
      </w:r>
    </w:p>
    <w:p w14:paraId="3D83BF09" w14:textId="77777777" w:rsidR="00607185" w:rsidRDefault="00607185" w:rsidP="00607185"/>
    <w:p w14:paraId="02449630" w14:textId="77777777" w:rsidR="00607185" w:rsidRDefault="00607185"/>
    <w:p w14:paraId="1C4261B8" w14:textId="77777777" w:rsidR="00607185" w:rsidRDefault="00607185">
      <w:r>
        <w:br w:type="page"/>
      </w:r>
    </w:p>
    <w:p w14:paraId="39AB7EC0" w14:textId="77777777" w:rsidR="00607185" w:rsidRPr="00607185" w:rsidRDefault="00607185" w:rsidP="00607185">
      <w:pPr>
        <w:keepNext/>
        <w:keepLines/>
        <w:spacing w:before="320" w:after="0" w:line="240" w:lineRule="auto"/>
        <w:outlineLvl w:val="0"/>
        <w:rPr>
          <w:rFonts w:asciiTheme="majorHAnsi" w:eastAsiaTheme="majorEastAsia" w:hAnsiTheme="majorHAnsi" w:cstheme="majorBidi"/>
          <w:b/>
          <w:sz w:val="32"/>
          <w:szCs w:val="32"/>
        </w:rPr>
      </w:pPr>
      <w:r w:rsidRPr="00607185">
        <w:rPr>
          <w:rFonts w:asciiTheme="majorHAnsi" w:eastAsiaTheme="majorEastAsia" w:hAnsiTheme="majorHAnsi" w:cstheme="majorBidi"/>
          <w:b/>
          <w:sz w:val="32"/>
          <w:szCs w:val="32"/>
        </w:rPr>
        <w:lastRenderedPageBreak/>
        <w:t>Background to the Public Guardian</w:t>
      </w:r>
    </w:p>
    <w:p w14:paraId="032A715B" w14:textId="77777777" w:rsidR="00607185" w:rsidRPr="00607185" w:rsidRDefault="00607185" w:rsidP="00607185">
      <w:pPr>
        <w:autoSpaceDE w:val="0"/>
        <w:autoSpaceDN w:val="0"/>
        <w:adjustRightInd w:val="0"/>
        <w:spacing w:after="0" w:line="240" w:lineRule="auto"/>
        <w:rPr>
          <w:rFonts w:ascii="Calibri" w:eastAsiaTheme="minorEastAsia" w:hAnsi="Calibri" w:cs="Calibri"/>
          <w:color w:val="000000"/>
          <w:sz w:val="24"/>
          <w:szCs w:val="24"/>
        </w:rPr>
      </w:pPr>
    </w:p>
    <w:p w14:paraId="0E4B6F3A" w14:textId="77777777" w:rsidR="00607185" w:rsidRPr="00607185" w:rsidRDefault="00607185" w:rsidP="00607185">
      <w:pPr>
        <w:spacing w:after="150" w:line="240" w:lineRule="auto"/>
        <w:jc w:val="both"/>
        <w:rPr>
          <w:rFonts w:eastAsia="Times New Roman" w:cs="Times New Roman"/>
          <w:color w:val="3B3838" w:themeColor="background2" w:themeShade="40"/>
          <w:sz w:val="24"/>
          <w:szCs w:val="24"/>
          <w:lang w:val="en" w:eastAsia="en-AU"/>
        </w:rPr>
      </w:pPr>
      <w:r w:rsidRPr="00607185">
        <w:rPr>
          <w:rFonts w:eastAsia="Times New Roman" w:cs="Times New Roman"/>
          <w:color w:val="3B3838" w:themeColor="background2" w:themeShade="40"/>
          <w:sz w:val="24"/>
          <w:szCs w:val="24"/>
          <w:lang w:val="en" w:eastAsia="en-AU"/>
        </w:rPr>
        <w:t xml:space="preserve">On 1 July 2014 a new independent statutory body—the Office of the Public Guardian (OPG)—was established to protect the rights and wellbeing of vulnerable adults with impaired decision making capacity, and children and young people in out-of-home care (foster care, kinship care), residential care and youth detention. </w:t>
      </w:r>
    </w:p>
    <w:p w14:paraId="7EF6BC44" w14:textId="77777777" w:rsidR="00607185" w:rsidRPr="00607185" w:rsidRDefault="00607185" w:rsidP="00607185">
      <w:pPr>
        <w:spacing w:after="150" w:line="240" w:lineRule="auto"/>
        <w:jc w:val="both"/>
        <w:rPr>
          <w:rFonts w:eastAsia="Times New Roman" w:cs="Times New Roman"/>
          <w:color w:val="3B3838" w:themeColor="background2" w:themeShade="40"/>
          <w:sz w:val="24"/>
          <w:szCs w:val="24"/>
          <w:lang w:val="en" w:eastAsia="en-AU"/>
        </w:rPr>
      </w:pPr>
      <w:r w:rsidRPr="00607185">
        <w:rPr>
          <w:rFonts w:eastAsia="Times New Roman" w:cs="Times New Roman"/>
          <w:color w:val="3B3838" w:themeColor="background2" w:themeShade="40"/>
          <w:sz w:val="24"/>
          <w:szCs w:val="24"/>
          <w:lang w:val="en" w:eastAsia="en-AU"/>
        </w:rPr>
        <w:t>The OPG combines the roles that were previously undertaken by the Adult Guardian and Child Guardian and has special responsibilities to support and protect the rights of children and young people in the child protection system. The OPG supports children in care through two specific programs; the community visitor program for children in care, which aims to ensure children and young people in the child protection system are safe and well and are being properly cared for, and the child advocacy program, which gives children in care an independent voice, ensuring their views are taken into consideration when decisions are made that affect them.</w:t>
      </w:r>
    </w:p>
    <w:p w14:paraId="5AA17663" w14:textId="77777777" w:rsidR="00607185" w:rsidRPr="00607185" w:rsidRDefault="00607185" w:rsidP="00607185">
      <w:pPr>
        <w:spacing w:after="150" w:line="240" w:lineRule="auto"/>
        <w:jc w:val="both"/>
        <w:rPr>
          <w:rFonts w:eastAsia="Times New Roman" w:cs="Times New Roman"/>
          <w:color w:val="3B3838" w:themeColor="background2" w:themeShade="40"/>
          <w:sz w:val="24"/>
          <w:szCs w:val="24"/>
          <w:lang w:val="en" w:eastAsia="en-AU"/>
        </w:rPr>
      </w:pPr>
      <w:r w:rsidRPr="00607185">
        <w:rPr>
          <w:rFonts w:eastAsia="Times New Roman" w:cs="Times New Roman"/>
          <w:color w:val="3B3838" w:themeColor="background2" w:themeShade="40"/>
          <w:sz w:val="24"/>
          <w:szCs w:val="24"/>
          <w:lang w:val="en" w:eastAsia="en-AU"/>
        </w:rPr>
        <w:t>Children and young people in out-of-home care have particular needs that must be addressed in order to ensure their safety and improve their emotional, physical and psychological well-being.</w:t>
      </w:r>
    </w:p>
    <w:p w14:paraId="7F478D33" w14:textId="77777777" w:rsidR="00607185" w:rsidRPr="00607185" w:rsidRDefault="00607185" w:rsidP="00607185">
      <w:pPr>
        <w:spacing w:after="150" w:line="240" w:lineRule="auto"/>
        <w:jc w:val="both"/>
        <w:rPr>
          <w:rFonts w:eastAsia="Times New Roman" w:cs="Times New Roman"/>
          <w:color w:val="3B3838" w:themeColor="background2" w:themeShade="40"/>
          <w:sz w:val="24"/>
          <w:szCs w:val="24"/>
          <w:lang w:val="en" w:eastAsia="en-AU"/>
        </w:rPr>
      </w:pPr>
      <w:r w:rsidRPr="00607185">
        <w:rPr>
          <w:rFonts w:eastAsia="Times New Roman" w:cs="Times New Roman"/>
          <w:color w:val="3B3838" w:themeColor="background2" w:themeShade="40"/>
          <w:sz w:val="24"/>
          <w:szCs w:val="24"/>
          <w:lang w:val="en" w:eastAsia="en-AU"/>
        </w:rPr>
        <w:t xml:space="preserve">The Charter of Rights for a child in care under the </w:t>
      </w:r>
      <w:hyperlink r:id="rId11" w:history="1">
        <w:r w:rsidRPr="00607185">
          <w:rPr>
            <w:rFonts w:eastAsia="Times New Roman" w:cs="Times New Roman"/>
            <w:i/>
            <w:iCs/>
            <w:color w:val="428BCA"/>
            <w:sz w:val="24"/>
            <w:szCs w:val="24"/>
            <w:lang w:val="en" w:eastAsia="en-AU"/>
          </w:rPr>
          <w:t>Child Protection Act 1999</w:t>
        </w:r>
      </w:hyperlink>
      <w:r w:rsidRPr="00607185">
        <w:rPr>
          <w:rFonts w:eastAsia="Times New Roman" w:cs="Times New Roman"/>
          <w:color w:val="3B3838" w:themeColor="background2" w:themeShade="40"/>
          <w:sz w:val="24"/>
          <w:szCs w:val="24"/>
          <w:lang w:val="en" w:eastAsia="en-AU"/>
        </w:rPr>
        <w:t>, section 74 and Schedule 1 describes the core rights that apply to every child and young person who is in the child protection system and includes the right to be provided with a safe and stable living environment and to be placed in care that best meets their needs and is culturally appropriate.</w:t>
      </w:r>
    </w:p>
    <w:p w14:paraId="7700EA8A" w14:textId="77777777" w:rsidR="00607185" w:rsidRPr="00607185" w:rsidRDefault="00607185" w:rsidP="00607185">
      <w:pPr>
        <w:spacing w:after="150" w:line="240" w:lineRule="auto"/>
        <w:jc w:val="both"/>
        <w:rPr>
          <w:rFonts w:eastAsia="Times New Roman" w:cs="Times New Roman"/>
          <w:color w:val="333333"/>
          <w:sz w:val="24"/>
          <w:szCs w:val="24"/>
          <w:lang w:val="en" w:eastAsia="en-AU"/>
        </w:rPr>
      </w:pPr>
      <w:r w:rsidRPr="00607185">
        <w:rPr>
          <w:rFonts w:eastAsia="Times New Roman" w:cs="Times New Roman"/>
          <w:color w:val="3B3838" w:themeColor="background2" w:themeShade="40"/>
          <w:sz w:val="24"/>
          <w:szCs w:val="24"/>
          <w:lang w:val="en" w:eastAsia="en-AU"/>
        </w:rPr>
        <w:t xml:space="preserve">The OPG also works to protect the rights and interests </w:t>
      </w:r>
      <w:r w:rsidRPr="00607185">
        <w:rPr>
          <w:rFonts w:eastAsia="Times New Roman" w:cs="Times New Roman"/>
          <w:color w:val="333333"/>
          <w:sz w:val="24"/>
          <w:szCs w:val="24"/>
          <w:lang w:val="en" w:eastAsia="en-AU"/>
        </w:rPr>
        <w:t>of adults who have an impaired capacity to make their own decisions, recognizing that everyone should be treated equally, regardless of their state of mind or health.</w:t>
      </w:r>
    </w:p>
    <w:p w14:paraId="7932AAA3" w14:textId="77777777" w:rsidR="00607185" w:rsidRPr="00607185" w:rsidRDefault="00607185" w:rsidP="00607185">
      <w:pPr>
        <w:spacing w:after="150" w:line="240" w:lineRule="auto"/>
        <w:jc w:val="both"/>
        <w:rPr>
          <w:rFonts w:eastAsia="Times New Roman" w:cs="Times New Roman"/>
          <w:color w:val="333333"/>
          <w:sz w:val="24"/>
          <w:szCs w:val="24"/>
          <w:lang w:val="en" w:eastAsia="en-AU"/>
        </w:rPr>
      </w:pPr>
      <w:r w:rsidRPr="00607185">
        <w:rPr>
          <w:rFonts w:eastAsia="Times New Roman" w:cs="Times New Roman"/>
          <w:color w:val="333333"/>
          <w:sz w:val="24"/>
          <w:szCs w:val="24"/>
          <w:lang w:val="en" w:eastAsia="en-AU"/>
        </w:rPr>
        <w:t xml:space="preserve">Our charter with respect to adults with impaired capacity is to: </w:t>
      </w:r>
    </w:p>
    <w:p w14:paraId="27C92ED2" w14:textId="77777777" w:rsidR="00607185" w:rsidRPr="00607185" w:rsidRDefault="00607185" w:rsidP="00607185">
      <w:pPr>
        <w:numPr>
          <w:ilvl w:val="0"/>
          <w:numId w:val="1"/>
        </w:numPr>
        <w:spacing w:before="100" w:beforeAutospacing="1" w:after="100" w:afterAutospacing="1" w:line="240" w:lineRule="auto"/>
        <w:ind w:left="495"/>
        <w:jc w:val="both"/>
        <w:rPr>
          <w:rFonts w:eastAsia="Times New Roman" w:cs="Times New Roman"/>
          <w:color w:val="333333"/>
          <w:sz w:val="24"/>
          <w:szCs w:val="24"/>
          <w:lang w:val="en" w:eastAsia="en-AU"/>
        </w:rPr>
      </w:pPr>
      <w:r w:rsidRPr="00607185">
        <w:rPr>
          <w:rFonts w:eastAsia="Times New Roman" w:cs="Times New Roman"/>
          <w:color w:val="333333"/>
          <w:sz w:val="24"/>
          <w:szCs w:val="24"/>
          <w:lang w:val="en" w:eastAsia="en-AU"/>
        </w:rPr>
        <w:t>Make personal and health decisions if we are their guardian or attorney</w:t>
      </w:r>
    </w:p>
    <w:p w14:paraId="6C15EEA6" w14:textId="77777777" w:rsidR="00607185" w:rsidRPr="00607185" w:rsidRDefault="00607185" w:rsidP="00607185">
      <w:pPr>
        <w:numPr>
          <w:ilvl w:val="0"/>
          <w:numId w:val="1"/>
        </w:numPr>
        <w:spacing w:before="100" w:beforeAutospacing="1" w:after="100" w:afterAutospacing="1" w:line="240" w:lineRule="auto"/>
        <w:ind w:left="495"/>
        <w:jc w:val="both"/>
        <w:rPr>
          <w:rFonts w:eastAsia="Times New Roman" w:cs="Times New Roman"/>
          <w:color w:val="333333"/>
          <w:sz w:val="24"/>
          <w:szCs w:val="24"/>
          <w:lang w:val="en" w:eastAsia="en-AU"/>
        </w:rPr>
      </w:pPr>
      <w:r w:rsidRPr="00607185">
        <w:rPr>
          <w:rFonts w:eastAsia="Times New Roman" w:cs="Times New Roman"/>
          <w:color w:val="333333"/>
          <w:sz w:val="24"/>
          <w:szCs w:val="24"/>
          <w:lang w:val="en" w:eastAsia="en-AU"/>
        </w:rPr>
        <w:t xml:space="preserve">Investigate allegations of abuse, neglect or exploitation </w:t>
      </w:r>
    </w:p>
    <w:p w14:paraId="207157A2" w14:textId="77777777" w:rsidR="00607185" w:rsidRPr="00607185" w:rsidRDefault="00607185" w:rsidP="00607185">
      <w:pPr>
        <w:numPr>
          <w:ilvl w:val="0"/>
          <w:numId w:val="1"/>
        </w:numPr>
        <w:spacing w:before="100" w:beforeAutospacing="1" w:after="100" w:afterAutospacing="1" w:line="240" w:lineRule="auto"/>
        <w:ind w:left="495"/>
        <w:jc w:val="both"/>
        <w:rPr>
          <w:rFonts w:eastAsia="Times New Roman" w:cs="Times New Roman"/>
          <w:color w:val="333333"/>
          <w:sz w:val="24"/>
          <w:szCs w:val="24"/>
          <w:lang w:val="en" w:eastAsia="en-AU"/>
        </w:rPr>
      </w:pPr>
      <w:r w:rsidRPr="00607185">
        <w:rPr>
          <w:rFonts w:eastAsia="Times New Roman" w:cs="Times New Roman"/>
          <w:color w:val="333333"/>
          <w:sz w:val="24"/>
          <w:szCs w:val="24"/>
          <w:lang w:val="en" w:eastAsia="en-AU"/>
        </w:rPr>
        <w:t>Advocate and mediate for people with impaired capacity, and educate the public on the guardianship system.</w:t>
      </w:r>
    </w:p>
    <w:p w14:paraId="373BA91C" w14:textId="77777777" w:rsidR="00607185" w:rsidRPr="00607185" w:rsidRDefault="00607185" w:rsidP="00607185">
      <w:pPr>
        <w:autoSpaceDE w:val="0"/>
        <w:autoSpaceDN w:val="0"/>
        <w:adjustRightInd w:val="0"/>
        <w:spacing w:after="0" w:line="240" w:lineRule="auto"/>
        <w:jc w:val="both"/>
        <w:rPr>
          <w:rFonts w:eastAsia="Times New Roman" w:cs="Times New Roman"/>
          <w:color w:val="3B3838" w:themeColor="background2" w:themeShade="40"/>
          <w:sz w:val="24"/>
          <w:szCs w:val="24"/>
          <w:lang w:val="en" w:eastAsia="en-AU"/>
        </w:rPr>
      </w:pPr>
      <w:r w:rsidRPr="00607185">
        <w:rPr>
          <w:rFonts w:eastAsia="Times New Roman" w:cs="Times New Roman"/>
          <w:color w:val="333333"/>
          <w:sz w:val="24"/>
          <w:szCs w:val="24"/>
          <w:lang w:val="en" w:eastAsia="en-AU"/>
        </w:rPr>
        <w:t xml:space="preserve">The OPG also provides an important protective role in Queensland by administering a </w:t>
      </w:r>
      <w:hyperlink r:id="rId12" w:history="1">
        <w:r w:rsidRPr="00607185">
          <w:rPr>
            <w:rFonts w:eastAsia="Times New Roman" w:cs="Times New Roman"/>
            <w:color w:val="3B3838" w:themeColor="background2" w:themeShade="40"/>
            <w:sz w:val="24"/>
            <w:szCs w:val="24"/>
            <w:lang w:val="en" w:eastAsia="en-AU"/>
          </w:rPr>
          <w:t>community visitor program</w:t>
        </w:r>
      </w:hyperlink>
      <w:r w:rsidRPr="00607185">
        <w:rPr>
          <w:rFonts w:eastAsia="Times New Roman" w:cs="Times New Roman"/>
          <w:color w:val="3B3838" w:themeColor="background2" w:themeShade="40"/>
          <w:sz w:val="24"/>
          <w:szCs w:val="24"/>
          <w:lang w:val="en" w:eastAsia="en-AU"/>
        </w:rPr>
        <w:t xml:space="preserve"> to protect the rights and interests of the adult if they reside at a visitable site. </w:t>
      </w:r>
    </w:p>
    <w:p w14:paraId="06D3670D" w14:textId="77777777" w:rsidR="00607185" w:rsidRPr="00607185" w:rsidRDefault="00607185" w:rsidP="00607185">
      <w:pPr>
        <w:autoSpaceDE w:val="0"/>
        <w:autoSpaceDN w:val="0"/>
        <w:adjustRightInd w:val="0"/>
        <w:spacing w:after="0" w:line="240" w:lineRule="auto"/>
        <w:jc w:val="both"/>
        <w:rPr>
          <w:rFonts w:eastAsia="Times New Roman" w:cs="Times New Roman"/>
          <w:color w:val="333333"/>
          <w:sz w:val="24"/>
          <w:szCs w:val="24"/>
          <w:lang w:val="en" w:eastAsia="en-AU"/>
        </w:rPr>
      </w:pPr>
    </w:p>
    <w:p w14:paraId="772502F5" w14:textId="77777777" w:rsidR="00607185" w:rsidRPr="00607185" w:rsidRDefault="00A52DC7" w:rsidP="00607185">
      <w:pPr>
        <w:spacing w:after="150" w:line="240" w:lineRule="auto"/>
        <w:jc w:val="both"/>
        <w:rPr>
          <w:rFonts w:eastAsia="Times New Roman" w:cs="Times New Roman"/>
          <w:color w:val="333333"/>
          <w:sz w:val="24"/>
          <w:szCs w:val="24"/>
          <w:lang w:val="en" w:eastAsia="en-AU"/>
        </w:rPr>
      </w:pPr>
      <w:hyperlink r:id="rId13" w:history="1">
        <w:r w:rsidR="00607185" w:rsidRPr="00607185">
          <w:rPr>
            <w:rFonts w:eastAsia="Times New Roman" w:cs="Times New Roman"/>
            <w:iCs/>
            <w:color w:val="404040" w:themeColor="text1" w:themeTint="BF"/>
            <w:sz w:val="24"/>
            <w:szCs w:val="24"/>
            <w:lang w:val="en" w:eastAsia="en-AU"/>
          </w:rPr>
          <w:t>The</w:t>
        </w:r>
        <w:r w:rsidR="00607185" w:rsidRPr="00607185">
          <w:rPr>
            <w:rFonts w:eastAsia="Times New Roman" w:cs="Times New Roman"/>
            <w:i/>
            <w:iCs/>
            <w:color w:val="428BCA"/>
            <w:sz w:val="24"/>
            <w:szCs w:val="24"/>
            <w:lang w:val="en" w:eastAsia="en-AU"/>
          </w:rPr>
          <w:t xml:space="preserve"> Public Guardian Act 2014 </w:t>
        </w:r>
        <w:r w:rsidR="00607185" w:rsidRPr="00607185">
          <w:rPr>
            <w:rFonts w:eastAsia="Times New Roman" w:cs="Times New Roman"/>
            <w:iCs/>
            <w:color w:val="3B3838" w:themeColor="background2" w:themeShade="40"/>
            <w:sz w:val="24"/>
            <w:szCs w:val="24"/>
            <w:lang w:val="en" w:eastAsia="en-AU"/>
          </w:rPr>
          <w:t>and</w:t>
        </w:r>
        <w:r w:rsidR="00607185" w:rsidRPr="00607185">
          <w:rPr>
            <w:rFonts w:eastAsia="Times New Roman" w:cs="Times New Roman"/>
            <w:iCs/>
            <w:color w:val="428BCA"/>
            <w:sz w:val="24"/>
            <w:szCs w:val="24"/>
            <w:lang w:val="en" w:eastAsia="en-AU"/>
          </w:rPr>
          <w:t xml:space="preserve"> </w:t>
        </w:r>
        <w:r w:rsidR="00607185" w:rsidRPr="00607185">
          <w:rPr>
            <w:rFonts w:eastAsia="Times New Roman" w:cs="Times New Roman"/>
            <w:i/>
            <w:iCs/>
            <w:color w:val="428BCA"/>
            <w:sz w:val="24"/>
            <w:szCs w:val="24"/>
            <w:lang w:val="en" w:eastAsia="en-AU"/>
          </w:rPr>
          <w:t>Guardianship and Administration Act 2000</w:t>
        </w:r>
      </w:hyperlink>
      <w:r w:rsidR="00607185" w:rsidRPr="00607185">
        <w:rPr>
          <w:rFonts w:eastAsia="Times New Roman" w:cs="Times New Roman"/>
          <w:color w:val="333333"/>
          <w:sz w:val="24"/>
          <w:szCs w:val="24"/>
          <w:lang w:val="en" w:eastAsia="en-AU"/>
        </w:rPr>
        <w:t xml:space="preserve"> set out our legislative functions and powers and t</w:t>
      </w:r>
      <w:hyperlink r:id="rId14" w:history="1">
        <w:r w:rsidR="00607185" w:rsidRPr="00607185">
          <w:rPr>
            <w:rFonts w:eastAsia="Times New Roman" w:cs="Times New Roman"/>
            <w:iCs/>
            <w:color w:val="404040" w:themeColor="text1" w:themeTint="BF"/>
            <w:sz w:val="24"/>
            <w:szCs w:val="24"/>
            <w:lang w:val="en" w:eastAsia="en-AU"/>
          </w:rPr>
          <w:t>he</w:t>
        </w:r>
        <w:r w:rsidR="00607185" w:rsidRPr="00607185">
          <w:rPr>
            <w:rFonts w:eastAsia="Times New Roman" w:cs="Times New Roman"/>
            <w:i/>
            <w:iCs/>
            <w:color w:val="404040" w:themeColor="text1" w:themeTint="BF"/>
            <w:sz w:val="24"/>
            <w:szCs w:val="24"/>
            <w:lang w:val="en" w:eastAsia="en-AU"/>
          </w:rPr>
          <w:t xml:space="preserve"> </w:t>
        </w:r>
        <w:r w:rsidR="00607185" w:rsidRPr="00607185">
          <w:rPr>
            <w:rFonts w:eastAsia="Times New Roman" w:cs="Times New Roman"/>
            <w:i/>
            <w:iCs/>
            <w:color w:val="428BCA"/>
            <w:sz w:val="24"/>
            <w:szCs w:val="24"/>
            <w:lang w:val="en" w:eastAsia="en-AU"/>
          </w:rPr>
          <w:t>Powers of Attorney Act 1998</w:t>
        </w:r>
      </w:hyperlink>
      <w:r w:rsidR="00607185" w:rsidRPr="00607185">
        <w:rPr>
          <w:rFonts w:eastAsia="Times New Roman" w:cs="Times New Roman"/>
          <w:color w:val="333333"/>
          <w:sz w:val="24"/>
          <w:szCs w:val="24"/>
          <w:lang w:val="en" w:eastAsia="en-AU"/>
        </w:rPr>
        <w:t xml:space="preserve"> regulates the authority for adults to appoint substitute decision-makers.</w:t>
      </w:r>
    </w:p>
    <w:p w14:paraId="61EF7BC5" w14:textId="77777777" w:rsidR="00607185" w:rsidRDefault="00607185">
      <w:r>
        <w:br w:type="page"/>
      </w:r>
    </w:p>
    <w:p w14:paraId="3B6C1DB1" w14:textId="77777777" w:rsidR="00607185" w:rsidRPr="00442757" w:rsidRDefault="00607185" w:rsidP="002D3AF3">
      <w:pPr>
        <w:pStyle w:val="Title"/>
      </w:pPr>
      <w:r w:rsidRPr="00442757">
        <w:lastRenderedPageBreak/>
        <w:t>Position of the Public Guardian</w:t>
      </w:r>
    </w:p>
    <w:p w14:paraId="3DBBE312" w14:textId="77777777" w:rsidR="00442757" w:rsidRDefault="00442757" w:rsidP="00442757">
      <w:pPr>
        <w:rPr>
          <w:rFonts w:eastAsiaTheme="minorEastAsia"/>
          <w:color w:val="3B3838" w:themeColor="background2" w:themeShade="40"/>
          <w:sz w:val="24"/>
        </w:rPr>
      </w:pPr>
      <w:r w:rsidRPr="00442757">
        <w:rPr>
          <w:rFonts w:eastAsiaTheme="minorEastAsia"/>
          <w:color w:val="3B3838" w:themeColor="background2" w:themeShade="40"/>
          <w:sz w:val="24"/>
        </w:rPr>
        <w:t xml:space="preserve">The </w:t>
      </w:r>
      <w:r>
        <w:rPr>
          <w:rFonts w:eastAsiaTheme="minorEastAsia"/>
          <w:color w:val="3B3838" w:themeColor="background2" w:themeShade="40"/>
          <w:sz w:val="24"/>
        </w:rPr>
        <w:t xml:space="preserve">Office of the </w:t>
      </w:r>
      <w:r w:rsidRPr="00442757">
        <w:rPr>
          <w:rFonts w:eastAsiaTheme="minorEastAsia"/>
          <w:color w:val="3B3838" w:themeColor="background2" w:themeShade="40"/>
          <w:sz w:val="24"/>
        </w:rPr>
        <w:t>Public Guardian welcomes the opportunity to comment on the National Disability Insurance Scheme</w:t>
      </w:r>
      <w:r w:rsidR="005E2B0A">
        <w:rPr>
          <w:rFonts w:eastAsiaTheme="minorEastAsia"/>
          <w:color w:val="3B3838" w:themeColor="background2" w:themeShade="40"/>
          <w:sz w:val="24"/>
        </w:rPr>
        <w:t xml:space="preserve"> (NDIS)</w:t>
      </w:r>
      <w:r w:rsidRPr="00442757">
        <w:rPr>
          <w:rFonts w:eastAsiaTheme="minorEastAsia"/>
          <w:color w:val="3B3838" w:themeColor="background2" w:themeShade="40"/>
          <w:sz w:val="24"/>
        </w:rPr>
        <w:t xml:space="preserve"> </w:t>
      </w:r>
      <w:r w:rsidRPr="005E2B0A">
        <w:rPr>
          <w:rFonts w:eastAsiaTheme="minorEastAsia"/>
          <w:i/>
          <w:color w:val="3B3838" w:themeColor="background2" w:themeShade="40"/>
          <w:sz w:val="24"/>
        </w:rPr>
        <w:t>Consultation Paper: Proposal for a National Disability Insurance Scheme Quality and Safeguarding Framework</w:t>
      </w:r>
      <w:r w:rsidR="005E2B0A">
        <w:rPr>
          <w:rFonts w:eastAsiaTheme="minorEastAsia"/>
          <w:color w:val="3B3838" w:themeColor="background2" w:themeShade="40"/>
          <w:sz w:val="24"/>
        </w:rPr>
        <w:t xml:space="preserve"> (the framework)</w:t>
      </w:r>
      <w:r w:rsidRPr="00442757">
        <w:rPr>
          <w:rFonts w:eastAsiaTheme="minorEastAsia"/>
          <w:color w:val="3B3838" w:themeColor="background2" w:themeShade="40"/>
          <w:sz w:val="24"/>
        </w:rPr>
        <w:t>.</w:t>
      </w:r>
    </w:p>
    <w:p w14:paraId="6C030639" w14:textId="77777777" w:rsidR="00C81008" w:rsidRDefault="0003448A" w:rsidP="005E2B0A">
      <w:pPr>
        <w:rPr>
          <w:rFonts w:eastAsiaTheme="minorEastAsia"/>
          <w:color w:val="3B3838" w:themeColor="background2" w:themeShade="40"/>
          <w:sz w:val="24"/>
        </w:rPr>
      </w:pPr>
      <w:r>
        <w:rPr>
          <w:rFonts w:eastAsiaTheme="minorEastAsia"/>
          <w:color w:val="3B3838" w:themeColor="background2" w:themeShade="40"/>
          <w:sz w:val="24"/>
        </w:rPr>
        <w:t>The NDIS quarterly and annual reports indicate that in 2015 there were approximately 5000 NDIS participants with some form of cognitive or intellectual disability, comprising nearly 66% of all participants (excluding children in South Australia).  Within this context, i</w:t>
      </w:r>
      <w:r w:rsidR="005E2B0A" w:rsidRPr="002D3AF3">
        <w:rPr>
          <w:rFonts w:eastAsiaTheme="minorEastAsia"/>
          <w:color w:val="3B3838" w:themeColor="background2" w:themeShade="40"/>
          <w:sz w:val="24"/>
        </w:rPr>
        <w:t xml:space="preserve">n the 2013-14 financial year, there were 2,774 persons for whom the Adult Guardian (now the Public Guardian) was appointed as guardian. Of this cohort, approximately 40% have an intellectual disability, with almost one quarter of guardianship clients having diagnoses of complex co-morbidities and behavioural issues, requiring specialist disability and mental health services.  </w:t>
      </w:r>
    </w:p>
    <w:p w14:paraId="4B12ACFF" w14:textId="77777777" w:rsidR="00802383" w:rsidRPr="002D3AF3" w:rsidRDefault="0003448A" w:rsidP="005E2B0A">
      <w:pPr>
        <w:rPr>
          <w:rFonts w:eastAsiaTheme="minorEastAsia"/>
          <w:color w:val="3B3838" w:themeColor="background2" w:themeShade="40"/>
          <w:sz w:val="24"/>
        </w:rPr>
      </w:pPr>
      <w:r>
        <w:rPr>
          <w:rFonts w:eastAsiaTheme="minorEastAsia"/>
          <w:color w:val="3B3838" w:themeColor="background2" w:themeShade="40"/>
          <w:sz w:val="24"/>
        </w:rPr>
        <w:t xml:space="preserve">In light of the significant numbers of individuals within the NDIS who have some form of cognitive or intellectual disability, guardianship clients of the OPG will fall within a broader cohort of </w:t>
      </w:r>
      <w:r w:rsidR="005E2B0A" w:rsidRPr="002D3AF3">
        <w:rPr>
          <w:rFonts w:eastAsiaTheme="minorEastAsia"/>
          <w:color w:val="3B3838" w:themeColor="background2" w:themeShade="40"/>
          <w:sz w:val="24"/>
        </w:rPr>
        <w:t>individuals w</w:t>
      </w:r>
      <w:r w:rsidR="00860612">
        <w:rPr>
          <w:rFonts w:eastAsiaTheme="minorEastAsia"/>
          <w:color w:val="3B3838" w:themeColor="background2" w:themeShade="40"/>
          <w:sz w:val="24"/>
        </w:rPr>
        <w:t>ill</w:t>
      </w:r>
      <w:r w:rsidR="005E2B0A" w:rsidRPr="002D3AF3">
        <w:rPr>
          <w:rFonts w:eastAsiaTheme="minorEastAsia"/>
          <w:color w:val="3B3838" w:themeColor="background2" w:themeShade="40"/>
          <w:sz w:val="24"/>
        </w:rPr>
        <w:t xml:space="preserve"> struggle to act as ‘consumers’ within a market based disability system or to make their own choices regarding the NDIS</w:t>
      </w:r>
      <w:r w:rsidR="00860612">
        <w:rPr>
          <w:rFonts w:eastAsiaTheme="minorEastAsia"/>
          <w:color w:val="3B3838" w:themeColor="background2" w:themeShade="40"/>
          <w:sz w:val="24"/>
        </w:rPr>
        <w:t>, let alone contractually</w:t>
      </w:r>
      <w:r w:rsidR="00802383" w:rsidRPr="002D3AF3">
        <w:rPr>
          <w:rFonts w:eastAsiaTheme="minorEastAsia"/>
          <w:color w:val="3B3838" w:themeColor="background2" w:themeShade="40"/>
          <w:sz w:val="24"/>
        </w:rPr>
        <w:t xml:space="preserve"> negotiate</w:t>
      </w:r>
      <w:r w:rsidR="005E2B0A" w:rsidRPr="002D3AF3">
        <w:rPr>
          <w:rFonts w:eastAsiaTheme="minorEastAsia"/>
          <w:color w:val="3B3838" w:themeColor="background2" w:themeShade="40"/>
          <w:sz w:val="24"/>
        </w:rPr>
        <w:t xml:space="preserve"> disability supports.  </w:t>
      </w:r>
    </w:p>
    <w:p w14:paraId="268388E2" w14:textId="77777777" w:rsidR="005E2B0A" w:rsidRPr="002D3AF3" w:rsidRDefault="00802383" w:rsidP="005E2B0A">
      <w:pPr>
        <w:rPr>
          <w:rFonts w:eastAsiaTheme="minorEastAsia"/>
          <w:color w:val="3B3838" w:themeColor="background2" w:themeShade="40"/>
          <w:sz w:val="24"/>
        </w:rPr>
      </w:pPr>
      <w:r w:rsidRPr="002D3AF3">
        <w:rPr>
          <w:rFonts w:eastAsiaTheme="minorEastAsia"/>
          <w:color w:val="3B3838" w:themeColor="background2" w:themeShade="40"/>
          <w:sz w:val="24"/>
        </w:rPr>
        <w:t xml:space="preserve">The framework </w:t>
      </w:r>
      <w:r w:rsidR="0003448A">
        <w:rPr>
          <w:rFonts w:eastAsiaTheme="minorEastAsia"/>
          <w:color w:val="3B3838" w:themeColor="background2" w:themeShade="40"/>
          <w:sz w:val="24"/>
        </w:rPr>
        <w:t>appears to be</w:t>
      </w:r>
      <w:r w:rsidRPr="002D3AF3">
        <w:rPr>
          <w:rFonts w:eastAsiaTheme="minorEastAsia"/>
          <w:color w:val="3B3838" w:themeColor="background2" w:themeShade="40"/>
          <w:sz w:val="24"/>
        </w:rPr>
        <w:t xml:space="preserve"> focused </w:t>
      </w:r>
      <w:r w:rsidR="003511ED">
        <w:rPr>
          <w:rFonts w:eastAsiaTheme="minorEastAsia"/>
          <w:color w:val="3B3838" w:themeColor="background2" w:themeShade="40"/>
          <w:sz w:val="24"/>
        </w:rPr>
        <w:t xml:space="preserve">primarily </w:t>
      </w:r>
      <w:r w:rsidRPr="002D3AF3">
        <w:rPr>
          <w:rFonts w:eastAsiaTheme="minorEastAsia"/>
          <w:color w:val="3B3838" w:themeColor="background2" w:themeShade="40"/>
          <w:sz w:val="24"/>
        </w:rPr>
        <w:t>upon mainstream disability quality and safeguard needs</w:t>
      </w:r>
      <w:r w:rsidR="003511ED">
        <w:rPr>
          <w:rFonts w:eastAsiaTheme="minorEastAsia"/>
          <w:color w:val="3B3838" w:themeColor="background2" w:themeShade="40"/>
          <w:sz w:val="24"/>
        </w:rPr>
        <w:t xml:space="preserve"> and does not address</w:t>
      </w:r>
      <w:r w:rsidRPr="002D3AF3">
        <w:rPr>
          <w:rFonts w:eastAsiaTheme="minorEastAsia"/>
          <w:color w:val="3B3838" w:themeColor="background2" w:themeShade="40"/>
          <w:sz w:val="24"/>
        </w:rPr>
        <w:t xml:space="preserve"> the needs and vulnerabilities of </w:t>
      </w:r>
      <w:r w:rsidR="003C751E">
        <w:rPr>
          <w:rFonts w:eastAsiaTheme="minorEastAsia"/>
          <w:color w:val="3B3838" w:themeColor="background2" w:themeShade="40"/>
          <w:sz w:val="24"/>
        </w:rPr>
        <w:t>persons with cognitive or intellectual disability</w:t>
      </w:r>
      <w:r w:rsidRPr="002D3AF3">
        <w:rPr>
          <w:rFonts w:eastAsiaTheme="minorEastAsia"/>
          <w:color w:val="3B3838" w:themeColor="background2" w:themeShade="40"/>
          <w:sz w:val="24"/>
        </w:rPr>
        <w:t>.</w:t>
      </w:r>
      <w:r>
        <w:rPr>
          <w:rFonts w:eastAsiaTheme="minorEastAsia"/>
          <w:color w:val="3B3838" w:themeColor="background2" w:themeShade="40"/>
          <w:sz w:val="24"/>
        </w:rPr>
        <w:t xml:space="preserve">  </w:t>
      </w:r>
      <w:r w:rsidRPr="002D3AF3">
        <w:rPr>
          <w:rFonts w:eastAsiaTheme="minorEastAsia"/>
          <w:color w:val="3B3838" w:themeColor="background2" w:themeShade="40"/>
          <w:sz w:val="24"/>
        </w:rPr>
        <w:t>W</w:t>
      </w:r>
      <w:r w:rsidR="005E2B0A" w:rsidRPr="002D3AF3">
        <w:rPr>
          <w:rFonts w:eastAsiaTheme="minorEastAsia"/>
          <w:color w:val="3B3838" w:themeColor="background2" w:themeShade="40"/>
          <w:sz w:val="24"/>
        </w:rPr>
        <w:t xml:space="preserve">hile the majority of mainstream </w:t>
      </w:r>
      <w:r w:rsidR="003C751E">
        <w:rPr>
          <w:rFonts w:eastAsiaTheme="minorEastAsia"/>
          <w:color w:val="3B3838" w:themeColor="background2" w:themeShade="40"/>
          <w:sz w:val="24"/>
        </w:rPr>
        <w:t>services and safeguards proposed may</w:t>
      </w:r>
      <w:r w:rsidR="005E2B0A" w:rsidRPr="002D3AF3">
        <w:rPr>
          <w:rFonts w:eastAsiaTheme="minorEastAsia"/>
          <w:color w:val="3B3838" w:themeColor="background2" w:themeShade="40"/>
          <w:sz w:val="24"/>
        </w:rPr>
        <w:t xml:space="preserve"> </w:t>
      </w:r>
      <w:r w:rsidR="003511ED">
        <w:rPr>
          <w:rFonts w:eastAsiaTheme="minorEastAsia"/>
          <w:color w:val="3B3838" w:themeColor="background2" w:themeShade="40"/>
          <w:sz w:val="24"/>
        </w:rPr>
        <w:t>operate</w:t>
      </w:r>
      <w:r w:rsidR="005E2B0A" w:rsidRPr="002D3AF3">
        <w:rPr>
          <w:rFonts w:eastAsiaTheme="minorEastAsia"/>
          <w:color w:val="3B3838" w:themeColor="background2" w:themeShade="40"/>
          <w:sz w:val="24"/>
        </w:rPr>
        <w:t xml:space="preserve"> well for m</w:t>
      </w:r>
      <w:r w:rsidR="003511ED">
        <w:rPr>
          <w:rFonts w:eastAsiaTheme="minorEastAsia"/>
          <w:color w:val="3B3838" w:themeColor="background2" w:themeShade="40"/>
          <w:sz w:val="24"/>
        </w:rPr>
        <w:t>any</w:t>
      </w:r>
      <w:r w:rsidR="005E2B0A" w:rsidRPr="002D3AF3">
        <w:rPr>
          <w:rFonts w:eastAsiaTheme="minorEastAsia"/>
          <w:color w:val="3B3838" w:themeColor="background2" w:themeShade="40"/>
          <w:sz w:val="24"/>
        </w:rPr>
        <w:t xml:space="preserve"> persons with disability</w:t>
      </w:r>
      <w:r w:rsidR="003511ED">
        <w:rPr>
          <w:rFonts w:eastAsiaTheme="minorEastAsia"/>
          <w:color w:val="3B3838" w:themeColor="background2" w:themeShade="40"/>
          <w:sz w:val="24"/>
        </w:rPr>
        <w:t>,</w:t>
      </w:r>
      <w:r w:rsidRPr="002D3AF3">
        <w:rPr>
          <w:rFonts w:eastAsiaTheme="minorEastAsia"/>
          <w:color w:val="3B3838" w:themeColor="background2" w:themeShade="40"/>
          <w:sz w:val="24"/>
        </w:rPr>
        <w:t xml:space="preserve"> they </w:t>
      </w:r>
      <w:r w:rsidR="003511ED">
        <w:rPr>
          <w:rFonts w:eastAsiaTheme="minorEastAsia"/>
          <w:color w:val="3B3838" w:themeColor="background2" w:themeShade="40"/>
          <w:sz w:val="24"/>
        </w:rPr>
        <w:t>are inadequate</w:t>
      </w:r>
      <w:r w:rsidR="003C751E">
        <w:rPr>
          <w:rFonts w:eastAsiaTheme="minorEastAsia"/>
          <w:color w:val="3B3838" w:themeColor="background2" w:themeShade="40"/>
          <w:sz w:val="24"/>
        </w:rPr>
        <w:t xml:space="preserve"> for this cohort</w:t>
      </w:r>
      <w:r w:rsidR="00197A41">
        <w:rPr>
          <w:rFonts w:eastAsiaTheme="minorEastAsia"/>
          <w:color w:val="3B3838" w:themeColor="background2" w:themeShade="40"/>
          <w:sz w:val="24"/>
        </w:rPr>
        <w:t xml:space="preserve">.  In addition to this, these persons often face additional barriers of isolation from </w:t>
      </w:r>
      <w:r w:rsidR="005E2B0A" w:rsidRPr="002D3AF3">
        <w:rPr>
          <w:rFonts w:eastAsiaTheme="minorEastAsia"/>
          <w:color w:val="3B3838" w:themeColor="background2" w:themeShade="40"/>
          <w:sz w:val="24"/>
        </w:rPr>
        <w:t xml:space="preserve">community and families, </w:t>
      </w:r>
      <w:r w:rsidR="003C751E">
        <w:rPr>
          <w:rFonts w:eastAsiaTheme="minorEastAsia"/>
          <w:color w:val="3B3838" w:themeColor="background2" w:themeShade="40"/>
          <w:sz w:val="24"/>
        </w:rPr>
        <w:t>and may have</w:t>
      </w:r>
      <w:r w:rsidR="005E2B0A" w:rsidRPr="002D3AF3">
        <w:rPr>
          <w:rFonts w:eastAsiaTheme="minorEastAsia"/>
          <w:color w:val="3B3838" w:themeColor="background2" w:themeShade="40"/>
          <w:sz w:val="24"/>
        </w:rPr>
        <w:t xml:space="preserve"> complex personality, challenging behaviour and difficult life circumstances.</w:t>
      </w:r>
      <w:r w:rsidRPr="002D3AF3">
        <w:rPr>
          <w:rFonts w:eastAsiaTheme="minorEastAsia"/>
          <w:color w:val="3B3838" w:themeColor="background2" w:themeShade="40"/>
          <w:sz w:val="24"/>
        </w:rPr>
        <w:t xml:space="preserve">  </w:t>
      </w:r>
    </w:p>
    <w:p w14:paraId="1F26FC34" w14:textId="77777777" w:rsidR="00197A41" w:rsidRDefault="00900563" w:rsidP="002D3AF3">
      <w:pPr>
        <w:pStyle w:val="Default"/>
        <w:rPr>
          <w:rFonts w:asciiTheme="minorHAnsi" w:eastAsiaTheme="minorEastAsia" w:hAnsiTheme="minorHAnsi" w:cstheme="minorBidi"/>
          <w:color w:val="3B3838" w:themeColor="background2" w:themeShade="40"/>
          <w:szCs w:val="22"/>
        </w:rPr>
      </w:pPr>
      <w:r>
        <w:rPr>
          <w:rFonts w:asciiTheme="minorHAnsi" w:eastAsiaTheme="minorEastAsia" w:hAnsiTheme="minorHAnsi" w:cstheme="minorBidi"/>
          <w:color w:val="3B3838" w:themeColor="background2" w:themeShade="40"/>
          <w:szCs w:val="22"/>
        </w:rPr>
        <w:t xml:space="preserve">It is essential that the framework gives full consideration to the United Nations Convention on the Rights of Persons with Disability (the Convention).  </w:t>
      </w:r>
      <w:r w:rsidR="00CE7B32">
        <w:rPr>
          <w:rFonts w:asciiTheme="minorHAnsi" w:eastAsiaTheme="minorEastAsia" w:hAnsiTheme="minorHAnsi" w:cstheme="minorBidi"/>
          <w:color w:val="3B3838" w:themeColor="background2" w:themeShade="40"/>
          <w:szCs w:val="22"/>
        </w:rPr>
        <w:t>A central aspect of the</w:t>
      </w:r>
      <w:r>
        <w:rPr>
          <w:rFonts w:asciiTheme="minorHAnsi" w:eastAsiaTheme="minorEastAsia" w:hAnsiTheme="minorHAnsi" w:cstheme="minorBidi"/>
          <w:color w:val="3B3838" w:themeColor="background2" w:themeShade="40"/>
          <w:szCs w:val="22"/>
        </w:rPr>
        <w:t xml:space="preserve"> Convention</w:t>
      </w:r>
      <w:r w:rsidR="00CE7B32">
        <w:rPr>
          <w:rStyle w:val="FootnoteReference"/>
          <w:rFonts w:asciiTheme="minorHAnsi" w:eastAsiaTheme="minorEastAsia" w:hAnsiTheme="minorHAnsi" w:cstheme="minorBidi"/>
          <w:color w:val="3B3838" w:themeColor="background2" w:themeShade="40"/>
          <w:szCs w:val="22"/>
        </w:rPr>
        <w:footnoteReference w:id="1"/>
      </w:r>
      <w:r>
        <w:rPr>
          <w:rFonts w:asciiTheme="minorHAnsi" w:eastAsiaTheme="minorEastAsia" w:hAnsiTheme="minorHAnsi" w:cstheme="minorBidi"/>
          <w:color w:val="3B3838" w:themeColor="background2" w:themeShade="40"/>
          <w:szCs w:val="22"/>
        </w:rPr>
        <w:t xml:space="preserve"> is supporting people with disability to make their own decisions and choices under the NDIS, while ensuring that safeguards are proportional </w:t>
      </w:r>
      <w:r w:rsidR="00197A41">
        <w:rPr>
          <w:rFonts w:asciiTheme="minorHAnsi" w:eastAsiaTheme="minorEastAsia" w:hAnsiTheme="minorHAnsi" w:cstheme="minorBidi"/>
          <w:color w:val="3B3838" w:themeColor="background2" w:themeShade="40"/>
          <w:szCs w:val="22"/>
        </w:rPr>
        <w:t xml:space="preserve">and tailored </w:t>
      </w:r>
      <w:r>
        <w:rPr>
          <w:rFonts w:asciiTheme="minorHAnsi" w:eastAsiaTheme="minorEastAsia" w:hAnsiTheme="minorHAnsi" w:cstheme="minorBidi"/>
          <w:color w:val="3B3838" w:themeColor="background2" w:themeShade="40"/>
          <w:szCs w:val="22"/>
        </w:rPr>
        <w:t xml:space="preserve">to the individual’s support </w:t>
      </w:r>
      <w:r w:rsidR="00CE7B32">
        <w:rPr>
          <w:rFonts w:asciiTheme="minorHAnsi" w:eastAsiaTheme="minorEastAsia" w:hAnsiTheme="minorHAnsi" w:cstheme="minorBidi"/>
          <w:color w:val="3B3838" w:themeColor="background2" w:themeShade="40"/>
          <w:szCs w:val="22"/>
        </w:rPr>
        <w:t>needs</w:t>
      </w:r>
      <w:r>
        <w:rPr>
          <w:rFonts w:asciiTheme="minorHAnsi" w:eastAsiaTheme="minorEastAsia" w:hAnsiTheme="minorHAnsi" w:cstheme="minorBidi"/>
          <w:color w:val="3B3838" w:themeColor="background2" w:themeShade="40"/>
          <w:szCs w:val="22"/>
        </w:rPr>
        <w:t xml:space="preserve">.  </w:t>
      </w:r>
    </w:p>
    <w:p w14:paraId="35A60FE9" w14:textId="77777777" w:rsidR="00197A41" w:rsidRDefault="00197A41" w:rsidP="002D3AF3">
      <w:pPr>
        <w:pStyle w:val="Default"/>
        <w:rPr>
          <w:rFonts w:asciiTheme="minorHAnsi" w:eastAsiaTheme="minorEastAsia" w:hAnsiTheme="minorHAnsi" w:cstheme="minorBidi"/>
          <w:color w:val="3B3838" w:themeColor="background2" w:themeShade="40"/>
          <w:szCs w:val="22"/>
        </w:rPr>
      </w:pPr>
    </w:p>
    <w:p w14:paraId="3EBD4040" w14:textId="77777777" w:rsidR="00197A41" w:rsidRDefault="00197A41" w:rsidP="002D3AF3">
      <w:pPr>
        <w:pStyle w:val="Default"/>
        <w:rPr>
          <w:rFonts w:asciiTheme="minorHAnsi" w:eastAsiaTheme="minorEastAsia" w:hAnsiTheme="minorHAnsi" w:cstheme="minorBidi"/>
          <w:color w:val="3B3838" w:themeColor="background2" w:themeShade="40"/>
          <w:szCs w:val="22"/>
        </w:rPr>
      </w:pPr>
      <w:r>
        <w:rPr>
          <w:rFonts w:asciiTheme="minorHAnsi" w:eastAsiaTheme="minorEastAsia" w:hAnsiTheme="minorHAnsi" w:cstheme="minorBidi"/>
          <w:color w:val="3B3838" w:themeColor="background2" w:themeShade="40"/>
          <w:szCs w:val="22"/>
        </w:rPr>
        <w:t>Independent advocacy is a critical safeguard that should be addressed under the framework.  Persons</w:t>
      </w:r>
      <w:r w:rsidR="00802383" w:rsidRPr="002D3AF3">
        <w:rPr>
          <w:rFonts w:asciiTheme="minorHAnsi" w:eastAsiaTheme="minorEastAsia" w:hAnsiTheme="minorHAnsi" w:cstheme="minorBidi"/>
          <w:color w:val="3B3838" w:themeColor="background2" w:themeShade="40"/>
          <w:szCs w:val="22"/>
        </w:rPr>
        <w:t xml:space="preserve"> with impaired capacity </w:t>
      </w:r>
      <w:r>
        <w:rPr>
          <w:rFonts w:asciiTheme="minorHAnsi" w:eastAsiaTheme="minorEastAsia" w:hAnsiTheme="minorHAnsi" w:cstheme="minorBidi"/>
          <w:color w:val="3B3838" w:themeColor="background2" w:themeShade="40"/>
          <w:szCs w:val="22"/>
        </w:rPr>
        <w:t>should have</w:t>
      </w:r>
      <w:r w:rsidR="003511ED">
        <w:rPr>
          <w:rFonts w:asciiTheme="minorHAnsi" w:eastAsiaTheme="minorEastAsia" w:hAnsiTheme="minorHAnsi" w:cstheme="minorBidi"/>
          <w:color w:val="3B3838" w:themeColor="background2" w:themeShade="40"/>
          <w:szCs w:val="22"/>
        </w:rPr>
        <w:t xml:space="preserve"> </w:t>
      </w:r>
      <w:r w:rsidR="003C751E">
        <w:rPr>
          <w:rFonts w:asciiTheme="minorHAnsi" w:eastAsiaTheme="minorEastAsia" w:hAnsiTheme="minorHAnsi" w:cstheme="minorBidi"/>
          <w:color w:val="3B3838" w:themeColor="background2" w:themeShade="40"/>
          <w:szCs w:val="22"/>
        </w:rPr>
        <w:t xml:space="preserve">independent </w:t>
      </w:r>
      <w:r w:rsidR="003511ED">
        <w:rPr>
          <w:rFonts w:asciiTheme="minorHAnsi" w:eastAsiaTheme="minorEastAsia" w:hAnsiTheme="minorHAnsi" w:cstheme="minorBidi"/>
          <w:color w:val="3B3838" w:themeColor="background2" w:themeShade="40"/>
          <w:szCs w:val="22"/>
        </w:rPr>
        <w:t xml:space="preserve">advocates to assist in negotiating </w:t>
      </w:r>
      <w:r w:rsidR="00802383" w:rsidRPr="002D3AF3">
        <w:rPr>
          <w:rFonts w:asciiTheme="minorHAnsi" w:eastAsiaTheme="minorEastAsia" w:hAnsiTheme="minorHAnsi" w:cstheme="minorBidi"/>
          <w:color w:val="3B3838" w:themeColor="background2" w:themeShade="40"/>
          <w:szCs w:val="22"/>
        </w:rPr>
        <w:t>‘reasonable and necessary’ supports</w:t>
      </w:r>
      <w:r w:rsidR="003511ED">
        <w:rPr>
          <w:rFonts w:asciiTheme="minorHAnsi" w:eastAsiaTheme="minorEastAsia" w:hAnsiTheme="minorHAnsi" w:cstheme="minorBidi"/>
          <w:color w:val="3B3838" w:themeColor="background2" w:themeShade="40"/>
          <w:szCs w:val="22"/>
        </w:rPr>
        <w:t xml:space="preserve"> at the assessment stage</w:t>
      </w:r>
      <w:r w:rsidR="00900563">
        <w:rPr>
          <w:rFonts w:asciiTheme="minorHAnsi" w:eastAsiaTheme="minorEastAsia" w:hAnsiTheme="minorHAnsi" w:cstheme="minorBidi"/>
          <w:color w:val="3B3838" w:themeColor="background2" w:themeShade="40"/>
          <w:szCs w:val="22"/>
        </w:rPr>
        <w:t>, and that safeguards are proportional to the needs and vulnerabilities of the individual</w:t>
      </w:r>
      <w:r w:rsidR="00802383" w:rsidRPr="002D3AF3">
        <w:rPr>
          <w:rFonts w:asciiTheme="minorHAnsi" w:eastAsiaTheme="minorEastAsia" w:hAnsiTheme="minorHAnsi" w:cstheme="minorBidi"/>
          <w:color w:val="3B3838" w:themeColor="background2" w:themeShade="40"/>
          <w:szCs w:val="22"/>
        </w:rPr>
        <w:t xml:space="preserve">.  </w:t>
      </w:r>
    </w:p>
    <w:p w14:paraId="7D56B296" w14:textId="77777777" w:rsidR="00197A41" w:rsidRDefault="00197A41" w:rsidP="002D3AF3">
      <w:pPr>
        <w:pStyle w:val="Default"/>
        <w:rPr>
          <w:rFonts w:asciiTheme="minorHAnsi" w:eastAsiaTheme="minorEastAsia" w:hAnsiTheme="minorHAnsi" w:cstheme="minorBidi"/>
          <w:color w:val="3B3838" w:themeColor="background2" w:themeShade="40"/>
          <w:szCs w:val="22"/>
        </w:rPr>
      </w:pPr>
    </w:p>
    <w:p w14:paraId="020E0E72" w14:textId="77777777" w:rsidR="00197A41" w:rsidRDefault="00802383" w:rsidP="002D3AF3">
      <w:pPr>
        <w:pStyle w:val="Default"/>
        <w:rPr>
          <w:rFonts w:asciiTheme="minorHAnsi" w:eastAsiaTheme="minorEastAsia" w:hAnsiTheme="minorHAnsi" w:cstheme="minorBidi"/>
          <w:color w:val="3B3838" w:themeColor="background2" w:themeShade="40"/>
          <w:szCs w:val="22"/>
        </w:rPr>
      </w:pPr>
      <w:r w:rsidRPr="002D3AF3">
        <w:rPr>
          <w:rFonts w:asciiTheme="minorHAnsi" w:eastAsiaTheme="minorEastAsia" w:hAnsiTheme="minorHAnsi" w:cstheme="minorBidi"/>
          <w:color w:val="3B3838" w:themeColor="background2" w:themeShade="40"/>
          <w:szCs w:val="22"/>
        </w:rPr>
        <w:t xml:space="preserve">Safeguards and </w:t>
      </w:r>
      <w:r w:rsidR="002D3AF3" w:rsidRPr="002D3AF3">
        <w:rPr>
          <w:rFonts w:asciiTheme="minorHAnsi" w:eastAsiaTheme="minorEastAsia" w:hAnsiTheme="minorHAnsi" w:cstheme="minorBidi"/>
          <w:color w:val="3B3838" w:themeColor="background2" w:themeShade="40"/>
          <w:szCs w:val="22"/>
        </w:rPr>
        <w:t xml:space="preserve">protections </w:t>
      </w:r>
      <w:r w:rsidR="00900563">
        <w:rPr>
          <w:rFonts w:asciiTheme="minorHAnsi" w:eastAsiaTheme="minorEastAsia" w:hAnsiTheme="minorHAnsi" w:cstheme="minorBidi"/>
          <w:color w:val="3B3838" w:themeColor="background2" w:themeShade="40"/>
          <w:szCs w:val="22"/>
        </w:rPr>
        <w:t xml:space="preserve">which are specifically designed to address the vulnerabilities of </w:t>
      </w:r>
      <w:r w:rsidR="00197A41">
        <w:rPr>
          <w:rFonts w:asciiTheme="minorHAnsi" w:eastAsiaTheme="minorEastAsia" w:hAnsiTheme="minorHAnsi" w:cstheme="minorBidi"/>
          <w:color w:val="3B3838" w:themeColor="background2" w:themeShade="40"/>
          <w:szCs w:val="22"/>
        </w:rPr>
        <w:t>persons with intellectual or cognitive disability</w:t>
      </w:r>
      <w:r w:rsidR="00900563">
        <w:rPr>
          <w:rFonts w:asciiTheme="minorHAnsi" w:eastAsiaTheme="minorEastAsia" w:hAnsiTheme="minorHAnsi" w:cstheme="minorBidi"/>
          <w:color w:val="3B3838" w:themeColor="background2" w:themeShade="40"/>
          <w:szCs w:val="22"/>
        </w:rPr>
        <w:t xml:space="preserve"> are essential</w:t>
      </w:r>
      <w:r w:rsidR="002D3AF3" w:rsidRPr="002D3AF3">
        <w:rPr>
          <w:rFonts w:asciiTheme="minorHAnsi" w:eastAsiaTheme="minorEastAsia" w:hAnsiTheme="minorHAnsi" w:cstheme="minorBidi"/>
          <w:color w:val="3B3838" w:themeColor="background2" w:themeShade="40"/>
          <w:szCs w:val="22"/>
        </w:rPr>
        <w:t>, particularly</w:t>
      </w:r>
      <w:r w:rsidRPr="002D3AF3">
        <w:rPr>
          <w:rFonts w:asciiTheme="minorHAnsi" w:eastAsiaTheme="minorEastAsia" w:hAnsiTheme="minorHAnsi" w:cstheme="minorBidi"/>
          <w:color w:val="3B3838" w:themeColor="background2" w:themeShade="40"/>
          <w:szCs w:val="22"/>
        </w:rPr>
        <w:t xml:space="preserve"> </w:t>
      </w:r>
      <w:r w:rsidR="00E51104">
        <w:rPr>
          <w:rFonts w:asciiTheme="minorHAnsi" w:eastAsiaTheme="minorEastAsia" w:hAnsiTheme="minorHAnsi" w:cstheme="minorBidi"/>
          <w:color w:val="3B3838" w:themeColor="background2" w:themeShade="40"/>
          <w:szCs w:val="22"/>
        </w:rPr>
        <w:t xml:space="preserve">for </w:t>
      </w:r>
      <w:r w:rsidRPr="002D3AF3">
        <w:rPr>
          <w:rFonts w:asciiTheme="minorHAnsi" w:eastAsiaTheme="minorEastAsia" w:hAnsiTheme="minorHAnsi" w:cstheme="minorBidi"/>
          <w:color w:val="3B3838" w:themeColor="background2" w:themeShade="40"/>
          <w:szCs w:val="22"/>
        </w:rPr>
        <w:t xml:space="preserve">those with </w:t>
      </w:r>
      <w:r w:rsidRPr="002D3AF3">
        <w:rPr>
          <w:rFonts w:asciiTheme="minorHAnsi" w:eastAsiaTheme="minorEastAsia" w:hAnsiTheme="minorHAnsi" w:cstheme="minorBidi"/>
          <w:color w:val="3B3838" w:themeColor="background2" w:themeShade="40"/>
          <w:szCs w:val="22"/>
        </w:rPr>
        <w:lastRenderedPageBreak/>
        <w:t xml:space="preserve">formal and informal substitute decision making arrangements who </w:t>
      </w:r>
      <w:r w:rsidR="00900563">
        <w:rPr>
          <w:rFonts w:asciiTheme="minorHAnsi" w:eastAsiaTheme="minorEastAsia" w:hAnsiTheme="minorHAnsi" w:cstheme="minorBidi"/>
          <w:color w:val="3B3838" w:themeColor="background2" w:themeShade="40"/>
          <w:szCs w:val="22"/>
        </w:rPr>
        <w:t xml:space="preserve">will </w:t>
      </w:r>
      <w:r w:rsidRPr="002D3AF3">
        <w:rPr>
          <w:rFonts w:asciiTheme="minorHAnsi" w:eastAsiaTheme="minorEastAsia" w:hAnsiTheme="minorHAnsi" w:cstheme="minorBidi"/>
          <w:color w:val="3B3838" w:themeColor="background2" w:themeShade="40"/>
          <w:szCs w:val="22"/>
        </w:rPr>
        <w:t>require significant support in making decisions</w:t>
      </w:r>
      <w:r w:rsidR="00900563">
        <w:rPr>
          <w:rFonts w:asciiTheme="minorHAnsi" w:eastAsiaTheme="minorEastAsia" w:hAnsiTheme="minorHAnsi" w:cstheme="minorBidi"/>
          <w:color w:val="3B3838" w:themeColor="background2" w:themeShade="40"/>
          <w:szCs w:val="22"/>
        </w:rPr>
        <w:t xml:space="preserve"> under the NDIS</w:t>
      </w:r>
      <w:r w:rsidRPr="002D3AF3">
        <w:rPr>
          <w:rFonts w:asciiTheme="minorHAnsi" w:eastAsiaTheme="minorEastAsia" w:hAnsiTheme="minorHAnsi" w:cstheme="minorBidi"/>
          <w:color w:val="3B3838" w:themeColor="background2" w:themeShade="40"/>
          <w:szCs w:val="22"/>
        </w:rPr>
        <w:t xml:space="preserve">.  </w:t>
      </w:r>
    </w:p>
    <w:p w14:paraId="704CD8E5" w14:textId="77777777" w:rsidR="00197A41" w:rsidRDefault="00197A41" w:rsidP="002D3AF3">
      <w:pPr>
        <w:pStyle w:val="Default"/>
        <w:rPr>
          <w:rFonts w:asciiTheme="minorHAnsi" w:eastAsiaTheme="minorEastAsia" w:hAnsiTheme="minorHAnsi" w:cstheme="minorBidi"/>
          <w:color w:val="3B3838" w:themeColor="background2" w:themeShade="40"/>
          <w:szCs w:val="22"/>
        </w:rPr>
      </w:pPr>
    </w:p>
    <w:p w14:paraId="4F29ACD9" w14:textId="77777777" w:rsidR="00802383" w:rsidRPr="002D3AF3" w:rsidRDefault="002D3AF3" w:rsidP="002D3AF3">
      <w:pPr>
        <w:pStyle w:val="Default"/>
        <w:rPr>
          <w:rFonts w:eastAsiaTheme="minorEastAsia" w:cstheme="minorBidi"/>
          <w:color w:val="3B3838" w:themeColor="background2" w:themeShade="40"/>
          <w:szCs w:val="22"/>
          <w:vertAlign w:val="superscript"/>
        </w:rPr>
      </w:pPr>
      <w:r w:rsidRPr="002D3AF3">
        <w:rPr>
          <w:rFonts w:asciiTheme="minorHAnsi" w:eastAsiaTheme="minorEastAsia" w:hAnsiTheme="minorHAnsi" w:cstheme="minorBidi"/>
          <w:color w:val="3B3838" w:themeColor="background2" w:themeShade="40"/>
          <w:szCs w:val="22"/>
        </w:rPr>
        <w:t xml:space="preserve">Safeguards </w:t>
      </w:r>
      <w:r w:rsidR="00900563">
        <w:rPr>
          <w:rFonts w:asciiTheme="minorHAnsi" w:eastAsiaTheme="minorEastAsia" w:hAnsiTheme="minorHAnsi" w:cstheme="minorBidi"/>
          <w:color w:val="3B3838" w:themeColor="background2" w:themeShade="40"/>
          <w:szCs w:val="22"/>
        </w:rPr>
        <w:t>should protect against</w:t>
      </w:r>
      <w:r w:rsidR="00802383" w:rsidRPr="002D3AF3">
        <w:rPr>
          <w:rFonts w:asciiTheme="minorHAnsi" w:eastAsiaTheme="minorEastAsia" w:hAnsiTheme="minorHAnsi" w:cstheme="minorBidi"/>
          <w:color w:val="3B3838" w:themeColor="background2" w:themeShade="40"/>
          <w:szCs w:val="22"/>
        </w:rPr>
        <w:t xml:space="preserve"> undue influence</w:t>
      </w:r>
      <w:r w:rsidR="00900563">
        <w:rPr>
          <w:rFonts w:asciiTheme="minorHAnsi" w:eastAsiaTheme="minorEastAsia" w:hAnsiTheme="minorHAnsi" w:cstheme="minorBidi"/>
          <w:color w:val="3B3838" w:themeColor="background2" w:themeShade="40"/>
          <w:szCs w:val="22"/>
        </w:rPr>
        <w:t xml:space="preserve"> being exerted on individuals seeking support under the NDIS</w:t>
      </w:r>
      <w:r w:rsidR="00802383" w:rsidRPr="002D3AF3">
        <w:rPr>
          <w:rFonts w:asciiTheme="minorHAnsi" w:eastAsiaTheme="minorEastAsia" w:hAnsiTheme="minorHAnsi" w:cstheme="minorBidi"/>
          <w:color w:val="3B3838" w:themeColor="background2" w:themeShade="40"/>
          <w:szCs w:val="22"/>
        </w:rPr>
        <w:t xml:space="preserve">, </w:t>
      </w:r>
      <w:r w:rsidRPr="002D3AF3">
        <w:rPr>
          <w:rFonts w:asciiTheme="minorHAnsi" w:eastAsiaTheme="minorEastAsia" w:hAnsiTheme="minorHAnsi" w:cstheme="minorBidi"/>
          <w:color w:val="3B3838" w:themeColor="background2" w:themeShade="40"/>
          <w:szCs w:val="22"/>
        </w:rPr>
        <w:t xml:space="preserve">and ensure that </w:t>
      </w:r>
      <w:r w:rsidR="00900563">
        <w:rPr>
          <w:rFonts w:asciiTheme="minorHAnsi" w:eastAsiaTheme="minorEastAsia" w:hAnsiTheme="minorHAnsi" w:cstheme="minorBidi"/>
          <w:color w:val="3B3838" w:themeColor="background2" w:themeShade="40"/>
          <w:szCs w:val="22"/>
        </w:rPr>
        <w:t xml:space="preserve">supports provided </w:t>
      </w:r>
      <w:r w:rsidRPr="002D3AF3">
        <w:rPr>
          <w:rFonts w:asciiTheme="minorHAnsi" w:eastAsiaTheme="minorEastAsia" w:hAnsiTheme="minorHAnsi" w:cstheme="minorBidi"/>
          <w:color w:val="3B3838" w:themeColor="background2" w:themeShade="40"/>
          <w:szCs w:val="22"/>
        </w:rPr>
        <w:t>respect</w:t>
      </w:r>
      <w:r w:rsidR="00802383" w:rsidRPr="002D3AF3">
        <w:rPr>
          <w:rFonts w:asciiTheme="minorHAnsi" w:eastAsiaTheme="minorEastAsia" w:hAnsiTheme="minorHAnsi" w:cstheme="minorBidi"/>
          <w:color w:val="3B3838" w:themeColor="background2" w:themeShade="40"/>
          <w:szCs w:val="22"/>
        </w:rPr>
        <w:t xml:space="preserve"> the rights, will and preferences of the person.</w:t>
      </w:r>
      <w:r w:rsidR="00802383" w:rsidRPr="003511ED">
        <w:rPr>
          <w:rFonts w:eastAsiaTheme="minorEastAsia" w:cstheme="minorBidi"/>
          <w:color w:val="3B3838" w:themeColor="background2" w:themeShade="40"/>
          <w:sz w:val="20"/>
          <w:szCs w:val="22"/>
          <w:vertAlign w:val="superscript"/>
        </w:rPr>
        <w:footnoteReference w:id="2"/>
      </w:r>
      <w:r w:rsidR="00802383" w:rsidRPr="002D3AF3">
        <w:rPr>
          <w:rFonts w:asciiTheme="minorHAnsi" w:eastAsiaTheme="minorEastAsia" w:hAnsiTheme="minorHAnsi" w:cstheme="minorBidi"/>
          <w:color w:val="3B3838" w:themeColor="background2" w:themeShade="40"/>
          <w:szCs w:val="22"/>
        </w:rPr>
        <w:t xml:space="preserve">  </w:t>
      </w:r>
      <w:r w:rsidR="003511ED">
        <w:rPr>
          <w:rFonts w:asciiTheme="minorHAnsi" w:eastAsiaTheme="minorEastAsia" w:hAnsiTheme="minorHAnsi" w:cstheme="minorBidi"/>
          <w:color w:val="3B3838" w:themeColor="background2" w:themeShade="40"/>
          <w:szCs w:val="22"/>
        </w:rPr>
        <w:t>While i</w:t>
      </w:r>
      <w:r w:rsidR="00802383" w:rsidRPr="002D3AF3">
        <w:rPr>
          <w:rFonts w:asciiTheme="minorHAnsi" w:eastAsiaTheme="minorEastAsia" w:hAnsiTheme="minorHAnsi" w:cstheme="minorBidi"/>
          <w:color w:val="3B3838" w:themeColor="background2" w:themeShade="40"/>
          <w:szCs w:val="22"/>
        </w:rPr>
        <w:t>ssues of conflict of interest, undue influence, abuse and exploitation are not specific to persons with disability,</w:t>
      </w:r>
      <w:r w:rsidR="00E51104">
        <w:rPr>
          <w:rFonts w:asciiTheme="minorHAnsi" w:eastAsiaTheme="minorEastAsia" w:hAnsiTheme="minorHAnsi" w:cstheme="minorBidi"/>
          <w:color w:val="3B3838" w:themeColor="background2" w:themeShade="40"/>
          <w:szCs w:val="22"/>
        </w:rPr>
        <w:t xml:space="preserve"> people with disability are statistically at higher risk of such abuse than the rest of the population.  It is therefore recommended that much could be gleaned</w:t>
      </w:r>
      <w:r w:rsidR="00802383" w:rsidRPr="002D3AF3">
        <w:rPr>
          <w:rFonts w:asciiTheme="minorHAnsi" w:eastAsiaTheme="minorEastAsia" w:hAnsiTheme="minorHAnsi" w:cstheme="minorBidi"/>
          <w:color w:val="3B3838" w:themeColor="background2" w:themeShade="40"/>
          <w:szCs w:val="22"/>
        </w:rPr>
        <w:t xml:space="preserve"> </w:t>
      </w:r>
      <w:r w:rsidR="00900563">
        <w:rPr>
          <w:rFonts w:asciiTheme="minorHAnsi" w:eastAsiaTheme="minorEastAsia" w:hAnsiTheme="minorHAnsi" w:cstheme="minorBidi"/>
          <w:color w:val="3B3838" w:themeColor="background2" w:themeShade="40"/>
          <w:szCs w:val="22"/>
        </w:rPr>
        <w:t>regarding</w:t>
      </w:r>
      <w:r w:rsidR="00802383" w:rsidRPr="002D3AF3">
        <w:rPr>
          <w:rFonts w:asciiTheme="minorHAnsi" w:eastAsiaTheme="minorEastAsia" w:hAnsiTheme="minorHAnsi" w:cstheme="minorBidi"/>
          <w:color w:val="3B3838" w:themeColor="background2" w:themeShade="40"/>
          <w:szCs w:val="22"/>
        </w:rPr>
        <w:t xml:space="preserve"> </w:t>
      </w:r>
      <w:r w:rsidR="00E51104">
        <w:rPr>
          <w:rFonts w:asciiTheme="minorHAnsi" w:eastAsiaTheme="minorEastAsia" w:hAnsiTheme="minorHAnsi" w:cstheme="minorBidi"/>
          <w:color w:val="3B3838" w:themeColor="background2" w:themeShade="40"/>
          <w:szCs w:val="22"/>
        </w:rPr>
        <w:t xml:space="preserve">safeguards relating to </w:t>
      </w:r>
      <w:r w:rsidR="00802383" w:rsidRPr="002D3AF3">
        <w:rPr>
          <w:rFonts w:asciiTheme="minorHAnsi" w:eastAsiaTheme="minorEastAsia" w:hAnsiTheme="minorHAnsi" w:cstheme="minorBidi"/>
          <w:color w:val="3B3838" w:themeColor="background2" w:themeShade="40"/>
          <w:szCs w:val="22"/>
        </w:rPr>
        <w:t xml:space="preserve">appointments and exercise of powers of attorney to ensure </w:t>
      </w:r>
      <w:r w:rsidR="00900563">
        <w:rPr>
          <w:rFonts w:asciiTheme="minorHAnsi" w:eastAsiaTheme="minorEastAsia" w:hAnsiTheme="minorHAnsi" w:cstheme="minorBidi"/>
          <w:color w:val="3B3838" w:themeColor="background2" w:themeShade="40"/>
          <w:szCs w:val="22"/>
        </w:rPr>
        <w:t>such</w:t>
      </w:r>
      <w:r w:rsidR="00802383" w:rsidRPr="002D3AF3">
        <w:rPr>
          <w:rFonts w:asciiTheme="minorHAnsi" w:eastAsiaTheme="minorEastAsia" w:hAnsiTheme="minorHAnsi" w:cstheme="minorBidi"/>
          <w:color w:val="3B3838" w:themeColor="background2" w:themeShade="40"/>
          <w:szCs w:val="22"/>
        </w:rPr>
        <w:t xml:space="preserve"> arrangements are</w:t>
      </w:r>
      <w:r w:rsidR="00197A41">
        <w:rPr>
          <w:rFonts w:asciiTheme="minorHAnsi" w:eastAsiaTheme="minorEastAsia" w:hAnsiTheme="minorHAnsi" w:cstheme="minorBidi"/>
          <w:color w:val="3B3838" w:themeColor="background2" w:themeShade="40"/>
          <w:szCs w:val="22"/>
        </w:rPr>
        <w:t xml:space="preserve"> governed by legislation</w:t>
      </w:r>
      <w:r w:rsidR="00E51104">
        <w:rPr>
          <w:rFonts w:asciiTheme="minorHAnsi" w:eastAsiaTheme="minorEastAsia" w:hAnsiTheme="minorHAnsi" w:cstheme="minorBidi"/>
          <w:color w:val="3B3838" w:themeColor="background2" w:themeShade="40"/>
          <w:szCs w:val="22"/>
        </w:rPr>
        <w:t xml:space="preserve">, </w:t>
      </w:r>
      <w:r w:rsidR="00802383" w:rsidRPr="002D3AF3">
        <w:rPr>
          <w:rFonts w:asciiTheme="minorHAnsi" w:eastAsiaTheme="minorEastAsia" w:hAnsiTheme="minorHAnsi" w:cstheme="minorBidi"/>
          <w:color w:val="3B3838" w:themeColor="background2" w:themeShade="40"/>
          <w:szCs w:val="22"/>
        </w:rPr>
        <w:t>free from conflict of interest and undue influence.</w:t>
      </w:r>
      <w:r w:rsidR="00802383" w:rsidRPr="003511ED">
        <w:rPr>
          <w:rFonts w:eastAsiaTheme="minorEastAsia" w:cstheme="minorBidi"/>
          <w:color w:val="3B3838" w:themeColor="background2" w:themeShade="40"/>
          <w:sz w:val="20"/>
          <w:szCs w:val="22"/>
          <w:vertAlign w:val="superscript"/>
        </w:rPr>
        <w:footnoteReference w:id="3"/>
      </w:r>
      <w:r w:rsidR="00802383" w:rsidRPr="003511ED">
        <w:rPr>
          <w:rFonts w:eastAsiaTheme="minorEastAsia" w:cstheme="minorBidi"/>
          <w:color w:val="3B3838" w:themeColor="background2" w:themeShade="40"/>
          <w:sz w:val="20"/>
          <w:szCs w:val="22"/>
          <w:vertAlign w:val="superscript"/>
        </w:rPr>
        <w:t xml:space="preserve">  </w:t>
      </w:r>
      <w:r w:rsidRPr="002D3AF3">
        <w:rPr>
          <w:rFonts w:asciiTheme="minorHAnsi" w:eastAsiaTheme="minorEastAsia" w:hAnsiTheme="minorHAnsi" w:cstheme="minorBidi"/>
          <w:color w:val="3B3838" w:themeColor="background2" w:themeShade="40"/>
          <w:szCs w:val="22"/>
        </w:rPr>
        <w:t xml:space="preserve">Safeguards </w:t>
      </w:r>
      <w:r w:rsidR="003511ED">
        <w:rPr>
          <w:rFonts w:asciiTheme="minorHAnsi" w:eastAsiaTheme="minorEastAsia" w:hAnsiTheme="minorHAnsi" w:cstheme="minorBidi"/>
          <w:color w:val="3B3838" w:themeColor="background2" w:themeShade="40"/>
          <w:szCs w:val="22"/>
        </w:rPr>
        <w:t>should ensure</w:t>
      </w:r>
      <w:r w:rsidRPr="002D3AF3">
        <w:rPr>
          <w:rFonts w:asciiTheme="minorHAnsi" w:eastAsiaTheme="minorEastAsia" w:hAnsiTheme="minorHAnsi" w:cstheme="minorBidi"/>
          <w:color w:val="3B3838" w:themeColor="background2" w:themeShade="40"/>
          <w:szCs w:val="22"/>
        </w:rPr>
        <w:t xml:space="preserve"> </w:t>
      </w:r>
      <w:r w:rsidR="00E51104">
        <w:rPr>
          <w:rFonts w:asciiTheme="minorHAnsi" w:eastAsiaTheme="minorEastAsia" w:hAnsiTheme="minorHAnsi" w:cstheme="minorBidi"/>
          <w:color w:val="3B3838" w:themeColor="background2" w:themeShade="40"/>
          <w:szCs w:val="22"/>
        </w:rPr>
        <w:t>freedom</w:t>
      </w:r>
      <w:r w:rsidR="00802383" w:rsidRPr="002D3AF3">
        <w:rPr>
          <w:rFonts w:asciiTheme="minorHAnsi" w:eastAsiaTheme="minorEastAsia" w:hAnsiTheme="minorHAnsi" w:cstheme="minorBidi"/>
          <w:color w:val="3B3838" w:themeColor="background2" w:themeShade="40"/>
          <w:szCs w:val="22"/>
        </w:rPr>
        <w:t xml:space="preserve"> from such interference</w:t>
      </w:r>
      <w:r w:rsidRPr="002D3AF3">
        <w:rPr>
          <w:rFonts w:asciiTheme="minorHAnsi" w:eastAsiaTheme="minorEastAsia" w:hAnsiTheme="minorHAnsi" w:cstheme="minorBidi"/>
          <w:color w:val="3B3838" w:themeColor="background2" w:themeShade="40"/>
          <w:szCs w:val="22"/>
        </w:rPr>
        <w:t xml:space="preserve">, </w:t>
      </w:r>
      <w:r w:rsidR="00E51104">
        <w:rPr>
          <w:rFonts w:asciiTheme="minorHAnsi" w:eastAsiaTheme="minorEastAsia" w:hAnsiTheme="minorHAnsi" w:cstheme="minorBidi"/>
          <w:color w:val="3B3838" w:themeColor="background2" w:themeShade="40"/>
          <w:szCs w:val="22"/>
        </w:rPr>
        <w:t>while maintaining a</w:t>
      </w:r>
      <w:r w:rsidR="00802383" w:rsidRPr="002D3AF3">
        <w:rPr>
          <w:rFonts w:asciiTheme="minorHAnsi" w:eastAsiaTheme="minorEastAsia" w:hAnsiTheme="minorHAnsi" w:cstheme="minorBidi"/>
          <w:color w:val="3B3838" w:themeColor="background2" w:themeShade="40"/>
          <w:szCs w:val="22"/>
        </w:rPr>
        <w:t xml:space="preserve"> bal</w:t>
      </w:r>
      <w:r w:rsidR="003511ED">
        <w:rPr>
          <w:rFonts w:asciiTheme="minorHAnsi" w:eastAsiaTheme="minorEastAsia" w:hAnsiTheme="minorHAnsi" w:cstheme="minorBidi"/>
          <w:color w:val="3B3838" w:themeColor="background2" w:themeShade="40"/>
          <w:szCs w:val="22"/>
        </w:rPr>
        <w:t xml:space="preserve">ance between </w:t>
      </w:r>
      <w:r w:rsidR="00E51104">
        <w:rPr>
          <w:rFonts w:asciiTheme="minorHAnsi" w:eastAsiaTheme="minorEastAsia" w:hAnsiTheme="minorHAnsi" w:cstheme="minorBidi"/>
          <w:color w:val="3B3838" w:themeColor="background2" w:themeShade="40"/>
          <w:szCs w:val="22"/>
        </w:rPr>
        <w:t>safeguarding and</w:t>
      </w:r>
      <w:r w:rsidR="00802383" w:rsidRPr="002D3AF3">
        <w:rPr>
          <w:rFonts w:asciiTheme="minorHAnsi" w:eastAsiaTheme="minorEastAsia" w:hAnsiTheme="minorHAnsi" w:cstheme="minorBidi"/>
          <w:color w:val="3B3838" w:themeColor="background2" w:themeShade="40"/>
          <w:szCs w:val="22"/>
        </w:rPr>
        <w:t xml:space="preserve"> over-regulation of the highly private and personal nature of decision-making</w:t>
      </w:r>
      <w:r>
        <w:rPr>
          <w:rFonts w:asciiTheme="minorHAnsi" w:eastAsiaTheme="minorEastAsia" w:hAnsiTheme="minorHAnsi" w:cstheme="minorBidi"/>
          <w:color w:val="3B3838" w:themeColor="background2" w:themeShade="40"/>
          <w:szCs w:val="22"/>
        </w:rPr>
        <w:t>.</w:t>
      </w:r>
      <w:r w:rsidR="00802383" w:rsidRPr="003511ED">
        <w:rPr>
          <w:rFonts w:eastAsiaTheme="minorEastAsia" w:cstheme="minorBidi"/>
          <w:color w:val="3B3838" w:themeColor="background2" w:themeShade="40"/>
          <w:sz w:val="20"/>
          <w:szCs w:val="22"/>
          <w:vertAlign w:val="superscript"/>
        </w:rPr>
        <w:footnoteReference w:id="4"/>
      </w:r>
    </w:p>
    <w:p w14:paraId="0CD8E1B8" w14:textId="77777777" w:rsidR="00860612" w:rsidRDefault="00860612" w:rsidP="005E2B0A">
      <w:pPr>
        <w:rPr>
          <w:rFonts w:eastAsiaTheme="minorEastAsia"/>
          <w:color w:val="3B3838" w:themeColor="background2" w:themeShade="40"/>
          <w:sz w:val="24"/>
        </w:rPr>
      </w:pPr>
    </w:p>
    <w:p w14:paraId="7757FDFF" w14:textId="77777777" w:rsidR="00802383" w:rsidRPr="00802383" w:rsidRDefault="002E12B4" w:rsidP="005E2B0A">
      <w:pPr>
        <w:rPr>
          <w:rFonts w:eastAsiaTheme="minorEastAsia"/>
          <w:color w:val="3B3838" w:themeColor="background2" w:themeShade="40"/>
          <w:sz w:val="24"/>
        </w:rPr>
      </w:pPr>
      <w:r>
        <w:rPr>
          <w:rFonts w:eastAsiaTheme="minorEastAsia"/>
          <w:color w:val="3B3838" w:themeColor="background2" w:themeShade="40"/>
          <w:sz w:val="24"/>
        </w:rPr>
        <w:t>W</w:t>
      </w:r>
      <w:r w:rsidR="000B40E6">
        <w:rPr>
          <w:rFonts w:eastAsiaTheme="minorEastAsia"/>
          <w:color w:val="3B3838" w:themeColor="background2" w:themeShade="40"/>
          <w:sz w:val="24"/>
        </w:rPr>
        <w:t>hile</w:t>
      </w:r>
      <w:r w:rsidR="00802383" w:rsidRPr="002D3AF3">
        <w:rPr>
          <w:rFonts w:eastAsiaTheme="minorEastAsia"/>
          <w:color w:val="3B3838" w:themeColor="background2" w:themeShade="40"/>
          <w:sz w:val="24"/>
        </w:rPr>
        <w:t xml:space="preserve"> the NDIS </w:t>
      </w:r>
      <w:r w:rsidR="000B40E6">
        <w:rPr>
          <w:rFonts w:eastAsiaTheme="minorEastAsia"/>
          <w:color w:val="3B3838" w:themeColor="background2" w:themeShade="40"/>
          <w:sz w:val="24"/>
        </w:rPr>
        <w:t>offers many positive</w:t>
      </w:r>
      <w:r w:rsidR="00802383" w:rsidRPr="002D3AF3">
        <w:rPr>
          <w:rFonts w:eastAsiaTheme="minorEastAsia"/>
          <w:color w:val="3B3838" w:themeColor="background2" w:themeShade="40"/>
          <w:sz w:val="24"/>
        </w:rPr>
        <w:t xml:space="preserve"> </w:t>
      </w:r>
      <w:r w:rsidR="00860612">
        <w:rPr>
          <w:rFonts w:eastAsiaTheme="minorEastAsia"/>
          <w:color w:val="3B3838" w:themeColor="background2" w:themeShade="40"/>
          <w:sz w:val="24"/>
        </w:rPr>
        <w:t>opportunities</w:t>
      </w:r>
      <w:r w:rsidR="000B40E6">
        <w:rPr>
          <w:rFonts w:eastAsiaTheme="minorEastAsia"/>
          <w:color w:val="3B3838" w:themeColor="background2" w:themeShade="40"/>
          <w:sz w:val="24"/>
        </w:rPr>
        <w:t xml:space="preserve"> for those with mainstream disabilities</w:t>
      </w:r>
      <w:r w:rsidR="00802383" w:rsidRPr="002D3AF3">
        <w:rPr>
          <w:rFonts w:eastAsiaTheme="minorEastAsia"/>
          <w:color w:val="3B3838" w:themeColor="background2" w:themeShade="40"/>
          <w:sz w:val="24"/>
        </w:rPr>
        <w:t xml:space="preserve">, the deafening silence within the framework </w:t>
      </w:r>
      <w:r w:rsidR="002D3AF3" w:rsidRPr="002D3AF3">
        <w:rPr>
          <w:rFonts w:eastAsiaTheme="minorEastAsia"/>
          <w:color w:val="3B3838" w:themeColor="background2" w:themeShade="40"/>
          <w:sz w:val="24"/>
        </w:rPr>
        <w:t>regarding</w:t>
      </w:r>
      <w:r w:rsidR="00802383" w:rsidRPr="002D3AF3">
        <w:rPr>
          <w:rFonts w:eastAsiaTheme="minorEastAsia"/>
          <w:color w:val="3B3838" w:themeColor="background2" w:themeShade="40"/>
          <w:sz w:val="24"/>
        </w:rPr>
        <w:t xml:space="preserve"> the </w:t>
      </w:r>
      <w:r>
        <w:rPr>
          <w:rFonts w:eastAsiaTheme="minorEastAsia"/>
          <w:color w:val="3B3838" w:themeColor="background2" w:themeShade="40"/>
          <w:sz w:val="24"/>
        </w:rPr>
        <w:t xml:space="preserve">specific </w:t>
      </w:r>
      <w:r w:rsidR="00802383" w:rsidRPr="002D3AF3">
        <w:rPr>
          <w:rFonts w:eastAsiaTheme="minorEastAsia"/>
          <w:color w:val="3B3838" w:themeColor="background2" w:themeShade="40"/>
          <w:sz w:val="24"/>
        </w:rPr>
        <w:t xml:space="preserve">needs of </w:t>
      </w:r>
      <w:r w:rsidR="00860612">
        <w:rPr>
          <w:rFonts w:eastAsiaTheme="minorEastAsia"/>
          <w:color w:val="3B3838" w:themeColor="background2" w:themeShade="40"/>
          <w:sz w:val="24"/>
        </w:rPr>
        <w:t>those with intellectual, cognitive and psychiatric disabilities</w:t>
      </w:r>
      <w:r w:rsidR="00802383" w:rsidRPr="002D3AF3">
        <w:rPr>
          <w:rFonts w:eastAsiaTheme="minorEastAsia"/>
          <w:color w:val="3B3838" w:themeColor="background2" w:themeShade="40"/>
          <w:sz w:val="24"/>
        </w:rPr>
        <w:t xml:space="preserve"> </w:t>
      </w:r>
      <w:r>
        <w:rPr>
          <w:rFonts w:eastAsiaTheme="minorEastAsia"/>
          <w:color w:val="3B3838" w:themeColor="background2" w:themeShade="40"/>
          <w:sz w:val="24"/>
        </w:rPr>
        <w:t>remains</w:t>
      </w:r>
      <w:r w:rsidR="00802383" w:rsidRPr="002D3AF3">
        <w:rPr>
          <w:rFonts w:eastAsiaTheme="minorEastAsia"/>
          <w:color w:val="3B3838" w:themeColor="background2" w:themeShade="40"/>
          <w:sz w:val="24"/>
        </w:rPr>
        <w:t xml:space="preserve"> deeply dis</w:t>
      </w:r>
      <w:r w:rsidR="000B40E6">
        <w:rPr>
          <w:rFonts w:eastAsiaTheme="minorEastAsia"/>
          <w:color w:val="3B3838" w:themeColor="background2" w:themeShade="40"/>
          <w:sz w:val="24"/>
        </w:rPr>
        <w:t>quieting</w:t>
      </w:r>
      <w:r w:rsidR="00743F68">
        <w:rPr>
          <w:rFonts w:eastAsiaTheme="minorEastAsia"/>
          <w:color w:val="3B3838" w:themeColor="background2" w:themeShade="40"/>
          <w:sz w:val="24"/>
        </w:rPr>
        <w:t xml:space="preserve">.  </w:t>
      </w:r>
      <w:r>
        <w:rPr>
          <w:rFonts w:eastAsiaTheme="minorEastAsia"/>
          <w:color w:val="3B3838" w:themeColor="background2" w:themeShade="40"/>
          <w:sz w:val="24"/>
        </w:rPr>
        <w:t>Should this void fail to be addressed, this</w:t>
      </w:r>
      <w:r w:rsidR="00802383" w:rsidRPr="002D3AF3">
        <w:rPr>
          <w:rFonts w:eastAsiaTheme="minorEastAsia"/>
          <w:color w:val="3B3838" w:themeColor="background2" w:themeShade="40"/>
          <w:sz w:val="24"/>
        </w:rPr>
        <w:t xml:space="preserve"> cohort</w:t>
      </w:r>
      <w:r>
        <w:rPr>
          <w:rFonts w:eastAsiaTheme="minorEastAsia"/>
          <w:color w:val="3B3838" w:themeColor="background2" w:themeShade="40"/>
          <w:sz w:val="24"/>
        </w:rPr>
        <w:t xml:space="preserve"> will be at significant risk of </w:t>
      </w:r>
      <w:r w:rsidR="00802383" w:rsidRPr="002D3AF3">
        <w:rPr>
          <w:rFonts w:eastAsiaTheme="minorEastAsia"/>
          <w:color w:val="3B3838" w:themeColor="background2" w:themeShade="40"/>
          <w:sz w:val="24"/>
        </w:rPr>
        <w:t>abuse, exploitation and neglect</w:t>
      </w:r>
      <w:r>
        <w:rPr>
          <w:rFonts w:eastAsiaTheme="minorEastAsia"/>
          <w:color w:val="3B3838" w:themeColor="background2" w:themeShade="40"/>
          <w:sz w:val="24"/>
        </w:rPr>
        <w:t xml:space="preserve"> under the NDIS.</w:t>
      </w:r>
    </w:p>
    <w:p w14:paraId="05B81BA6" w14:textId="77777777" w:rsidR="00182F8E" w:rsidRDefault="002E12B4">
      <w:pPr>
        <w:rPr>
          <w:rFonts w:eastAsiaTheme="minorEastAsia"/>
          <w:color w:val="3B3838" w:themeColor="background2" w:themeShade="40"/>
          <w:sz w:val="24"/>
        </w:rPr>
      </w:pPr>
      <w:r>
        <w:rPr>
          <w:rFonts w:eastAsiaTheme="minorEastAsia"/>
          <w:color w:val="3B3838" w:themeColor="background2" w:themeShade="40"/>
          <w:sz w:val="24"/>
        </w:rPr>
        <w:t xml:space="preserve">A summary of the recommendations of the OPG are set out on </w:t>
      </w:r>
      <w:r w:rsidRPr="008253B2">
        <w:rPr>
          <w:rFonts w:eastAsiaTheme="minorEastAsia"/>
          <w:color w:val="3B3838" w:themeColor="background2" w:themeShade="40"/>
          <w:sz w:val="24"/>
        </w:rPr>
        <w:t xml:space="preserve">pages </w:t>
      </w:r>
      <w:r w:rsidR="008253B2" w:rsidRPr="008253B2">
        <w:rPr>
          <w:rFonts w:eastAsiaTheme="minorEastAsia"/>
          <w:color w:val="3B3838" w:themeColor="background2" w:themeShade="40"/>
          <w:sz w:val="24"/>
        </w:rPr>
        <w:t>5 to 10</w:t>
      </w:r>
      <w:r w:rsidRPr="008253B2">
        <w:rPr>
          <w:rFonts w:eastAsiaTheme="minorEastAsia"/>
          <w:color w:val="3B3838" w:themeColor="background2" w:themeShade="40"/>
          <w:sz w:val="24"/>
        </w:rPr>
        <w:t xml:space="preserve">. </w:t>
      </w:r>
      <w:r>
        <w:rPr>
          <w:rFonts w:eastAsiaTheme="minorEastAsia"/>
          <w:color w:val="3B3838" w:themeColor="background2" w:themeShade="40"/>
          <w:sz w:val="24"/>
        </w:rPr>
        <w:t xml:space="preserve"> The full response to the questions and issues raised in the co</w:t>
      </w:r>
      <w:r w:rsidR="008253B2">
        <w:rPr>
          <w:rFonts w:eastAsiaTheme="minorEastAsia"/>
          <w:color w:val="3B3838" w:themeColor="background2" w:themeShade="40"/>
          <w:sz w:val="24"/>
        </w:rPr>
        <w:t>nsultation commence from page 11.</w:t>
      </w:r>
    </w:p>
    <w:p w14:paraId="03095419" w14:textId="77777777" w:rsidR="00197A41" w:rsidRDefault="00197A41">
      <w:pPr>
        <w:rPr>
          <w:rFonts w:asciiTheme="majorHAnsi" w:eastAsiaTheme="minorEastAsia" w:hAnsiTheme="majorHAnsi" w:cstheme="majorBidi"/>
          <w:b/>
          <w:color w:val="5B9BD5" w:themeColor="accent1"/>
          <w:spacing w:val="-10"/>
          <w:sz w:val="56"/>
          <w:szCs w:val="56"/>
        </w:rPr>
      </w:pPr>
      <w:r>
        <w:rPr>
          <w:rFonts w:eastAsiaTheme="minorEastAsia"/>
          <w:color w:val="3B3838" w:themeColor="background2" w:themeShade="40"/>
          <w:sz w:val="24"/>
        </w:rPr>
        <w:t>The OPG would be please to lend any additional support as development of this framework is progressed.  Should clarification be required regarding any issues raised, the OPG would be happy to make representatives available for further discussions.</w:t>
      </w:r>
    </w:p>
    <w:p w14:paraId="17EBFDAE" w14:textId="77777777" w:rsidR="002E12B4" w:rsidRDefault="002E12B4">
      <w:pPr>
        <w:rPr>
          <w:rFonts w:asciiTheme="majorHAnsi" w:eastAsiaTheme="minorEastAsia" w:hAnsiTheme="majorHAnsi" w:cstheme="majorBidi"/>
          <w:b/>
          <w:color w:val="5B9BD5" w:themeColor="accent1"/>
          <w:spacing w:val="-10"/>
          <w:sz w:val="56"/>
          <w:szCs w:val="56"/>
        </w:rPr>
      </w:pPr>
      <w:r>
        <w:rPr>
          <w:rFonts w:eastAsiaTheme="minorEastAsia"/>
          <w:b/>
        </w:rPr>
        <w:br w:type="page"/>
      </w:r>
    </w:p>
    <w:p w14:paraId="536FB156" w14:textId="77777777" w:rsidR="002E12B4" w:rsidRPr="00ED6473" w:rsidRDefault="002E12B4" w:rsidP="002E12B4">
      <w:pPr>
        <w:pStyle w:val="Title"/>
        <w:rPr>
          <w:rFonts w:eastAsiaTheme="minorEastAsia"/>
          <w:b/>
        </w:rPr>
      </w:pPr>
      <w:r>
        <w:rPr>
          <w:rFonts w:eastAsiaTheme="minorEastAsia"/>
          <w:b/>
        </w:rPr>
        <w:lastRenderedPageBreak/>
        <w:t>Summary of Recommendations</w:t>
      </w:r>
    </w:p>
    <w:p w14:paraId="7EF318C3" w14:textId="77777777" w:rsidR="002E12B4" w:rsidRDefault="00B379C0" w:rsidP="002E12B4">
      <w:pPr>
        <w:pStyle w:val="Heading1"/>
        <w:spacing w:before="0"/>
      </w:pPr>
      <w:r>
        <w:t>Recommendation</w:t>
      </w:r>
      <w:r w:rsidR="00A429D5">
        <w:t>s</w:t>
      </w:r>
      <w:r>
        <w:t xml:space="preserve"> – Information Systems</w:t>
      </w:r>
    </w:p>
    <w:p w14:paraId="4F09FFF4" w14:textId="77777777" w:rsidR="00B379C0" w:rsidRPr="00A429D5" w:rsidRDefault="00B379C0" w:rsidP="00A429D5">
      <w:pPr>
        <w:pStyle w:val="ListParagraph"/>
        <w:numPr>
          <w:ilvl w:val="0"/>
          <w:numId w:val="32"/>
        </w:numPr>
        <w:rPr>
          <w:rFonts w:eastAsiaTheme="minorEastAsia"/>
          <w:i/>
          <w:iCs/>
          <w:color w:val="3B3838" w:themeColor="background2" w:themeShade="40"/>
          <w:sz w:val="24"/>
        </w:rPr>
      </w:pPr>
      <w:r w:rsidRPr="00A429D5">
        <w:rPr>
          <w:rFonts w:eastAsiaTheme="minorEastAsia"/>
          <w:i/>
          <w:iCs/>
          <w:color w:val="3B3838" w:themeColor="background2" w:themeShade="40"/>
          <w:sz w:val="24"/>
        </w:rPr>
        <w:t>I</w:t>
      </w:r>
      <w:r w:rsidR="008A3A04">
        <w:rPr>
          <w:rFonts w:eastAsiaTheme="minorEastAsia"/>
          <w:i/>
          <w:iCs/>
          <w:color w:val="3B3838" w:themeColor="background2" w:themeShade="40"/>
          <w:sz w:val="24"/>
        </w:rPr>
        <w:t>nformation, tools and</w:t>
      </w:r>
      <w:r w:rsidRPr="00A429D5">
        <w:rPr>
          <w:rFonts w:eastAsiaTheme="minorEastAsia"/>
          <w:i/>
          <w:iCs/>
          <w:color w:val="3B3838" w:themeColor="background2" w:themeShade="40"/>
          <w:sz w:val="24"/>
        </w:rPr>
        <w:t xml:space="preserve"> resources need to be culturally, linguistically and user-friendly for persons with intellectual or cognitive disability.  Information needs to be accessible to persons: from a variety of different cultural backgrounds, with differing levels of capacity, and ability to develop information technology skills.</w:t>
      </w:r>
    </w:p>
    <w:p w14:paraId="4DAD0B15" w14:textId="77777777" w:rsidR="007F379B" w:rsidRPr="00A429D5" w:rsidRDefault="00B379C0" w:rsidP="00A429D5">
      <w:pPr>
        <w:pStyle w:val="ListParagraph"/>
        <w:numPr>
          <w:ilvl w:val="0"/>
          <w:numId w:val="32"/>
        </w:numPr>
        <w:rPr>
          <w:rFonts w:eastAsiaTheme="minorEastAsia"/>
          <w:i/>
          <w:iCs/>
          <w:color w:val="3B3838" w:themeColor="background2" w:themeShade="40"/>
          <w:sz w:val="24"/>
        </w:rPr>
      </w:pPr>
      <w:r w:rsidRPr="00A429D5">
        <w:rPr>
          <w:rFonts w:eastAsiaTheme="minorEastAsia"/>
          <w:i/>
          <w:iCs/>
          <w:color w:val="3B3838" w:themeColor="background2" w:themeShade="40"/>
          <w:sz w:val="24"/>
        </w:rPr>
        <w:t xml:space="preserve">Information systems should have safeguards </w:t>
      </w:r>
      <w:r w:rsidR="008A3A04">
        <w:rPr>
          <w:rFonts w:eastAsiaTheme="minorEastAsia"/>
          <w:i/>
          <w:iCs/>
          <w:color w:val="3B3838" w:themeColor="background2" w:themeShade="40"/>
          <w:sz w:val="24"/>
        </w:rPr>
        <w:t xml:space="preserve">regarding </w:t>
      </w:r>
      <w:r w:rsidRPr="00A429D5">
        <w:rPr>
          <w:rFonts w:eastAsiaTheme="minorEastAsia"/>
          <w:i/>
          <w:iCs/>
          <w:color w:val="3B3838" w:themeColor="background2" w:themeShade="40"/>
          <w:sz w:val="24"/>
        </w:rPr>
        <w:t xml:space="preserve">undue influence </w:t>
      </w:r>
      <w:r w:rsidR="008A3A04">
        <w:rPr>
          <w:rFonts w:eastAsiaTheme="minorEastAsia"/>
          <w:i/>
          <w:iCs/>
          <w:color w:val="3B3838" w:themeColor="background2" w:themeShade="40"/>
          <w:sz w:val="24"/>
        </w:rPr>
        <w:t xml:space="preserve">which may be exerted </w:t>
      </w:r>
      <w:r w:rsidRPr="00A429D5">
        <w:rPr>
          <w:rFonts w:eastAsiaTheme="minorEastAsia"/>
          <w:i/>
          <w:iCs/>
          <w:color w:val="3B3838" w:themeColor="background2" w:themeShade="40"/>
          <w:sz w:val="24"/>
        </w:rPr>
        <w:t xml:space="preserve">upon persons with intellectual or cognitive disability </w:t>
      </w:r>
      <w:r w:rsidR="008A3A04">
        <w:rPr>
          <w:rFonts w:eastAsiaTheme="minorEastAsia"/>
          <w:i/>
          <w:iCs/>
          <w:color w:val="3B3838" w:themeColor="background2" w:themeShade="40"/>
          <w:sz w:val="24"/>
        </w:rPr>
        <w:t>to provide false and</w:t>
      </w:r>
      <w:r w:rsidR="0024168B">
        <w:rPr>
          <w:rFonts w:eastAsiaTheme="minorEastAsia"/>
          <w:i/>
          <w:iCs/>
          <w:color w:val="3B3838" w:themeColor="background2" w:themeShade="40"/>
          <w:sz w:val="24"/>
        </w:rPr>
        <w:t xml:space="preserve">/or </w:t>
      </w:r>
      <w:r w:rsidR="008A3A04">
        <w:rPr>
          <w:rFonts w:eastAsiaTheme="minorEastAsia"/>
          <w:i/>
          <w:iCs/>
          <w:color w:val="3B3838" w:themeColor="background2" w:themeShade="40"/>
          <w:sz w:val="24"/>
        </w:rPr>
        <w:t>misleading feedback.</w:t>
      </w:r>
    </w:p>
    <w:p w14:paraId="028EFD7F" w14:textId="77777777" w:rsidR="002E12B4" w:rsidRDefault="00A429D5" w:rsidP="002E12B4">
      <w:pPr>
        <w:pStyle w:val="Heading1"/>
        <w:spacing w:before="0"/>
      </w:pPr>
      <w:r>
        <w:t>Recommendations – Building Participant’s Capacity</w:t>
      </w:r>
    </w:p>
    <w:p w14:paraId="429FB4F2" w14:textId="77777777" w:rsidR="00A429D5" w:rsidRPr="00A429D5" w:rsidRDefault="00A429D5" w:rsidP="00A429D5">
      <w:pPr>
        <w:pStyle w:val="ListParagraph"/>
        <w:numPr>
          <w:ilvl w:val="0"/>
          <w:numId w:val="32"/>
        </w:numPr>
        <w:rPr>
          <w:rFonts w:asciiTheme="majorHAnsi" w:eastAsiaTheme="minorEastAsia" w:hAnsiTheme="majorHAnsi" w:cstheme="majorBidi"/>
          <w:i/>
          <w:color w:val="2E74B5" w:themeColor="accent1" w:themeShade="BF"/>
          <w:sz w:val="26"/>
          <w:szCs w:val="26"/>
        </w:rPr>
      </w:pPr>
      <w:r w:rsidRPr="00A429D5">
        <w:rPr>
          <w:rFonts w:eastAsiaTheme="minorEastAsia"/>
          <w:i/>
          <w:iCs/>
          <w:color w:val="3B3838" w:themeColor="background2" w:themeShade="40"/>
          <w:sz w:val="24"/>
        </w:rPr>
        <w:t xml:space="preserve">The framework should prioritise identification and provision of </w:t>
      </w:r>
      <w:r w:rsidR="00F124AD">
        <w:rPr>
          <w:rFonts w:eastAsiaTheme="minorEastAsia"/>
          <w:i/>
          <w:iCs/>
          <w:color w:val="3B3838" w:themeColor="background2" w:themeShade="40"/>
          <w:sz w:val="24"/>
        </w:rPr>
        <w:t xml:space="preserve">external </w:t>
      </w:r>
      <w:r w:rsidRPr="00A429D5">
        <w:rPr>
          <w:rFonts w:eastAsiaTheme="minorEastAsia"/>
          <w:i/>
          <w:iCs/>
          <w:color w:val="3B3838" w:themeColor="background2" w:themeShade="40"/>
          <w:sz w:val="24"/>
        </w:rPr>
        <w:t xml:space="preserve">safeguards proportional to an individual’s vulnerabilities and needs while natural safeguards </w:t>
      </w:r>
      <w:r w:rsidR="00F124AD">
        <w:rPr>
          <w:rFonts w:eastAsiaTheme="minorEastAsia"/>
          <w:i/>
          <w:iCs/>
          <w:color w:val="3B3838" w:themeColor="background2" w:themeShade="40"/>
          <w:sz w:val="24"/>
        </w:rPr>
        <w:t xml:space="preserve">remain </w:t>
      </w:r>
      <w:r w:rsidRPr="00A429D5">
        <w:rPr>
          <w:rFonts w:eastAsiaTheme="minorEastAsia"/>
          <w:i/>
          <w:iCs/>
          <w:color w:val="3B3838" w:themeColor="background2" w:themeShade="40"/>
          <w:sz w:val="24"/>
        </w:rPr>
        <w:t xml:space="preserve">underdeveloped.  </w:t>
      </w:r>
    </w:p>
    <w:p w14:paraId="03ED9085" w14:textId="77777777" w:rsidR="00A429D5" w:rsidRPr="00A429D5" w:rsidRDefault="00A429D5" w:rsidP="00A429D5">
      <w:pPr>
        <w:pStyle w:val="ListParagraph"/>
        <w:numPr>
          <w:ilvl w:val="0"/>
          <w:numId w:val="32"/>
        </w:numPr>
        <w:rPr>
          <w:rFonts w:eastAsiaTheme="minorEastAsia"/>
          <w:i/>
          <w:iCs/>
          <w:color w:val="3B3838" w:themeColor="background2" w:themeShade="40"/>
          <w:sz w:val="24"/>
        </w:rPr>
      </w:pPr>
      <w:r w:rsidRPr="00A429D5">
        <w:rPr>
          <w:rFonts w:eastAsiaTheme="minorEastAsia"/>
          <w:i/>
          <w:iCs/>
          <w:color w:val="3B3838" w:themeColor="background2" w:themeShade="40"/>
          <w:sz w:val="24"/>
        </w:rPr>
        <w:t xml:space="preserve">Safeguards should provide for recognition that </w:t>
      </w:r>
      <w:r w:rsidR="00F124AD">
        <w:rPr>
          <w:rFonts w:eastAsiaTheme="minorEastAsia"/>
          <w:i/>
          <w:iCs/>
          <w:color w:val="3B3838" w:themeColor="background2" w:themeShade="40"/>
          <w:sz w:val="24"/>
        </w:rPr>
        <w:t xml:space="preserve">where </w:t>
      </w:r>
      <w:r w:rsidRPr="00A429D5">
        <w:rPr>
          <w:rFonts w:eastAsiaTheme="minorEastAsia"/>
          <w:i/>
          <w:iCs/>
          <w:color w:val="3B3838" w:themeColor="background2" w:themeShade="40"/>
          <w:sz w:val="24"/>
        </w:rPr>
        <w:t xml:space="preserve">a person has impaired capacity </w:t>
      </w:r>
      <w:r w:rsidR="00F124AD">
        <w:rPr>
          <w:rFonts w:eastAsiaTheme="minorEastAsia"/>
          <w:i/>
          <w:iCs/>
          <w:color w:val="3B3838" w:themeColor="background2" w:themeShade="40"/>
          <w:sz w:val="24"/>
        </w:rPr>
        <w:t>they have</w:t>
      </w:r>
      <w:r w:rsidRPr="00A429D5">
        <w:rPr>
          <w:rFonts w:eastAsiaTheme="minorEastAsia"/>
          <w:i/>
          <w:iCs/>
          <w:color w:val="3B3838" w:themeColor="background2" w:themeShade="40"/>
          <w:sz w:val="24"/>
        </w:rPr>
        <w:t xml:space="preserve"> access to experienced independent disability advocates at the assessment stage and ongoing under the NDIS.  Guardianship or other substitute decision-making arrangements to assist in decision-making under the NDIS should be matter of absolute last resort.</w:t>
      </w:r>
    </w:p>
    <w:p w14:paraId="4BCDF84F" w14:textId="77777777" w:rsidR="00F124AD" w:rsidRDefault="00F124AD" w:rsidP="00A429D5">
      <w:pPr>
        <w:pStyle w:val="ListParagraph"/>
        <w:numPr>
          <w:ilvl w:val="0"/>
          <w:numId w:val="32"/>
        </w:numPr>
        <w:rPr>
          <w:rFonts w:eastAsiaTheme="minorEastAsia"/>
          <w:i/>
          <w:iCs/>
          <w:color w:val="3B3838" w:themeColor="background2" w:themeShade="40"/>
          <w:sz w:val="24"/>
        </w:rPr>
      </w:pPr>
      <w:r>
        <w:rPr>
          <w:rFonts w:eastAsiaTheme="minorEastAsia"/>
          <w:i/>
          <w:iCs/>
          <w:color w:val="3B3838" w:themeColor="background2" w:themeShade="40"/>
          <w:sz w:val="24"/>
        </w:rPr>
        <w:t>S</w:t>
      </w:r>
      <w:r w:rsidR="00A429D5" w:rsidRPr="00A429D5">
        <w:rPr>
          <w:rFonts w:eastAsiaTheme="minorEastAsia"/>
          <w:i/>
          <w:iCs/>
          <w:color w:val="3B3838" w:themeColor="background2" w:themeShade="40"/>
          <w:sz w:val="24"/>
        </w:rPr>
        <w:t xml:space="preserve">ignificant investment </w:t>
      </w:r>
      <w:r>
        <w:rPr>
          <w:rFonts w:eastAsiaTheme="minorEastAsia"/>
          <w:i/>
          <w:iCs/>
          <w:color w:val="3B3838" w:themeColor="background2" w:themeShade="40"/>
          <w:sz w:val="24"/>
        </w:rPr>
        <w:t>should</w:t>
      </w:r>
      <w:r w:rsidR="00A429D5" w:rsidRPr="00A429D5">
        <w:rPr>
          <w:rFonts w:eastAsiaTheme="minorEastAsia"/>
          <w:i/>
          <w:iCs/>
          <w:color w:val="3B3838" w:themeColor="background2" w:themeShade="40"/>
          <w:sz w:val="24"/>
        </w:rPr>
        <w:t xml:space="preserve"> be provided to fund personnel and social infrastructure (such as appropriate accommodation and housing) to support the development of social relationships for </w:t>
      </w:r>
      <w:r>
        <w:rPr>
          <w:rFonts w:eastAsiaTheme="minorEastAsia"/>
          <w:i/>
          <w:iCs/>
          <w:color w:val="3B3838" w:themeColor="background2" w:themeShade="40"/>
          <w:sz w:val="24"/>
        </w:rPr>
        <w:t>socially isolated</w:t>
      </w:r>
      <w:r w:rsidR="00A429D5" w:rsidRPr="00A429D5">
        <w:rPr>
          <w:rFonts w:eastAsiaTheme="minorEastAsia"/>
          <w:i/>
          <w:iCs/>
          <w:color w:val="3B3838" w:themeColor="background2" w:themeShade="40"/>
          <w:sz w:val="24"/>
        </w:rPr>
        <w:t xml:space="preserve"> persons with disability.  </w:t>
      </w:r>
    </w:p>
    <w:p w14:paraId="37BBDF2B" w14:textId="77777777" w:rsidR="00A429D5" w:rsidRPr="00A429D5" w:rsidRDefault="00F124AD" w:rsidP="00A429D5">
      <w:pPr>
        <w:pStyle w:val="ListParagraph"/>
        <w:numPr>
          <w:ilvl w:val="0"/>
          <w:numId w:val="32"/>
        </w:numPr>
        <w:rPr>
          <w:rFonts w:eastAsiaTheme="minorEastAsia"/>
          <w:i/>
          <w:iCs/>
          <w:color w:val="3B3838" w:themeColor="background2" w:themeShade="40"/>
          <w:sz w:val="24"/>
        </w:rPr>
      </w:pPr>
      <w:r>
        <w:rPr>
          <w:rFonts w:eastAsiaTheme="minorEastAsia"/>
          <w:i/>
          <w:iCs/>
          <w:color w:val="3B3838" w:themeColor="background2" w:themeShade="40"/>
          <w:sz w:val="24"/>
        </w:rPr>
        <w:t>C</w:t>
      </w:r>
      <w:r w:rsidR="00A429D5" w:rsidRPr="00A429D5">
        <w:rPr>
          <w:rFonts w:eastAsiaTheme="minorEastAsia"/>
          <w:i/>
          <w:iCs/>
          <w:color w:val="3B3838" w:themeColor="background2" w:themeShade="40"/>
          <w:sz w:val="24"/>
        </w:rPr>
        <w:t xml:space="preserve">larification </w:t>
      </w:r>
      <w:r>
        <w:rPr>
          <w:rFonts w:eastAsiaTheme="minorEastAsia"/>
          <w:i/>
          <w:iCs/>
          <w:color w:val="3B3838" w:themeColor="background2" w:themeShade="40"/>
          <w:sz w:val="24"/>
        </w:rPr>
        <w:t>is required within the framework</w:t>
      </w:r>
      <w:r w:rsidR="00A429D5" w:rsidRPr="00A429D5">
        <w:rPr>
          <w:rFonts w:eastAsiaTheme="minorEastAsia"/>
          <w:i/>
          <w:iCs/>
          <w:color w:val="3B3838" w:themeColor="background2" w:themeShade="40"/>
          <w:sz w:val="24"/>
        </w:rPr>
        <w:t xml:space="preserve"> regarding what safeguards will exist if a person fails to develop the social relationships as proposed under the framework and remains socially isolated.</w:t>
      </w:r>
    </w:p>
    <w:p w14:paraId="3D6D40C0" w14:textId="77777777" w:rsidR="00A429D5" w:rsidRPr="00A429D5" w:rsidRDefault="00A429D5" w:rsidP="00A429D5">
      <w:pPr>
        <w:pStyle w:val="ListParagraph"/>
        <w:numPr>
          <w:ilvl w:val="0"/>
          <w:numId w:val="32"/>
        </w:numPr>
        <w:rPr>
          <w:rFonts w:eastAsiaTheme="minorEastAsia"/>
          <w:i/>
          <w:iCs/>
          <w:color w:val="3B3838" w:themeColor="background2" w:themeShade="40"/>
          <w:sz w:val="24"/>
        </w:rPr>
      </w:pPr>
      <w:r w:rsidRPr="00A429D5">
        <w:rPr>
          <w:rFonts w:eastAsiaTheme="minorEastAsia"/>
          <w:i/>
          <w:iCs/>
          <w:color w:val="3B3838" w:themeColor="background2" w:themeShade="40"/>
          <w:sz w:val="24"/>
        </w:rPr>
        <w:t xml:space="preserve">Safeguards </w:t>
      </w:r>
      <w:r w:rsidR="00F124AD">
        <w:rPr>
          <w:rFonts w:eastAsiaTheme="minorEastAsia"/>
          <w:i/>
          <w:iCs/>
          <w:color w:val="3B3838" w:themeColor="background2" w:themeShade="40"/>
          <w:sz w:val="24"/>
        </w:rPr>
        <w:t>should</w:t>
      </w:r>
      <w:r w:rsidRPr="00A429D5">
        <w:rPr>
          <w:rFonts w:eastAsiaTheme="minorEastAsia"/>
          <w:i/>
          <w:iCs/>
          <w:color w:val="3B3838" w:themeColor="background2" w:themeShade="40"/>
          <w:sz w:val="24"/>
        </w:rPr>
        <w:t xml:space="preserve"> ensure volunteers in community organisations are vetted as safe to work with persons with disabilities.</w:t>
      </w:r>
    </w:p>
    <w:p w14:paraId="2359CE35" w14:textId="77777777" w:rsidR="00A429D5" w:rsidRPr="00A429D5" w:rsidRDefault="00A429D5" w:rsidP="00A429D5">
      <w:pPr>
        <w:pStyle w:val="ListParagraph"/>
        <w:numPr>
          <w:ilvl w:val="0"/>
          <w:numId w:val="32"/>
        </w:numPr>
        <w:rPr>
          <w:rFonts w:asciiTheme="majorHAnsi" w:eastAsiaTheme="minorEastAsia" w:hAnsiTheme="majorHAnsi" w:cstheme="majorBidi"/>
          <w:i/>
          <w:color w:val="2E74B5" w:themeColor="accent1" w:themeShade="BF"/>
          <w:sz w:val="26"/>
          <w:szCs w:val="26"/>
        </w:rPr>
      </w:pPr>
      <w:r w:rsidRPr="00A429D5">
        <w:rPr>
          <w:rFonts w:eastAsiaTheme="minorEastAsia"/>
          <w:i/>
          <w:iCs/>
          <w:color w:val="3B3838" w:themeColor="background2" w:themeShade="40"/>
          <w:sz w:val="24"/>
        </w:rPr>
        <w:t xml:space="preserve">Safeguards should reflect and recognise the relational aspect of decision-making and provide clear guidelines regarding duties and obligations required to be met by those providing decision-making </w:t>
      </w:r>
      <w:r w:rsidR="00F124AD">
        <w:rPr>
          <w:rFonts w:eastAsiaTheme="minorEastAsia"/>
          <w:i/>
          <w:iCs/>
          <w:color w:val="3B3838" w:themeColor="background2" w:themeShade="40"/>
          <w:sz w:val="24"/>
        </w:rPr>
        <w:t xml:space="preserve">and other NDIS funded </w:t>
      </w:r>
      <w:r w:rsidRPr="00A429D5">
        <w:rPr>
          <w:rFonts w:eastAsiaTheme="minorEastAsia"/>
          <w:i/>
          <w:iCs/>
          <w:color w:val="3B3838" w:themeColor="background2" w:themeShade="40"/>
          <w:sz w:val="24"/>
        </w:rPr>
        <w:t xml:space="preserve">support. </w:t>
      </w:r>
    </w:p>
    <w:p w14:paraId="47489388" w14:textId="77777777" w:rsidR="002E12B4" w:rsidRDefault="00D538D6" w:rsidP="002E12B4">
      <w:pPr>
        <w:pStyle w:val="Heading1"/>
        <w:spacing w:before="0"/>
      </w:pPr>
      <w:r>
        <w:t>Recommendations – Monitoring and Oversight</w:t>
      </w:r>
    </w:p>
    <w:p w14:paraId="46509ECC" w14:textId="77777777" w:rsidR="00D538D6" w:rsidRPr="00D538D6" w:rsidRDefault="00D538D6" w:rsidP="006B7E41">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Service level and system safeguards are required that are: </w:t>
      </w:r>
    </w:p>
    <w:p w14:paraId="1DE8E283" w14:textId="77777777" w:rsidR="00D538D6" w:rsidRPr="00D538D6" w:rsidRDefault="00D538D6" w:rsidP="006B7E41">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proportionate to the individual needs and vulnerabilities of the person </w:t>
      </w:r>
    </w:p>
    <w:p w14:paraId="0A466C5F" w14:textId="77777777" w:rsidR="00D538D6" w:rsidRPr="00D538D6" w:rsidRDefault="00D538D6" w:rsidP="006B7E41">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flexible to being scaled up or down dependent upon </w:t>
      </w:r>
      <w:r w:rsidR="00F124AD">
        <w:rPr>
          <w:rFonts w:eastAsiaTheme="minorEastAsia"/>
          <w:i/>
          <w:iCs/>
          <w:color w:val="3B3838" w:themeColor="background2" w:themeShade="40"/>
          <w:sz w:val="24"/>
        </w:rPr>
        <w:t>development of natural safeguards</w:t>
      </w:r>
    </w:p>
    <w:p w14:paraId="4AB83581" w14:textId="77777777" w:rsidR="00D538D6" w:rsidRPr="00D538D6" w:rsidRDefault="00D538D6" w:rsidP="006B7E41">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recognise and address vulnerability of disabled persons to abuse, violence and neglect</w:t>
      </w:r>
    </w:p>
    <w:p w14:paraId="17E96A29" w14:textId="77777777" w:rsidR="00D538D6" w:rsidRDefault="00D538D6" w:rsidP="006B7E41">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protect vulnerable persons from assuming risk they do not comprehend </w:t>
      </w:r>
    </w:p>
    <w:p w14:paraId="709A67A1" w14:textId="77777777" w:rsidR="00F124AD" w:rsidRPr="00D538D6" w:rsidRDefault="00F124AD" w:rsidP="00F124AD">
      <w:pPr>
        <w:pStyle w:val="ListParagraph"/>
        <w:spacing w:after="120" w:line="264" w:lineRule="auto"/>
        <w:ind w:left="1080"/>
        <w:rPr>
          <w:rFonts w:eastAsiaTheme="minorEastAsia"/>
          <w:i/>
          <w:iCs/>
          <w:color w:val="3B3838" w:themeColor="background2" w:themeShade="40"/>
          <w:sz w:val="24"/>
        </w:rPr>
      </w:pPr>
    </w:p>
    <w:p w14:paraId="6E86894A" w14:textId="77777777" w:rsidR="00D538D6" w:rsidRPr="00D538D6" w:rsidRDefault="00D538D6" w:rsidP="006B7E41">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The framework should provide mechanisms for:</w:t>
      </w:r>
    </w:p>
    <w:p w14:paraId="3A4DDB30" w14:textId="77777777" w:rsidR="00D538D6" w:rsidRPr="00D538D6" w:rsidRDefault="00D538D6" w:rsidP="006B7E41">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support providers and family members to be supported to be aware of, and recognise the signs of persons who are at risk of</w:t>
      </w:r>
      <w:r w:rsidR="00F124AD">
        <w:rPr>
          <w:rFonts w:eastAsiaTheme="minorEastAsia"/>
          <w:i/>
          <w:iCs/>
          <w:color w:val="3B3838" w:themeColor="background2" w:themeShade="40"/>
          <w:sz w:val="24"/>
        </w:rPr>
        <w:t xml:space="preserve"> abuse</w:t>
      </w:r>
      <w:r w:rsidRPr="00D538D6">
        <w:rPr>
          <w:rFonts w:eastAsiaTheme="minorEastAsia"/>
          <w:i/>
          <w:iCs/>
          <w:color w:val="3B3838" w:themeColor="background2" w:themeShade="40"/>
          <w:sz w:val="24"/>
        </w:rPr>
        <w:t xml:space="preserve">, or are being abused, and </w:t>
      </w:r>
    </w:p>
    <w:p w14:paraId="57DE8B4A" w14:textId="77777777" w:rsidR="00D538D6" w:rsidRPr="00D538D6" w:rsidRDefault="00D538D6" w:rsidP="006B7E41">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have systems to address suspicions of abuse, as well as</w:t>
      </w:r>
      <w:r w:rsidR="00F124AD">
        <w:rPr>
          <w:rFonts w:eastAsiaTheme="minorEastAsia"/>
          <w:i/>
          <w:iCs/>
          <w:color w:val="3B3838" w:themeColor="background2" w:themeShade="40"/>
          <w:sz w:val="24"/>
        </w:rPr>
        <w:t xml:space="preserve"> referred</w:t>
      </w:r>
      <w:r w:rsidRPr="00D538D6">
        <w:rPr>
          <w:rFonts w:eastAsiaTheme="minorEastAsia"/>
          <w:i/>
          <w:iCs/>
          <w:color w:val="3B3838" w:themeColor="background2" w:themeShade="40"/>
          <w:sz w:val="24"/>
        </w:rPr>
        <w:t xml:space="preserve"> to the police directly where a criminal offence is suspected</w:t>
      </w:r>
    </w:p>
    <w:p w14:paraId="0F928155" w14:textId="77777777" w:rsidR="00D538D6" w:rsidRPr="00D538D6" w:rsidRDefault="00D538D6" w:rsidP="006B7E41">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early intervention and prevention mechanisms to ensure identification of risk factors and prevent abuse</w:t>
      </w:r>
    </w:p>
    <w:p w14:paraId="02785F7E" w14:textId="77777777" w:rsidR="00D538D6" w:rsidRPr="00D538D6" w:rsidRDefault="00D538D6" w:rsidP="006B7E41">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National quality and safety standards should be developed with ‘zero tolerance’ towards violence, abuse and neglect</w:t>
      </w:r>
    </w:p>
    <w:p w14:paraId="5EF40E6F" w14:textId="77777777" w:rsidR="00D538D6" w:rsidRPr="00D538D6" w:rsidRDefault="00D538D6" w:rsidP="006B7E41">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Investment should be made in infrastructure, and building service provider capacity in regional, rural and remote locations</w:t>
      </w:r>
      <w:r w:rsidR="00F124AD">
        <w:rPr>
          <w:rFonts w:eastAsiaTheme="minorEastAsia"/>
          <w:i/>
          <w:iCs/>
          <w:color w:val="3B3838" w:themeColor="background2" w:themeShade="40"/>
          <w:sz w:val="24"/>
        </w:rPr>
        <w:t>, particularly</w:t>
      </w:r>
      <w:r w:rsidRPr="00D538D6">
        <w:rPr>
          <w:rFonts w:eastAsiaTheme="minorEastAsia"/>
          <w:i/>
          <w:iCs/>
          <w:color w:val="3B3838" w:themeColor="background2" w:themeShade="40"/>
          <w:sz w:val="24"/>
        </w:rPr>
        <w:t xml:space="preserve"> where there are </w:t>
      </w:r>
      <w:r w:rsidR="00F124AD">
        <w:rPr>
          <w:rFonts w:eastAsiaTheme="minorEastAsia"/>
          <w:i/>
          <w:iCs/>
          <w:color w:val="3B3838" w:themeColor="background2" w:themeShade="40"/>
          <w:sz w:val="24"/>
        </w:rPr>
        <w:t>existing</w:t>
      </w:r>
      <w:r w:rsidRPr="00D538D6">
        <w:rPr>
          <w:rFonts w:eastAsiaTheme="minorEastAsia"/>
          <w:i/>
          <w:iCs/>
          <w:color w:val="3B3838" w:themeColor="background2" w:themeShade="40"/>
          <w:sz w:val="24"/>
        </w:rPr>
        <w:t xml:space="preserve"> gaps in services</w:t>
      </w:r>
      <w:r w:rsidR="00F124AD">
        <w:rPr>
          <w:rFonts w:eastAsiaTheme="minorEastAsia"/>
          <w:i/>
          <w:iCs/>
          <w:color w:val="3B3838" w:themeColor="background2" w:themeShade="40"/>
          <w:sz w:val="24"/>
        </w:rPr>
        <w:t xml:space="preserve"> such as</w:t>
      </w:r>
      <w:r w:rsidRPr="00D538D6">
        <w:rPr>
          <w:rFonts w:eastAsiaTheme="minorEastAsia"/>
          <w:i/>
          <w:iCs/>
          <w:color w:val="3B3838" w:themeColor="background2" w:themeShade="40"/>
          <w:sz w:val="24"/>
        </w:rPr>
        <w:t xml:space="preserve"> in the delivery of specialist disability care</w:t>
      </w:r>
    </w:p>
    <w:p w14:paraId="53DA91DD" w14:textId="77777777" w:rsidR="00D538D6" w:rsidRPr="00D538D6" w:rsidRDefault="00F124AD" w:rsidP="006B7E41">
      <w:pPr>
        <w:pStyle w:val="ListParagraph"/>
        <w:numPr>
          <w:ilvl w:val="0"/>
          <w:numId w:val="35"/>
        </w:numPr>
        <w:spacing w:after="120" w:line="264" w:lineRule="auto"/>
        <w:ind w:left="360"/>
        <w:rPr>
          <w:rFonts w:eastAsiaTheme="minorEastAsia"/>
          <w:i/>
          <w:iCs/>
          <w:color w:val="3B3838" w:themeColor="background2" w:themeShade="40"/>
          <w:sz w:val="24"/>
        </w:rPr>
      </w:pPr>
      <w:r>
        <w:rPr>
          <w:rFonts w:eastAsiaTheme="minorEastAsia"/>
          <w:i/>
          <w:iCs/>
          <w:color w:val="3B3838" w:themeColor="background2" w:themeShade="40"/>
          <w:sz w:val="24"/>
        </w:rPr>
        <w:t>System and s</w:t>
      </w:r>
      <w:r w:rsidR="00D538D6" w:rsidRPr="00D538D6">
        <w:rPr>
          <w:rFonts w:eastAsiaTheme="minorEastAsia"/>
          <w:i/>
          <w:iCs/>
          <w:color w:val="3B3838" w:themeColor="background2" w:themeShade="40"/>
          <w:sz w:val="24"/>
        </w:rPr>
        <w:t xml:space="preserve">ervice level safeguards should be included in the framework </w:t>
      </w:r>
      <w:r>
        <w:rPr>
          <w:rFonts w:eastAsiaTheme="minorEastAsia"/>
          <w:i/>
          <w:iCs/>
          <w:color w:val="3B3838" w:themeColor="background2" w:themeShade="40"/>
          <w:sz w:val="24"/>
        </w:rPr>
        <w:t>to</w:t>
      </w:r>
      <w:r w:rsidR="00D538D6" w:rsidRPr="00D538D6">
        <w:rPr>
          <w:rFonts w:eastAsiaTheme="minorEastAsia"/>
          <w:i/>
          <w:iCs/>
          <w:color w:val="3B3838" w:themeColor="background2" w:themeShade="40"/>
          <w:sz w:val="24"/>
        </w:rPr>
        <w:t xml:space="preserve"> provide robust audit, investigation and oversight powers</w:t>
      </w:r>
    </w:p>
    <w:p w14:paraId="031ABE74" w14:textId="77777777" w:rsidR="00D538D6" w:rsidRPr="00D538D6" w:rsidRDefault="00D538D6" w:rsidP="006B7E41">
      <w:pPr>
        <w:pStyle w:val="ListParagraph"/>
        <w:numPr>
          <w:ilvl w:val="0"/>
          <w:numId w:val="35"/>
        </w:numPr>
        <w:spacing w:after="120" w:line="264" w:lineRule="auto"/>
        <w:ind w:left="360"/>
        <w:rPr>
          <w:rFonts w:eastAsiaTheme="minorEastAsia"/>
          <w:i/>
          <w:iCs/>
          <w:color w:val="3B3838" w:themeColor="background2" w:themeShade="40"/>
        </w:rPr>
      </w:pPr>
      <w:r w:rsidRPr="00D538D6">
        <w:rPr>
          <w:rFonts w:eastAsiaTheme="minorEastAsia"/>
          <w:i/>
          <w:iCs/>
          <w:color w:val="3B3838" w:themeColor="background2" w:themeShade="40"/>
          <w:sz w:val="24"/>
        </w:rPr>
        <w:t>External system level government safeguards, such as independent visiting programs and judicial oversight</w:t>
      </w:r>
      <w:r w:rsidR="00F124AD">
        <w:rPr>
          <w:rFonts w:eastAsiaTheme="minorEastAsia"/>
          <w:i/>
          <w:iCs/>
          <w:color w:val="3B3838" w:themeColor="background2" w:themeShade="40"/>
          <w:sz w:val="24"/>
        </w:rPr>
        <w:t xml:space="preserve"> should be a central element within the framework</w:t>
      </w:r>
      <w:r w:rsidRPr="00D538D6">
        <w:rPr>
          <w:rFonts w:eastAsiaTheme="minorEastAsia"/>
          <w:i/>
          <w:iCs/>
          <w:color w:val="3B3838" w:themeColor="background2" w:themeShade="40"/>
          <w:sz w:val="24"/>
        </w:rPr>
        <w:t xml:space="preserve"> to ensure that supports are provided which are free from abuse, conflict of interest or undue influence upon the person being supported</w:t>
      </w:r>
      <w:r w:rsidR="00F124AD">
        <w:rPr>
          <w:rFonts w:eastAsiaTheme="minorEastAsia"/>
          <w:i/>
          <w:iCs/>
          <w:color w:val="3B3838" w:themeColor="background2" w:themeShade="40"/>
          <w:sz w:val="24"/>
        </w:rPr>
        <w:t>, to protect the person’s rights, and protect against violence, abuse, neglect and exploitation</w:t>
      </w:r>
      <w:r w:rsidRPr="00D538D6">
        <w:rPr>
          <w:rFonts w:eastAsiaTheme="minorEastAsia"/>
          <w:i/>
          <w:iCs/>
          <w:color w:val="3B3838" w:themeColor="background2" w:themeShade="40"/>
          <w:sz w:val="24"/>
        </w:rPr>
        <w:t xml:space="preserve">.  </w:t>
      </w:r>
    </w:p>
    <w:p w14:paraId="34092296" w14:textId="77777777" w:rsidR="00D538D6" w:rsidRPr="00D538D6" w:rsidRDefault="00F124AD" w:rsidP="006B7E41">
      <w:pPr>
        <w:pStyle w:val="ListParagraph"/>
        <w:numPr>
          <w:ilvl w:val="0"/>
          <w:numId w:val="35"/>
        </w:numPr>
        <w:spacing w:after="120" w:line="264" w:lineRule="auto"/>
        <w:ind w:left="360"/>
        <w:rPr>
          <w:rFonts w:eastAsiaTheme="minorEastAsia"/>
          <w:i/>
          <w:iCs/>
          <w:color w:val="3B3838" w:themeColor="background2" w:themeShade="40"/>
          <w:sz w:val="24"/>
        </w:rPr>
      </w:pPr>
      <w:r>
        <w:rPr>
          <w:rFonts w:eastAsiaTheme="minorEastAsia"/>
          <w:i/>
          <w:iCs/>
          <w:color w:val="3B3838" w:themeColor="background2" w:themeShade="40"/>
          <w:sz w:val="24"/>
        </w:rPr>
        <w:t>S</w:t>
      </w:r>
      <w:r w:rsidR="00D538D6" w:rsidRPr="00D538D6">
        <w:rPr>
          <w:rFonts w:eastAsiaTheme="minorEastAsia"/>
          <w:i/>
          <w:iCs/>
          <w:color w:val="3B3838" w:themeColor="background2" w:themeShade="40"/>
          <w:sz w:val="24"/>
        </w:rPr>
        <w:t xml:space="preserve">afeguards for emergency and crisis care </w:t>
      </w:r>
      <w:r>
        <w:rPr>
          <w:rFonts w:eastAsiaTheme="minorEastAsia"/>
          <w:i/>
          <w:iCs/>
          <w:color w:val="3B3838" w:themeColor="background2" w:themeShade="40"/>
          <w:sz w:val="24"/>
        </w:rPr>
        <w:t xml:space="preserve">should be included as critical elements of the safeguarding framework, </w:t>
      </w:r>
      <w:r w:rsidR="00D538D6" w:rsidRPr="00D538D6">
        <w:rPr>
          <w:rFonts w:eastAsiaTheme="minorEastAsia"/>
          <w:i/>
          <w:iCs/>
          <w:color w:val="3B3838" w:themeColor="background2" w:themeShade="40"/>
          <w:sz w:val="24"/>
        </w:rPr>
        <w:t>so that persons with high support needs are not left without support when a service provider is unable to continue to provide</w:t>
      </w:r>
      <w:r>
        <w:rPr>
          <w:rFonts w:eastAsiaTheme="minorEastAsia"/>
          <w:i/>
          <w:iCs/>
          <w:color w:val="3B3838" w:themeColor="background2" w:themeShade="40"/>
          <w:sz w:val="24"/>
        </w:rPr>
        <w:t xml:space="preserve"> essential</w:t>
      </w:r>
      <w:r w:rsidR="00D538D6" w:rsidRPr="00D538D6">
        <w:rPr>
          <w:rFonts w:eastAsiaTheme="minorEastAsia"/>
          <w:i/>
          <w:iCs/>
          <w:color w:val="3B3838" w:themeColor="background2" w:themeShade="40"/>
          <w:sz w:val="24"/>
        </w:rPr>
        <w:t xml:space="preserve"> support or care. </w:t>
      </w:r>
    </w:p>
    <w:p w14:paraId="5D80A20B" w14:textId="77777777" w:rsidR="00D538D6" w:rsidRPr="00D538D6" w:rsidRDefault="00F124AD" w:rsidP="006B7E41">
      <w:pPr>
        <w:pStyle w:val="ListParagraph"/>
        <w:numPr>
          <w:ilvl w:val="0"/>
          <w:numId w:val="35"/>
        </w:numPr>
        <w:spacing w:after="120" w:line="264" w:lineRule="auto"/>
        <w:ind w:left="360"/>
        <w:rPr>
          <w:rFonts w:eastAsiaTheme="minorEastAsia"/>
          <w:i/>
          <w:iCs/>
          <w:color w:val="3B3838" w:themeColor="background2" w:themeShade="40"/>
          <w:sz w:val="24"/>
        </w:rPr>
      </w:pPr>
      <w:r>
        <w:rPr>
          <w:rFonts w:eastAsiaTheme="minorEastAsia"/>
          <w:i/>
          <w:iCs/>
          <w:color w:val="3B3838" w:themeColor="background2" w:themeShade="40"/>
          <w:sz w:val="24"/>
        </w:rPr>
        <w:t>There must be</w:t>
      </w:r>
      <w:r w:rsidR="00D538D6" w:rsidRPr="00D538D6">
        <w:rPr>
          <w:rFonts w:eastAsiaTheme="minorEastAsia"/>
          <w:i/>
          <w:iCs/>
          <w:color w:val="3B3838" w:themeColor="background2" w:themeShade="40"/>
          <w:sz w:val="24"/>
        </w:rPr>
        <w:t xml:space="preserve"> an independent oversight body for the NDIS with a physical presence in all NDIS jurisdictions, responsible for overseeing both the National Disability Insurance Agency (NDIA) and providers of disability supports and services. This body should be an appropriately designed oversight body which is aligned with a disability model </w:t>
      </w:r>
      <w:r>
        <w:rPr>
          <w:rFonts w:eastAsiaTheme="minorEastAsia"/>
          <w:i/>
          <w:iCs/>
          <w:color w:val="3B3838" w:themeColor="background2" w:themeShade="40"/>
          <w:sz w:val="24"/>
        </w:rPr>
        <w:t>of</w:t>
      </w:r>
      <w:r w:rsidR="00D538D6" w:rsidRPr="00D538D6">
        <w:rPr>
          <w:rFonts w:eastAsiaTheme="minorEastAsia"/>
          <w:i/>
          <w:iCs/>
          <w:color w:val="3B3838" w:themeColor="background2" w:themeShade="40"/>
          <w:sz w:val="24"/>
        </w:rPr>
        <w:t xml:space="preserve"> care and support. </w:t>
      </w:r>
    </w:p>
    <w:p w14:paraId="2AD570C4" w14:textId="77777777" w:rsidR="00F124AD" w:rsidRDefault="00D538D6" w:rsidP="006B7E41">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An independent oversight body should: </w:t>
      </w:r>
    </w:p>
    <w:p w14:paraId="5953D0D7" w14:textId="77777777" w:rsidR="00B3485E" w:rsidRDefault="00D538D6" w:rsidP="00F124AD">
      <w:pPr>
        <w:pStyle w:val="ListParagraph"/>
        <w:numPr>
          <w:ilvl w:val="1"/>
          <w:numId w:val="35"/>
        </w:numPr>
        <w:spacing w:after="120" w:line="264" w:lineRule="auto"/>
        <w:rPr>
          <w:rFonts w:eastAsiaTheme="minorEastAsia"/>
          <w:i/>
          <w:iCs/>
          <w:color w:val="3B3838" w:themeColor="background2" w:themeShade="40"/>
          <w:sz w:val="24"/>
        </w:rPr>
      </w:pPr>
      <w:r w:rsidRPr="00D538D6">
        <w:rPr>
          <w:rFonts w:eastAsiaTheme="minorEastAsia"/>
          <w:i/>
          <w:iCs/>
          <w:color w:val="3B3838" w:themeColor="background2" w:themeShade="40"/>
          <w:sz w:val="24"/>
        </w:rPr>
        <w:t>be legislatively empowered with a pro-active</w:t>
      </w:r>
      <w:r w:rsidR="00F124AD">
        <w:rPr>
          <w:rFonts w:eastAsiaTheme="minorEastAsia"/>
          <w:i/>
          <w:iCs/>
          <w:color w:val="3B3838" w:themeColor="background2" w:themeShade="40"/>
          <w:sz w:val="24"/>
        </w:rPr>
        <w:t xml:space="preserve"> and re-active</w:t>
      </w:r>
      <w:r w:rsidRPr="00D538D6">
        <w:rPr>
          <w:rFonts w:eastAsiaTheme="minorEastAsia"/>
          <w:i/>
          <w:iCs/>
          <w:color w:val="3B3838" w:themeColor="background2" w:themeShade="40"/>
          <w:sz w:val="24"/>
        </w:rPr>
        <w:t>, inquisitorial, audit-like role to oversee support provision</w:t>
      </w:r>
    </w:p>
    <w:p w14:paraId="7F7FA670" w14:textId="77777777" w:rsidR="00F124AD" w:rsidRDefault="00B3485E" w:rsidP="00F124AD">
      <w:pPr>
        <w:pStyle w:val="ListParagraph"/>
        <w:numPr>
          <w:ilvl w:val="1"/>
          <w:numId w:val="35"/>
        </w:numPr>
        <w:spacing w:after="120" w:line="264" w:lineRule="auto"/>
        <w:rPr>
          <w:rFonts w:eastAsiaTheme="minorEastAsia"/>
          <w:i/>
          <w:iCs/>
          <w:color w:val="3B3838" w:themeColor="background2" w:themeShade="40"/>
          <w:sz w:val="24"/>
        </w:rPr>
      </w:pPr>
      <w:r>
        <w:rPr>
          <w:rFonts w:eastAsiaTheme="minorEastAsia"/>
          <w:i/>
          <w:iCs/>
          <w:color w:val="3B3838" w:themeColor="background2" w:themeShade="40"/>
          <w:sz w:val="24"/>
        </w:rPr>
        <w:t>protect a person’s rights and protect against abuse, neglect or exploitation</w:t>
      </w:r>
      <w:r w:rsidR="00D538D6" w:rsidRPr="00D538D6">
        <w:rPr>
          <w:rFonts w:eastAsiaTheme="minorEastAsia"/>
          <w:i/>
          <w:iCs/>
          <w:color w:val="3B3838" w:themeColor="background2" w:themeShade="40"/>
          <w:sz w:val="24"/>
        </w:rPr>
        <w:t xml:space="preserve"> </w:t>
      </w:r>
    </w:p>
    <w:p w14:paraId="5F210AD3" w14:textId="77777777" w:rsidR="00B3485E" w:rsidRDefault="00D538D6" w:rsidP="00F124AD">
      <w:pPr>
        <w:pStyle w:val="ListParagraph"/>
        <w:numPr>
          <w:ilvl w:val="1"/>
          <w:numId w:val="35"/>
        </w:numPr>
        <w:spacing w:after="120" w:line="264" w:lineRule="auto"/>
        <w:rPr>
          <w:rFonts w:eastAsiaTheme="minorEastAsia"/>
          <w:i/>
          <w:iCs/>
          <w:color w:val="3B3838" w:themeColor="background2" w:themeShade="40"/>
          <w:sz w:val="24"/>
        </w:rPr>
      </w:pPr>
      <w:r w:rsidRPr="00D538D6">
        <w:rPr>
          <w:rFonts w:eastAsiaTheme="minorEastAsia"/>
          <w:i/>
          <w:iCs/>
          <w:color w:val="3B3838" w:themeColor="background2" w:themeShade="40"/>
          <w:sz w:val="24"/>
        </w:rPr>
        <w:t>receive complaints from anyone regarding any matter relating t</w:t>
      </w:r>
      <w:r w:rsidR="00B3485E">
        <w:rPr>
          <w:rFonts w:eastAsiaTheme="minorEastAsia"/>
          <w:i/>
          <w:iCs/>
          <w:color w:val="3B3838" w:themeColor="background2" w:themeShade="40"/>
          <w:sz w:val="24"/>
        </w:rPr>
        <w:t>o the operation of the NDIS,</w:t>
      </w:r>
      <w:r w:rsidRPr="00D538D6">
        <w:rPr>
          <w:rFonts w:eastAsiaTheme="minorEastAsia"/>
          <w:i/>
          <w:iCs/>
          <w:color w:val="3B3838" w:themeColor="background2" w:themeShade="40"/>
          <w:sz w:val="24"/>
        </w:rPr>
        <w:t xml:space="preserve"> </w:t>
      </w:r>
    </w:p>
    <w:p w14:paraId="11A92F79" w14:textId="77777777" w:rsidR="00D538D6" w:rsidRDefault="00D538D6" w:rsidP="00F124AD">
      <w:pPr>
        <w:pStyle w:val="ListParagraph"/>
        <w:numPr>
          <w:ilvl w:val="1"/>
          <w:numId w:val="35"/>
        </w:numPr>
        <w:spacing w:after="120" w:line="264" w:lineRule="auto"/>
        <w:rPr>
          <w:rFonts w:eastAsiaTheme="minorEastAsia"/>
          <w:i/>
          <w:iCs/>
          <w:color w:val="3B3838" w:themeColor="background2" w:themeShade="40"/>
          <w:sz w:val="24"/>
        </w:rPr>
      </w:pPr>
      <w:r w:rsidRPr="00D538D6">
        <w:rPr>
          <w:rFonts w:eastAsiaTheme="minorEastAsia"/>
          <w:i/>
          <w:iCs/>
          <w:color w:val="3B3838" w:themeColor="background2" w:themeShade="40"/>
          <w:sz w:val="24"/>
        </w:rPr>
        <w:t>be empowered to take remedial action to rectify a situation, award damages, remove inappropriate service providers or nullify contract</w:t>
      </w:r>
      <w:r w:rsidR="00B3485E">
        <w:rPr>
          <w:rFonts w:eastAsiaTheme="minorEastAsia"/>
          <w:i/>
          <w:iCs/>
          <w:color w:val="3B3838" w:themeColor="background2" w:themeShade="40"/>
          <w:sz w:val="24"/>
        </w:rPr>
        <w:t>ual arrangements under the NDIS, and</w:t>
      </w:r>
    </w:p>
    <w:p w14:paraId="228F013C" w14:textId="77777777" w:rsidR="00B3485E" w:rsidRPr="00D538D6" w:rsidRDefault="00B3485E" w:rsidP="00F124AD">
      <w:pPr>
        <w:pStyle w:val="ListParagraph"/>
        <w:numPr>
          <w:ilvl w:val="1"/>
          <w:numId w:val="35"/>
        </w:numPr>
        <w:spacing w:after="120" w:line="264" w:lineRule="auto"/>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publicly report on critical incidents and allegations.  </w:t>
      </w:r>
    </w:p>
    <w:p w14:paraId="632F3130" w14:textId="77777777" w:rsidR="00B3485E" w:rsidRDefault="00D538D6" w:rsidP="006B7E41">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Reporting serious incidents should be a legislatively mandated responsibility of the service provid</w:t>
      </w:r>
      <w:r w:rsidR="00B3485E">
        <w:rPr>
          <w:rFonts w:eastAsiaTheme="minorEastAsia"/>
          <w:i/>
          <w:iCs/>
          <w:color w:val="3B3838" w:themeColor="background2" w:themeShade="40"/>
          <w:sz w:val="24"/>
        </w:rPr>
        <w:t>er</w:t>
      </w:r>
    </w:p>
    <w:p w14:paraId="247EE8D6" w14:textId="77777777" w:rsidR="00D538D6" w:rsidRPr="00D538D6" w:rsidRDefault="00D538D6" w:rsidP="006B7E41">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Service providers should be obligated to provide post-abuse support </w:t>
      </w:r>
      <w:r w:rsidR="00B3485E">
        <w:rPr>
          <w:rFonts w:eastAsiaTheme="minorEastAsia"/>
          <w:i/>
          <w:iCs/>
          <w:color w:val="3B3838" w:themeColor="background2" w:themeShade="40"/>
          <w:sz w:val="24"/>
        </w:rPr>
        <w:t>where a person is found to have been abused, neglected or exploited while under their care and support</w:t>
      </w:r>
    </w:p>
    <w:p w14:paraId="33B730E3" w14:textId="77777777" w:rsidR="002E12B4" w:rsidRDefault="00B823F1" w:rsidP="002E12B4">
      <w:pPr>
        <w:pStyle w:val="Heading1"/>
        <w:spacing w:before="0"/>
      </w:pPr>
      <w:r>
        <w:t>Recommendations – NDIA Provider Registrations</w:t>
      </w:r>
    </w:p>
    <w:p w14:paraId="15DB3176" w14:textId="77777777" w:rsidR="00B823F1" w:rsidRPr="00B823F1" w:rsidRDefault="00B823F1" w:rsidP="00B823F1">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Option 4 </w:t>
      </w:r>
      <w:r>
        <w:rPr>
          <w:rFonts w:eastAsiaTheme="minorEastAsia"/>
          <w:i/>
          <w:iCs/>
          <w:color w:val="3B3838" w:themeColor="background2" w:themeShade="40"/>
          <w:sz w:val="24"/>
        </w:rPr>
        <w:t>provides</w:t>
      </w:r>
      <w:r w:rsidRPr="00B823F1">
        <w:rPr>
          <w:rFonts w:eastAsiaTheme="minorEastAsia"/>
          <w:i/>
          <w:iCs/>
          <w:color w:val="3B3838" w:themeColor="background2" w:themeShade="40"/>
          <w:sz w:val="24"/>
        </w:rPr>
        <w:t xml:space="preserve"> the only appropriate option to provide assurance for participants and their families, and ensure appropriate regulation and setting of standards for service providers.</w:t>
      </w:r>
    </w:p>
    <w:p w14:paraId="150529CD" w14:textId="77777777" w:rsidR="00B823F1" w:rsidRPr="00B823F1" w:rsidRDefault="00B823F1" w:rsidP="00B823F1">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Registration should be of the highest quality standard, and require minimum industry agreed standards to be met in order to obtain and maintain registration.</w:t>
      </w:r>
    </w:p>
    <w:p w14:paraId="02215E37" w14:textId="77777777" w:rsidR="00B823F1" w:rsidRPr="00B823F1" w:rsidRDefault="00FC5047" w:rsidP="00B823F1">
      <w:pPr>
        <w:pStyle w:val="ListParagraph"/>
        <w:numPr>
          <w:ilvl w:val="0"/>
          <w:numId w:val="39"/>
        </w:numPr>
        <w:rPr>
          <w:rFonts w:eastAsiaTheme="minorEastAsia"/>
          <w:i/>
          <w:iCs/>
          <w:color w:val="3B3838" w:themeColor="background2" w:themeShade="40"/>
          <w:sz w:val="24"/>
        </w:rPr>
      </w:pPr>
      <w:r>
        <w:rPr>
          <w:rFonts w:eastAsiaTheme="minorEastAsia"/>
          <w:i/>
          <w:iCs/>
          <w:color w:val="3B3838" w:themeColor="background2" w:themeShade="40"/>
          <w:sz w:val="24"/>
        </w:rPr>
        <w:t>Service p</w:t>
      </w:r>
      <w:r w:rsidR="00B823F1" w:rsidRPr="00B823F1">
        <w:rPr>
          <w:rFonts w:eastAsiaTheme="minorEastAsia"/>
          <w:i/>
          <w:iCs/>
          <w:color w:val="3B3838" w:themeColor="background2" w:themeShade="40"/>
          <w:sz w:val="24"/>
        </w:rPr>
        <w:t>roviders who fail to meet industry based standards should not be registered or be de-registered.</w:t>
      </w:r>
    </w:p>
    <w:p w14:paraId="5528150F" w14:textId="77777777" w:rsidR="00FC5047" w:rsidRPr="00B823F1" w:rsidRDefault="00FC5047" w:rsidP="00FC5047">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The NDIA should be empowered to de-register service providers where they fail to provide services or meet minimum standards, and prohibit individuals in management of that service provider from engaging in disability service provision for a period of 5 years or more.</w:t>
      </w:r>
    </w:p>
    <w:p w14:paraId="7DBCB950" w14:textId="77777777" w:rsidR="00B823F1" w:rsidRPr="00B823F1" w:rsidRDefault="00B823F1" w:rsidP="00B823F1">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Clarification </w:t>
      </w:r>
      <w:r w:rsidR="00FC5047">
        <w:rPr>
          <w:rFonts w:eastAsiaTheme="minorEastAsia"/>
          <w:i/>
          <w:iCs/>
          <w:color w:val="3B3838" w:themeColor="background2" w:themeShade="40"/>
          <w:sz w:val="24"/>
        </w:rPr>
        <w:t>is required under</w:t>
      </w:r>
      <w:r w:rsidRPr="00B823F1">
        <w:rPr>
          <w:rFonts w:eastAsiaTheme="minorEastAsia"/>
          <w:i/>
          <w:iCs/>
          <w:color w:val="3B3838" w:themeColor="background2" w:themeShade="40"/>
          <w:sz w:val="24"/>
        </w:rPr>
        <w:t xml:space="preserve"> the framework regarding how these safeguards will operate in conjunction with other quality and safeguard frameworks, such as in health and mental health fields.</w:t>
      </w:r>
    </w:p>
    <w:p w14:paraId="4C1E333D" w14:textId="77777777" w:rsidR="00B823F1" w:rsidRPr="00B823F1" w:rsidRDefault="00B823F1" w:rsidP="00B823F1">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Services that require more direct ‘staff-participant contact’ or which lack supervision such as personal care support, respite or supported residential services should be automatically required to participate in a quality assessment</w:t>
      </w:r>
    </w:p>
    <w:p w14:paraId="3DA08AB2" w14:textId="77777777" w:rsidR="00B823F1" w:rsidRPr="00B823F1" w:rsidRDefault="00B823F1" w:rsidP="00B823F1">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Registration of services (including mainstream services providing support services under the NDIS) should be dependent upon the level of vulnerability </w:t>
      </w:r>
      <w:r w:rsidR="00FC5047">
        <w:rPr>
          <w:rFonts w:eastAsiaTheme="minorEastAsia"/>
          <w:i/>
          <w:iCs/>
          <w:color w:val="3B3838" w:themeColor="background2" w:themeShade="40"/>
          <w:sz w:val="24"/>
        </w:rPr>
        <w:t xml:space="preserve">and needs </w:t>
      </w:r>
      <w:r w:rsidRPr="00B823F1">
        <w:rPr>
          <w:rFonts w:eastAsiaTheme="minorEastAsia"/>
          <w:i/>
          <w:iCs/>
          <w:color w:val="3B3838" w:themeColor="background2" w:themeShade="40"/>
          <w:sz w:val="24"/>
        </w:rPr>
        <w:t>of the person with disability.</w:t>
      </w:r>
    </w:p>
    <w:p w14:paraId="52F598D8" w14:textId="77777777" w:rsidR="00B823F1" w:rsidRPr="00B823F1" w:rsidRDefault="00B823F1" w:rsidP="00B823F1">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Registration and de-registration of individuals working with vulnerable persons should be legislatively mandated, rigorous and of the highest quality and standard, to ensure the vetting and barring of persons from employment or volunteer support of persons who pose a risk to persons with disability.  </w:t>
      </w:r>
    </w:p>
    <w:p w14:paraId="32F56991" w14:textId="77777777" w:rsidR="00B823F1" w:rsidRPr="00B823F1" w:rsidRDefault="00B823F1" w:rsidP="00B823F1">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Mechanisms should be provided so that if persons are unable to meet or continue to meet the required standards for compulsory working with disabled persons’ checks, they should not be able to be employed in the disability industry. </w:t>
      </w:r>
    </w:p>
    <w:p w14:paraId="0BDFA404" w14:textId="77777777" w:rsidR="00B823F1" w:rsidRPr="00B823F1" w:rsidRDefault="00B823F1" w:rsidP="00B823F1">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Registration processes for all prospective employees and volunteers should include criminal background checks (including spent convictions) regardless of the level or nature of service </w:t>
      </w:r>
      <w:r w:rsidR="00FC5047">
        <w:rPr>
          <w:rFonts w:eastAsiaTheme="minorEastAsia"/>
          <w:i/>
          <w:iCs/>
          <w:color w:val="3B3838" w:themeColor="background2" w:themeShade="40"/>
          <w:sz w:val="24"/>
        </w:rPr>
        <w:t>to be provided.</w:t>
      </w:r>
    </w:p>
    <w:p w14:paraId="1DA3D3BE" w14:textId="77777777" w:rsidR="00FC5047" w:rsidRDefault="00B823F1" w:rsidP="00FC5047">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The NDIA should be legislatively empowered to de-register and enforce penalties against providers or community organisations that fail to reasonably protect persons with disability from violence, abuse and neglect to whom they a</w:t>
      </w:r>
      <w:r w:rsidR="00FC5047">
        <w:rPr>
          <w:rFonts w:eastAsiaTheme="minorEastAsia"/>
          <w:i/>
          <w:iCs/>
          <w:color w:val="3B3838" w:themeColor="background2" w:themeShade="40"/>
          <w:sz w:val="24"/>
        </w:rPr>
        <w:t>re providing disability support or related services.</w:t>
      </w:r>
      <w:r w:rsidRPr="00B823F1">
        <w:rPr>
          <w:rFonts w:eastAsiaTheme="minorEastAsia"/>
          <w:i/>
          <w:iCs/>
          <w:color w:val="3B3838" w:themeColor="background2" w:themeShade="40"/>
          <w:sz w:val="24"/>
        </w:rPr>
        <w:t xml:space="preserve">  </w:t>
      </w:r>
    </w:p>
    <w:p w14:paraId="30FEF2E5" w14:textId="77777777" w:rsidR="00B823F1" w:rsidRPr="00FC5047" w:rsidRDefault="00FC5047" w:rsidP="00FC5047">
      <w:pPr>
        <w:pStyle w:val="ListParagraph"/>
        <w:numPr>
          <w:ilvl w:val="0"/>
          <w:numId w:val="39"/>
        </w:numPr>
        <w:rPr>
          <w:rFonts w:eastAsiaTheme="minorEastAsia"/>
          <w:i/>
          <w:iCs/>
          <w:color w:val="3B3838" w:themeColor="background2" w:themeShade="40"/>
          <w:sz w:val="24"/>
        </w:rPr>
      </w:pPr>
      <w:r>
        <w:rPr>
          <w:rFonts w:eastAsiaTheme="minorEastAsia"/>
          <w:i/>
          <w:iCs/>
          <w:color w:val="3B3838" w:themeColor="background2" w:themeShade="40"/>
          <w:sz w:val="24"/>
        </w:rPr>
        <w:t>S</w:t>
      </w:r>
      <w:r w:rsidR="00B823F1" w:rsidRPr="00FC5047">
        <w:rPr>
          <w:rFonts w:eastAsiaTheme="minorEastAsia"/>
          <w:i/>
          <w:iCs/>
          <w:color w:val="3B3838" w:themeColor="background2" w:themeShade="40"/>
          <w:sz w:val="24"/>
        </w:rPr>
        <w:t xml:space="preserve">afeguards should ensure that adequate and appropriate decision-making assistance and information is provided to the person so that they are aware of their responsibilities and the implications of </w:t>
      </w:r>
      <w:r>
        <w:rPr>
          <w:rFonts w:eastAsiaTheme="minorEastAsia"/>
          <w:i/>
          <w:iCs/>
          <w:color w:val="3B3838" w:themeColor="background2" w:themeShade="40"/>
          <w:sz w:val="24"/>
        </w:rPr>
        <w:t xml:space="preserve">personal </w:t>
      </w:r>
      <w:r w:rsidR="00B823F1" w:rsidRPr="00FC5047">
        <w:rPr>
          <w:rFonts w:eastAsiaTheme="minorEastAsia"/>
          <w:i/>
          <w:iCs/>
          <w:color w:val="3B3838" w:themeColor="background2" w:themeShade="40"/>
          <w:sz w:val="24"/>
        </w:rPr>
        <w:t xml:space="preserve">choices </w:t>
      </w:r>
      <w:r>
        <w:rPr>
          <w:rFonts w:eastAsiaTheme="minorEastAsia"/>
          <w:i/>
          <w:iCs/>
          <w:color w:val="3B3838" w:themeColor="background2" w:themeShade="40"/>
          <w:sz w:val="24"/>
        </w:rPr>
        <w:t xml:space="preserve">made under the NDIS </w:t>
      </w:r>
      <w:r w:rsidR="00B823F1" w:rsidRPr="00FC5047">
        <w:rPr>
          <w:rFonts w:eastAsiaTheme="minorEastAsia"/>
          <w:i/>
          <w:iCs/>
          <w:color w:val="3B3838" w:themeColor="background2" w:themeShade="40"/>
          <w:sz w:val="24"/>
        </w:rPr>
        <w:t>and protect against abuse or exploitation in the process.</w:t>
      </w:r>
    </w:p>
    <w:p w14:paraId="3FB910FC" w14:textId="77777777" w:rsidR="00B823F1" w:rsidRPr="00B823F1" w:rsidRDefault="00B823F1" w:rsidP="00B823F1">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Safeguards should be provided to address situations where the assumption of risk by the person with disability leads to adverse outcomes.</w:t>
      </w:r>
    </w:p>
    <w:p w14:paraId="39CD6C90" w14:textId="77777777" w:rsidR="002E12B4" w:rsidRDefault="00AC5181" w:rsidP="002E12B4">
      <w:pPr>
        <w:pStyle w:val="Heading1"/>
        <w:spacing w:before="0"/>
      </w:pPr>
      <w:r>
        <w:t>Recommendations – Systems for Handling Complaints</w:t>
      </w:r>
    </w:p>
    <w:p w14:paraId="18CAA210" w14:textId="77777777" w:rsidR="00AC5181" w:rsidRPr="00AC5181" w:rsidRDefault="00AC5181" w:rsidP="00AC5181">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An independent, external complaints system should be accessible to persons with impaired capacity and provide:</w:t>
      </w:r>
    </w:p>
    <w:p w14:paraId="30B7F9CF"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meaningful access to complaints mechanisms</w:t>
      </w:r>
    </w:p>
    <w:p w14:paraId="1CF7444E"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afford fair and equal hearing during the complaint making process</w:t>
      </w:r>
    </w:p>
    <w:p w14:paraId="55043076"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enable sufficient flexibility in responses</w:t>
      </w:r>
    </w:p>
    <w:p w14:paraId="1CC40DB0"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should be sufficiently resourced to address the needs of persons with impaired capacity</w:t>
      </w:r>
    </w:p>
    <w:p w14:paraId="284DE537"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seek resolution of issues to reasonable satisfaction</w:t>
      </w:r>
    </w:p>
    <w:p w14:paraId="4F5F455F" w14:textId="77777777" w:rsidR="00AC5181" w:rsidRPr="00AC5181" w:rsidRDefault="00AC5181" w:rsidP="00AC5181">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 xml:space="preserve">An independent complaints system should be independent of the NDIA, apply to all funded supports, and have representation and presence at the local and regional level in each State and Territory.  </w:t>
      </w:r>
    </w:p>
    <w:p w14:paraId="14F537EA" w14:textId="77777777" w:rsidR="00AC5181" w:rsidRPr="00AC5181" w:rsidRDefault="00AC5181" w:rsidP="00AC5181">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An independent complaints body  should be legislatively empowered to:</w:t>
      </w:r>
    </w:p>
    <w:p w14:paraId="1E6EBCCA"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Review ‘reasonable and necessary’ funding assessments and support</w:t>
      </w:r>
    </w:p>
    <w:p w14:paraId="194D4E61"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review poor, inadequate or failed service delivery</w:t>
      </w:r>
    </w:p>
    <w:p w14:paraId="45C48D2B"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direct provision of emergency or interim support to a person where there are allegations of abuse, ne</w:t>
      </w:r>
      <w:r w:rsidR="00FC5047">
        <w:rPr>
          <w:rFonts w:eastAsiaTheme="minorEastAsia"/>
          <w:i/>
          <w:iCs/>
          <w:color w:val="3B3838" w:themeColor="background2" w:themeShade="40"/>
          <w:sz w:val="24"/>
        </w:rPr>
        <w:t>glect, exploitation or violence, or service delivery failure</w:t>
      </w:r>
    </w:p>
    <w:p w14:paraId="206891BA" w14:textId="77777777" w:rsidR="00AC5181" w:rsidRPr="00AC5181" w:rsidRDefault="00AC5181" w:rsidP="00AC5181">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An appropriately empowered complaints body should have as a minimum, the following legislated powers:</w:t>
      </w:r>
    </w:p>
    <w:p w14:paraId="66AB3DA5" w14:textId="77777777" w:rsidR="00AC5181" w:rsidRPr="00AC5181" w:rsidRDefault="00AC5181" w:rsidP="00AC5181">
      <w:pPr>
        <w:numPr>
          <w:ilvl w:val="1"/>
          <w:numId w:val="38"/>
        </w:numPr>
        <w:spacing w:after="0"/>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resolution of complaints through mediation and conciliation</w:t>
      </w:r>
    </w:p>
    <w:p w14:paraId="5268E22B"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pro-active and re-active inquisitorial power to investigate complaints</w:t>
      </w:r>
    </w:p>
    <w:p w14:paraId="1CB975CC"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the ability to gather evidence and information</w:t>
      </w:r>
    </w:p>
    <w:p w14:paraId="11E8D559"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power to investigate whether a person with impaired capacity has been, is being, or is at risk of being</w:t>
      </w:r>
      <w:r w:rsidR="00FC5047">
        <w:rPr>
          <w:rFonts w:eastAsiaTheme="minorEastAsia"/>
          <w:i/>
          <w:iCs/>
          <w:color w:val="3B3838" w:themeColor="background2" w:themeShade="40"/>
          <w:sz w:val="24"/>
        </w:rPr>
        <w:t xml:space="preserve"> neglected, abused or exploited and provide independent reports</w:t>
      </w:r>
    </w:p>
    <w:p w14:paraId="2C4D80B0" w14:textId="77777777" w:rsidR="00AC5181" w:rsidRPr="00AC5181" w:rsidRDefault="00AC5181" w:rsidP="00AC5181">
      <w:pPr>
        <w:numPr>
          <w:ilvl w:val="1"/>
          <w:numId w:val="38"/>
        </w:numPr>
        <w:spacing w:after="0"/>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 xml:space="preserve">ability to appoint an independent advocate </w:t>
      </w:r>
    </w:p>
    <w:p w14:paraId="344EB31C" w14:textId="77777777" w:rsidR="00AC5181" w:rsidRPr="00AC5181" w:rsidRDefault="00AC5181" w:rsidP="00AC5181">
      <w:pPr>
        <w:numPr>
          <w:ilvl w:val="1"/>
          <w:numId w:val="38"/>
        </w:numPr>
        <w:spacing w:after="0"/>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protection of whistle-blowers or persons with disability who register complaints against service providers</w:t>
      </w:r>
    </w:p>
    <w:p w14:paraId="4A3A0479" w14:textId="77777777" w:rsidR="00AC5181" w:rsidRPr="00AC5181" w:rsidRDefault="00AC5181" w:rsidP="00AC5181">
      <w:pPr>
        <w:widowControl w:val="0"/>
        <w:numPr>
          <w:ilvl w:val="1"/>
          <w:numId w:val="38"/>
        </w:numPr>
        <w:tabs>
          <w:tab w:val="left" w:pos="220"/>
          <w:tab w:val="left" w:pos="720"/>
        </w:tabs>
        <w:autoSpaceDE w:val="0"/>
        <w:autoSpaceDN w:val="0"/>
        <w:adjustRightInd w:val="0"/>
        <w:spacing w:after="0" w:line="240" w:lineRule="auto"/>
        <w:rPr>
          <w:rFonts w:eastAsiaTheme="minorEastAsia"/>
          <w:i/>
          <w:iCs/>
          <w:color w:val="3B3838" w:themeColor="background2" w:themeShade="40"/>
          <w:sz w:val="24"/>
        </w:rPr>
      </w:pPr>
      <w:r w:rsidRPr="00AC5181">
        <w:rPr>
          <w:rFonts w:eastAsiaTheme="minorEastAsia"/>
          <w:i/>
          <w:iCs/>
          <w:color w:val="3B3838" w:themeColor="background2" w:themeShade="40"/>
          <w:sz w:val="24"/>
        </w:rPr>
        <w:t>power to operate an independent community visitor program</w:t>
      </w:r>
    </w:p>
    <w:p w14:paraId="2ECA84DA" w14:textId="77777777" w:rsidR="00AC5181" w:rsidRPr="00AC5181" w:rsidRDefault="00AC5181" w:rsidP="00AC5181">
      <w:pPr>
        <w:widowControl w:val="0"/>
        <w:numPr>
          <w:ilvl w:val="1"/>
          <w:numId w:val="38"/>
        </w:numPr>
        <w:tabs>
          <w:tab w:val="left" w:pos="220"/>
          <w:tab w:val="left" w:pos="720"/>
        </w:tabs>
        <w:autoSpaceDE w:val="0"/>
        <w:autoSpaceDN w:val="0"/>
        <w:adjustRightInd w:val="0"/>
        <w:spacing w:after="0" w:line="240" w:lineRule="auto"/>
        <w:rPr>
          <w:rFonts w:eastAsiaTheme="minorEastAsia"/>
          <w:i/>
          <w:iCs/>
          <w:color w:val="3B3838" w:themeColor="background2" w:themeShade="40"/>
          <w:sz w:val="24"/>
        </w:rPr>
      </w:pPr>
      <w:r w:rsidRPr="00AC5181">
        <w:rPr>
          <w:rFonts w:eastAsiaTheme="minorEastAsia"/>
          <w:i/>
          <w:iCs/>
          <w:color w:val="3B3838" w:themeColor="background2" w:themeShade="40"/>
          <w:sz w:val="24"/>
        </w:rPr>
        <w:t>provision of information, education, training and advice about matters relating to complaints and complaints handling</w:t>
      </w:r>
    </w:p>
    <w:p w14:paraId="2A577271" w14:textId="77777777" w:rsidR="00AC5181" w:rsidRPr="00AC5181" w:rsidRDefault="00AC5181" w:rsidP="00AC5181">
      <w:pPr>
        <w:widowControl w:val="0"/>
        <w:numPr>
          <w:ilvl w:val="1"/>
          <w:numId w:val="38"/>
        </w:numPr>
        <w:tabs>
          <w:tab w:val="left" w:pos="220"/>
          <w:tab w:val="left" w:pos="720"/>
        </w:tabs>
        <w:autoSpaceDE w:val="0"/>
        <w:autoSpaceDN w:val="0"/>
        <w:adjustRightInd w:val="0"/>
        <w:spacing w:after="0" w:line="240" w:lineRule="auto"/>
        <w:rPr>
          <w:rFonts w:eastAsiaTheme="minorEastAsia"/>
          <w:i/>
          <w:iCs/>
          <w:color w:val="3B3838" w:themeColor="background2" w:themeShade="40"/>
          <w:sz w:val="24"/>
        </w:rPr>
      </w:pPr>
      <w:r w:rsidRPr="00AC5181">
        <w:rPr>
          <w:rFonts w:eastAsiaTheme="minorEastAsia"/>
          <w:i/>
          <w:iCs/>
          <w:color w:val="3B3838" w:themeColor="background2" w:themeShade="40"/>
          <w:sz w:val="24"/>
        </w:rPr>
        <w:t>evaluation of complaints to identify systemic issues for service improvement</w:t>
      </w:r>
    </w:p>
    <w:p w14:paraId="77CE2B52" w14:textId="77777777" w:rsidR="00AC5181" w:rsidRPr="00AC5181" w:rsidRDefault="00AC5181" w:rsidP="00AC5181">
      <w:pPr>
        <w:widowControl w:val="0"/>
        <w:numPr>
          <w:ilvl w:val="1"/>
          <w:numId w:val="38"/>
        </w:numPr>
        <w:tabs>
          <w:tab w:val="left" w:pos="220"/>
          <w:tab w:val="left" w:pos="720"/>
        </w:tabs>
        <w:autoSpaceDE w:val="0"/>
        <w:autoSpaceDN w:val="0"/>
        <w:adjustRightInd w:val="0"/>
        <w:spacing w:after="0" w:line="240" w:lineRule="auto"/>
        <w:rPr>
          <w:rFonts w:eastAsiaTheme="minorEastAsia"/>
          <w:i/>
          <w:iCs/>
          <w:color w:val="3B3838" w:themeColor="background2" w:themeShade="40"/>
          <w:sz w:val="24"/>
        </w:rPr>
      </w:pPr>
      <w:r w:rsidRPr="00AC5181">
        <w:rPr>
          <w:rFonts w:eastAsiaTheme="minorEastAsia"/>
          <w:i/>
          <w:iCs/>
          <w:color w:val="3B3838" w:themeColor="background2" w:themeShade="40"/>
          <w:sz w:val="24"/>
        </w:rPr>
        <w:t xml:space="preserve">monitoring and public reporting on the effectiveness of complaints handling </w:t>
      </w:r>
    </w:p>
    <w:p w14:paraId="3B60D390" w14:textId="77777777" w:rsidR="00AC5181" w:rsidRPr="00AC5181" w:rsidRDefault="00FC5047" w:rsidP="00AC5181">
      <w:pPr>
        <w:numPr>
          <w:ilvl w:val="0"/>
          <w:numId w:val="38"/>
        </w:numPr>
        <w:contextualSpacing/>
        <w:rPr>
          <w:rFonts w:eastAsiaTheme="minorEastAsia"/>
          <w:i/>
          <w:iCs/>
          <w:color w:val="3B3838" w:themeColor="background2" w:themeShade="40"/>
          <w:sz w:val="24"/>
        </w:rPr>
      </w:pPr>
      <w:r>
        <w:rPr>
          <w:rFonts w:eastAsiaTheme="minorEastAsia"/>
          <w:i/>
          <w:iCs/>
          <w:color w:val="3B3838" w:themeColor="background2" w:themeShade="40"/>
          <w:sz w:val="24"/>
        </w:rPr>
        <w:t>An</w:t>
      </w:r>
      <w:r w:rsidR="00AC5181" w:rsidRPr="00AC5181">
        <w:rPr>
          <w:rFonts w:eastAsiaTheme="minorEastAsia"/>
          <w:i/>
          <w:iCs/>
          <w:color w:val="3B3838" w:themeColor="background2" w:themeShade="40"/>
          <w:sz w:val="24"/>
        </w:rPr>
        <w:t xml:space="preserve"> external community visitor scheme </w:t>
      </w:r>
      <w:r>
        <w:rPr>
          <w:rFonts w:eastAsiaTheme="minorEastAsia"/>
          <w:i/>
          <w:iCs/>
          <w:color w:val="3B3838" w:themeColor="background2" w:themeShade="40"/>
          <w:sz w:val="24"/>
        </w:rPr>
        <w:t>is</w:t>
      </w:r>
      <w:r w:rsidR="00AC5181" w:rsidRPr="00AC5181">
        <w:rPr>
          <w:rFonts w:eastAsiaTheme="minorEastAsia"/>
          <w:i/>
          <w:iCs/>
          <w:color w:val="3B3838" w:themeColor="background2" w:themeShade="40"/>
          <w:sz w:val="24"/>
        </w:rPr>
        <w:t xml:space="preserve"> an essential safeguard</w:t>
      </w:r>
      <w:r>
        <w:rPr>
          <w:rFonts w:eastAsiaTheme="minorEastAsia"/>
          <w:i/>
          <w:iCs/>
          <w:color w:val="3B3838" w:themeColor="background2" w:themeShade="40"/>
          <w:sz w:val="24"/>
        </w:rPr>
        <w:t>.  Co</w:t>
      </w:r>
      <w:r w:rsidR="00AC5181" w:rsidRPr="00AC5181">
        <w:rPr>
          <w:rFonts w:eastAsiaTheme="minorEastAsia"/>
          <w:i/>
          <w:iCs/>
          <w:color w:val="3B3838" w:themeColor="background2" w:themeShade="40"/>
          <w:sz w:val="24"/>
        </w:rPr>
        <w:t xml:space="preserve">mmunity visitors </w:t>
      </w:r>
      <w:r>
        <w:rPr>
          <w:rFonts w:eastAsiaTheme="minorEastAsia"/>
          <w:i/>
          <w:iCs/>
          <w:color w:val="3B3838" w:themeColor="background2" w:themeShade="40"/>
          <w:sz w:val="24"/>
        </w:rPr>
        <w:t xml:space="preserve">should be </w:t>
      </w:r>
      <w:r w:rsidR="00AC5181" w:rsidRPr="00AC5181">
        <w:rPr>
          <w:rFonts w:eastAsiaTheme="minorEastAsia"/>
          <w:i/>
          <w:iCs/>
          <w:color w:val="3B3838" w:themeColor="background2" w:themeShade="40"/>
          <w:sz w:val="24"/>
        </w:rPr>
        <w:t>empowered to:</w:t>
      </w:r>
    </w:p>
    <w:p w14:paraId="0CA10F03"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visit all persons receiving support under the NDIS on a regular and irregular basis.</w:t>
      </w:r>
    </w:p>
    <w:p w14:paraId="19C99572"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examine relevant documentation relating to the NDIS support</w:t>
      </w:r>
    </w:p>
    <w:p w14:paraId="65770875" w14:textId="77777777" w:rsidR="00AC5181" w:rsidRPr="00AC5181" w:rsidRDefault="00AC5181" w:rsidP="00AC5181">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 xml:space="preserve">recommend to appropriate agencies how to rectify or resolve issues </w:t>
      </w:r>
    </w:p>
    <w:p w14:paraId="228C6CBD" w14:textId="77777777" w:rsidR="00AC5181" w:rsidRPr="00AC5181" w:rsidRDefault="00AC5181" w:rsidP="00AC5181">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A strong community visitor program should be focused upon providing help and support to the most vulnerable persons under the NDIS regardless of their setting</w:t>
      </w:r>
      <w:r w:rsidR="00FC5047">
        <w:rPr>
          <w:rFonts w:eastAsiaTheme="minorEastAsia"/>
          <w:i/>
          <w:iCs/>
          <w:color w:val="3B3838" w:themeColor="background2" w:themeShade="40"/>
          <w:sz w:val="24"/>
        </w:rPr>
        <w:t xml:space="preserve"> (home, residential or otherwise)</w:t>
      </w:r>
      <w:r w:rsidRPr="00AC5181">
        <w:rPr>
          <w:rFonts w:eastAsiaTheme="minorEastAsia"/>
          <w:i/>
          <w:iCs/>
          <w:color w:val="3B3838" w:themeColor="background2" w:themeShade="40"/>
          <w:sz w:val="24"/>
        </w:rPr>
        <w:t>.</w:t>
      </w:r>
    </w:p>
    <w:p w14:paraId="00344849" w14:textId="77777777" w:rsidR="00AC5181" w:rsidRPr="00AC5181" w:rsidRDefault="00AC5181" w:rsidP="00AC5181">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Community visitors should be</w:t>
      </w:r>
      <w:r w:rsidR="00FC5047">
        <w:rPr>
          <w:rFonts w:eastAsiaTheme="minorEastAsia"/>
          <w:i/>
          <w:iCs/>
          <w:color w:val="3B3838" w:themeColor="background2" w:themeShade="40"/>
          <w:sz w:val="24"/>
        </w:rPr>
        <w:t xml:space="preserve"> legislatively</w:t>
      </w:r>
      <w:r w:rsidRPr="00AC5181">
        <w:rPr>
          <w:rFonts w:eastAsiaTheme="minorEastAsia"/>
          <w:i/>
          <w:iCs/>
          <w:color w:val="3B3838" w:themeColor="background2" w:themeShade="40"/>
          <w:sz w:val="24"/>
        </w:rPr>
        <w:t xml:space="preserve"> mandated to report allegations or concerns of risk </w:t>
      </w:r>
      <w:r w:rsidR="00FC5047">
        <w:rPr>
          <w:rFonts w:eastAsiaTheme="minorEastAsia"/>
          <w:i/>
          <w:iCs/>
          <w:color w:val="3B3838" w:themeColor="background2" w:themeShade="40"/>
          <w:sz w:val="24"/>
        </w:rPr>
        <w:t xml:space="preserve">of </w:t>
      </w:r>
      <w:r w:rsidRPr="00AC5181">
        <w:rPr>
          <w:rFonts w:eastAsiaTheme="minorEastAsia"/>
          <w:i/>
          <w:iCs/>
          <w:color w:val="3B3838" w:themeColor="background2" w:themeShade="40"/>
          <w:sz w:val="24"/>
        </w:rPr>
        <w:t>abuse, exploitation or neglect of people with impaired capacity.</w:t>
      </w:r>
    </w:p>
    <w:p w14:paraId="70C5BFC8" w14:textId="77777777" w:rsidR="00AC5181" w:rsidRPr="00AC5181" w:rsidRDefault="00AC5181" w:rsidP="00AC5181">
      <w:pPr>
        <w:numPr>
          <w:ilvl w:val="0"/>
          <w:numId w:val="38"/>
        </w:numPr>
        <w:spacing w:after="240"/>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 xml:space="preserve">A community visitor program should be linked with an appropriately resourced independent advocacy program that is able to advocate for resolution of issues within the NDIS.  </w:t>
      </w:r>
      <w:r w:rsidR="00FC5047">
        <w:rPr>
          <w:rFonts w:eastAsiaTheme="minorEastAsia"/>
          <w:i/>
          <w:iCs/>
          <w:color w:val="3B3838" w:themeColor="background2" w:themeShade="40"/>
          <w:sz w:val="24"/>
        </w:rPr>
        <w:t>T</w:t>
      </w:r>
      <w:r w:rsidRPr="00AC5181">
        <w:rPr>
          <w:rFonts w:eastAsiaTheme="minorEastAsia"/>
          <w:i/>
          <w:iCs/>
          <w:color w:val="3B3838" w:themeColor="background2" w:themeShade="40"/>
          <w:sz w:val="24"/>
        </w:rPr>
        <w:t xml:space="preserve">he OPG child advocate program </w:t>
      </w:r>
      <w:r w:rsidR="00FC5047">
        <w:rPr>
          <w:rFonts w:eastAsiaTheme="minorEastAsia"/>
          <w:i/>
          <w:iCs/>
          <w:color w:val="3B3838" w:themeColor="background2" w:themeShade="40"/>
          <w:sz w:val="24"/>
        </w:rPr>
        <w:t>is recommended as an appropriate and efficient model for an independent advocacy program.</w:t>
      </w:r>
    </w:p>
    <w:p w14:paraId="6D5B3C63" w14:textId="77777777" w:rsidR="009548A9" w:rsidRDefault="009548A9" w:rsidP="002E12B4">
      <w:pPr>
        <w:pStyle w:val="Heading1"/>
        <w:spacing w:before="0"/>
      </w:pPr>
      <w:r>
        <w:t xml:space="preserve">Recommendations - </w:t>
      </w:r>
      <w:r w:rsidRPr="009548A9">
        <w:t>Ensuring staff are safe to work with participants</w:t>
      </w:r>
      <w:r>
        <w:t xml:space="preserve"> </w:t>
      </w:r>
    </w:p>
    <w:p w14:paraId="60289D5F" w14:textId="77777777" w:rsidR="00705AAE" w:rsidRPr="003A2245" w:rsidRDefault="00705AAE" w:rsidP="00705AAE">
      <w:pPr>
        <w:pStyle w:val="ListParagraph"/>
        <w:numPr>
          <w:ilvl w:val="0"/>
          <w:numId w:val="40"/>
        </w:numPr>
        <w:rPr>
          <w:rFonts w:eastAsiaTheme="minorEastAsia"/>
          <w:i/>
          <w:iCs/>
          <w:color w:val="3B3838" w:themeColor="background2" w:themeShade="40"/>
          <w:sz w:val="24"/>
        </w:rPr>
      </w:pPr>
      <w:r w:rsidRPr="003A2245">
        <w:rPr>
          <w:rFonts w:eastAsiaTheme="minorEastAsia"/>
          <w:i/>
          <w:iCs/>
          <w:color w:val="3B3838" w:themeColor="background2" w:themeShade="40"/>
          <w:sz w:val="24"/>
        </w:rPr>
        <w:t xml:space="preserve">It should be the primary responsibility of service providers to interview and vet prospective paid and voluntary employees. </w:t>
      </w:r>
    </w:p>
    <w:p w14:paraId="112A25A6" w14:textId="77777777" w:rsidR="00705AAE" w:rsidRPr="003A2245" w:rsidRDefault="00705AAE" w:rsidP="00705AAE">
      <w:pPr>
        <w:pStyle w:val="ListParagraph"/>
        <w:numPr>
          <w:ilvl w:val="0"/>
          <w:numId w:val="40"/>
        </w:numPr>
        <w:rPr>
          <w:rFonts w:eastAsiaTheme="minorEastAsia"/>
          <w:i/>
          <w:iCs/>
          <w:color w:val="3B3838" w:themeColor="background2" w:themeShade="40"/>
          <w:sz w:val="24"/>
        </w:rPr>
      </w:pPr>
      <w:r w:rsidRPr="003A2245">
        <w:rPr>
          <w:rFonts w:eastAsiaTheme="minorEastAsia"/>
          <w:i/>
          <w:iCs/>
          <w:color w:val="3B3838" w:themeColor="background2" w:themeShade="40"/>
          <w:sz w:val="24"/>
        </w:rPr>
        <w:t>Government should provide a service through which criminal background checks (across Commonwealth and State jurisdictions, including spent convictions) of prospective employees can be made, and keep a register of banned individuals.</w:t>
      </w:r>
    </w:p>
    <w:p w14:paraId="18F30682" w14:textId="77777777" w:rsidR="00705AAE" w:rsidRPr="003A2245" w:rsidRDefault="00705AAE" w:rsidP="00705AAE">
      <w:pPr>
        <w:pStyle w:val="ListParagraph"/>
        <w:numPr>
          <w:ilvl w:val="0"/>
          <w:numId w:val="40"/>
        </w:numPr>
        <w:rPr>
          <w:rFonts w:eastAsiaTheme="minorEastAsia"/>
          <w:i/>
          <w:iCs/>
          <w:color w:val="3B3838" w:themeColor="background2" w:themeShade="40"/>
          <w:sz w:val="24"/>
        </w:rPr>
      </w:pPr>
      <w:r w:rsidRPr="003A2245">
        <w:rPr>
          <w:rFonts w:eastAsiaTheme="minorEastAsia"/>
          <w:i/>
          <w:iCs/>
          <w:color w:val="3B3838" w:themeColor="background2" w:themeShade="40"/>
          <w:sz w:val="24"/>
        </w:rPr>
        <w:t>There should be legislative requirements that place the onus upon the person seeking employment to disclose investigations which relate specifically to abuse, violence, exploitation or neglect of vulnerable persons which may not have amounted to a charge or conviction, but may have resulted in a dismissal from employment.  These factors could be taken into consideration in considering suitability for employment.  Failure to disclose these details could be considered as a ground for dismissal should they later be disclosed.</w:t>
      </w:r>
    </w:p>
    <w:p w14:paraId="3E4D5B5B" w14:textId="77777777" w:rsidR="00705AAE" w:rsidRPr="003A2245" w:rsidRDefault="00705AAE" w:rsidP="00705AAE">
      <w:pPr>
        <w:pStyle w:val="ListParagraph"/>
        <w:numPr>
          <w:ilvl w:val="0"/>
          <w:numId w:val="40"/>
        </w:numPr>
        <w:rPr>
          <w:rFonts w:eastAsiaTheme="minorEastAsia"/>
          <w:i/>
          <w:iCs/>
          <w:color w:val="3B3838" w:themeColor="background2" w:themeShade="40"/>
          <w:sz w:val="24"/>
        </w:rPr>
      </w:pPr>
      <w:r w:rsidRPr="003A2245">
        <w:rPr>
          <w:rFonts w:eastAsiaTheme="minorEastAsia"/>
          <w:i/>
          <w:iCs/>
          <w:color w:val="3B3838" w:themeColor="background2" w:themeShade="40"/>
          <w:sz w:val="24"/>
        </w:rPr>
        <w:t>A combination of Options 1, 2, 3 and 4 should be adopted for vetting and employment requirements by service providers.</w:t>
      </w:r>
    </w:p>
    <w:p w14:paraId="38B67964" w14:textId="77777777" w:rsidR="00705AAE" w:rsidRPr="003A2245" w:rsidRDefault="00705AAE" w:rsidP="00705AAE">
      <w:pPr>
        <w:pStyle w:val="ListParagraph"/>
        <w:numPr>
          <w:ilvl w:val="0"/>
          <w:numId w:val="40"/>
        </w:numPr>
        <w:rPr>
          <w:rFonts w:eastAsiaTheme="minorEastAsia"/>
          <w:i/>
          <w:iCs/>
          <w:color w:val="3B3838" w:themeColor="background2" w:themeShade="40"/>
          <w:sz w:val="24"/>
        </w:rPr>
      </w:pPr>
      <w:r w:rsidRPr="003A2245">
        <w:rPr>
          <w:rFonts w:eastAsiaTheme="minorEastAsia"/>
          <w:i/>
          <w:iCs/>
          <w:color w:val="3B3838" w:themeColor="background2" w:themeShade="40"/>
          <w:sz w:val="24"/>
        </w:rPr>
        <w:t>Police checks should be mandatory with the establishment of a screening agency to coordinate police clearances from Commonwealth and State territories, and</w:t>
      </w:r>
      <w:r w:rsidR="0078051C">
        <w:rPr>
          <w:rFonts w:eastAsiaTheme="minorEastAsia"/>
          <w:i/>
          <w:iCs/>
          <w:color w:val="3B3838" w:themeColor="background2" w:themeShade="40"/>
          <w:sz w:val="24"/>
        </w:rPr>
        <w:t xml:space="preserve"> criminal history information obtained</w:t>
      </w:r>
      <w:r w:rsidRPr="003A2245">
        <w:rPr>
          <w:rFonts w:eastAsiaTheme="minorEastAsia"/>
          <w:i/>
          <w:iCs/>
          <w:color w:val="3B3838" w:themeColor="background2" w:themeShade="40"/>
          <w:sz w:val="24"/>
        </w:rPr>
        <w:t xml:space="preserve"> through international information sharing arrangements</w:t>
      </w:r>
      <w:r w:rsidR="0078051C">
        <w:rPr>
          <w:rFonts w:eastAsiaTheme="minorEastAsia"/>
          <w:i/>
          <w:iCs/>
          <w:color w:val="3B3838" w:themeColor="background2" w:themeShade="40"/>
          <w:sz w:val="24"/>
        </w:rPr>
        <w:t>.</w:t>
      </w:r>
    </w:p>
    <w:p w14:paraId="4B5BC82B" w14:textId="77777777" w:rsidR="009548A9" w:rsidRDefault="009548A9" w:rsidP="002E12B4">
      <w:pPr>
        <w:pStyle w:val="Heading1"/>
        <w:spacing w:before="0"/>
      </w:pPr>
      <w:r>
        <w:t>Recommendations – Safeguards for Participants who manage their own plans</w:t>
      </w:r>
    </w:p>
    <w:p w14:paraId="1B1B0778" w14:textId="77777777" w:rsidR="00E501CB" w:rsidRPr="00211F78" w:rsidRDefault="0078051C" w:rsidP="00E501CB">
      <w:pPr>
        <w:pStyle w:val="ListParagraph"/>
        <w:numPr>
          <w:ilvl w:val="0"/>
          <w:numId w:val="40"/>
        </w:numPr>
        <w:spacing w:after="0" w:line="240" w:lineRule="auto"/>
        <w:rPr>
          <w:rFonts w:eastAsiaTheme="minorEastAsia"/>
          <w:i/>
          <w:iCs/>
          <w:color w:val="3B3838" w:themeColor="background2" w:themeShade="40"/>
          <w:sz w:val="24"/>
        </w:rPr>
      </w:pPr>
      <w:r>
        <w:rPr>
          <w:rFonts w:eastAsiaTheme="minorEastAsia"/>
          <w:i/>
          <w:iCs/>
          <w:color w:val="3B3838" w:themeColor="background2" w:themeShade="40"/>
          <w:sz w:val="24"/>
        </w:rPr>
        <w:t>All service</w:t>
      </w:r>
      <w:r w:rsidR="00E501CB" w:rsidRPr="00211F78">
        <w:rPr>
          <w:rFonts w:eastAsiaTheme="minorEastAsia"/>
          <w:i/>
          <w:iCs/>
          <w:color w:val="3B3838" w:themeColor="background2" w:themeShade="40"/>
          <w:sz w:val="24"/>
        </w:rPr>
        <w:t xml:space="preserve"> providers and workers under the NDIS</w:t>
      </w:r>
      <w:r>
        <w:rPr>
          <w:rFonts w:eastAsiaTheme="minorEastAsia"/>
          <w:i/>
          <w:iCs/>
          <w:color w:val="3B3838" w:themeColor="background2" w:themeShade="40"/>
          <w:sz w:val="24"/>
        </w:rPr>
        <w:t xml:space="preserve"> should be required to be registered</w:t>
      </w:r>
      <w:r w:rsidR="00E501CB" w:rsidRPr="00211F78">
        <w:rPr>
          <w:rFonts w:eastAsiaTheme="minorEastAsia"/>
          <w:i/>
          <w:iCs/>
          <w:color w:val="3B3838" w:themeColor="background2" w:themeShade="40"/>
          <w:sz w:val="24"/>
        </w:rPr>
        <w:t xml:space="preserve"> regardless of whether people manage their own plans or not.</w:t>
      </w:r>
    </w:p>
    <w:p w14:paraId="76FA4502" w14:textId="77777777" w:rsidR="0078051C" w:rsidRDefault="00E501CB" w:rsidP="00E501CB">
      <w:pPr>
        <w:pStyle w:val="ListParagraph"/>
        <w:numPr>
          <w:ilvl w:val="0"/>
          <w:numId w:val="40"/>
        </w:numPr>
        <w:rPr>
          <w:rFonts w:eastAsiaTheme="minorEastAsia"/>
          <w:i/>
          <w:iCs/>
          <w:color w:val="3B3838" w:themeColor="background2" w:themeShade="40"/>
          <w:sz w:val="24"/>
        </w:rPr>
      </w:pPr>
      <w:r w:rsidRPr="00211F78">
        <w:rPr>
          <w:rFonts w:eastAsiaTheme="minorEastAsia"/>
          <w:i/>
          <w:iCs/>
          <w:color w:val="3B3838" w:themeColor="background2" w:themeShade="40"/>
          <w:sz w:val="24"/>
        </w:rPr>
        <w:t>Consideration should be given to the development of a category of ‘limited’ registration</w:t>
      </w:r>
      <w:r w:rsidR="0078051C">
        <w:rPr>
          <w:rFonts w:eastAsiaTheme="minorEastAsia"/>
          <w:i/>
          <w:iCs/>
          <w:color w:val="3B3838" w:themeColor="background2" w:themeShade="40"/>
          <w:sz w:val="24"/>
        </w:rPr>
        <w:t xml:space="preserve">, which </w:t>
      </w:r>
      <w:r w:rsidRPr="00211F78">
        <w:rPr>
          <w:rFonts w:eastAsiaTheme="minorEastAsia"/>
          <w:i/>
          <w:iCs/>
          <w:color w:val="3B3838" w:themeColor="background2" w:themeShade="40"/>
          <w:sz w:val="24"/>
        </w:rPr>
        <w:t>could ensure providers of choice would undergo external screening (for criminal backgrounds and working with vulnerable persons checks)</w:t>
      </w:r>
      <w:r w:rsidR="0078051C">
        <w:rPr>
          <w:rFonts w:eastAsiaTheme="minorEastAsia"/>
          <w:i/>
          <w:iCs/>
          <w:color w:val="3B3838" w:themeColor="background2" w:themeShade="40"/>
          <w:sz w:val="24"/>
        </w:rPr>
        <w:t>, and limit</w:t>
      </w:r>
      <w:r w:rsidRPr="00211F78">
        <w:rPr>
          <w:rFonts w:eastAsiaTheme="minorEastAsia"/>
          <w:i/>
          <w:iCs/>
          <w:color w:val="3B3838" w:themeColor="background2" w:themeShade="40"/>
          <w:sz w:val="24"/>
        </w:rPr>
        <w:t xml:space="preserve"> the number of people to whom they are able to provide such services before they are required to undergo formal registration procedures with the NDIA. </w:t>
      </w:r>
    </w:p>
    <w:p w14:paraId="7A364353" w14:textId="77777777" w:rsidR="00E501CB" w:rsidRPr="00211F78" w:rsidRDefault="0078051C" w:rsidP="00E501CB">
      <w:pPr>
        <w:pStyle w:val="ListParagraph"/>
        <w:numPr>
          <w:ilvl w:val="0"/>
          <w:numId w:val="40"/>
        </w:numPr>
        <w:rPr>
          <w:rFonts w:eastAsiaTheme="minorEastAsia"/>
          <w:i/>
          <w:iCs/>
          <w:color w:val="3B3838" w:themeColor="background2" w:themeShade="40"/>
          <w:sz w:val="24"/>
        </w:rPr>
      </w:pPr>
      <w:r>
        <w:rPr>
          <w:rFonts w:eastAsiaTheme="minorEastAsia"/>
          <w:i/>
          <w:iCs/>
          <w:color w:val="3B3838" w:themeColor="background2" w:themeShade="40"/>
          <w:sz w:val="24"/>
        </w:rPr>
        <w:t>All p</w:t>
      </w:r>
      <w:r w:rsidR="00E501CB" w:rsidRPr="00211F78">
        <w:rPr>
          <w:rFonts w:eastAsiaTheme="minorEastAsia"/>
          <w:i/>
          <w:iCs/>
          <w:color w:val="3B3838" w:themeColor="background2" w:themeShade="40"/>
          <w:sz w:val="24"/>
        </w:rPr>
        <w:t xml:space="preserve">rospective service providers should be required to substantiate their skill base and how they will be able to support the person to meet the goals as set out in the participant’s plan.  </w:t>
      </w:r>
    </w:p>
    <w:p w14:paraId="0EC1D30C" w14:textId="77777777" w:rsidR="00E501CB" w:rsidRPr="00211F78" w:rsidRDefault="00E501CB" w:rsidP="00E501CB">
      <w:pPr>
        <w:pStyle w:val="ListParagraph"/>
        <w:numPr>
          <w:ilvl w:val="0"/>
          <w:numId w:val="40"/>
        </w:numPr>
        <w:rPr>
          <w:rFonts w:eastAsiaTheme="minorEastAsia"/>
          <w:i/>
          <w:iCs/>
          <w:color w:val="3B3838" w:themeColor="background2" w:themeShade="40"/>
          <w:sz w:val="24"/>
        </w:rPr>
      </w:pPr>
      <w:r w:rsidRPr="00211F78">
        <w:rPr>
          <w:rFonts w:eastAsiaTheme="minorEastAsia"/>
          <w:i/>
          <w:iCs/>
          <w:color w:val="3B3838" w:themeColor="background2" w:themeShade="40"/>
          <w:sz w:val="24"/>
        </w:rPr>
        <w:t xml:space="preserve">All service providers should be subject to external scrutiny to ensure against undue influence or conflict of interest in service provision, and be subject to NDIS complaints and investigations processes and scrutiny by </w:t>
      </w:r>
      <w:r w:rsidR="0078051C">
        <w:rPr>
          <w:rFonts w:eastAsiaTheme="minorEastAsia"/>
          <w:i/>
          <w:iCs/>
          <w:color w:val="3B3838" w:themeColor="background2" w:themeShade="40"/>
          <w:sz w:val="24"/>
        </w:rPr>
        <w:t xml:space="preserve">an </w:t>
      </w:r>
      <w:r w:rsidRPr="00211F78">
        <w:rPr>
          <w:rFonts w:eastAsiaTheme="minorEastAsia"/>
          <w:i/>
          <w:iCs/>
          <w:color w:val="3B3838" w:themeColor="background2" w:themeShade="40"/>
          <w:sz w:val="24"/>
        </w:rPr>
        <w:t xml:space="preserve">independent oversight body or Ombudsman.  </w:t>
      </w:r>
    </w:p>
    <w:p w14:paraId="3CCA2BA2" w14:textId="77777777" w:rsidR="00E501CB" w:rsidRPr="00211F78" w:rsidRDefault="00E501CB" w:rsidP="00E501CB">
      <w:pPr>
        <w:pStyle w:val="ListParagraph"/>
        <w:numPr>
          <w:ilvl w:val="0"/>
          <w:numId w:val="40"/>
        </w:numPr>
        <w:rPr>
          <w:rFonts w:eastAsiaTheme="minorEastAsia"/>
          <w:i/>
          <w:iCs/>
          <w:color w:val="3B3838" w:themeColor="background2" w:themeShade="40"/>
          <w:sz w:val="24"/>
        </w:rPr>
      </w:pPr>
      <w:r w:rsidRPr="00211F78">
        <w:rPr>
          <w:rFonts w:eastAsiaTheme="minorEastAsia"/>
          <w:i/>
          <w:iCs/>
          <w:color w:val="3B3838" w:themeColor="background2" w:themeShade="40"/>
          <w:sz w:val="24"/>
        </w:rPr>
        <w:t>Funding should be refused to any service provider where an external assessment determines the service provider has failed to fulfil the goals and objectives of the service funded or provides sub-standard care or support.</w:t>
      </w:r>
    </w:p>
    <w:p w14:paraId="32F8A923" w14:textId="77777777" w:rsidR="00E501CB" w:rsidRPr="00211F78" w:rsidRDefault="00E501CB" w:rsidP="00E501CB">
      <w:pPr>
        <w:pStyle w:val="ListParagraph"/>
        <w:numPr>
          <w:ilvl w:val="0"/>
          <w:numId w:val="40"/>
        </w:numPr>
        <w:rPr>
          <w:rFonts w:eastAsiaTheme="minorEastAsia"/>
          <w:i/>
          <w:iCs/>
          <w:color w:val="3B3838" w:themeColor="background2" w:themeShade="40"/>
          <w:sz w:val="24"/>
        </w:rPr>
      </w:pPr>
      <w:r w:rsidRPr="00211F78">
        <w:rPr>
          <w:rFonts w:eastAsiaTheme="minorEastAsia"/>
          <w:i/>
          <w:iCs/>
          <w:color w:val="3B3838" w:themeColor="background2" w:themeShade="40"/>
          <w:sz w:val="24"/>
        </w:rPr>
        <w:t xml:space="preserve">Where the screening process identifies an individual as inappropriate for providing disability support services, they should be prohibited from providing support to persons under the NDIS.  </w:t>
      </w:r>
    </w:p>
    <w:p w14:paraId="087D81E7" w14:textId="77777777" w:rsidR="009548A9" w:rsidRPr="009548A9" w:rsidRDefault="009548A9" w:rsidP="009548A9">
      <w:pPr>
        <w:pStyle w:val="Heading1"/>
      </w:pPr>
      <w:r>
        <w:t xml:space="preserve">Recommendations – </w:t>
      </w:r>
      <w:r w:rsidRPr="009548A9">
        <w:t>Reducing and eliminating restrictive practices in NDIS funded supports</w:t>
      </w:r>
    </w:p>
    <w:p w14:paraId="51ED3AC2" w14:textId="77777777" w:rsidR="008253B2" w:rsidRPr="00890DCE" w:rsidRDefault="008253B2" w:rsidP="008253B2">
      <w:pPr>
        <w:pStyle w:val="ListParagraph"/>
        <w:numPr>
          <w:ilvl w:val="0"/>
          <w:numId w:val="40"/>
        </w:numPr>
        <w:autoSpaceDE w:val="0"/>
        <w:autoSpaceDN w:val="0"/>
        <w:adjustRightInd w:val="0"/>
        <w:spacing w:after="0" w:line="240" w:lineRule="auto"/>
        <w:rPr>
          <w:rFonts w:eastAsiaTheme="minorEastAsia"/>
          <w:i/>
          <w:iCs/>
          <w:color w:val="3B3838" w:themeColor="background2" w:themeShade="40"/>
          <w:sz w:val="24"/>
        </w:rPr>
      </w:pPr>
      <w:r w:rsidRPr="00890DCE">
        <w:rPr>
          <w:rFonts w:eastAsiaTheme="minorEastAsia"/>
          <w:i/>
          <w:iCs/>
          <w:color w:val="3B3838" w:themeColor="background2" w:themeShade="40"/>
          <w:sz w:val="24"/>
        </w:rPr>
        <w:t>There should be a comprehensive, nationally consistent legislative regime governing restrictive practices used with children and adults.</w:t>
      </w:r>
    </w:p>
    <w:p w14:paraId="14F3F507" w14:textId="77777777" w:rsidR="008253B2" w:rsidRPr="00890DCE" w:rsidRDefault="008253B2" w:rsidP="008253B2">
      <w:pPr>
        <w:pStyle w:val="ListParagraph"/>
        <w:numPr>
          <w:ilvl w:val="0"/>
          <w:numId w:val="40"/>
        </w:numPr>
        <w:autoSpaceDE w:val="0"/>
        <w:autoSpaceDN w:val="0"/>
        <w:adjustRightInd w:val="0"/>
        <w:spacing w:after="0" w:line="240" w:lineRule="auto"/>
        <w:rPr>
          <w:rFonts w:eastAsiaTheme="minorEastAsia"/>
          <w:i/>
          <w:iCs/>
          <w:color w:val="3B3838" w:themeColor="background2" w:themeShade="40"/>
          <w:sz w:val="24"/>
        </w:rPr>
      </w:pPr>
      <w:r w:rsidRPr="00890DCE">
        <w:rPr>
          <w:rFonts w:eastAsiaTheme="minorEastAsia"/>
          <w:i/>
          <w:iCs/>
          <w:color w:val="3B3838" w:themeColor="background2" w:themeShade="40"/>
          <w:sz w:val="24"/>
        </w:rPr>
        <w:t>The legislative scheme should have strict penalties for the abuse</w:t>
      </w:r>
      <w:r w:rsidR="0078051C">
        <w:rPr>
          <w:rFonts w:eastAsiaTheme="minorEastAsia"/>
          <w:i/>
          <w:iCs/>
          <w:color w:val="3B3838" w:themeColor="background2" w:themeShade="40"/>
          <w:sz w:val="24"/>
        </w:rPr>
        <w:t xml:space="preserve"> and misuse</w:t>
      </w:r>
      <w:r w:rsidRPr="00890DCE">
        <w:rPr>
          <w:rFonts w:eastAsiaTheme="minorEastAsia"/>
          <w:i/>
          <w:iCs/>
          <w:color w:val="3B3838" w:themeColor="background2" w:themeShade="40"/>
          <w:sz w:val="24"/>
        </w:rPr>
        <w:t xml:space="preserve"> of restrictive practices (physical, chemical, mechanical and environmental) and obligate service providers to develop and use positive behaviour support plans, with the aim of reducing and eliminating the use of restrictive practices.</w:t>
      </w:r>
    </w:p>
    <w:p w14:paraId="6E0BCB22" w14:textId="77777777" w:rsidR="008253B2" w:rsidRPr="00890DCE" w:rsidRDefault="008253B2" w:rsidP="008253B2">
      <w:pPr>
        <w:pStyle w:val="ListParagraph"/>
        <w:numPr>
          <w:ilvl w:val="0"/>
          <w:numId w:val="40"/>
        </w:numPr>
        <w:autoSpaceDE w:val="0"/>
        <w:autoSpaceDN w:val="0"/>
        <w:adjustRightInd w:val="0"/>
        <w:spacing w:after="0" w:line="240" w:lineRule="auto"/>
        <w:rPr>
          <w:rFonts w:eastAsiaTheme="minorEastAsia"/>
          <w:i/>
          <w:iCs/>
          <w:color w:val="3B3838" w:themeColor="background2" w:themeShade="40"/>
          <w:sz w:val="24"/>
        </w:rPr>
      </w:pPr>
      <w:r w:rsidRPr="00890DCE">
        <w:rPr>
          <w:rFonts w:eastAsiaTheme="minorEastAsia"/>
          <w:i/>
          <w:iCs/>
          <w:color w:val="3B3838" w:themeColor="background2" w:themeShade="40"/>
          <w:sz w:val="24"/>
        </w:rPr>
        <w:t xml:space="preserve">Oversight, monitoring and judicial review </w:t>
      </w:r>
      <w:r w:rsidR="0078051C">
        <w:rPr>
          <w:rFonts w:eastAsiaTheme="minorEastAsia"/>
          <w:i/>
          <w:iCs/>
          <w:color w:val="3B3838" w:themeColor="background2" w:themeShade="40"/>
          <w:sz w:val="24"/>
        </w:rPr>
        <w:t xml:space="preserve">processes </w:t>
      </w:r>
      <w:r w:rsidRPr="00890DCE">
        <w:rPr>
          <w:rFonts w:eastAsiaTheme="minorEastAsia"/>
          <w:i/>
          <w:iCs/>
          <w:color w:val="3B3838" w:themeColor="background2" w:themeShade="40"/>
          <w:sz w:val="24"/>
        </w:rPr>
        <w:t xml:space="preserve">of </w:t>
      </w:r>
      <w:r w:rsidR="0078051C">
        <w:rPr>
          <w:rFonts w:eastAsiaTheme="minorEastAsia"/>
          <w:i/>
          <w:iCs/>
          <w:color w:val="3B3838" w:themeColor="background2" w:themeShade="40"/>
          <w:sz w:val="24"/>
        </w:rPr>
        <w:t>restrictive</w:t>
      </w:r>
      <w:r w:rsidRPr="00890DCE">
        <w:rPr>
          <w:rFonts w:eastAsiaTheme="minorEastAsia"/>
          <w:i/>
          <w:iCs/>
          <w:color w:val="3B3838" w:themeColor="background2" w:themeShade="40"/>
          <w:sz w:val="24"/>
        </w:rPr>
        <w:t xml:space="preserve"> practices </w:t>
      </w:r>
      <w:r w:rsidR="0078051C">
        <w:rPr>
          <w:rFonts w:eastAsiaTheme="minorEastAsia"/>
          <w:i/>
          <w:iCs/>
          <w:color w:val="3B3838" w:themeColor="background2" w:themeShade="40"/>
          <w:sz w:val="24"/>
        </w:rPr>
        <w:t>should be</w:t>
      </w:r>
      <w:r w:rsidRPr="00890DCE">
        <w:rPr>
          <w:rFonts w:eastAsiaTheme="minorEastAsia"/>
          <w:i/>
          <w:iCs/>
          <w:color w:val="3B3838" w:themeColor="background2" w:themeShade="40"/>
          <w:sz w:val="24"/>
        </w:rPr>
        <w:t xml:space="preserve"> </w:t>
      </w:r>
      <w:r w:rsidR="0078051C">
        <w:rPr>
          <w:rFonts w:eastAsiaTheme="minorEastAsia"/>
          <w:i/>
          <w:iCs/>
          <w:color w:val="3B3838" w:themeColor="background2" w:themeShade="40"/>
          <w:sz w:val="24"/>
        </w:rPr>
        <w:t>legislated</w:t>
      </w:r>
      <w:r w:rsidRPr="00890DCE">
        <w:rPr>
          <w:rFonts w:eastAsiaTheme="minorEastAsia"/>
          <w:i/>
          <w:iCs/>
          <w:color w:val="3B3838" w:themeColor="background2" w:themeShade="40"/>
          <w:sz w:val="24"/>
        </w:rPr>
        <w:t xml:space="preserve"> to ensure the human rights of the person are protected.  </w:t>
      </w:r>
    </w:p>
    <w:p w14:paraId="557CBD07" w14:textId="77777777" w:rsidR="008253B2" w:rsidRDefault="008253B2" w:rsidP="008253B2">
      <w:pPr>
        <w:pStyle w:val="ListParagraph"/>
        <w:numPr>
          <w:ilvl w:val="0"/>
          <w:numId w:val="40"/>
        </w:numPr>
        <w:spacing w:after="0" w:line="240" w:lineRule="auto"/>
        <w:rPr>
          <w:rFonts w:eastAsiaTheme="minorEastAsia"/>
          <w:i/>
          <w:iCs/>
          <w:color w:val="3B3838" w:themeColor="background2" w:themeShade="40"/>
          <w:sz w:val="24"/>
        </w:rPr>
      </w:pPr>
      <w:r w:rsidRPr="00890DCE">
        <w:rPr>
          <w:rFonts w:eastAsiaTheme="minorEastAsia"/>
          <w:i/>
          <w:iCs/>
          <w:color w:val="3B3838" w:themeColor="background2" w:themeShade="40"/>
          <w:sz w:val="24"/>
        </w:rPr>
        <w:t xml:space="preserve">Restrictive practices should only be authorised by an independent decision maker. It is recommended that consideration be given to establishing an independent office holder, such as an Office of a Senior Practitioner, to authorise approve use of restrictive practices, oversee best practice in their use, and assist in providing advice and training to the sector.  </w:t>
      </w:r>
    </w:p>
    <w:p w14:paraId="2D6CA21E" w14:textId="77777777" w:rsidR="0024168B" w:rsidRPr="008253B2" w:rsidRDefault="0024168B" w:rsidP="0024168B">
      <w:pPr>
        <w:pStyle w:val="ListParagraph"/>
        <w:numPr>
          <w:ilvl w:val="0"/>
          <w:numId w:val="40"/>
        </w:numPr>
        <w:spacing w:after="0" w:line="240" w:lineRule="auto"/>
        <w:rPr>
          <w:rFonts w:eastAsiaTheme="minorEastAsia"/>
          <w:i/>
          <w:iCs/>
          <w:color w:val="3B3838" w:themeColor="background2" w:themeShade="40"/>
          <w:sz w:val="24"/>
        </w:rPr>
      </w:pPr>
      <w:r w:rsidRPr="008253B2">
        <w:rPr>
          <w:rFonts w:eastAsiaTheme="minorEastAsia"/>
          <w:i/>
          <w:iCs/>
          <w:color w:val="3B3838" w:themeColor="background2" w:themeShade="40"/>
          <w:sz w:val="24"/>
        </w:rPr>
        <w:t>There should be mandatory reporting requirements on the use of restrictive practices</w:t>
      </w:r>
    </w:p>
    <w:p w14:paraId="3B9413F1" w14:textId="77777777" w:rsidR="0024168B" w:rsidRDefault="0024168B" w:rsidP="0024168B">
      <w:pPr>
        <w:pStyle w:val="ListParagraph"/>
        <w:spacing w:after="0" w:line="240" w:lineRule="auto"/>
        <w:ind w:left="360"/>
        <w:rPr>
          <w:rFonts w:eastAsiaTheme="minorEastAsia"/>
          <w:i/>
          <w:iCs/>
          <w:color w:val="3B3838" w:themeColor="background2" w:themeShade="40"/>
          <w:sz w:val="24"/>
        </w:rPr>
      </w:pPr>
    </w:p>
    <w:p w14:paraId="3ACDE37C" w14:textId="77777777" w:rsidR="002E12B4" w:rsidRDefault="002E12B4" w:rsidP="009548A9">
      <w:pPr>
        <w:pStyle w:val="Heading1"/>
        <w:spacing w:before="0"/>
        <w:rPr>
          <w:rFonts w:eastAsiaTheme="minorEastAsia"/>
          <w:b/>
          <w:color w:val="5B9BD5" w:themeColor="accent1"/>
          <w:spacing w:val="-10"/>
          <w:sz w:val="56"/>
          <w:szCs w:val="56"/>
        </w:rPr>
      </w:pPr>
      <w:r>
        <w:rPr>
          <w:rFonts w:eastAsiaTheme="minorEastAsia"/>
          <w:b/>
        </w:rPr>
        <w:br w:type="page"/>
      </w:r>
    </w:p>
    <w:p w14:paraId="079CEB36" w14:textId="77777777" w:rsidR="005017F8" w:rsidRPr="00ED6473" w:rsidRDefault="00DF5C03" w:rsidP="003511ED">
      <w:pPr>
        <w:pStyle w:val="Title"/>
        <w:rPr>
          <w:rFonts w:eastAsiaTheme="minorEastAsia"/>
          <w:b/>
        </w:rPr>
      </w:pPr>
      <w:r w:rsidRPr="00ED6473">
        <w:rPr>
          <w:rFonts w:eastAsiaTheme="minorEastAsia"/>
          <w:b/>
        </w:rPr>
        <w:t>NDIS Consultation</w:t>
      </w:r>
    </w:p>
    <w:p w14:paraId="29F81DF5" w14:textId="77777777" w:rsidR="00861E74" w:rsidRPr="00861E74" w:rsidRDefault="00A52DC7" w:rsidP="00861E74">
      <w:pPr>
        <w:pStyle w:val="Heading1"/>
        <w:spacing w:before="0"/>
        <w:rPr>
          <w:b/>
        </w:rPr>
      </w:pPr>
      <w:hyperlink r:id="rId15" w:tooltip="NDIS quality and safeguarding" w:history="1">
        <w:r w:rsidR="009A7FC7" w:rsidRPr="00E96471">
          <w:rPr>
            <w:b/>
          </w:rPr>
          <w:t>NDIS quality and safeguarding</w:t>
        </w:r>
      </w:hyperlink>
    </w:p>
    <w:p w14:paraId="2EA20158" w14:textId="77777777" w:rsidR="00704018" w:rsidRPr="00861E74" w:rsidRDefault="00704018" w:rsidP="00861E74">
      <w:pPr>
        <w:spacing w:before="160"/>
        <w:ind w:left="2160" w:hanging="2160"/>
        <w:rPr>
          <w:rStyle w:val="Heading7Char"/>
        </w:rPr>
      </w:pPr>
      <w:r w:rsidRPr="00861E74">
        <w:rPr>
          <w:rStyle w:val="Heading3Char"/>
        </w:rPr>
        <w:t>NDIS Proposal:</w:t>
      </w:r>
      <w:r w:rsidRPr="00704018">
        <w:rPr>
          <w:rFonts w:eastAsiaTheme="minorEastAsia"/>
          <w:iCs/>
          <w:color w:val="3B3838" w:themeColor="background2" w:themeShade="40"/>
          <w:sz w:val="24"/>
        </w:rPr>
        <w:t xml:space="preserve"> </w:t>
      </w:r>
      <w:r>
        <w:rPr>
          <w:rFonts w:eastAsiaTheme="minorEastAsia"/>
          <w:iCs/>
          <w:color w:val="3B3838" w:themeColor="background2" w:themeShade="40"/>
          <w:sz w:val="24"/>
        </w:rPr>
        <w:tab/>
      </w:r>
      <w:r w:rsidRPr="00861E74">
        <w:rPr>
          <w:rStyle w:val="Heading7Char"/>
        </w:rPr>
        <w:t>A key developmental safeguard is to provide participants access to high quality information.  This includes development of an online platform specifically focused on disability supports.</w:t>
      </w:r>
    </w:p>
    <w:p w14:paraId="181A4F6F" w14:textId="77777777" w:rsidR="009A7FC7" w:rsidRDefault="009A7FC7" w:rsidP="00ED6473">
      <w:pPr>
        <w:pStyle w:val="Heading2"/>
        <w:rPr>
          <w:rFonts w:eastAsiaTheme="minorEastAsia"/>
        </w:rPr>
      </w:pPr>
      <w:r w:rsidRPr="008B5992">
        <w:rPr>
          <w:rFonts w:eastAsiaTheme="minorEastAsia"/>
        </w:rPr>
        <w:t>What are the most important features of an NDIS information system for participants?</w:t>
      </w:r>
    </w:p>
    <w:p w14:paraId="44660D39" w14:textId="77777777" w:rsidR="00EE4225" w:rsidRPr="00794858" w:rsidRDefault="00EE4225" w:rsidP="00ED6473">
      <w:pPr>
        <w:spacing w:after="150" w:line="240" w:lineRule="auto"/>
        <w:jc w:val="both"/>
        <w:rPr>
          <w:rFonts w:eastAsiaTheme="minorEastAsia"/>
          <w:color w:val="3B3838" w:themeColor="background2" w:themeShade="40"/>
          <w:sz w:val="24"/>
        </w:rPr>
      </w:pPr>
      <w:r w:rsidRPr="00794858">
        <w:rPr>
          <w:rFonts w:eastAsiaTheme="minorEastAsia"/>
          <w:color w:val="3B3838" w:themeColor="background2" w:themeShade="40"/>
          <w:sz w:val="24"/>
        </w:rPr>
        <w:t xml:space="preserve">Anecdotal evidence suggests that there are currently 67-70 per cent of people accessing NDIS services at trial sites who have an intellectual disability, and that tools, resources and information systems available have not always been user-friendly for </w:t>
      </w:r>
      <w:r w:rsidR="003511ED" w:rsidRPr="00794858">
        <w:rPr>
          <w:rFonts w:eastAsiaTheme="minorEastAsia"/>
          <w:color w:val="3B3838" w:themeColor="background2" w:themeShade="40"/>
          <w:sz w:val="24"/>
        </w:rPr>
        <w:t>this cohort</w:t>
      </w:r>
      <w:r w:rsidRPr="00794858">
        <w:rPr>
          <w:rFonts w:eastAsiaTheme="minorEastAsia"/>
          <w:color w:val="3B3838" w:themeColor="background2" w:themeShade="40"/>
          <w:sz w:val="24"/>
        </w:rPr>
        <w:t>.</w:t>
      </w:r>
      <w:r w:rsidRPr="00654153">
        <w:rPr>
          <w:vertAlign w:val="superscript"/>
        </w:rPr>
        <w:footnoteReference w:id="5"/>
      </w:r>
      <w:r w:rsidR="008E1F32" w:rsidRPr="00794858">
        <w:rPr>
          <w:rFonts w:eastAsiaTheme="minorEastAsia"/>
          <w:color w:val="3B3838" w:themeColor="background2" w:themeShade="40"/>
          <w:sz w:val="24"/>
        </w:rPr>
        <w:t xml:space="preserve">  The NDIS online system is primarily targeted towards mainstream disability needs and does not address the specific needs of those with intellectual or cognitive disability, who require information to be communicated in a way and means that is accessible in accordance with their disability.</w:t>
      </w:r>
    </w:p>
    <w:p w14:paraId="1A160A84" w14:textId="77777777" w:rsidR="00ED6473" w:rsidRPr="00794858" w:rsidRDefault="00ED6473" w:rsidP="00ED6473">
      <w:pPr>
        <w:spacing w:after="150" w:line="240" w:lineRule="auto"/>
        <w:jc w:val="both"/>
        <w:rPr>
          <w:rFonts w:eastAsiaTheme="minorEastAsia"/>
          <w:color w:val="3B3838" w:themeColor="background2" w:themeShade="40"/>
          <w:sz w:val="24"/>
        </w:rPr>
      </w:pPr>
      <w:r w:rsidRPr="00794858">
        <w:rPr>
          <w:rFonts w:eastAsiaTheme="minorEastAsia"/>
          <w:color w:val="3B3838" w:themeColor="background2" w:themeShade="40"/>
          <w:sz w:val="24"/>
        </w:rPr>
        <w:t xml:space="preserve">An NDIS information system needs to be accessible for persons with disability </w:t>
      </w:r>
      <w:r w:rsidR="008E1F32" w:rsidRPr="00794858">
        <w:rPr>
          <w:rFonts w:eastAsiaTheme="minorEastAsia"/>
          <w:color w:val="3B3838" w:themeColor="background2" w:themeShade="40"/>
          <w:sz w:val="24"/>
        </w:rPr>
        <w:t>who have</w:t>
      </w:r>
      <w:r w:rsidRPr="00794858">
        <w:rPr>
          <w:rFonts w:eastAsiaTheme="minorEastAsia"/>
          <w:color w:val="3B3838" w:themeColor="background2" w:themeShade="40"/>
          <w:sz w:val="24"/>
        </w:rPr>
        <w:t xml:space="preserve"> differing levels of capacity and levels of ability to develop information technology skills.  It also need</w:t>
      </w:r>
      <w:r w:rsidR="00EE4225" w:rsidRPr="00794858">
        <w:rPr>
          <w:rFonts w:eastAsiaTheme="minorEastAsia"/>
          <w:color w:val="3B3838" w:themeColor="background2" w:themeShade="40"/>
          <w:sz w:val="24"/>
        </w:rPr>
        <w:t xml:space="preserve">s to be accessible </w:t>
      </w:r>
      <w:r w:rsidR="008E1F32" w:rsidRPr="00794858">
        <w:rPr>
          <w:rFonts w:eastAsiaTheme="minorEastAsia"/>
          <w:color w:val="3B3838" w:themeColor="background2" w:themeShade="40"/>
          <w:sz w:val="24"/>
        </w:rPr>
        <w:t>to</w:t>
      </w:r>
      <w:r w:rsidRPr="00794858">
        <w:rPr>
          <w:rFonts w:eastAsiaTheme="minorEastAsia"/>
          <w:color w:val="3B3838" w:themeColor="background2" w:themeShade="40"/>
          <w:sz w:val="24"/>
        </w:rPr>
        <w:t xml:space="preserve"> families, carers or support persons</w:t>
      </w:r>
      <w:r w:rsidR="008E1F32" w:rsidRPr="00794858">
        <w:rPr>
          <w:rFonts w:eastAsiaTheme="minorEastAsia"/>
          <w:color w:val="3B3838" w:themeColor="background2" w:themeShade="40"/>
          <w:sz w:val="24"/>
        </w:rPr>
        <w:t xml:space="preserve"> and consideration needs to be given how to support families or carers who also do not have information technology skills, for example, </w:t>
      </w:r>
      <w:r w:rsidR="00EE4225" w:rsidRPr="00794858">
        <w:rPr>
          <w:rFonts w:eastAsiaTheme="minorEastAsia"/>
          <w:color w:val="3B3838" w:themeColor="background2" w:themeShade="40"/>
          <w:sz w:val="24"/>
        </w:rPr>
        <w:t xml:space="preserve">persons with intellectual disability who are cared for by older parents or relatives who </w:t>
      </w:r>
      <w:r w:rsidR="008E1F32" w:rsidRPr="00794858">
        <w:rPr>
          <w:rFonts w:eastAsiaTheme="minorEastAsia"/>
          <w:color w:val="3B3838" w:themeColor="background2" w:themeShade="40"/>
          <w:sz w:val="24"/>
        </w:rPr>
        <w:t>are not be technologically</w:t>
      </w:r>
      <w:r w:rsidR="00EE4225" w:rsidRPr="00794858">
        <w:rPr>
          <w:rFonts w:eastAsiaTheme="minorEastAsia"/>
          <w:color w:val="3B3838" w:themeColor="background2" w:themeShade="40"/>
          <w:sz w:val="24"/>
        </w:rPr>
        <w:t xml:space="preserve"> savvy nor able to navigate any information system.</w:t>
      </w:r>
    </w:p>
    <w:p w14:paraId="5A9E3661" w14:textId="77777777" w:rsidR="003511ED" w:rsidRDefault="008E1F32" w:rsidP="003511ED">
      <w:pPr>
        <w:spacing w:after="150" w:line="240" w:lineRule="auto"/>
        <w:jc w:val="both"/>
        <w:rPr>
          <w:rFonts w:eastAsiaTheme="minorEastAsia"/>
          <w:color w:val="3B3838" w:themeColor="background2" w:themeShade="40"/>
          <w:sz w:val="24"/>
        </w:rPr>
      </w:pPr>
      <w:r w:rsidRPr="00794858">
        <w:rPr>
          <w:rFonts w:eastAsiaTheme="minorEastAsia"/>
          <w:color w:val="3B3838" w:themeColor="background2" w:themeShade="40"/>
          <w:sz w:val="24"/>
        </w:rPr>
        <w:t xml:space="preserve">It is also not clear whether the </w:t>
      </w:r>
      <w:r w:rsidR="003511ED" w:rsidRPr="00794858">
        <w:rPr>
          <w:rFonts w:eastAsiaTheme="minorEastAsia"/>
          <w:color w:val="3B3838" w:themeColor="background2" w:themeShade="40"/>
          <w:sz w:val="24"/>
        </w:rPr>
        <w:t>NDIS will be funding computers and special equipment required to enable persons with disability to access the information system online</w:t>
      </w:r>
      <w:r w:rsidRPr="00794858">
        <w:rPr>
          <w:rFonts w:eastAsiaTheme="minorEastAsia"/>
          <w:color w:val="3B3838" w:themeColor="background2" w:themeShade="40"/>
          <w:sz w:val="24"/>
        </w:rPr>
        <w:t xml:space="preserve"> as a ‘reasonable and necessary’ support, or whether funding will be provided</w:t>
      </w:r>
      <w:r w:rsidR="003511ED" w:rsidRPr="00794858">
        <w:rPr>
          <w:rFonts w:eastAsiaTheme="minorEastAsia"/>
          <w:color w:val="3B3838" w:themeColor="background2" w:themeShade="40"/>
          <w:sz w:val="24"/>
        </w:rPr>
        <w:t xml:space="preserve"> for </w:t>
      </w:r>
      <w:r w:rsidRPr="00794858">
        <w:rPr>
          <w:rFonts w:eastAsiaTheme="minorEastAsia"/>
          <w:color w:val="3B3838" w:themeColor="background2" w:themeShade="40"/>
          <w:sz w:val="24"/>
        </w:rPr>
        <w:t>internet access, particularly for</w:t>
      </w:r>
      <w:r w:rsidR="003511ED" w:rsidRPr="00794858">
        <w:rPr>
          <w:rFonts w:eastAsiaTheme="minorEastAsia"/>
          <w:color w:val="3B3838" w:themeColor="background2" w:themeShade="40"/>
          <w:sz w:val="24"/>
        </w:rPr>
        <w:t xml:space="preserve"> those in remote or rural locations who may find obtaining access to NDIS </w:t>
      </w:r>
      <w:r w:rsidRPr="00794858">
        <w:rPr>
          <w:rFonts w:eastAsiaTheme="minorEastAsia"/>
          <w:color w:val="3B3838" w:themeColor="background2" w:themeShade="40"/>
          <w:sz w:val="24"/>
        </w:rPr>
        <w:t>offices more challenging.</w:t>
      </w:r>
    </w:p>
    <w:p w14:paraId="02990B92" w14:textId="77777777" w:rsidR="009A7FC7" w:rsidRDefault="009A7FC7" w:rsidP="00377EE1">
      <w:pPr>
        <w:spacing w:after="0" w:line="240" w:lineRule="auto"/>
        <w:jc w:val="both"/>
        <w:rPr>
          <w:rFonts w:asciiTheme="majorHAnsi" w:eastAsiaTheme="minorEastAsia" w:hAnsiTheme="majorHAnsi" w:cstheme="majorBidi"/>
          <w:color w:val="2E74B5" w:themeColor="accent1" w:themeShade="BF"/>
          <w:sz w:val="26"/>
          <w:szCs w:val="26"/>
        </w:rPr>
      </w:pPr>
      <w:r w:rsidRPr="00EE4225">
        <w:rPr>
          <w:rFonts w:asciiTheme="majorHAnsi" w:eastAsiaTheme="minorEastAsia" w:hAnsiTheme="majorHAnsi" w:cstheme="majorBidi"/>
          <w:color w:val="2E74B5" w:themeColor="accent1" w:themeShade="BF"/>
          <w:sz w:val="26"/>
          <w:szCs w:val="26"/>
        </w:rPr>
        <w:t>How can the information system be designed to ensure accessibility?</w:t>
      </w:r>
    </w:p>
    <w:p w14:paraId="445D9BD5" w14:textId="77777777" w:rsidR="00EC5A8B" w:rsidRDefault="00377EE1" w:rsidP="00377EE1">
      <w:pPr>
        <w:spacing w:after="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An</w:t>
      </w:r>
      <w:r w:rsidR="00EE4225" w:rsidRPr="00EE4225">
        <w:rPr>
          <w:rFonts w:eastAsiaTheme="minorEastAsia"/>
          <w:iCs/>
          <w:color w:val="3B3838" w:themeColor="background2" w:themeShade="40"/>
          <w:sz w:val="24"/>
        </w:rPr>
        <w:t xml:space="preserve"> information system needs to take into consideration </w:t>
      </w:r>
      <w:r w:rsidR="003827DF">
        <w:rPr>
          <w:rFonts w:eastAsiaTheme="minorEastAsia"/>
          <w:iCs/>
          <w:color w:val="3B3838" w:themeColor="background2" w:themeShade="40"/>
          <w:sz w:val="24"/>
        </w:rPr>
        <w:t>the</w:t>
      </w:r>
      <w:r w:rsidR="00EE4225" w:rsidRPr="00EE4225">
        <w:rPr>
          <w:rFonts w:eastAsiaTheme="minorEastAsia"/>
          <w:iCs/>
          <w:color w:val="3B3838" w:themeColor="background2" w:themeShade="40"/>
          <w:sz w:val="24"/>
        </w:rPr>
        <w:t xml:space="preserve"> high percentage of users</w:t>
      </w:r>
      <w:r>
        <w:rPr>
          <w:rFonts w:eastAsiaTheme="minorEastAsia"/>
          <w:iCs/>
          <w:color w:val="3B3838" w:themeColor="background2" w:themeShade="40"/>
          <w:sz w:val="24"/>
        </w:rPr>
        <w:t xml:space="preserve"> (67-70% currently at trial sites)</w:t>
      </w:r>
      <w:r w:rsidR="00EE4225" w:rsidRPr="00EE4225">
        <w:rPr>
          <w:rFonts w:eastAsiaTheme="minorEastAsia"/>
          <w:iCs/>
          <w:color w:val="3B3838" w:themeColor="background2" w:themeShade="40"/>
          <w:sz w:val="24"/>
        </w:rPr>
        <w:t xml:space="preserve"> of the NDIS will have an intellectual, cognitive or mental disability</w:t>
      </w:r>
      <w:r w:rsidR="00EC5A8B">
        <w:rPr>
          <w:rFonts w:eastAsiaTheme="minorEastAsia"/>
          <w:iCs/>
          <w:color w:val="3B3838" w:themeColor="background2" w:themeShade="40"/>
          <w:sz w:val="24"/>
        </w:rPr>
        <w:t xml:space="preserve">, </w:t>
      </w:r>
      <w:r w:rsidR="003827DF">
        <w:rPr>
          <w:rFonts w:eastAsiaTheme="minorEastAsia"/>
          <w:iCs/>
          <w:color w:val="3B3838" w:themeColor="background2" w:themeShade="40"/>
          <w:sz w:val="24"/>
        </w:rPr>
        <w:t xml:space="preserve">including the risk these individuals may </w:t>
      </w:r>
      <w:r w:rsidR="00EC5A8B">
        <w:rPr>
          <w:rFonts w:eastAsiaTheme="minorEastAsia"/>
          <w:iCs/>
          <w:color w:val="3B3838" w:themeColor="background2" w:themeShade="40"/>
          <w:sz w:val="24"/>
        </w:rPr>
        <w:t>be</w:t>
      </w:r>
      <w:r w:rsidR="00EE4225">
        <w:rPr>
          <w:rFonts w:eastAsiaTheme="minorEastAsia"/>
          <w:iCs/>
          <w:color w:val="3B3838" w:themeColor="background2" w:themeShade="40"/>
          <w:sz w:val="24"/>
        </w:rPr>
        <w:t xml:space="preserve"> doubly disadvantaged by not having English as their first language</w:t>
      </w:r>
      <w:r w:rsidR="00EC5A8B">
        <w:rPr>
          <w:rFonts w:eastAsiaTheme="minorEastAsia"/>
          <w:iCs/>
          <w:color w:val="3B3838" w:themeColor="background2" w:themeShade="40"/>
          <w:sz w:val="24"/>
        </w:rPr>
        <w:t>.</w:t>
      </w:r>
    </w:p>
    <w:p w14:paraId="56301245" w14:textId="77777777" w:rsidR="00377EE1" w:rsidRDefault="00377EE1" w:rsidP="00377EE1">
      <w:pPr>
        <w:spacing w:after="0" w:line="240" w:lineRule="auto"/>
        <w:jc w:val="both"/>
        <w:rPr>
          <w:rFonts w:eastAsiaTheme="minorEastAsia"/>
          <w:iCs/>
          <w:color w:val="3B3838" w:themeColor="background2" w:themeShade="40"/>
          <w:sz w:val="24"/>
        </w:rPr>
      </w:pPr>
    </w:p>
    <w:p w14:paraId="0D39D462" w14:textId="77777777" w:rsidR="003827DF" w:rsidRDefault="00EC5A8B" w:rsidP="00EE4225">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Information systems need to be culturally, linguistically, and easily accessible for all ranges of disability, and where p</w:t>
      </w:r>
      <w:r w:rsidR="00377EE1">
        <w:rPr>
          <w:rFonts w:eastAsiaTheme="minorEastAsia"/>
          <w:iCs/>
          <w:color w:val="3B3838" w:themeColor="background2" w:themeShade="40"/>
          <w:sz w:val="24"/>
        </w:rPr>
        <w:t>ossible have symbols to enable people</w:t>
      </w:r>
      <w:r>
        <w:rPr>
          <w:rFonts w:eastAsiaTheme="minorEastAsia"/>
          <w:iCs/>
          <w:color w:val="3B3838" w:themeColor="background2" w:themeShade="40"/>
          <w:sz w:val="24"/>
        </w:rPr>
        <w:t xml:space="preserve"> to navigate the system.</w:t>
      </w:r>
      <w:r w:rsidR="00EE4225">
        <w:rPr>
          <w:rFonts w:eastAsiaTheme="minorEastAsia"/>
          <w:iCs/>
          <w:color w:val="3B3838" w:themeColor="background2" w:themeShade="40"/>
          <w:sz w:val="24"/>
        </w:rPr>
        <w:t xml:space="preserve"> </w:t>
      </w:r>
      <w:r w:rsidR="00E8668A">
        <w:rPr>
          <w:rFonts w:eastAsiaTheme="minorEastAsia"/>
          <w:iCs/>
          <w:color w:val="3B3838" w:themeColor="background2" w:themeShade="40"/>
          <w:sz w:val="24"/>
        </w:rPr>
        <w:t xml:space="preserve"> It is well know that people with intellectual disability often have poor literacy skills.  Written information, whether on a computer screen, or on paper, may likely confuse the person unless attempts are made to acco</w:t>
      </w:r>
      <w:r w:rsidR="00377EE1">
        <w:rPr>
          <w:rFonts w:eastAsiaTheme="minorEastAsia"/>
          <w:iCs/>
          <w:color w:val="3B3838" w:themeColor="background2" w:themeShade="40"/>
          <w:sz w:val="24"/>
        </w:rPr>
        <w:t>mmodate their literacy level.  Therefore an information</w:t>
      </w:r>
      <w:r w:rsidR="00E8668A">
        <w:rPr>
          <w:rFonts w:eastAsiaTheme="minorEastAsia"/>
          <w:iCs/>
          <w:color w:val="3B3838" w:themeColor="background2" w:themeShade="40"/>
          <w:sz w:val="24"/>
        </w:rPr>
        <w:t xml:space="preserve"> system needs to accommodate their disability, such as adopting plain and simple English.  </w:t>
      </w:r>
    </w:p>
    <w:p w14:paraId="7E957BFB" w14:textId="77777777" w:rsidR="00EE4225" w:rsidRDefault="00377EE1" w:rsidP="00EE4225">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Care</w:t>
      </w:r>
      <w:r w:rsidR="00E8668A">
        <w:rPr>
          <w:rFonts w:eastAsiaTheme="minorEastAsia"/>
          <w:iCs/>
          <w:color w:val="3B3838" w:themeColor="background2" w:themeShade="40"/>
          <w:sz w:val="24"/>
        </w:rPr>
        <w:t xml:space="preserve"> needs to be taken </w:t>
      </w:r>
      <w:r w:rsidR="003827DF">
        <w:rPr>
          <w:rFonts w:eastAsiaTheme="minorEastAsia"/>
          <w:iCs/>
          <w:color w:val="3B3838" w:themeColor="background2" w:themeShade="40"/>
          <w:sz w:val="24"/>
        </w:rPr>
        <w:t xml:space="preserve">to ensure </w:t>
      </w:r>
      <w:r w:rsidR="00E8668A">
        <w:rPr>
          <w:rFonts w:eastAsiaTheme="minorEastAsia"/>
          <w:iCs/>
          <w:color w:val="3B3838" w:themeColor="background2" w:themeShade="40"/>
          <w:sz w:val="24"/>
        </w:rPr>
        <w:t xml:space="preserve">that what is represented </w:t>
      </w:r>
      <w:r w:rsidR="003827DF">
        <w:rPr>
          <w:rFonts w:eastAsiaTheme="minorEastAsia"/>
          <w:iCs/>
          <w:color w:val="3B3838" w:themeColor="background2" w:themeShade="40"/>
          <w:sz w:val="24"/>
        </w:rPr>
        <w:t>online</w:t>
      </w:r>
      <w:r w:rsidR="00E8668A">
        <w:rPr>
          <w:rFonts w:eastAsiaTheme="minorEastAsia"/>
          <w:iCs/>
          <w:color w:val="3B3838" w:themeColor="background2" w:themeShade="40"/>
          <w:sz w:val="24"/>
        </w:rPr>
        <w:t xml:space="preserve"> is not</w:t>
      </w:r>
      <w:r w:rsidR="003827DF">
        <w:rPr>
          <w:rFonts w:eastAsiaTheme="minorEastAsia"/>
          <w:iCs/>
          <w:color w:val="3B3838" w:themeColor="background2" w:themeShade="40"/>
          <w:sz w:val="24"/>
        </w:rPr>
        <w:t xml:space="preserve"> open to misunderstanding. Information systems need to recognise that a</w:t>
      </w:r>
      <w:r>
        <w:rPr>
          <w:rFonts w:eastAsiaTheme="minorEastAsia"/>
          <w:iCs/>
          <w:color w:val="3B3838" w:themeColor="background2" w:themeShade="40"/>
          <w:sz w:val="24"/>
        </w:rPr>
        <w:t xml:space="preserve"> person</w:t>
      </w:r>
      <w:r w:rsidR="003827DF">
        <w:rPr>
          <w:rFonts w:eastAsiaTheme="minorEastAsia"/>
          <w:iCs/>
          <w:color w:val="3B3838" w:themeColor="background2" w:themeShade="40"/>
          <w:sz w:val="24"/>
        </w:rPr>
        <w:t xml:space="preserve"> with intellectual or cognitive disability</w:t>
      </w:r>
      <w:r w:rsidR="009669BF">
        <w:rPr>
          <w:rFonts w:eastAsiaTheme="minorEastAsia"/>
          <w:iCs/>
          <w:color w:val="3B3838" w:themeColor="background2" w:themeShade="40"/>
          <w:sz w:val="24"/>
        </w:rPr>
        <w:t xml:space="preserve"> may</w:t>
      </w:r>
      <w:r>
        <w:rPr>
          <w:rFonts w:eastAsiaTheme="minorEastAsia"/>
          <w:iCs/>
          <w:color w:val="3B3838" w:themeColor="background2" w:themeShade="40"/>
          <w:sz w:val="24"/>
        </w:rPr>
        <w:t xml:space="preserve"> n</w:t>
      </w:r>
      <w:r w:rsidR="00E8668A">
        <w:rPr>
          <w:rFonts w:eastAsiaTheme="minorEastAsia"/>
          <w:iCs/>
          <w:color w:val="3B3838" w:themeColor="background2" w:themeShade="40"/>
          <w:sz w:val="24"/>
        </w:rPr>
        <w:t>ot fully comprehend the</w:t>
      </w:r>
      <w:r w:rsidR="009669BF">
        <w:rPr>
          <w:rFonts w:eastAsiaTheme="minorEastAsia"/>
          <w:iCs/>
          <w:color w:val="3B3838" w:themeColor="background2" w:themeShade="40"/>
          <w:sz w:val="24"/>
        </w:rPr>
        <w:t xml:space="preserve"> nature of the </w:t>
      </w:r>
      <w:r w:rsidR="00E8668A">
        <w:rPr>
          <w:rFonts w:eastAsiaTheme="minorEastAsia"/>
          <w:iCs/>
          <w:color w:val="3B3838" w:themeColor="background2" w:themeShade="40"/>
          <w:sz w:val="24"/>
        </w:rPr>
        <w:t>information before them</w:t>
      </w:r>
      <w:r w:rsidR="009669BF">
        <w:rPr>
          <w:rFonts w:eastAsiaTheme="minorEastAsia"/>
          <w:iCs/>
          <w:color w:val="3B3838" w:themeColor="background2" w:themeShade="40"/>
          <w:sz w:val="24"/>
        </w:rPr>
        <w:t xml:space="preserve"> (</w:t>
      </w:r>
      <w:r w:rsidR="00620A1D">
        <w:rPr>
          <w:rFonts w:eastAsiaTheme="minorEastAsia"/>
          <w:iCs/>
          <w:color w:val="3B3838" w:themeColor="background2" w:themeShade="40"/>
          <w:sz w:val="24"/>
        </w:rPr>
        <w:t>e.g.</w:t>
      </w:r>
      <w:r w:rsidR="009669BF">
        <w:rPr>
          <w:rFonts w:eastAsiaTheme="minorEastAsia"/>
          <w:iCs/>
          <w:color w:val="3B3838" w:themeColor="background2" w:themeShade="40"/>
          <w:sz w:val="24"/>
        </w:rPr>
        <w:t>, that it is an opinion or subjective experience only)</w:t>
      </w:r>
      <w:r w:rsidR="00E8668A">
        <w:rPr>
          <w:rFonts w:eastAsiaTheme="minorEastAsia"/>
          <w:iCs/>
          <w:color w:val="3B3838" w:themeColor="background2" w:themeShade="40"/>
          <w:sz w:val="24"/>
        </w:rPr>
        <w:t xml:space="preserve">.  Therefore an information system needs to </w:t>
      </w:r>
      <w:r>
        <w:rPr>
          <w:rFonts w:eastAsiaTheme="minorEastAsia"/>
          <w:iCs/>
          <w:color w:val="3B3838" w:themeColor="background2" w:themeShade="40"/>
          <w:sz w:val="24"/>
        </w:rPr>
        <w:t xml:space="preserve">be complemented by a </w:t>
      </w:r>
      <w:r w:rsidR="009669BF">
        <w:rPr>
          <w:rFonts w:eastAsiaTheme="minorEastAsia"/>
          <w:iCs/>
          <w:color w:val="3B3838" w:themeColor="background2" w:themeShade="40"/>
          <w:sz w:val="24"/>
        </w:rPr>
        <w:t xml:space="preserve">face-to-face </w:t>
      </w:r>
      <w:r>
        <w:rPr>
          <w:rFonts w:eastAsiaTheme="minorEastAsia"/>
          <w:iCs/>
          <w:color w:val="3B3838" w:themeColor="background2" w:themeShade="40"/>
          <w:sz w:val="24"/>
        </w:rPr>
        <w:t xml:space="preserve">customer service or community visitor program </w:t>
      </w:r>
      <w:r w:rsidR="009669BF">
        <w:rPr>
          <w:rFonts w:eastAsiaTheme="minorEastAsia"/>
          <w:iCs/>
          <w:color w:val="3B3838" w:themeColor="background2" w:themeShade="40"/>
          <w:sz w:val="24"/>
        </w:rPr>
        <w:t xml:space="preserve">with independent advocacy support to </w:t>
      </w:r>
      <w:r>
        <w:rPr>
          <w:rFonts w:eastAsiaTheme="minorEastAsia"/>
          <w:iCs/>
          <w:color w:val="3B3838" w:themeColor="background2" w:themeShade="40"/>
          <w:sz w:val="24"/>
        </w:rPr>
        <w:t xml:space="preserve">assist people to understand and navigate </w:t>
      </w:r>
      <w:r w:rsidR="009669BF">
        <w:rPr>
          <w:rFonts w:eastAsiaTheme="minorEastAsia"/>
          <w:iCs/>
          <w:color w:val="3B3838" w:themeColor="background2" w:themeShade="40"/>
          <w:sz w:val="24"/>
        </w:rPr>
        <w:t>any online</w:t>
      </w:r>
      <w:r>
        <w:rPr>
          <w:rFonts w:eastAsiaTheme="minorEastAsia"/>
          <w:iCs/>
          <w:color w:val="3B3838" w:themeColor="background2" w:themeShade="40"/>
          <w:sz w:val="24"/>
        </w:rPr>
        <w:t xml:space="preserve"> NDIS system.</w:t>
      </w:r>
    </w:p>
    <w:p w14:paraId="47C237DB" w14:textId="77777777" w:rsidR="009A7FC7" w:rsidRDefault="009A7FC7" w:rsidP="00EC5A8B">
      <w:pPr>
        <w:spacing w:after="150" w:line="240" w:lineRule="auto"/>
        <w:jc w:val="both"/>
        <w:rPr>
          <w:rFonts w:asciiTheme="majorHAnsi" w:eastAsiaTheme="minorEastAsia" w:hAnsiTheme="majorHAnsi" w:cstheme="majorBidi"/>
          <w:color w:val="2E74B5" w:themeColor="accent1" w:themeShade="BF"/>
          <w:sz w:val="26"/>
          <w:szCs w:val="26"/>
        </w:rPr>
      </w:pPr>
      <w:r w:rsidRPr="00EC5A8B">
        <w:rPr>
          <w:rFonts w:asciiTheme="majorHAnsi" w:eastAsiaTheme="minorEastAsia" w:hAnsiTheme="majorHAnsi" w:cstheme="majorBidi"/>
          <w:color w:val="2E74B5" w:themeColor="accent1" w:themeShade="BF"/>
          <w:sz w:val="26"/>
          <w:szCs w:val="26"/>
        </w:rPr>
        <w:t>What would be the benefits and risks of enabling participants to share information, for</w:t>
      </w:r>
      <w:r w:rsidRPr="00EC5A8B">
        <w:rPr>
          <w:rFonts w:eastAsiaTheme="minorEastAsia"/>
          <w:iCs/>
          <w:color w:val="FF0000"/>
          <w:sz w:val="24"/>
        </w:rPr>
        <w:t xml:space="preserve"> </w:t>
      </w:r>
      <w:r w:rsidRPr="00EC5A8B">
        <w:rPr>
          <w:rFonts w:asciiTheme="majorHAnsi" w:eastAsiaTheme="minorEastAsia" w:hAnsiTheme="majorHAnsi" w:cstheme="majorBidi"/>
          <w:color w:val="2E74B5" w:themeColor="accent1" w:themeShade="BF"/>
          <w:sz w:val="26"/>
          <w:szCs w:val="26"/>
        </w:rPr>
        <w:t>example, through online forums, consumer ratings of providers and other means?</w:t>
      </w:r>
    </w:p>
    <w:p w14:paraId="00E5A727" w14:textId="77777777" w:rsidR="009669BF" w:rsidRDefault="00654153" w:rsidP="00EC5A8B">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An information</w:t>
      </w:r>
      <w:r w:rsidR="000C56A1">
        <w:rPr>
          <w:rFonts w:eastAsiaTheme="minorEastAsia"/>
          <w:iCs/>
          <w:color w:val="3B3838" w:themeColor="background2" w:themeShade="40"/>
          <w:sz w:val="24"/>
        </w:rPr>
        <w:t xml:space="preserve"> system has advantages for </w:t>
      </w:r>
      <w:r w:rsidR="009669BF">
        <w:rPr>
          <w:rFonts w:eastAsiaTheme="minorEastAsia"/>
          <w:iCs/>
          <w:color w:val="3B3838" w:themeColor="background2" w:themeShade="40"/>
          <w:sz w:val="24"/>
        </w:rPr>
        <w:t xml:space="preserve">those </w:t>
      </w:r>
      <w:r w:rsidR="000C56A1">
        <w:rPr>
          <w:rFonts w:eastAsiaTheme="minorEastAsia"/>
          <w:iCs/>
          <w:color w:val="3B3838" w:themeColor="background2" w:themeShade="40"/>
          <w:sz w:val="24"/>
        </w:rPr>
        <w:t xml:space="preserve">people with disability who are savvy consumers of goods and services.  </w:t>
      </w:r>
    </w:p>
    <w:p w14:paraId="054A2770" w14:textId="77777777" w:rsidR="009669BF" w:rsidRDefault="00654153" w:rsidP="00EC5A8B">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 xml:space="preserve">It appears that the presumption underlying the sharing of ‘consumer feedback’ in online forums is that participants </w:t>
      </w:r>
      <w:r w:rsidR="009669BF">
        <w:rPr>
          <w:rFonts w:eastAsiaTheme="minorEastAsia"/>
          <w:iCs/>
          <w:color w:val="3B3838" w:themeColor="background2" w:themeShade="40"/>
          <w:sz w:val="24"/>
        </w:rPr>
        <w:t xml:space="preserve">will </w:t>
      </w:r>
      <w:r>
        <w:rPr>
          <w:rFonts w:eastAsiaTheme="minorEastAsia"/>
          <w:iCs/>
          <w:color w:val="3B3838" w:themeColor="background2" w:themeShade="40"/>
          <w:sz w:val="24"/>
        </w:rPr>
        <w:t>have the ability to navigate information systems</w:t>
      </w:r>
      <w:r w:rsidR="009669BF">
        <w:rPr>
          <w:rFonts w:eastAsiaTheme="minorEastAsia"/>
          <w:iCs/>
          <w:color w:val="3B3838" w:themeColor="background2" w:themeShade="40"/>
          <w:sz w:val="24"/>
        </w:rPr>
        <w:t>,</w:t>
      </w:r>
      <w:r>
        <w:rPr>
          <w:rFonts w:eastAsiaTheme="minorEastAsia"/>
          <w:iCs/>
          <w:color w:val="3B3838" w:themeColor="background2" w:themeShade="40"/>
          <w:sz w:val="24"/>
        </w:rPr>
        <w:t xml:space="preserve"> share information online, and understand consumer ratings </w:t>
      </w:r>
      <w:r w:rsidR="009669BF">
        <w:rPr>
          <w:rFonts w:eastAsiaTheme="minorEastAsia"/>
          <w:iCs/>
          <w:color w:val="3B3838" w:themeColor="background2" w:themeShade="40"/>
          <w:sz w:val="24"/>
        </w:rPr>
        <w:t>as being</w:t>
      </w:r>
      <w:r>
        <w:rPr>
          <w:rFonts w:eastAsiaTheme="minorEastAsia"/>
          <w:iCs/>
          <w:color w:val="3B3838" w:themeColor="background2" w:themeShade="40"/>
          <w:sz w:val="24"/>
        </w:rPr>
        <w:t xml:space="preserve"> an anecdotal means of sharing experiences of services received.  </w:t>
      </w:r>
      <w:r w:rsidR="00860612">
        <w:rPr>
          <w:rFonts w:eastAsiaTheme="minorEastAsia"/>
          <w:iCs/>
          <w:color w:val="3B3838" w:themeColor="background2" w:themeShade="40"/>
          <w:sz w:val="24"/>
        </w:rPr>
        <w:t>While this would work for the mainstream population of persons with disability</w:t>
      </w:r>
      <w:r w:rsidR="00377EE1">
        <w:rPr>
          <w:rFonts w:eastAsiaTheme="minorEastAsia"/>
          <w:iCs/>
          <w:color w:val="3B3838" w:themeColor="background2" w:themeShade="40"/>
          <w:sz w:val="24"/>
        </w:rPr>
        <w:t>, the risk is that par</w:t>
      </w:r>
      <w:r w:rsidR="009669BF">
        <w:rPr>
          <w:rFonts w:eastAsiaTheme="minorEastAsia"/>
          <w:iCs/>
          <w:color w:val="3B3838" w:themeColor="background2" w:themeShade="40"/>
          <w:sz w:val="24"/>
        </w:rPr>
        <w:t>ticipants who have intellectual</w:t>
      </w:r>
      <w:r w:rsidR="00377EE1">
        <w:rPr>
          <w:rFonts w:eastAsiaTheme="minorEastAsia"/>
          <w:iCs/>
          <w:color w:val="3B3838" w:themeColor="background2" w:themeShade="40"/>
          <w:sz w:val="24"/>
        </w:rPr>
        <w:t xml:space="preserve"> </w:t>
      </w:r>
      <w:r w:rsidR="009669BF">
        <w:rPr>
          <w:rFonts w:eastAsiaTheme="minorEastAsia"/>
          <w:iCs/>
          <w:color w:val="3B3838" w:themeColor="background2" w:themeShade="40"/>
          <w:sz w:val="24"/>
        </w:rPr>
        <w:t>or cognitive</w:t>
      </w:r>
      <w:r w:rsidR="00377EE1">
        <w:rPr>
          <w:rFonts w:eastAsiaTheme="minorEastAsia"/>
          <w:iCs/>
          <w:color w:val="3B3838" w:themeColor="background2" w:themeShade="40"/>
          <w:sz w:val="24"/>
        </w:rPr>
        <w:t xml:space="preserve"> </w:t>
      </w:r>
      <w:r w:rsidR="009669BF">
        <w:rPr>
          <w:rFonts w:eastAsiaTheme="minorEastAsia"/>
          <w:iCs/>
          <w:color w:val="3B3838" w:themeColor="background2" w:themeShade="40"/>
          <w:sz w:val="24"/>
        </w:rPr>
        <w:t>disability</w:t>
      </w:r>
      <w:r w:rsidR="00377EE1">
        <w:rPr>
          <w:rFonts w:eastAsiaTheme="minorEastAsia"/>
          <w:iCs/>
          <w:color w:val="3B3838" w:themeColor="background2" w:themeShade="40"/>
          <w:sz w:val="24"/>
        </w:rPr>
        <w:t xml:space="preserve"> may place undue</w:t>
      </w:r>
      <w:r w:rsidR="009669BF">
        <w:rPr>
          <w:rFonts w:eastAsiaTheme="minorEastAsia"/>
          <w:iCs/>
          <w:color w:val="3B3838" w:themeColor="background2" w:themeShade="40"/>
          <w:sz w:val="24"/>
        </w:rPr>
        <w:t xml:space="preserve"> reliance upon consumer ratings</w:t>
      </w:r>
      <w:r w:rsidR="00377EE1">
        <w:rPr>
          <w:rFonts w:eastAsiaTheme="minorEastAsia"/>
          <w:iCs/>
          <w:color w:val="3B3838" w:themeColor="background2" w:themeShade="40"/>
          <w:sz w:val="24"/>
        </w:rPr>
        <w:t xml:space="preserve"> without fully comprehending the risks</w:t>
      </w:r>
      <w:r>
        <w:rPr>
          <w:rFonts w:eastAsiaTheme="minorEastAsia"/>
          <w:iCs/>
          <w:color w:val="3B3838" w:themeColor="background2" w:themeShade="40"/>
          <w:sz w:val="24"/>
        </w:rPr>
        <w:t xml:space="preserve"> entailed</w:t>
      </w:r>
      <w:r w:rsidR="00377EE1">
        <w:rPr>
          <w:rFonts w:eastAsiaTheme="minorEastAsia"/>
          <w:iCs/>
          <w:color w:val="3B3838" w:themeColor="background2" w:themeShade="40"/>
          <w:sz w:val="24"/>
        </w:rPr>
        <w:t xml:space="preserve">.  </w:t>
      </w:r>
    </w:p>
    <w:p w14:paraId="08D7A3DF" w14:textId="77777777" w:rsidR="009669BF" w:rsidRDefault="00295B51" w:rsidP="00EC5A8B">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While such a system may be of assistance to families or carers</w:t>
      </w:r>
      <w:r w:rsidR="000C56A1">
        <w:rPr>
          <w:rFonts w:eastAsiaTheme="minorEastAsia"/>
          <w:iCs/>
          <w:color w:val="3B3838" w:themeColor="background2" w:themeShade="40"/>
          <w:sz w:val="24"/>
        </w:rPr>
        <w:t xml:space="preserve">, </w:t>
      </w:r>
      <w:r>
        <w:rPr>
          <w:rFonts w:eastAsiaTheme="minorEastAsia"/>
          <w:iCs/>
          <w:color w:val="3B3838" w:themeColor="background2" w:themeShade="40"/>
          <w:sz w:val="24"/>
        </w:rPr>
        <w:t>persons with moderate to severe intellectual or cognitive disability</w:t>
      </w:r>
      <w:r w:rsidR="000C56A1">
        <w:rPr>
          <w:rFonts w:eastAsiaTheme="minorEastAsia"/>
          <w:iCs/>
          <w:color w:val="3B3838" w:themeColor="background2" w:themeShade="40"/>
          <w:sz w:val="24"/>
        </w:rPr>
        <w:t xml:space="preserve"> would</w:t>
      </w:r>
      <w:r w:rsidR="00377EE1">
        <w:rPr>
          <w:rFonts w:eastAsiaTheme="minorEastAsia"/>
          <w:iCs/>
          <w:color w:val="3B3838" w:themeColor="background2" w:themeShade="40"/>
          <w:sz w:val="24"/>
        </w:rPr>
        <w:t>:</w:t>
      </w:r>
      <w:r w:rsidR="000C56A1">
        <w:rPr>
          <w:rFonts w:eastAsiaTheme="minorEastAsia"/>
          <w:iCs/>
          <w:color w:val="3B3838" w:themeColor="background2" w:themeShade="40"/>
          <w:sz w:val="24"/>
        </w:rPr>
        <w:t xml:space="preserve"> </w:t>
      </w:r>
    </w:p>
    <w:p w14:paraId="53B6591E" w14:textId="77777777" w:rsidR="009669BF" w:rsidRDefault="000C56A1" w:rsidP="009669BF">
      <w:pPr>
        <w:pStyle w:val="ListParagraph"/>
        <w:numPr>
          <w:ilvl w:val="0"/>
          <w:numId w:val="31"/>
        </w:numPr>
        <w:spacing w:after="150" w:line="240" w:lineRule="auto"/>
        <w:jc w:val="both"/>
        <w:rPr>
          <w:rFonts w:eastAsiaTheme="minorEastAsia"/>
          <w:iCs/>
          <w:color w:val="3B3838" w:themeColor="background2" w:themeShade="40"/>
          <w:sz w:val="24"/>
        </w:rPr>
      </w:pPr>
      <w:r w:rsidRPr="009669BF">
        <w:rPr>
          <w:rFonts w:eastAsiaTheme="minorEastAsia"/>
          <w:iCs/>
          <w:color w:val="3B3838" w:themeColor="background2" w:themeShade="40"/>
          <w:sz w:val="24"/>
        </w:rPr>
        <w:t>struggle t</w:t>
      </w:r>
      <w:r w:rsidR="009669BF">
        <w:rPr>
          <w:rFonts w:eastAsiaTheme="minorEastAsia"/>
          <w:iCs/>
          <w:color w:val="3B3838" w:themeColor="background2" w:themeShade="40"/>
          <w:sz w:val="24"/>
        </w:rPr>
        <w:t>o find such a system accessible</w:t>
      </w:r>
      <w:r w:rsidRPr="009669BF">
        <w:rPr>
          <w:rFonts w:eastAsiaTheme="minorEastAsia"/>
          <w:iCs/>
          <w:color w:val="3B3838" w:themeColor="background2" w:themeShade="40"/>
          <w:sz w:val="24"/>
        </w:rPr>
        <w:t xml:space="preserve"> </w:t>
      </w:r>
    </w:p>
    <w:p w14:paraId="1585A9D3" w14:textId="77777777" w:rsidR="009669BF" w:rsidRDefault="000C56A1" w:rsidP="009669BF">
      <w:pPr>
        <w:pStyle w:val="ListParagraph"/>
        <w:numPr>
          <w:ilvl w:val="0"/>
          <w:numId w:val="31"/>
        </w:numPr>
        <w:spacing w:after="150" w:line="240" w:lineRule="auto"/>
        <w:jc w:val="both"/>
        <w:rPr>
          <w:rFonts w:eastAsiaTheme="minorEastAsia"/>
          <w:iCs/>
          <w:color w:val="3B3838" w:themeColor="background2" w:themeShade="40"/>
          <w:sz w:val="24"/>
        </w:rPr>
      </w:pPr>
      <w:r w:rsidRPr="009669BF">
        <w:rPr>
          <w:rFonts w:eastAsiaTheme="minorEastAsia"/>
          <w:iCs/>
          <w:color w:val="3B3838" w:themeColor="background2" w:themeShade="40"/>
          <w:sz w:val="24"/>
        </w:rPr>
        <w:t xml:space="preserve">may place more reliance upon the information shared than would </w:t>
      </w:r>
      <w:r w:rsidR="002E6081" w:rsidRPr="009669BF">
        <w:rPr>
          <w:rFonts w:eastAsiaTheme="minorEastAsia"/>
          <w:iCs/>
          <w:color w:val="3B3838" w:themeColor="background2" w:themeShade="40"/>
          <w:sz w:val="24"/>
        </w:rPr>
        <w:t xml:space="preserve">other members of the population </w:t>
      </w:r>
      <w:r w:rsidR="00654153" w:rsidRPr="009669BF">
        <w:rPr>
          <w:rFonts w:eastAsiaTheme="minorEastAsia"/>
          <w:iCs/>
          <w:color w:val="3B3838" w:themeColor="background2" w:themeShade="40"/>
          <w:sz w:val="24"/>
        </w:rPr>
        <w:t xml:space="preserve">and </w:t>
      </w:r>
    </w:p>
    <w:p w14:paraId="43D0CC1C" w14:textId="77777777" w:rsidR="00EC5A8B" w:rsidRPr="009669BF" w:rsidRDefault="00654153" w:rsidP="009669BF">
      <w:pPr>
        <w:pStyle w:val="ListParagraph"/>
        <w:numPr>
          <w:ilvl w:val="0"/>
          <w:numId w:val="31"/>
        </w:numPr>
        <w:spacing w:after="150" w:line="240" w:lineRule="auto"/>
        <w:jc w:val="both"/>
        <w:rPr>
          <w:rFonts w:eastAsiaTheme="minorEastAsia"/>
          <w:iCs/>
          <w:color w:val="3B3838" w:themeColor="background2" w:themeShade="40"/>
          <w:sz w:val="24"/>
        </w:rPr>
      </w:pPr>
      <w:r w:rsidRPr="009669BF">
        <w:rPr>
          <w:rFonts w:eastAsiaTheme="minorEastAsia"/>
          <w:iCs/>
          <w:color w:val="3B3838" w:themeColor="background2" w:themeShade="40"/>
          <w:sz w:val="24"/>
        </w:rPr>
        <w:t>may</w:t>
      </w:r>
      <w:r w:rsidR="009669BF">
        <w:rPr>
          <w:rFonts w:eastAsiaTheme="minorEastAsia"/>
          <w:iCs/>
          <w:color w:val="3B3838" w:themeColor="background2" w:themeShade="40"/>
          <w:sz w:val="24"/>
        </w:rPr>
        <w:t xml:space="preserve"> </w:t>
      </w:r>
      <w:r w:rsidR="002E6081" w:rsidRPr="009669BF">
        <w:rPr>
          <w:rFonts w:eastAsiaTheme="minorEastAsia"/>
          <w:iCs/>
          <w:color w:val="3B3838" w:themeColor="background2" w:themeShade="40"/>
          <w:sz w:val="24"/>
        </w:rPr>
        <w:t>not be equipped with the mental ability</w:t>
      </w:r>
      <w:r w:rsidR="009669BF">
        <w:rPr>
          <w:rFonts w:eastAsiaTheme="minorEastAsia"/>
          <w:iCs/>
          <w:color w:val="3B3838" w:themeColor="background2" w:themeShade="40"/>
          <w:sz w:val="24"/>
        </w:rPr>
        <w:t xml:space="preserve"> or skills</w:t>
      </w:r>
      <w:r w:rsidR="002E6081" w:rsidRPr="009669BF">
        <w:rPr>
          <w:rFonts w:eastAsiaTheme="minorEastAsia"/>
          <w:iCs/>
          <w:color w:val="3B3838" w:themeColor="background2" w:themeShade="40"/>
          <w:sz w:val="24"/>
        </w:rPr>
        <w:t xml:space="preserve"> to </w:t>
      </w:r>
      <w:r w:rsidR="00377EE1" w:rsidRPr="009669BF">
        <w:rPr>
          <w:rFonts w:eastAsiaTheme="minorEastAsia"/>
          <w:iCs/>
          <w:color w:val="3B3838" w:themeColor="background2" w:themeShade="40"/>
          <w:sz w:val="24"/>
        </w:rPr>
        <w:t xml:space="preserve">rigorously </w:t>
      </w:r>
      <w:r w:rsidR="002E6081" w:rsidRPr="009669BF">
        <w:rPr>
          <w:rFonts w:eastAsiaTheme="minorEastAsia"/>
          <w:iCs/>
          <w:color w:val="3B3838" w:themeColor="background2" w:themeShade="40"/>
          <w:sz w:val="24"/>
        </w:rPr>
        <w:t xml:space="preserve">test the </w:t>
      </w:r>
      <w:r w:rsidR="00377EE1" w:rsidRPr="009669BF">
        <w:rPr>
          <w:rFonts w:eastAsiaTheme="minorEastAsia"/>
          <w:iCs/>
          <w:color w:val="3B3838" w:themeColor="background2" w:themeShade="40"/>
          <w:sz w:val="24"/>
        </w:rPr>
        <w:t>validity</w:t>
      </w:r>
      <w:r w:rsidR="002E6081" w:rsidRPr="009669BF">
        <w:rPr>
          <w:rFonts w:eastAsiaTheme="minorEastAsia"/>
          <w:iCs/>
          <w:color w:val="3B3838" w:themeColor="background2" w:themeShade="40"/>
          <w:sz w:val="24"/>
        </w:rPr>
        <w:t xml:space="preserve"> of information posted on the sites.</w:t>
      </w:r>
      <w:r w:rsidR="00377EE1" w:rsidRPr="009669BF">
        <w:rPr>
          <w:rFonts w:eastAsiaTheme="minorEastAsia"/>
          <w:iCs/>
          <w:color w:val="3B3838" w:themeColor="background2" w:themeShade="40"/>
          <w:sz w:val="24"/>
        </w:rPr>
        <w:t xml:space="preserve">  </w:t>
      </w:r>
    </w:p>
    <w:p w14:paraId="3C331A73" w14:textId="77777777" w:rsidR="009669BF" w:rsidRDefault="00E8668A" w:rsidP="00EC5A8B">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T</w:t>
      </w:r>
      <w:r w:rsidR="009669BF">
        <w:rPr>
          <w:rFonts w:eastAsiaTheme="minorEastAsia"/>
          <w:iCs/>
          <w:color w:val="3B3838" w:themeColor="background2" w:themeShade="40"/>
          <w:sz w:val="24"/>
        </w:rPr>
        <w:t>here is therefore a high</w:t>
      </w:r>
      <w:r>
        <w:rPr>
          <w:rFonts w:eastAsiaTheme="minorEastAsia"/>
          <w:iCs/>
          <w:color w:val="3B3838" w:themeColor="background2" w:themeShade="40"/>
          <w:sz w:val="24"/>
        </w:rPr>
        <w:t xml:space="preserve"> risk that the </w:t>
      </w:r>
      <w:r w:rsidR="00654153">
        <w:rPr>
          <w:rFonts w:eastAsiaTheme="minorEastAsia"/>
          <w:iCs/>
          <w:color w:val="3B3838" w:themeColor="background2" w:themeShade="40"/>
          <w:sz w:val="24"/>
        </w:rPr>
        <w:t>feedback forums</w:t>
      </w:r>
      <w:r>
        <w:rPr>
          <w:rFonts w:eastAsiaTheme="minorEastAsia"/>
          <w:iCs/>
          <w:color w:val="3B3838" w:themeColor="background2" w:themeShade="40"/>
          <w:sz w:val="24"/>
        </w:rPr>
        <w:t xml:space="preserve"> </w:t>
      </w:r>
      <w:r w:rsidR="009669BF">
        <w:rPr>
          <w:rFonts w:eastAsiaTheme="minorEastAsia"/>
          <w:iCs/>
          <w:color w:val="3B3838" w:themeColor="background2" w:themeShade="40"/>
          <w:sz w:val="24"/>
        </w:rPr>
        <w:t>will</w:t>
      </w:r>
      <w:r>
        <w:rPr>
          <w:rFonts w:eastAsiaTheme="minorEastAsia"/>
          <w:iCs/>
          <w:color w:val="3B3838" w:themeColor="background2" w:themeShade="40"/>
          <w:sz w:val="24"/>
        </w:rPr>
        <w:t xml:space="preserve"> be open to misinterpretation, or unduly relied upon by tho</w:t>
      </w:r>
      <w:r w:rsidR="00794858">
        <w:rPr>
          <w:rFonts w:eastAsiaTheme="minorEastAsia"/>
          <w:iCs/>
          <w:color w:val="3B3838" w:themeColor="background2" w:themeShade="40"/>
          <w:sz w:val="24"/>
        </w:rPr>
        <w:t>se with intellectual</w:t>
      </w:r>
      <w:r w:rsidR="009669BF">
        <w:rPr>
          <w:rFonts w:eastAsiaTheme="minorEastAsia"/>
          <w:iCs/>
          <w:color w:val="3B3838" w:themeColor="background2" w:themeShade="40"/>
          <w:sz w:val="24"/>
        </w:rPr>
        <w:t xml:space="preserve"> or cognitive</w:t>
      </w:r>
      <w:r w:rsidR="00794858">
        <w:rPr>
          <w:rFonts w:eastAsiaTheme="minorEastAsia"/>
          <w:iCs/>
          <w:color w:val="3B3838" w:themeColor="background2" w:themeShade="40"/>
          <w:sz w:val="24"/>
        </w:rPr>
        <w:t xml:space="preserve"> disability.  </w:t>
      </w:r>
    </w:p>
    <w:p w14:paraId="0F8A842C" w14:textId="77777777" w:rsidR="00E8668A" w:rsidRPr="00295B51" w:rsidRDefault="00794858" w:rsidP="00EC5A8B">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 xml:space="preserve">There is also a risk that a person </w:t>
      </w:r>
      <w:r w:rsidR="000C56A1">
        <w:rPr>
          <w:rFonts w:eastAsiaTheme="minorEastAsia"/>
          <w:iCs/>
          <w:color w:val="3B3838" w:themeColor="background2" w:themeShade="40"/>
          <w:sz w:val="24"/>
        </w:rPr>
        <w:t xml:space="preserve">with intellectual disability </w:t>
      </w:r>
      <w:r w:rsidR="00E8668A">
        <w:rPr>
          <w:rFonts w:eastAsiaTheme="minorEastAsia"/>
          <w:iCs/>
          <w:color w:val="3B3838" w:themeColor="background2" w:themeShade="40"/>
          <w:sz w:val="24"/>
        </w:rPr>
        <w:t xml:space="preserve">may be unduly pressured by </w:t>
      </w:r>
      <w:r>
        <w:rPr>
          <w:rFonts w:eastAsiaTheme="minorEastAsia"/>
          <w:iCs/>
          <w:color w:val="3B3838" w:themeColor="background2" w:themeShade="40"/>
          <w:sz w:val="24"/>
        </w:rPr>
        <w:t>a provider</w:t>
      </w:r>
      <w:r w:rsidR="00E8668A">
        <w:rPr>
          <w:rFonts w:eastAsiaTheme="minorEastAsia"/>
          <w:iCs/>
          <w:color w:val="3B3838" w:themeColor="background2" w:themeShade="40"/>
          <w:sz w:val="24"/>
        </w:rPr>
        <w:t xml:space="preserve"> to </w:t>
      </w:r>
      <w:r>
        <w:rPr>
          <w:rFonts w:eastAsiaTheme="minorEastAsia"/>
          <w:iCs/>
          <w:color w:val="3B3838" w:themeColor="background2" w:themeShade="40"/>
          <w:sz w:val="24"/>
        </w:rPr>
        <w:t>submit</w:t>
      </w:r>
      <w:r w:rsidR="00E8668A">
        <w:rPr>
          <w:rFonts w:eastAsiaTheme="minorEastAsia"/>
          <w:iCs/>
          <w:color w:val="3B3838" w:themeColor="background2" w:themeShade="40"/>
          <w:sz w:val="24"/>
        </w:rPr>
        <w:t xml:space="preserve"> good ratings online. </w:t>
      </w:r>
      <w:r>
        <w:rPr>
          <w:rFonts w:eastAsiaTheme="minorEastAsia"/>
          <w:iCs/>
          <w:color w:val="3B3838" w:themeColor="background2" w:themeShade="40"/>
          <w:sz w:val="24"/>
        </w:rPr>
        <w:t>It is well known that p</w:t>
      </w:r>
      <w:r w:rsidR="00E8668A">
        <w:rPr>
          <w:rFonts w:eastAsiaTheme="minorEastAsia"/>
          <w:iCs/>
          <w:color w:val="3B3838" w:themeColor="background2" w:themeShade="40"/>
          <w:sz w:val="24"/>
        </w:rPr>
        <w:t>eople with intellectual disability have a tendency towards being open to suggesti</w:t>
      </w:r>
      <w:r w:rsidR="000C56A1">
        <w:rPr>
          <w:rFonts w:eastAsiaTheme="minorEastAsia"/>
          <w:iCs/>
          <w:color w:val="3B3838" w:themeColor="background2" w:themeShade="40"/>
          <w:sz w:val="24"/>
        </w:rPr>
        <w:t xml:space="preserve">on, and are known to acquiesce </w:t>
      </w:r>
      <w:r w:rsidR="00E8668A">
        <w:rPr>
          <w:rFonts w:eastAsiaTheme="minorEastAsia"/>
          <w:iCs/>
          <w:color w:val="3B3838" w:themeColor="background2" w:themeShade="40"/>
          <w:sz w:val="24"/>
        </w:rPr>
        <w:t>by confirming statements or agreeing to a suggestion because they b</w:t>
      </w:r>
      <w:r w:rsidR="000C56A1">
        <w:rPr>
          <w:rFonts w:eastAsiaTheme="minorEastAsia"/>
          <w:iCs/>
          <w:color w:val="3B3838" w:themeColor="background2" w:themeShade="40"/>
          <w:sz w:val="24"/>
        </w:rPr>
        <w:t>elieve this is expected of them</w:t>
      </w:r>
      <w:r w:rsidR="00E8668A">
        <w:rPr>
          <w:rFonts w:eastAsiaTheme="minorEastAsia"/>
          <w:iCs/>
          <w:color w:val="3B3838" w:themeColor="background2" w:themeShade="40"/>
          <w:sz w:val="24"/>
        </w:rPr>
        <w:t xml:space="preserve">.    People with intellectual disability can be easily influenced by external factors, </w:t>
      </w:r>
      <w:r>
        <w:rPr>
          <w:rFonts w:eastAsiaTheme="minorEastAsia"/>
          <w:iCs/>
          <w:color w:val="3B3838" w:themeColor="background2" w:themeShade="40"/>
          <w:sz w:val="24"/>
        </w:rPr>
        <w:t>and may not have</w:t>
      </w:r>
      <w:r w:rsidR="00E8668A">
        <w:rPr>
          <w:rFonts w:eastAsiaTheme="minorEastAsia"/>
          <w:iCs/>
          <w:color w:val="3B3838" w:themeColor="background2" w:themeShade="40"/>
          <w:sz w:val="24"/>
        </w:rPr>
        <w:t xml:space="preserve"> the requisite mental </w:t>
      </w:r>
      <w:r w:rsidR="000C56A1">
        <w:rPr>
          <w:rFonts w:eastAsiaTheme="minorEastAsia"/>
          <w:iCs/>
          <w:color w:val="3B3838" w:themeColor="background2" w:themeShade="40"/>
          <w:sz w:val="24"/>
        </w:rPr>
        <w:t>skills</w:t>
      </w:r>
      <w:r w:rsidR="00E8668A">
        <w:rPr>
          <w:rFonts w:eastAsiaTheme="minorEastAsia"/>
          <w:iCs/>
          <w:color w:val="3B3838" w:themeColor="background2" w:themeShade="40"/>
          <w:sz w:val="24"/>
        </w:rPr>
        <w:t xml:space="preserve"> to weigh the pros and cons of the information received.  They may also agree more readily with authority figures (such as parents, carers or service providers), because they want to please or placate people in authority. </w:t>
      </w:r>
      <w:r w:rsidR="000C56A1">
        <w:rPr>
          <w:rFonts w:eastAsiaTheme="minorEastAsia"/>
          <w:iCs/>
          <w:color w:val="3B3838" w:themeColor="background2" w:themeShade="40"/>
          <w:sz w:val="24"/>
        </w:rPr>
        <w:t xml:space="preserve"> They are therefore more likely to be influenced by the suggestions of others in positions of ‘power’ over them.  </w:t>
      </w:r>
      <w:r w:rsidR="00B379C0">
        <w:rPr>
          <w:rFonts w:eastAsiaTheme="minorEastAsia"/>
          <w:iCs/>
          <w:color w:val="3B3838" w:themeColor="background2" w:themeShade="40"/>
          <w:sz w:val="24"/>
        </w:rPr>
        <w:t>These issues are exacerbated by the challenges of online ‘anonymity’ or potential for misuse of another person’s identity online.  All these factors place</w:t>
      </w:r>
      <w:r>
        <w:rPr>
          <w:rFonts w:eastAsiaTheme="minorEastAsia"/>
          <w:iCs/>
          <w:color w:val="3B3838" w:themeColor="background2" w:themeShade="40"/>
          <w:sz w:val="24"/>
        </w:rPr>
        <w:t xml:space="preserve"> a person with intellectual disability at significant risk of being ‘used’ by an unconscionable service provider </w:t>
      </w:r>
      <w:r w:rsidR="009669BF">
        <w:rPr>
          <w:rFonts w:eastAsiaTheme="minorEastAsia"/>
          <w:iCs/>
          <w:color w:val="3B3838" w:themeColor="background2" w:themeShade="40"/>
          <w:sz w:val="24"/>
        </w:rPr>
        <w:t xml:space="preserve">(or other person) </w:t>
      </w:r>
      <w:r>
        <w:rPr>
          <w:rFonts w:eastAsiaTheme="minorEastAsia"/>
          <w:iCs/>
          <w:color w:val="3B3838" w:themeColor="background2" w:themeShade="40"/>
          <w:sz w:val="24"/>
        </w:rPr>
        <w:t>to provide positive ratings</w:t>
      </w:r>
      <w:r w:rsidR="00654153">
        <w:rPr>
          <w:rFonts w:eastAsiaTheme="minorEastAsia"/>
          <w:iCs/>
          <w:color w:val="3B3838" w:themeColor="background2" w:themeShade="40"/>
          <w:sz w:val="24"/>
        </w:rPr>
        <w:t xml:space="preserve"> and feedback</w:t>
      </w:r>
      <w:r w:rsidR="009669BF">
        <w:rPr>
          <w:rFonts w:eastAsiaTheme="minorEastAsia"/>
          <w:iCs/>
          <w:color w:val="3B3838" w:themeColor="background2" w:themeShade="40"/>
          <w:sz w:val="24"/>
        </w:rPr>
        <w:t>, or alternatively, to provide false and unsubstantiated negative feedback</w:t>
      </w:r>
      <w:r w:rsidR="00654153">
        <w:rPr>
          <w:rFonts w:eastAsiaTheme="minorEastAsia"/>
          <w:iCs/>
          <w:color w:val="3B3838" w:themeColor="background2" w:themeShade="40"/>
          <w:sz w:val="24"/>
        </w:rPr>
        <w:t xml:space="preserve">. It is not clear that the </w:t>
      </w:r>
      <w:r>
        <w:rPr>
          <w:rFonts w:eastAsiaTheme="minorEastAsia"/>
          <w:iCs/>
          <w:color w:val="3B3838" w:themeColor="background2" w:themeShade="40"/>
          <w:sz w:val="24"/>
        </w:rPr>
        <w:t xml:space="preserve">information system </w:t>
      </w:r>
      <w:r w:rsidR="00654153">
        <w:rPr>
          <w:rFonts w:eastAsiaTheme="minorEastAsia"/>
          <w:iCs/>
          <w:color w:val="3B3838" w:themeColor="background2" w:themeShade="40"/>
          <w:sz w:val="24"/>
        </w:rPr>
        <w:t>has considered or provided safeguards</w:t>
      </w:r>
      <w:r>
        <w:rPr>
          <w:rFonts w:eastAsiaTheme="minorEastAsia"/>
          <w:iCs/>
          <w:color w:val="3B3838" w:themeColor="background2" w:themeShade="40"/>
          <w:sz w:val="24"/>
        </w:rPr>
        <w:t xml:space="preserve"> against such </w:t>
      </w:r>
      <w:r w:rsidR="00654153">
        <w:rPr>
          <w:rFonts w:eastAsiaTheme="minorEastAsia"/>
          <w:iCs/>
          <w:color w:val="3B3838" w:themeColor="background2" w:themeShade="40"/>
          <w:sz w:val="24"/>
        </w:rPr>
        <w:t>misuse</w:t>
      </w:r>
      <w:r w:rsidR="009669BF">
        <w:rPr>
          <w:rFonts w:eastAsiaTheme="minorEastAsia"/>
          <w:iCs/>
          <w:color w:val="3B3838" w:themeColor="background2" w:themeShade="40"/>
          <w:sz w:val="24"/>
        </w:rPr>
        <w:t xml:space="preserve"> or abuse.</w:t>
      </w:r>
    </w:p>
    <w:p w14:paraId="4FFD5005" w14:textId="77777777" w:rsidR="00EC5A8B" w:rsidRDefault="00B379C0" w:rsidP="00EC5A8B">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The information system proposal appears to assume that</w:t>
      </w:r>
      <w:r w:rsidR="000C56A1">
        <w:rPr>
          <w:rFonts w:eastAsiaTheme="minorEastAsia"/>
          <w:iCs/>
          <w:color w:val="3B3838" w:themeColor="background2" w:themeShade="40"/>
          <w:sz w:val="24"/>
        </w:rPr>
        <w:t xml:space="preserve"> the person with disability </w:t>
      </w:r>
      <w:r w:rsidR="00794858">
        <w:rPr>
          <w:rFonts w:eastAsiaTheme="minorEastAsia"/>
          <w:iCs/>
          <w:color w:val="3B3838" w:themeColor="background2" w:themeShade="40"/>
          <w:sz w:val="24"/>
        </w:rPr>
        <w:t>is</w:t>
      </w:r>
      <w:r w:rsidR="00654153">
        <w:rPr>
          <w:rFonts w:eastAsiaTheme="minorEastAsia"/>
          <w:iCs/>
          <w:color w:val="3B3838" w:themeColor="background2" w:themeShade="40"/>
          <w:sz w:val="24"/>
        </w:rPr>
        <w:t xml:space="preserve">, or will become, </w:t>
      </w:r>
      <w:r w:rsidR="000C56A1">
        <w:rPr>
          <w:rFonts w:eastAsiaTheme="minorEastAsia"/>
          <w:iCs/>
          <w:color w:val="3B3838" w:themeColor="background2" w:themeShade="40"/>
          <w:sz w:val="24"/>
        </w:rPr>
        <w:t>a ‘fully independent consumer’.</w:t>
      </w:r>
      <w:r w:rsidR="002E6081">
        <w:rPr>
          <w:rFonts w:eastAsiaTheme="minorEastAsia"/>
          <w:iCs/>
          <w:color w:val="3B3838" w:themeColor="background2" w:themeShade="40"/>
          <w:sz w:val="24"/>
        </w:rPr>
        <w:t xml:space="preserve">  Such an information system will only be effective for those individuals who: have access to the internet; can navigate their way around a computer and </w:t>
      </w:r>
      <w:r w:rsidR="00654153">
        <w:rPr>
          <w:rFonts w:eastAsiaTheme="minorEastAsia"/>
          <w:iCs/>
          <w:color w:val="3B3838" w:themeColor="background2" w:themeShade="40"/>
          <w:sz w:val="24"/>
        </w:rPr>
        <w:t>the internet;</w:t>
      </w:r>
      <w:r w:rsidR="002E6081">
        <w:rPr>
          <w:rFonts w:eastAsiaTheme="minorEastAsia"/>
          <w:iCs/>
          <w:color w:val="3B3838" w:themeColor="background2" w:themeShade="40"/>
          <w:sz w:val="24"/>
        </w:rPr>
        <w:t xml:space="preserve"> and </w:t>
      </w:r>
      <w:r w:rsidR="00654153">
        <w:rPr>
          <w:rFonts w:eastAsiaTheme="minorEastAsia"/>
          <w:iCs/>
          <w:color w:val="3B3838" w:themeColor="background2" w:themeShade="40"/>
          <w:sz w:val="24"/>
        </w:rPr>
        <w:t>are trained in</w:t>
      </w:r>
      <w:r>
        <w:rPr>
          <w:rFonts w:eastAsiaTheme="minorEastAsia"/>
          <w:iCs/>
          <w:color w:val="3B3838" w:themeColor="background2" w:themeShade="40"/>
          <w:sz w:val="24"/>
        </w:rPr>
        <w:t>,</w:t>
      </w:r>
      <w:r w:rsidR="00654153">
        <w:rPr>
          <w:rFonts w:eastAsiaTheme="minorEastAsia"/>
          <w:iCs/>
          <w:color w:val="3B3838" w:themeColor="background2" w:themeShade="40"/>
          <w:sz w:val="24"/>
        </w:rPr>
        <w:t xml:space="preserve"> or supported to</w:t>
      </w:r>
      <w:r>
        <w:rPr>
          <w:rFonts w:eastAsiaTheme="minorEastAsia"/>
          <w:iCs/>
          <w:color w:val="3B3838" w:themeColor="background2" w:themeShade="40"/>
          <w:sz w:val="24"/>
        </w:rPr>
        <w:t>,</w:t>
      </w:r>
      <w:r w:rsidR="00654153">
        <w:rPr>
          <w:rFonts w:eastAsiaTheme="minorEastAsia"/>
          <w:iCs/>
          <w:color w:val="3B3838" w:themeColor="background2" w:themeShade="40"/>
          <w:sz w:val="24"/>
        </w:rPr>
        <w:t xml:space="preserve"> develop</w:t>
      </w:r>
      <w:r w:rsidR="002E6081">
        <w:rPr>
          <w:rFonts w:eastAsiaTheme="minorEastAsia"/>
          <w:iCs/>
          <w:color w:val="3B3838" w:themeColor="background2" w:themeShade="40"/>
          <w:sz w:val="24"/>
        </w:rPr>
        <w:t xml:space="preserve"> basic information technology skills.</w:t>
      </w:r>
      <w:r w:rsidR="00D973D2">
        <w:rPr>
          <w:rFonts w:eastAsiaTheme="minorEastAsia"/>
          <w:iCs/>
          <w:color w:val="3B3838" w:themeColor="background2" w:themeShade="40"/>
          <w:sz w:val="24"/>
        </w:rPr>
        <w:t xml:space="preserve">  Even for those who may be trained to develop such skills, </w:t>
      </w:r>
      <w:r w:rsidR="00794858">
        <w:rPr>
          <w:rFonts w:eastAsiaTheme="minorEastAsia"/>
          <w:iCs/>
          <w:color w:val="3B3838" w:themeColor="background2" w:themeShade="40"/>
          <w:sz w:val="24"/>
        </w:rPr>
        <w:t xml:space="preserve">persons with moderate to severe intellectual disability will still struggle to navigate, comprehend or use such a system without substantial external support. </w:t>
      </w:r>
    </w:p>
    <w:p w14:paraId="43F3A6F5" w14:textId="77777777" w:rsidR="00D973D2" w:rsidRPr="00295B51" w:rsidRDefault="00D973D2" w:rsidP="00EC5A8B">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Significant work needs to be done to ensure that tools, information and resources are available and accessible for the significant numbers who will be clients of the NDIS and have an intel</w:t>
      </w:r>
      <w:r w:rsidR="00794858">
        <w:rPr>
          <w:rFonts w:eastAsiaTheme="minorEastAsia"/>
          <w:iCs/>
          <w:color w:val="3B3838" w:themeColor="background2" w:themeShade="40"/>
          <w:sz w:val="24"/>
        </w:rPr>
        <w:t>lectual or cognitive disability, without an excessive reliance for accessing such information online.</w:t>
      </w:r>
    </w:p>
    <w:p w14:paraId="7558E85B" w14:textId="77777777" w:rsidR="003827DF" w:rsidRPr="006E77EB" w:rsidRDefault="003827DF" w:rsidP="006E77EB">
      <w:pPr>
        <w:pStyle w:val="Heading5"/>
        <w:rPr>
          <w:b/>
          <w:i/>
          <w:sz w:val="24"/>
          <w:szCs w:val="20"/>
        </w:rPr>
      </w:pPr>
      <w:r w:rsidRPr="006E77EB">
        <w:rPr>
          <w:b/>
          <w:i/>
          <w:sz w:val="24"/>
          <w:szCs w:val="20"/>
        </w:rPr>
        <w:t>Recommendation</w:t>
      </w:r>
    </w:p>
    <w:p w14:paraId="6ED6E5B7" w14:textId="77777777" w:rsidR="007970D6" w:rsidRPr="00A429D5" w:rsidRDefault="007970D6" w:rsidP="007970D6">
      <w:pPr>
        <w:pStyle w:val="ListParagraph"/>
        <w:numPr>
          <w:ilvl w:val="0"/>
          <w:numId w:val="32"/>
        </w:numPr>
        <w:rPr>
          <w:rFonts w:eastAsiaTheme="minorEastAsia"/>
          <w:i/>
          <w:iCs/>
          <w:color w:val="3B3838" w:themeColor="background2" w:themeShade="40"/>
          <w:sz w:val="24"/>
        </w:rPr>
      </w:pPr>
      <w:r w:rsidRPr="00A429D5">
        <w:rPr>
          <w:rFonts w:eastAsiaTheme="minorEastAsia"/>
          <w:i/>
          <w:iCs/>
          <w:color w:val="3B3838" w:themeColor="background2" w:themeShade="40"/>
          <w:sz w:val="24"/>
        </w:rPr>
        <w:t>I</w:t>
      </w:r>
      <w:r>
        <w:rPr>
          <w:rFonts w:eastAsiaTheme="minorEastAsia"/>
          <w:i/>
          <w:iCs/>
          <w:color w:val="3B3838" w:themeColor="background2" w:themeShade="40"/>
          <w:sz w:val="24"/>
        </w:rPr>
        <w:t>nformation, tools and</w:t>
      </w:r>
      <w:r w:rsidRPr="00A429D5">
        <w:rPr>
          <w:rFonts w:eastAsiaTheme="minorEastAsia"/>
          <w:i/>
          <w:iCs/>
          <w:color w:val="3B3838" w:themeColor="background2" w:themeShade="40"/>
          <w:sz w:val="24"/>
        </w:rPr>
        <w:t xml:space="preserve"> resources need to be culturally, linguistically and user-friendly for persons with intellectual or cognitive disability.  Information needs to be accessible to persons: from a variety of different cultural backgrounds, with differing levels of capacity, and ability to develop information technology skills.</w:t>
      </w:r>
    </w:p>
    <w:p w14:paraId="453784A8" w14:textId="77777777" w:rsidR="007970D6" w:rsidRPr="00A429D5" w:rsidRDefault="007970D6" w:rsidP="007970D6">
      <w:pPr>
        <w:pStyle w:val="ListParagraph"/>
        <w:numPr>
          <w:ilvl w:val="0"/>
          <w:numId w:val="32"/>
        </w:numPr>
        <w:rPr>
          <w:rFonts w:eastAsiaTheme="minorEastAsia"/>
          <w:i/>
          <w:iCs/>
          <w:color w:val="3B3838" w:themeColor="background2" w:themeShade="40"/>
          <w:sz w:val="24"/>
        </w:rPr>
      </w:pPr>
      <w:r w:rsidRPr="00A429D5">
        <w:rPr>
          <w:rFonts w:eastAsiaTheme="minorEastAsia"/>
          <w:i/>
          <w:iCs/>
          <w:color w:val="3B3838" w:themeColor="background2" w:themeShade="40"/>
          <w:sz w:val="24"/>
        </w:rPr>
        <w:t xml:space="preserve">Information systems should have safeguards </w:t>
      </w:r>
      <w:r>
        <w:rPr>
          <w:rFonts w:eastAsiaTheme="minorEastAsia"/>
          <w:i/>
          <w:iCs/>
          <w:color w:val="3B3838" w:themeColor="background2" w:themeShade="40"/>
          <w:sz w:val="24"/>
        </w:rPr>
        <w:t xml:space="preserve">regarding </w:t>
      </w:r>
      <w:r w:rsidRPr="00A429D5">
        <w:rPr>
          <w:rFonts w:eastAsiaTheme="minorEastAsia"/>
          <w:i/>
          <w:iCs/>
          <w:color w:val="3B3838" w:themeColor="background2" w:themeShade="40"/>
          <w:sz w:val="24"/>
        </w:rPr>
        <w:t xml:space="preserve">undue influence </w:t>
      </w:r>
      <w:r>
        <w:rPr>
          <w:rFonts w:eastAsiaTheme="minorEastAsia"/>
          <w:i/>
          <w:iCs/>
          <w:color w:val="3B3838" w:themeColor="background2" w:themeShade="40"/>
          <w:sz w:val="24"/>
        </w:rPr>
        <w:t xml:space="preserve">which may be exerted </w:t>
      </w:r>
      <w:r w:rsidRPr="00A429D5">
        <w:rPr>
          <w:rFonts w:eastAsiaTheme="minorEastAsia"/>
          <w:i/>
          <w:iCs/>
          <w:color w:val="3B3838" w:themeColor="background2" w:themeShade="40"/>
          <w:sz w:val="24"/>
        </w:rPr>
        <w:t xml:space="preserve">upon persons with intellectual or cognitive disability </w:t>
      </w:r>
      <w:r>
        <w:rPr>
          <w:rFonts w:eastAsiaTheme="minorEastAsia"/>
          <w:i/>
          <w:iCs/>
          <w:color w:val="3B3838" w:themeColor="background2" w:themeShade="40"/>
          <w:sz w:val="24"/>
        </w:rPr>
        <w:t>t</w:t>
      </w:r>
      <w:r w:rsidR="0024168B">
        <w:rPr>
          <w:rFonts w:eastAsiaTheme="minorEastAsia"/>
          <w:i/>
          <w:iCs/>
          <w:color w:val="3B3838" w:themeColor="background2" w:themeShade="40"/>
          <w:sz w:val="24"/>
        </w:rPr>
        <w:t xml:space="preserve">o provide false and/or </w:t>
      </w:r>
      <w:r>
        <w:rPr>
          <w:rFonts w:eastAsiaTheme="minorEastAsia"/>
          <w:i/>
          <w:iCs/>
          <w:color w:val="3B3838" w:themeColor="background2" w:themeShade="40"/>
          <w:sz w:val="24"/>
        </w:rPr>
        <w:t>misleading feedback.</w:t>
      </w:r>
    </w:p>
    <w:p w14:paraId="7DE8FF83" w14:textId="77777777" w:rsidR="00696531" w:rsidRDefault="00696531">
      <w:pPr>
        <w:rPr>
          <w:rFonts w:asciiTheme="majorHAnsi" w:eastAsiaTheme="minorEastAsia" w:hAnsiTheme="majorHAnsi" w:cstheme="majorBidi"/>
          <w:color w:val="2E74B5" w:themeColor="accent1" w:themeShade="BF"/>
          <w:sz w:val="26"/>
          <w:szCs w:val="26"/>
        </w:rPr>
      </w:pPr>
    </w:p>
    <w:p w14:paraId="6E9F46AA" w14:textId="77777777" w:rsidR="00B379C0" w:rsidRDefault="00B379C0">
      <w:pPr>
        <w:rPr>
          <w:rFonts w:asciiTheme="majorHAnsi" w:eastAsiaTheme="majorEastAsia" w:hAnsiTheme="majorHAnsi" w:cstheme="majorBidi"/>
          <w:color w:val="2E74B5" w:themeColor="accent1" w:themeShade="BF"/>
          <w:sz w:val="32"/>
          <w:szCs w:val="32"/>
        </w:rPr>
      </w:pPr>
      <w:r>
        <w:br w:type="page"/>
      </w:r>
    </w:p>
    <w:p w14:paraId="6F66CE2F" w14:textId="77777777" w:rsidR="009A7FC7" w:rsidRPr="00E96471" w:rsidRDefault="00A52DC7" w:rsidP="00E96471">
      <w:pPr>
        <w:pStyle w:val="Heading1"/>
        <w:rPr>
          <w:b/>
        </w:rPr>
      </w:pPr>
      <w:hyperlink r:id="rId16" w:tooltip="Building participants’ capacity" w:history="1">
        <w:r w:rsidR="009A7FC7" w:rsidRPr="00E96471">
          <w:rPr>
            <w:b/>
          </w:rPr>
          <w:t>Building participants’ capacity</w:t>
        </w:r>
      </w:hyperlink>
    </w:p>
    <w:p w14:paraId="5600C69A" w14:textId="77777777" w:rsidR="00704018" w:rsidRPr="00861E74" w:rsidRDefault="00704018" w:rsidP="00704018">
      <w:pPr>
        <w:spacing w:before="100" w:beforeAutospacing="1" w:after="100" w:afterAutospacing="1" w:line="240" w:lineRule="auto"/>
        <w:ind w:left="2160" w:hanging="2160"/>
        <w:rPr>
          <w:rStyle w:val="Heading7Char"/>
        </w:rPr>
      </w:pPr>
      <w:r w:rsidRPr="00794858">
        <w:rPr>
          <w:rStyle w:val="Heading3Char"/>
        </w:rPr>
        <w:t>NDIS proposal:</w:t>
      </w:r>
      <w:r>
        <w:rPr>
          <w:rFonts w:eastAsiaTheme="minorEastAsia"/>
          <w:iCs/>
          <w:color w:val="3B3838" w:themeColor="background2" w:themeShade="40"/>
          <w:sz w:val="24"/>
        </w:rPr>
        <w:tab/>
      </w:r>
      <w:r w:rsidRPr="00861E74">
        <w:rPr>
          <w:rStyle w:val="Heading7Char"/>
        </w:rPr>
        <w:t>A key dev</w:t>
      </w:r>
      <w:r w:rsidR="00453EEF" w:rsidRPr="00861E74">
        <w:rPr>
          <w:rStyle w:val="Heading7Char"/>
        </w:rPr>
        <w:t>elopmental safeguard will be to develop and build the capacity of participants for self-direction and self-advocacy to focus on building personal support networks and help people connect with mainstream and community-based supports.</w:t>
      </w:r>
    </w:p>
    <w:p w14:paraId="76CFE094" w14:textId="77777777" w:rsidR="009A7FC7" w:rsidRPr="008D378E" w:rsidRDefault="009A7FC7" w:rsidP="00E85F3B">
      <w:pPr>
        <w:pStyle w:val="Heading2"/>
        <w:rPr>
          <w:rFonts w:eastAsiaTheme="minorEastAsia"/>
        </w:rPr>
      </w:pPr>
      <w:r w:rsidRPr="008D378E">
        <w:rPr>
          <w:rFonts w:eastAsiaTheme="minorEastAsia"/>
        </w:rPr>
        <w:t>Are there additional ways of building natural safeguards that the NDIS should be considering?</w:t>
      </w:r>
    </w:p>
    <w:p w14:paraId="1FE7776B" w14:textId="77777777" w:rsidR="00743F68" w:rsidRPr="00743F68" w:rsidRDefault="00743F68" w:rsidP="00743F68">
      <w:pPr>
        <w:pStyle w:val="Heading4"/>
      </w:pPr>
      <w:r w:rsidRPr="008D378E">
        <w:t>The priority to protect</w:t>
      </w:r>
      <w:r>
        <w:t xml:space="preserve"> highly vulnerable persons from harm</w:t>
      </w:r>
    </w:p>
    <w:p w14:paraId="0DDCFBD9" w14:textId="77777777" w:rsidR="00743F68" w:rsidRDefault="00860612" w:rsidP="00AE3980">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The f</w:t>
      </w:r>
      <w:r w:rsidR="00386913" w:rsidRPr="00386913">
        <w:rPr>
          <w:rFonts w:eastAsiaTheme="minorEastAsia"/>
          <w:iCs/>
          <w:color w:val="3B3838" w:themeColor="background2" w:themeShade="40"/>
          <w:sz w:val="24"/>
        </w:rPr>
        <w:t>ramework</w:t>
      </w:r>
      <w:r w:rsidR="00386913">
        <w:rPr>
          <w:rFonts w:eastAsiaTheme="minorEastAsia"/>
          <w:iCs/>
          <w:color w:val="3B3838" w:themeColor="background2" w:themeShade="40"/>
          <w:sz w:val="24"/>
        </w:rPr>
        <w:t xml:space="preserve"> seeks to ‘</w:t>
      </w:r>
      <w:r w:rsidR="00386913" w:rsidRPr="00386913">
        <w:rPr>
          <w:rFonts w:eastAsiaTheme="minorEastAsia"/>
          <w:i/>
          <w:iCs/>
          <w:color w:val="3B3838" w:themeColor="background2" w:themeShade="40"/>
          <w:sz w:val="24"/>
        </w:rPr>
        <w:t>focus on building individual capacity and natural safeguards’</w:t>
      </w:r>
      <w:r w:rsidR="00386913">
        <w:rPr>
          <w:rFonts w:eastAsiaTheme="minorEastAsia"/>
          <w:iCs/>
          <w:color w:val="3B3838" w:themeColor="background2" w:themeShade="40"/>
          <w:sz w:val="24"/>
        </w:rPr>
        <w:t>, while ‘</w:t>
      </w:r>
      <w:r w:rsidR="00386913" w:rsidRPr="00386913">
        <w:rPr>
          <w:rFonts w:eastAsiaTheme="minorEastAsia"/>
          <w:i/>
          <w:iCs/>
          <w:color w:val="3B3838" w:themeColor="background2" w:themeShade="40"/>
          <w:sz w:val="24"/>
        </w:rPr>
        <w:t>some measures will also be required to prevent harm to people with</w:t>
      </w:r>
      <w:r w:rsidR="00386913">
        <w:rPr>
          <w:rFonts w:eastAsiaTheme="minorEastAsia"/>
          <w:iCs/>
          <w:color w:val="3B3838" w:themeColor="background2" w:themeShade="40"/>
          <w:sz w:val="24"/>
        </w:rPr>
        <w:t xml:space="preserve"> </w:t>
      </w:r>
      <w:r w:rsidR="00386913" w:rsidRPr="00386913">
        <w:rPr>
          <w:rFonts w:eastAsiaTheme="minorEastAsia"/>
          <w:i/>
          <w:iCs/>
          <w:color w:val="3B3838" w:themeColor="background2" w:themeShade="40"/>
          <w:sz w:val="24"/>
        </w:rPr>
        <w:t>disability’</w:t>
      </w:r>
      <w:r w:rsidR="00386913">
        <w:rPr>
          <w:rFonts w:eastAsiaTheme="minorEastAsia"/>
          <w:iCs/>
          <w:color w:val="3B3838" w:themeColor="background2" w:themeShade="40"/>
          <w:sz w:val="24"/>
        </w:rPr>
        <w:t>.</w:t>
      </w:r>
      <w:r w:rsidR="00386913">
        <w:rPr>
          <w:rStyle w:val="FootnoteReference"/>
          <w:rFonts w:eastAsiaTheme="minorEastAsia"/>
          <w:iCs/>
          <w:color w:val="3B3838" w:themeColor="background2" w:themeShade="40"/>
          <w:sz w:val="24"/>
        </w:rPr>
        <w:footnoteReference w:id="6"/>
      </w:r>
      <w:r w:rsidR="00386913">
        <w:rPr>
          <w:rFonts w:eastAsiaTheme="minorEastAsia"/>
          <w:iCs/>
          <w:color w:val="3B3838" w:themeColor="background2" w:themeShade="40"/>
          <w:sz w:val="24"/>
        </w:rPr>
        <w:t xml:space="preserve">  </w:t>
      </w:r>
      <w:r>
        <w:rPr>
          <w:rFonts w:eastAsiaTheme="minorEastAsia"/>
          <w:iCs/>
          <w:color w:val="3B3838" w:themeColor="background2" w:themeShade="40"/>
          <w:sz w:val="24"/>
        </w:rPr>
        <w:t>W</w:t>
      </w:r>
      <w:r w:rsidR="00386913">
        <w:rPr>
          <w:rFonts w:eastAsiaTheme="minorEastAsia"/>
          <w:iCs/>
          <w:color w:val="3B3838" w:themeColor="background2" w:themeShade="40"/>
          <w:sz w:val="24"/>
        </w:rPr>
        <w:t xml:space="preserve">hile focusing on the development of natural safeguards for persons with mainstream disability, </w:t>
      </w:r>
      <w:r>
        <w:rPr>
          <w:rFonts w:eastAsiaTheme="minorEastAsia"/>
          <w:iCs/>
          <w:color w:val="3B3838" w:themeColor="background2" w:themeShade="40"/>
          <w:sz w:val="24"/>
        </w:rPr>
        <w:t xml:space="preserve">the framework </w:t>
      </w:r>
      <w:r w:rsidR="00386913">
        <w:rPr>
          <w:rFonts w:eastAsiaTheme="minorEastAsia"/>
          <w:iCs/>
          <w:color w:val="3B3838" w:themeColor="background2" w:themeShade="40"/>
          <w:sz w:val="24"/>
        </w:rPr>
        <w:t xml:space="preserve">manifestly fails to provide for appropriate and effective safeguards for those highly vulnerable individuals with severe intellectual, cognitive or mental disability and complex behavioural problems who may only ever develop limited natural safeguards, or not develop them at all. </w:t>
      </w:r>
    </w:p>
    <w:p w14:paraId="71B65B3E" w14:textId="77777777" w:rsidR="004B1DAA" w:rsidRDefault="00743F68" w:rsidP="00AE3980">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 xml:space="preserve">The framework must recognise the high vulnerability of this cohort as the </w:t>
      </w:r>
      <w:r w:rsidR="000C2E4B">
        <w:rPr>
          <w:rFonts w:eastAsiaTheme="minorEastAsia"/>
          <w:iCs/>
          <w:color w:val="3B3838" w:themeColor="background2" w:themeShade="40"/>
          <w:sz w:val="24"/>
        </w:rPr>
        <w:t xml:space="preserve">primary </w:t>
      </w:r>
      <w:r>
        <w:rPr>
          <w:rFonts w:eastAsiaTheme="minorEastAsia"/>
          <w:iCs/>
          <w:color w:val="3B3838" w:themeColor="background2" w:themeShade="40"/>
          <w:sz w:val="24"/>
        </w:rPr>
        <w:t>priority</w:t>
      </w:r>
      <w:r w:rsidR="000C2E4B">
        <w:rPr>
          <w:rFonts w:eastAsiaTheme="minorEastAsia"/>
          <w:iCs/>
          <w:color w:val="3B3838" w:themeColor="background2" w:themeShade="40"/>
          <w:sz w:val="24"/>
        </w:rPr>
        <w:t>.  D</w:t>
      </w:r>
      <w:r>
        <w:rPr>
          <w:rFonts w:eastAsiaTheme="minorEastAsia"/>
          <w:iCs/>
          <w:color w:val="3B3838" w:themeColor="background2" w:themeShade="40"/>
          <w:sz w:val="24"/>
        </w:rPr>
        <w:t xml:space="preserve">evelopment of natural safeguards </w:t>
      </w:r>
      <w:r w:rsidR="000C2E4B">
        <w:rPr>
          <w:rFonts w:eastAsiaTheme="minorEastAsia"/>
          <w:iCs/>
          <w:color w:val="3B3838" w:themeColor="background2" w:themeShade="40"/>
          <w:sz w:val="24"/>
        </w:rPr>
        <w:t xml:space="preserve">should be </w:t>
      </w:r>
      <w:r>
        <w:rPr>
          <w:rFonts w:eastAsiaTheme="minorEastAsia"/>
          <w:iCs/>
          <w:color w:val="3B3838" w:themeColor="background2" w:themeShade="40"/>
          <w:sz w:val="24"/>
        </w:rPr>
        <w:t>a secondary priority.  Safeguard measures should be proportional to the needs and vulnerability of the individual person.  The focus should primarily be on preventing harm, and the secondary focus upon development of individual capacity and natural safeguards, and not the other way around</w:t>
      </w:r>
      <w:r w:rsidR="000C2E4B">
        <w:rPr>
          <w:rFonts w:eastAsiaTheme="minorEastAsia"/>
          <w:iCs/>
          <w:color w:val="3B3838" w:themeColor="background2" w:themeShade="40"/>
          <w:sz w:val="24"/>
        </w:rPr>
        <w:t>.</w:t>
      </w:r>
    </w:p>
    <w:p w14:paraId="7BD74830" w14:textId="77777777" w:rsidR="00543205" w:rsidRDefault="00543205" w:rsidP="00543205">
      <w:pPr>
        <w:pStyle w:val="Heading4"/>
        <w:spacing w:before="0"/>
        <w:rPr>
          <w:rFonts w:eastAsiaTheme="minorEastAsia"/>
        </w:rPr>
      </w:pPr>
      <w:r>
        <w:rPr>
          <w:rFonts w:eastAsiaTheme="minorEastAsia"/>
        </w:rPr>
        <w:t xml:space="preserve">Challenges for persons </w:t>
      </w:r>
      <w:r w:rsidR="0047639E">
        <w:rPr>
          <w:rFonts w:eastAsiaTheme="minorEastAsia"/>
        </w:rPr>
        <w:t>with impaired capacity</w:t>
      </w:r>
      <w:r w:rsidR="00AE554A">
        <w:rPr>
          <w:rFonts w:eastAsiaTheme="minorEastAsia"/>
        </w:rPr>
        <w:t xml:space="preserve"> </w:t>
      </w:r>
      <w:r w:rsidR="0047639E">
        <w:rPr>
          <w:rFonts w:eastAsiaTheme="minorEastAsia"/>
        </w:rPr>
        <w:t>in developing</w:t>
      </w:r>
      <w:r w:rsidR="00AE554A">
        <w:rPr>
          <w:rFonts w:eastAsiaTheme="minorEastAsia"/>
        </w:rPr>
        <w:t xml:space="preserve"> self</w:t>
      </w:r>
      <w:r w:rsidR="00E23533">
        <w:rPr>
          <w:rFonts w:eastAsiaTheme="minorEastAsia"/>
        </w:rPr>
        <w:t>-</w:t>
      </w:r>
      <w:r>
        <w:rPr>
          <w:rFonts w:eastAsiaTheme="minorEastAsia"/>
        </w:rPr>
        <w:t xml:space="preserve">advocacy or </w:t>
      </w:r>
      <w:r w:rsidR="0047639E">
        <w:rPr>
          <w:rFonts w:eastAsiaTheme="minorEastAsia"/>
        </w:rPr>
        <w:t>self-</w:t>
      </w:r>
      <w:r>
        <w:rPr>
          <w:rFonts w:eastAsiaTheme="minorEastAsia"/>
        </w:rPr>
        <w:t>direction</w:t>
      </w:r>
      <w:r w:rsidR="0047639E">
        <w:rPr>
          <w:rFonts w:eastAsiaTheme="minorEastAsia"/>
        </w:rPr>
        <w:t xml:space="preserve"> abilities</w:t>
      </w:r>
    </w:p>
    <w:p w14:paraId="0CF96495" w14:textId="77777777" w:rsidR="000C2E4B" w:rsidRDefault="008F7FF9" w:rsidP="0047639E">
      <w:pPr>
        <w:spacing w:after="150" w:line="240" w:lineRule="auto"/>
        <w:jc w:val="both"/>
        <w:rPr>
          <w:rFonts w:eastAsiaTheme="minorEastAsia"/>
          <w:iCs/>
          <w:color w:val="3B3838" w:themeColor="background2" w:themeShade="40"/>
          <w:sz w:val="24"/>
        </w:rPr>
      </w:pPr>
      <w:r w:rsidRPr="008F7FF9">
        <w:rPr>
          <w:rFonts w:eastAsiaTheme="minorEastAsia"/>
          <w:iCs/>
          <w:color w:val="3B3838" w:themeColor="background2" w:themeShade="40"/>
          <w:sz w:val="24"/>
        </w:rPr>
        <w:t>It appears that the presumption beh</w:t>
      </w:r>
      <w:r w:rsidR="00505C92">
        <w:rPr>
          <w:rFonts w:eastAsiaTheme="minorEastAsia"/>
          <w:iCs/>
          <w:color w:val="3B3838" w:themeColor="background2" w:themeShade="40"/>
          <w:sz w:val="24"/>
        </w:rPr>
        <w:t>ind building natural safeguards</w:t>
      </w:r>
      <w:r w:rsidRPr="008F7FF9">
        <w:rPr>
          <w:rFonts w:eastAsiaTheme="minorEastAsia"/>
          <w:iCs/>
          <w:color w:val="3B3838" w:themeColor="background2" w:themeShade="40"/>
          <w:sz w:val="24"/>
        </w:rPr>
        <w:t xml:space="preserve"> is that </w:t>
      </w:r>
      <w:r w:rsidR="007D5140">
        <w:rPr>
          <w:rFonts w:eastAsiaTheme="minorEastAsia"/>
          <w:iCs/>
          <w:color w:val="3B3838" w:themeColor="background2" w:themeShade="40"/>
          <w:sz w:val="24"/>
        </w:rPr>
        <w:t xml:space="preserve">people with disability </w:t>
      </w:r>
      <w:r w:rsidR="000C2E4B">
        <w:rPr>
          <w:rFonts w:eastAsiaTheme="minorEastAsia"/>
          <w:iCs/>
          <w:color w:val="3B3838" w:themeColor="background2" w:themeShade="40"/>
          <w:sz w:val="24"/>
        </w:rPr>
        <w:t xml:space="preserve">should be supported to be </w:t>
      </w:r>
      <w:r w:rsidR="007D5140">
        <w:rPr>
          <w:rFonts w:eastAsiaTheme="minorEastAsia"/>
          <w:iCs/>
          <w:color w:val="3B3838" w:themeColor="background2" w:themeShade="40"/>
          <w:sz w:val="24"/>
        </w:rPr>
        <w:t xml:space="preserve">on a </w:t>
      </w:r>
      <w:r w:rsidR="000C2E4B">
        <w:rPr>
          <w:rFonts w:eastAsiaTheme="minorEastAsia"/>
          <w:iCs/>
          <w:color w:val="3B3838" w:themeColor="background2" w:themeShade="40"/>
          <w:sz w:val="24"/>
        </w:rPr>
        <w:t xml:space="preserve">developmental </w:t>
      </w:r>
      <w:r w:rsidR="007D5140">
        <w:rPr>
          <w:rFonts w:eastAsiaTheme="minorEastAsia"/>
          <w:iCs/>
          <w:color w:val="3B3838" w:themeColor="background2" w:themeShade="40"/>
          <w:sz w:val="24"/>
        </w:rPr>
        <w:t>‘continuum’ to independent decision making</w:t>
      </w:r>
      <w:r w:rsidR="000C2E4B">
        <w:rPr>
          <w:rFonts w:eastAsiaTheme="minorEastAsia"/>
          <w:iCs/>
          <w:color w:val="3B3838" w:themeColor="background2" w:themeShade="40"/>
          <w:sz w:val="24"/>
        </w:rPr>
        <w:t xml:space="preserve">.  It appears the underlying philosophy is that </w:t>
      </w:r>
      <w:r w:rsidR="007D5140">
        <w:rPr>
          <w:rFonts w:eastAsiaTheme="minorEastAsia"/>
          <w:iCs/>
          <w:color w:val="3B3838" w:themeColor="background2" w:themeShade="40"/>
          <w:sz w:val="24"/>
        </w:rPr>
        <w:t>all persons with disability will be able to develop and enhance their</w:t>
      </w:r>
      <w:r w:rsidRPr="008F7FF9">
        <w:rPr>
          <w:rFonts w:eastAsiaTheme="minorEastAsia"/>
          <w:iCs/>
          <w:color w:val="3B3838" w:themeColor="background2" w:themeShade="40"/>
          <w:sz w:val="24"/>
        </w:rPr>
        <w:t xml:space="preserve"> own </w:t>
      </w:r>
      <w:r w:rsidR="007D5140">
        <w:rPr>
          <w:rFonts w:eastAsiaTheme="minorEastAsia"/>
          <w:iCs/>
          <w:color w:val="3B3838" w:themeColor="background2" w:themeShade="40"/>
          <w:sz w:val="24"/>
        </w:rPr>
        <w:t xml:space="preserve">‘natural’ </w:t>
      </w:r>
      <w:r w:rsidRPr="008F7FF9">
        <w:rPr>
          <w:rFonts w:eastAsiaTheme="minorEastAsia"/>
          <w:iCs/>
          <w:color w:val="3B3838" w:themeColor="background2" w:themeShade="40"/>
          <w:sz w:val="24"/>
        </w:rPr>
        <w:t xml:space="preserve">abilities </w:t>
      </w:r>
      <w:r w:rsidR="00303EC3">
        <w:rPr>
          <w:rFonts w:eastAsiaTheme="minorEastAsia"/>
          <w:iCs/>
          <w:color w:val="3B3838" w:themeColor="background2" w:themeShade="40"/>
          <w:sz w:val="24"/>
        </w:rPr>
        <w:t>enabling</w:t>
      </w:r>
      <w:r w:rsidRPr="008F7FF9">
        <w:rPr>
          <w:rFonts w:eastAsiaTheme="minorEastAsia"/>
          <w:iCs/>
          <w:color w:val="3B3838" w:themeColor="background2" w:themeShade="40"/>
          <w:sz w:val="24"/>
        </w:rPr>
        <w:t xml:space="preserve"> them to advocate and make decisions ‘independently’.  </w:t>
      </w:r>
    </w:p>
    <w:p w14:paraId="56946771" w14:textId="77777777" w:rsidR="0047639E" w:rsidRPr="00425550" w:rsidRDefault="000C2E4B" w:rsidP="0047639E">
      <w:pPr>
        <w:spacing w:after="150" w:line="240" w:lineRule="auto"/>
        <w:jc w:val="both"/>
        <w:rPr>
          <w:rFonts w:eastAsiaTheme="minorEastAsia"/>
          <w:iCs/>
          <w:color w:val="3B3838" w:themeColor="background2" w:themeShade="40"/>
          <w:sz w:val="28"/>
        </w:rPr>
      </w:pPr>
      <w:r>
        <w:rPr>
          <w:rFonts w:eastAsiaTheme="minorEastAsia"/>
          <w:iCs/>
          <w:color w:val="3B3838" w:themeColor="background2" w:themeShade="40"/>
          <w:sz w:val="24"/>
        </w:rPr>
        <w:t>D</w:t>
      </w:r>
      <w:r w:rsidR="00303EC3">
        <w:rPr>
          <w:rFonts w:eastAsiaTheme="minorEastAsia"/>
          <w:iCs/>
          <w:color w:val="3B3838" w:themeColor="background2" w:themeShade="40"/>
          <w:sz w:val="24"/>
        </w:rPr>
        <w:t>evelopment of such independence may</w:t>
      </w:r>
      <w:r>
        <w:rPr>
          <w:rFonts w:eastAsiaTheme="minorEastAsia"/>
          <w:iCs/>
          <w:color w:val="3B3838" w:themeColor="background2" w:themeShade="40"/>
          <w:sz w:val="24"/>
        </w:rPr>
        <w:t xml:space="preserve"> however,</w:t>
      </w:r>
      <w:r w:rsidR="00303EC3">
        <w:rPr>
          <w:rFonts w:eastAsiaTheme="minorEastAsia"/>
          <w:iCs/>
          <w:color w:val="3B3838" w:themeColor="background2" w:themeShade="40"/>
          <w:sz w:val="24"/>
        </w:rPr>
        <w:t xml:space="preserve"> be far more challenging and</w:t>
      </w:r>
      <w:r>
        <w:rPr>
          <w:rFonts w:eastAsiaTheme="minorEastAsia"/>
          <w:iCs/>
          <w:color w:val="3B3838" w:themeColor="background2" w:themeShade="40"/>
          <w:sz w:val="24"/>
        </w:rPr>
        <w:t xml:space="preserve"> possibly</w:t>
      </w:r>
      <w:r w:rsidR="00303EC3">
        <w:rPr>
          <w:rFonts w:eastAsiaTheme="minorEastAsia"/>
          <w:iCs/>
          <w:color w:val="3B3838" w:themeColor="background2" w:themeShade="40"/>
          <w:sz w:val="24"/>
        </w:rPr>
        <w:t xml:space="preserve"> elusive in </w:t>
      </w:r>
      <w:r w:rsidR="0047639E">
        <w:rPr>
          <w:rFonts w:eastAsiaTheme="minorEastAsia"/>
          <w:iCs/>
          <w:color w:val="3B3838" w:themeColor="background2" w:themeShade="40"/>
          <w:sz w:val="24"/>
        </w:rPr>
        <w:t>practice</w:t>
      </w:r>
      <w:r>
        <w:rPr>
          <w:rFonts w:eastAsiaTheme="minorEastAsia"/>
          <w:iCs/>
          <w:color w:val="3B3838" w:themeColor="background2" w:themeShade="40"/>
          <w:sz w:val="24"/>
        </w:rPr>
        <w:t>.  It will require</w:t>
      </w:r>
      <w:r w:rsidR="00303EC3">
        <w:rPr>
          <w:rFonts w:eastAsiaTheme="minorEastAsia"/>
          <w:iCs/>
          <w:color w:val="3B3838" w:themeColor="background2" w:themeShade="40"/>
          <w:sz w:val="24"/>
        </w:rPr>
        <w:t xml:space="preserve"> the NDIS to provide substantial</w:t>
      </w:r>
      <w:r w:rsidR="00AE554A">
        <w:rPr>
          <w:rFonts w:eastAsiaTheme="minorEastAsia"/>
          <w:iCs/>
          <w:color w:val="3B3838" w:themeColor="background2" w:themeShade="40"/>
          <w:sz w:val="24"/>
        </w:rPr>
        <w:t>, life-long</w:t>
      </w:r>
      <w:r w:rsidR="00303EC3">
        <w:rPr>
          <w:rFonts w:eastAsiaTheme="minorEastAsia"/>
          <w:iCs/>
          <w:color w:val="3B3838" w:themeColor="background2" w:themeShade="40"/>
          <w:sz w:val="24"/>
        </w:rPr>
        <w:t xml:space="preserve"> support packages</w:t>
      </w:r>
      <w:r w:rsidR="00AE554A">
        <w:rPr>
          <w:rFonts w:eastAsiaTheme="minorEastAsia"/>
          <w:iCs/>
          <w:color w:val="3B3838" w:themeColor="background2" w:themeShade="40"/>
          <w:sz w:val="24"/>
        </w:rPr>
        <w:t xml:space="preserve"> to </w:t>
      </w:r>
      <w:r>
        <w:rPr>
          <w:rFonts w:eastAsiaTheme="minorEastAsia"/>
          <w:iCs/>
          <w:color w:val="3B3838" w:themeColor="background2" w:themeShade="40"/>
          <w:sz w:val="24"/>
        </w:rPr>
        <w:t>enable</w:t>
      </w:r>
      <w:r w:rsidR="00AE554A">
        <w:rPr>
          <w:rFonts w:eastAsiaTheme="minorEastAsia"/>
          <w:iCs/>
          <w:color w:val="3B3838" w:themeColor="background2" w:themeShade="40"/>
          <w:sz w:val="24"/>
        </w:rPr>
        <w:t xml:space="preserve"> self-direction</w:t>
      </w:r>
      <w:r>
        <w:rPr>
          <w:rFonts w:eastAsiaTheme="minorEastAsia"/>
          <w:iCs/>
          <w:color w:val="3B3838" w:themeColor="background2" w:themeShade="40"/>
          <w:sz w:val="24"/>
        </w:rPr>
        <w:t xml:space="preserve"> for those with significant and complex intellectual and cognitive disability needs</w:t>
      </w:r>
      <w:r w:rsidR="00303EC3">
        <w:rPr>
          <w:rFonts w:eastAsiaTheme="minorEastAsia"/>
          <w:iCs/>
          <w:color w:val="3B3838" w:themeColor="background2" w:themeShade="40"/>
          <w:sz w:val="24"/>
        </w:rPr>
        <w:t xml:space="preserve">.  </w:t>
      </w:r>
      <w:r w:rsidR="0047639E">
        <w:rPr>
          <w:rFonts w:eastAsiaTheme="minorEastAsia"/>
          <w:iCs/>
          <w:color w:val="3B3838" w:themeColor="background2" w:themeShade="40"/>
          <w:sz w:val="24"/>
        </w:rPr>
        <w:t>While</w:t>
      </w:r>
      <w:r w:rsidR="0047639E" w:rsidRPr="00425550">
        <w:rPr>
          <w:rFonts w:eastAsiaTheme="minorEastAsia"/>
          <w:iCs/>
          <w:color w:val="3B3838" w:themeColor="background2" w:themeShade="40"/>
          <w:sz w:val="24"/>
        </w:rPr>
        <w:t xml:space="preserve"> funding and support may be provided to develop ‘natural’ safeguards,</w:t>
      </w:r>
      <w:r>
        <w:rPr>
          <w:rFonts w:eastAsiaTheme="minorEastAsia"/>
          <w:iCs/>
          <w:color w:val="3B3838" w:themeColor="background2" w:themeShade="40"/>
          <w:sz w:val="24"/>
        </w:rPr>
        <w:t xml:space="preserve"> the reality is that</w:t>
      </w:r>
      <w:r w:rsidR="0047639E" w:rsidRPr="00425550">
        <w:rPr>
          <w:rFonts w:eastAsiaTheme="minorEastAsia"/>
          <w:iCs/>
          <w:color w:val="3B3838" w:themeColor="background2" w:themeShade="40"/>
          <w:sz w:val="24"/>
        </w:rPr>
        <w:t xml:space="preserve"> it will be </w:t>
      </w:r>
      <w:r w:rsidR="0047639E">
        <w:rPr>
          <w:rFonts w:eastAsiaTheme="minorEastAsia"/>
          <w:iCs/>
          <w:color w:val="3B3838" w:themeColor="background2" w:themeShade="40"/>
          <w:sz w:val="24"/>
        </w:rPr>
        <w:t xml:space="preserve">very </w:t>
      </w:r>
      <w:r w:rsidR="0047639E" w:rsidRPr="00425550">
        <w:rPr>
          <w:rFonts w:eastAsiaTheme="minorEastAsia"/>
          <w:iCs/>
          <w:color w:val="3B3838" w:themeColor="background2" w:themeShade="40"/>
          <w:sz w:val="24"/>
        </w:rPr>
        <w:t xml:space="preserve">challenging for many of these individuals to develop </w:t>
      </w:r>
      <w:r w:rsidR="0047639E">
        <w:rPr>
          <w:rFonts w:eastAsiaTheme="minorEastAsia"/>
          <w:iCs/>
          <w:color w:val="3B3838" w:themeColor="background2" w:themeShade="40"/>
          <w:sz w:val="24"/>
        </w:rPr>
        <w:t xml:space="preserve">even </w:t>
      </w:r>
      <w:r w:rsidR="0047639E" w:rsidRPr="00425550">
        <w:rPr>
          <w:rFonts w:eastAsiaTheme="minorEastAsia"/>
          <w:iCs/>
          <w:color w:val="3B3838" w:themeColor="background2" w:themeShade="40"/>
          <w:sz w:val="24"/>
        </w:rPr>
        <w:t>a rudimentary level of self-advocacy or self-direction</w:t>
      </w:r>
      <w:r w:rsidR="0047639E">
        <w:rPr>
          <w:rFonts w:eastAsiaTheme="minorEastAsia"/>
          <w:iCs/>
          <w:color w:val="3B3838" w:themeColor="background2" w:themeShade="40"/>
          <w:sz w:val="24"/>
        </w:rPr>
        <w:t>, if at all</w:t>
      </w:r>
      <w:r w:rsidR="0047639E" w:rsidRPr="00425550">
        <w:rPr>
          <w:rFonts w:eastAsiaTheme="minorEastAsia"/>
          <w:iCs/>
          <w:color w:val="3B3838" w:themeColor="background2" w:themeShade="40"/>
          <w:sz w:val="24"/>
        </w:rPr>
        <w:t>.</w:t>
      </w:r>
      <w:r w:rsidR="0047639E">
        <w:rPr>
          <w:rFonts w:eastAsiaTheme="minorEastAsia"/>
          <w:iCs/>
          <w:color w:val="3B3838" w:themeColor="background2" w:themeShade="40"/>
          <w:sz w:val="24"/>
        </w:rPr>
        <w:t xml:space="preserve"> </w:t>
      </w:r>
      <w:r>
        <w:rPr>
          <w:rFonts w:eastAsiaTheme="minorEastAsia"/>
          <w:iCs/>
          <w:color w:val="3B3838" w:themeColor="background2" w:themeShade="40"/>
          <w:sz w:val="24"/>
        </w:rPr>
        <w:t xml:space="preserve"> </w:t>
      </w:r>
    </w:p>
    <w:p w14:paraId="1651468D" w14:textId="77777777" w:rsidR="0047639E" w:rsidRDefault="0047639E" w:rsidP="0047639E">
      <w:pPr>
        <w:shd w:val="clear" w:color="auto" w:fill="FFFFFF"/>
        <w:spacing w:after="100" w:afterAutospacing="1" w:line="240" w:lineRule="auto"/>
        <w:rPr>
          <w:rFonts w:eastAsiaTheme="minorEastAsia"/>
          <w:iCs/>
          <w:color w:val="3B3838" w:themeColor="background2" w:themeShade="40"/>
          <w:sz w:val="24"/>
        </w:rPr>
      </w:pPr>
      <w:r>
        <w:rPr>
          <w:iCs/>
          <w:color w:val="3B3838" w:themeColor="background2" w:themeShade="40"/>
          <w:sz w:val="24"/>
          <w:szCs w:val="20"/>
        </w:rPr>
        <w:t>The OPG recognises that all</w:t>
      </w:r>
      <w:r w:rsidRPr="009C433F">
        <w:rPr>
          <w:iCs/>
          <w:color w:val="3B3838" w:themeColor="background2" w:themeShade="40"/>
          <w:sz w:val="24"/>
          <w:szCs w:val="20"/>
        </w:rPr>
        <w:t xml:space="preserve"> persons with disability have an equal right to self-advocate and self-direct.  However, not all persons with disability have an equal ability (regardless of supports and skills provided) to do this.</w:t>
      </w:r>
      <w:r>
        <w:rPr>
          <w:iCs/>
          <w:color w:val="3B3838" w:themeColor="background2" w:themeShade="40"/>
          <w:sz w:val="24"/>
          <w:szCs w:val="20"/>
        </w:rPr>
        <w:t xml:space="preserve">  </w:t>
      </w:r>
      <w:r w:rsidRPr="0021060C">
        <w:rPr>
          <w:rFonts w:eastAsiaTheme="minorEastAsia"/>
          <w:iCs/>
          <w:color w:val="3B3838" w:themeColor="background2" w:themeShade="40"/>
          <w:sz w:val="24"/>
        </w:rPr>
        <w:t xml:space="preserve">Article 12 of the </w:t>
      </w:r>
      <w:r w:rsidR="000C2E4B">
        <w:rPr>
          <w:rFonts w:eastAsiaTheme="minorEastAsia"/>
          <w:iCs/>
          <w:color w:val="3B3838" w:themeColor="background2" w:themeShade="40"/>
          <w:sz w:val="24"/>
        </w:rPr>
        <w:t xml:space="preserve">Convention </w:t>
      </w:r>
      <w:r w:rsidRPr="0021060C">
        <w:rPr>
          <w:rFonts w:eastAsiaTheme="minorEastAsia"/>
          <w:iCs/>
          <w:color w:val="3B3838" w:themeColor="background2" w:themeShade="40"/>
          <w:sz w:val="24"/>
        </w:rPr>
        <w:t xml:space="preserve">places an obligation on the state to provide support where a person needs assistance to exercise their legal capacity and make decisions </w:t>
      </w:r>
      <w:r>
        <w:rPr>
          <w:rFonts w:eastAsiaTheme="minorEastAsia"/>
          <w:iCs/>
          <w:color w:val="3B3838" w:themeColor="background2" w:themeShade="40"/>
          <w:sz w:val="24"/>
        </w:rPr>
        <w:t>that respect</w:t>
      </w:r>
      <w:r w:rsidRPr="0021060C">
        <w:rPr>
          <w:rFonts w:eastAsiaTheme="minorEastAsia"/>
          <w:iCs/>
          <w:color w:val="3B3838" w:themeColor="background2" w:themeShade="40"/>
          <w:sz w:val="24"/>
        </w:rPr>
        <w:t xml:space="preserve"> their will, preferences and rights.  </w:t>
      </w:r>
    </w:p>
    <w:p w14:paraId="470C434C" w14:textId="77777777" w:rsidR="002D7199" w:rsidRDefault="00E23533" w:rsidP="002D7199">
      <w:pPr>
        <w:spacing w:after="0" w:line="240" w:lineRule="auto"/>
        <w:jc w:val="both"/>
        <w:rPr>
          <w:rFonts w:eastAsiaTheme="minorEastAsia"/>
          <w:iCs/>
          <w:color w:val="3B3838" w:themeColor="background2" w:themeShade="40"/>
          <w:sz w:val="24"/>
        </w:rPr>
      </w:pPr>
      <w:r w:rsidRPr="008F7FF9">
        <w:rPr>
          <w:rFonts w:eastAsiaTheme="minorEastAsia"/>
          <w:iCs/>
          <w:color w:val="3B3838" w:themeColor="background2" w:themeShade="40"/>
          <w:sz w:val="24"/>
        </w:rPr>
        <w:t>For those with impaired mental capacity</w:t>
      </w:r>
      <w:r w:rsidR="0047639E">
        <w:rPr>
          <w:rFonts w:eastAsiaTheme="minorEastAsia"/>
          <w:iCs/>
          <w:color w:val="3B3838" w:themeColor="background2" w:themeShade="40"/>
          <w:sz w:val="24"/>
        </w:rPr>
        <w:t xml:space="preserve"> who </w:t>
      </w:r>
      <w:r w:rsidR="000C2E4B">
        <w:rPr>
          <w:rFonts w:eastAsiaTheme="minorEastAsia"/>
          <w:iCs/>
          <w:color w:val="3B3838" w:themeColor="background2" w:themeShade="40"/>
          <w:sz w:val="24"/>
        </w:rPr>
        <w:t>obtain</w:t>
      </w:r>
      <w:r w:rsidR="0047639E">
        <w:rPr>
          <w:rFonts w:eastAsiaTheme="minorEastAsia"/>
          <w:iCs/>
          <w:color w:val="3B3838" w:themeColor="background2" w:themeShade="40"/>
          <w:sz w:val="24"/>
        </w:rPr>
        <w:t xml:space="preserve"> disability support through the NDIS</w:t>
      </w:r>
      <w:r w:rsidRPr="008F7FF9">
        <w:rPr>
          <w:rFonts w:eastAsiaTheme="minorEastAsia"/>
          <w:iCs/>
          <w:color w:val="3B3838" w:themeColor="background2" w:themeShade="40"/>
          <w:sz w:val="24"/>
        </w:rPr>
        <w:t xml:space="preserve">, building </w:t>
      </w:r>
      <w:r>
        <w:rPr>
          <w:rFonts w:eastAsiaTheme="minorEastAsia"/>
          <w:iCs/>
          <w:color w:val="3B3838" w:themeColor="background2" w:themeShade="40"/>
          <w:sz w:val="24"/>
        </w:rPr>
        <w:t>these</w:t>
      </w:r>
      <w:r w:rsidRPr="008F7FF9">
        <w:rPr>
          <w:rFonts w:eastAsiaTheme="minorEastAsia"/>
          <w:iCs/>
          <w:color w:val="3B3838" w:themeColor="background2" w:themeShade="40"/>
          <w:sz w:val="24"/>
        </w:rPr>
        <w:t xml:space="preserve"> ‘natural’ safeguards will be </w:t>
      </w:r>
      <w:r w:rsidR="0047639E">
        <w:rPr>
          <w:rFonts w:eastAsiaTheme="minorEastAsia"/>
          <w:iCs/>
          <w:color w:val="3B3838" w:themeColor="background2" w:themeShade="40"/>
          <w:sz w:val="24"/>
        </w:rPr>
        <w:t xml:space="preserve">an </w:t>
      </w:r>
      <w:r w:rsidRPr="008F7FF9">
        <w:rPr>
          <w:rFonts w:eastAsiaTheme="minorEastAsia"/>
          <w:iCs/>
          <w:color w:val="3B3838" w:themeColor="background2" w:themeShade="40"/>
          <w:sz w:val="24"/>
        </w:rPr>
        <w:t xml:space="preserve">extremely </w:t>
      </w:r>
      <w:r w:rsidR="000C2E4B">
        <w:rPr>
          <w:rFonts w:eastAsiaTheme="minorEastAsia"/>
          <w:iCs/>
          <w:color w:val="3B3838" w:themeColor="background2" w:themeShade="40"/>
          <w:sz w:val="24"/>
        </w:rPr>
        <w:t>challenging</w:t>
      </w:r>
      <w:r w:rsidR="0047639E">
        <w:rPr>
          <w:rFonts w:eastAsiaTheme="minorEastAsia"/>
          <w:iCs/>
          <w:color w:val="3B3838" w:themeColor="background2" w:themeShade="40"/>
          <w:sz w:val="24"/>
        </w:rPr>
        <w:t xml:space="preserve"> journey</w:t>
      </w:r>
      <w:r>
        <w:rPr>
          <w:rFonts w:eastAsiaTheme="minorEastAsia"/>
          <w:iCs/>
          <w:color w:val="3B3838" w:themeColor="background2" w:themeShade="40"/>
          <w:sz w:val="24"/>
        </w:rPr>
        <w:t xml:space="preserve">.  </w:t>
      </w:r>
      <w:r w:rsidR="000C2E4B">
        <w:rPr>
          <w:rFonts w:eastAsiaTheme="minorEastAsia"/>
          <w:iCs/>
          <w:color w:val="3B3838" w:themeColor="background2" w:themeShade="40"/>
          <w:sz w:val="24"/>
        </w:rPr>
        <w:t>The</w:t>
      </w:r>
      <w:r>
        <w:rPr>
          <w:rFonts w:eastAsiaTheme="minorEastAsia"/>
          <w:iCs/>
          <w:color w:val="3B3838" w:themeColor="background2" w:themeShade="40"/>
          <w:sz w:val="24"/>
        </w:rPr>
        <w:t xml:space="preserve"> framework </w:t>
      </w:r>
      <w:r w:rsidR="000C2E4B">
        <w:rPr>
          <w:rFonts w:eastAsiaTheme="minorEastAsia"/>
          <w:iCs/>
          <w:color w:val="3B3838" w:themeColor="background2" w:themeShade="40"/>
          <w:sz w:val="24"/>
        </w:rPr>
        <w:t xml:space="preserve">however, </w:t>
      </w:r>
      <w:r>
        <w:rPr>
          <w:rFonts w:eastAsiaTheme="minorEastAsia"/>
          <w:iCs/>
          <w:color w:val="3B3838" w:themeColor="background2" w:themeShade="40"/>
          <w:sz w:val="24"/>
        </w:rPr>
        <w:t xml:space="preserve">does not make it clear “how” the building of </w:t>
      </w:r>
      <w:r w:rsidR="0047639E">
        <w:rPr>
          <w:rFonts w:eastAsiaTheme="minorEastAsia"/>
          <w:iCs/>
          <w:color w:val="3B3838" w:themeColor="background2" w:themeShade="40"/>
          <w:sz w:val="24"/>
        </w:rPr>
        <w:t xml:space="preserve">their </w:t>
      </w:r>
      <w:r>
        <w:rPr>
          <w:rFonts w:eastAsiaTheme="minorEastAsia"/>
          <w:iCs/>
          <w:color w:val="3B3838" w:themeColor="background2" w:themeShade="40"/>
          <w:sz w:val="24"/>
        </w:rPr>
        <w:t xml:space="preserve">natural safeguards will be achieved.  </w:t>
      </w:r>
      <w:r w:rsidR="002D7199">
        <w:rPr>
          <w:rFonts w:eastAsiaTheme="minorEastAsia"/>
          <w:iCs/>
          <w:color w:val="3B3838" w:themeColor="background2" w:themeShade="40"/>
          <w:sz w:val="24"/>
        </w:rPr>
        <w:t>There are significant issues that need to be addressed in the building of such safeguards:</w:t>
      </w:r>
    </w:p>
    <w:p w14:paraId="3C7E9DAA" w14:textId="77777777" w:rsidR="002D7199" w:rsidRDefault="00E23533" w:rsidP="002D7199">
      <w:pPr>
        <w:pStyle w:val="ListParagraph"/>
        <w:numPr>
          <w:ilvl w:val="0"/>
          <w:numId w:val="33"/>
        </w:numPr>
        <w:spacing w:after="150" w:line="240" w:lineRule="auto"/>
        <w:jc w:val="both"/>
        <w:rPr>
          <w:rFonts w:eastAsiaTheme="minorEastAsia"/>
          <w:iCs/>
          <w:color w:val="3B3838" w:themeColor="background2" w:themeShade="40"/>
          <w:sz w:val="24"/>
        </w:rPr>
      </w:pPr>
      <w:r w:rsidRPr="002D7199">
        <w:rPr>
          <w:rFonts w:eastAsiaTheme="minorEastAsia"/>
          <w:iCs/>
          <w:color w:val="3B3838" w:themeColor="background2" w:themeShade="40"/>
          <w:sz w:val="24"/>
        </w:rPr>
        <w:t xml:space="preserve">Will the NDIS provide the substantial funding required for the intensive </w:t>
      </w:r>
      <w:r w:rsidR="0047639E" w:rsidRPr="002D7199">
        <w:rPr>
          <w:rFonts w:eastAsiaTheme="minorEastAsia"/>
          <w:iCs/>
          <w:color w:val="3B3838" w:themeColor="background2" w:themeShade="40"/>
          <w:sz w:val="24"/>
        </w:rPr>
        <w:t xml:space="preserve">and expensive </w:t>
      </w:r>
      <w:r w:rsidRPr="002D7199">
        <w:rPr>
          <w:rFonts w:eastAsiaTheme="minorEastAsia"/>
          <w:iCs/>
          <w:color w:val="3B3838" w:themeColor="background2" w:themeShade="40"/>
          <w:sz w:val="24"/>
        </w:rPr>
        <w:t>supports which will be required for this cohort to address their complex support needs?</w:t>
      </w:r>
    </w:p>
    <w:p w14:paraId="6073618A" w14:textId="77777777" w:rsidR="002D7199" w:rsidRDefault="00E23533" w:rsidP="002D7199">
      <w:pPr>
        <w:pStyle w:val="ListParagraph"/>
        <w:numPr>
          <w:ilvl w:val="0"/>
          <w:numId w:val="33"/>
        </w:numPr>
        <w:spacing w:after="150" w:line="240" w:lineRule="auto"/>
        <w:jc w:val="both"/>
        <w:rPr>
          <w:rFonts w:eastAsiaTheme="minorEastAsia"/>
          <w:iCs/>
          <w:color w:val="3B3838" w:themeColor="background2" w:themeShade="40"/>
          <w:sz w:val="24"/>
        </w:rPr>
      </w:pPr>
      <w:r w:rsidRPr="002D7199">
        <w:rPr>
          <w:rFonts w:eastAsiaTheme="minorEastAsia"/>
          <w:iCs/>
          <w:color w:val="3B3838" w:themeColor="background2" w:themeShade="40"/>
          <w:sz w:val="24"/>
        </w:rPr>
        <w:t xml:space="preserve">Will timeframes be attached to funding by which time it is assumed the natural safeguards will be built?  </w:t>
      </w:r>
    </w:p>
    <w:p w14:paraId="4571E2B8" w14:textId="77777777" w:rsidR="002D7199" w:rsidRDefault="00E23533" w:rsidP="002D7199">
      <w:pPr>
        <w:pStyle w:val="ListParagraph"/>
        <w:numPr>
          <w:ilvl w:val="0"/>
          <w:numId w:val="33"/>
        </w:numPr>
        <w:spacing w:after="150" w:line="240" w:lineRule="auto"/>
        <w:jc w:val="both"/>
        <w:rPr>
          <w:rFonts w:eastAsiaTheme="minorEastAsia"/>
          <w:iCs/>
          <w:color w:val="3B3838" w:themeColor="background2" w:themeShade="40"/>
          <w:sz w:val="24"/>
        </w:rPr>
      </w:pPr>
      <w:r w:rsidRPr="002D7199">
        <w:rPr>
          <w:rFonts w:eastAsiaTheme="minorEastAsia"/>
          <w:iCs/>
          <w:color w:val="3B3838" w:themeColor="background2" w:themeShade="40"/>
          <w:sz w:val="24"/>
        </w:rPr>
        <w:t xml:space="preserve">What additional safeguards exist should the natural safeguards fail to be established? </w:t>
      </w:r>
    </w:p>
    <w:p w14:paraId="3D1382C9" w14:textId="77777777" w:rsidR="002D7199" w:rsidRDefault="00E23533" w:rsidP="002D7199">
      <w:pPr>
        <w:pStyle w:val="ListParagraph"/>
        <w:numPr>
          <w:ilvl w:val="0"/>
          <w:numId w:val="33"/>
        </w:numPr>
        <w:spacing w:after="150" w:line="240" w:lineRule="auto"/>
        <w:jc w:val="both"/>
        <w:rPr>
          <w:rFonts w:eastAsiaTheme="minorEastAsia"/>
          <w:iCs/>
          <w:color w:val="3B3838" w:themeColor="background2" w:themeShade="40"/>
          <w:sz w:val="24"/>
        </w:rPr>
      </w:pPr>
      <w:r w:rsidRPr="002D7199">
        <w:rPr>
          <w:rFonts w:eastAsiaTheme="minorEastAsia"/>
          <w:iCs/>
          <w:color w:val="3B3838" w:themeColor="background2" w:themeShade="40"/>
          <w:sz w:val="24"/>
        </w:rPr>
        <w:t xml:space="preserve">How will the appropriateness and effectiveness of the person’s individual natural safeguards be measured? </w:t>
      </w:r>
    </w:p>
    <w:p w14:paraId="308D3FF9" w14:textId="77777777" w:rsidR="002D7199" w:rsidRDefault="00E23533" w:rsidP="002D7199">
      <w:pPr>
        <w:pStyle w:val="ListParagraph"/>
        <w:numPr>
          <w:ilvl w:val="0"/>
          <w:numId w:val="33"/>
        </w:numPr>
        <w:spacing w:after="150" w:line="240" w:lineRule="auto"/>
        <w:jc w:val="both"/>
        <w:rPr>
          <w:rFonts w:eastAsiaTheme="minorEastAsia"/>
          <w:iCs/>
          <w:color w:val="3B3838" w:themeColor="background2" w:themeShade="40"/>
          <w:sz w:val="24"/>
        </w:rPr>
      </w:pPr>
      <w:r w:rsidRPr="002D7199">
        <w:rPr>
          <w:rFonts w:eastAsiaTheme="minorEastAsia"/>
          <w:iCs/>
          <w:color w:val="3B3838" w:themeColor="background2" w:themeShade="40"/>
          <w:sz w:val="24"/>
        </w:rPr>
        <w:t xml:space="preserve">What level of ‘independence’ is assumed, or sought to be achieved?  </w:t>
      </w:r>
    </w:p>
    <w:p w14:paraId="35DBFCF6" w14:textId="77777777" w:rsidR="00E23533" w:rsidRPr="002D7199" w:rsidRDefault="00E23533" w:rsidP="002D7199">
      <w:pPr>
        <w:pStyle w:val="ListParagraph"/>
        <w:numPr>
          <w:ilvl w:val="0"/>
          <w:numId w:val="33"/>
        </w:numPr>
        <w:spacing w:after="150" w:line="240" w:lineRule="auto"/>
        <w:jc w:val="both"/>
        <w:rPr>
          <w:rFonts w:eastAsiaTheme="minorEastAsia"/>
          <w:iCs/>
          <w:color w:val="3B3838" w:themeColor="background2" w:themeShade="40"/>
          <w:sz w:val="24"/>
        </w:rPr>
      </w:pPr>
      <w:r w:rsidRPr="002D7199">
        <w:rPr>
          <w:rFonts w:eastAsiaTheme="minorEastAsia"/>
          <w:iCs/>
          <w:color w:val="3B3838" w:themeColor="background2" w:themeShade="40"/>
          <w:sz w:val="24"/>
        </w:rPr>
        <w:t xml:space="preserve">Is it intended that the person should have a goal of full independence or would the ability to make decisions with the substantial </w:t>
      </w:r>
      <w:r w:rsidR="0047639E" w:rsidRPr="002D7199">
        <w:rPr>
          <w:rFonts w:eastAsiaTheme="minorEastAsia"/>
          <w:iCs/>
          <w:color w:val="3B3838" w:themeColor="background2" w:themeShade="40"/>
          <w:sz w:val="24"/>
        </w:rPr>
        <w:t xml:space="preserve">and life-long </w:t>
      </w:r>
      <w:r w:rsidRPr="002D7199">
        <w:rPr>
          <w:rFonts w:eastAsiaTheme="minorEastAsia"/>
          <w:iCs/>
          <w:color w:val="3B3838" w:themeColor="background2" w:themeShade="40"/>
          <w:sz w:val="24"/>
        </w:rPr>
        <w:t xml:space="preserve">support of others satisfy the building of independent decision-making and advocacy?  </w:t>
      </w:r>
    </w:p>
    <w:p w14:paraId="53844A79" w14:textId="77777777" w:rsidR="006C7EBE" w:rsidRPr="00E23533" w:rsidRDefault="006C7EBE" w:rsidP="006C7EBE">
      <w:pPr>
        <w:spacing w:after="150" w:line="240" w:lineRule="auto"/>
        <w:jc w:val="both"/>
        <w:rPr>
          <w:iCs/>
          <w:color w:val="3B3838" w:themeColor="background2" w:themeShade="40"/>
          <w:sz w:val="24"/>
          <w:szCs w:val="20"/>
        </w:rPr>
      </w:pPr>
      <w:r>
        <w:rPr>
          <w:rFonts w:eastAsiaTheme="minorEastAsia"/>
          <w:iCs/>
          <w:color w:val="3B3838" w:themeColor="background2" w:themeShade="40"/>
          <w:sz w:val="24"/>
        </w:rPr>
        <w:t>A risk is that decision-making and advocacy supports may be withdrawn prematurely when only a rudimentary level of decision-making ability is attained, whereas this cohort will need varying levels of on-going decision-making and advocacy support throughout their lives.  Therefore, any safeguards regarding self-advocacy or self-direction should take into consideration the potential life-long need for such supports.</w:t>
      </w:r>
    </w:p>
    <w:p w14:paraId="1529ED62" w14:textId="77777777" w:rsidR="00E23533" w:rsidRDefault="008D378E" w:rsidP="007D5140">
      <w:pPr>
        <w:spacing w:after="150" w:line="240" w:lineRule="auto"/>
        <w:jc w:val="both"/>
        <w:rPr>
          <w:rFonts w:eastAsiaTheme="minorEastAsia"/>
          <w:iCs/>
          <w:color w:val="3B3838" w:themeColor="background2" w:themeShade="40"/>
          <w:sz w:val="24"/>
        </w:rPr>
      </w:pPr>
      <w:r>
        <w:rPr>
          <w:iCs/>
          <w:color w:val="3B3838" w:themeColor="background2" w:themeShade="40"/>
          <w:sz w:val="24"/>
          <w:szCs w:val="20"/>
        </w:rPr>
        <w:t>Persons</w:t>
      </w:r>
      <w:r w:rsidR="0047639E" w:rsidRPr="00961602">
        <w:rPr>
          <w:iCs/>
          <w:color w:val="3B3838" w:themeColor="background2" w:themeShade="40"/>
          <w:sz w:val="24"/>
          <w:szCs w:val="20"/>
        </w:rPr>
        <w:t xml:space="preserve"> with cognitive or intellectual disability who have impaired communication skills are </w:t>
      </w:r>
      <w:r w:rsidR="002D7199">
        <w:rPr>
          <w:iCs/>
          <w:color w:val="3B3838" w:themeColor="background2" w:themeShade="40"/>
          <w:sz w:val="24"/>
          <w:szCs w:val="20"/>
        </w:rPr>
        <w:t xml:space="preserve">also </w:t>
      </w:r>
      <w:r w:rsidR="0047639E" w:rsidRPr="00961602">
        <w:rPr>
          <w:iCs/>
          <w:color w:val="3B3838" w:themeColor="background2" w:themeShade="40"/>
          <w:sz w:val="24"/>
          <w:szCs w:val="20"/>
        </w:rPr>
        <w:t>at risk of being misi</w:t>
      </w:r>
      <w:r w:rsidR="0047639E">
        <w:rPr>
          <w:iCs/>
          <w:color w:val="3B3838" w:themeColor="background2" w:themeShade="40"/>
          <w:sz w:val="24"/>
          <w:szCs w:val="20"/>
        </w:rPr>
        <w:t xml:space="preserve">nterpreted and misunderstood, and are more vulnerable to risk of abuse, neglect and exploitation.  </w:t>
      </w:r>
      <w:r w:rsidR="0047639E">
        <w:rPr>
          <w:rFonts w:eastAsiaTheme="minorEastAsia"/>
          <w:iCs/>
          <w:color w:val="3B3838" w:themeColor="background2" w:themeShade="40"/>
          <w:sz w:val="24"/>
        </w:rPr>
        <w:t>While the framework</w:t>
      </w:r>
      <w:r w:rsidR="008F7FF9" w:rsidRPr="008F7FF9">
        <w:rPr>
          <w:rFonts w:eastAsiaTheme="minorEastAsia"/>
          <w:iCs/>
          <w:color w:val="3B3838" w:themeColor="background2" w:themeShade="40"/>
          <w:sz w:val="24"/>
        </w:rPr>
        <w:t xml:space="preserve"> </w:t>
      </w:r>
      <w:r w:rsidR="00837D51">
        <w:rPr>
          <w:rFonts w:eastAsiaTheme="minorEastAsia"/>
          <w:iCs/>
          <w:color w:val="3B3838" w:themeColor="background2" w:themeShade="40"/>
          <w:sz w:val="24"/>
        </w:rPr>
        <w:t>focus</w:t>
      </w:r>
      <w:r w:rsidR="0047639E">
        <w:rPr>
          <w:rFonts w:eastAsiaTheme="minorEastAsia"/>
          <w:iCs/>
          <w:color w:val="3B3838" w:themeColor="background2" w:themeShade="40"/>
          <w:sz w:val="24"/>
        </w:rPr>
        <w:t>es</w:t>
      </w:r>
      <w:r w:rsidR="00837D51">
        <w:rPr>
          <w:rFonts w:eastAsiaTheme="minorEastAsia"/>
          <w:iCs/>
          <w:color w:val="3B3838" w:themeColor="background2" w:themeShade="40"/>
          <w:sz w:val="24"/>
        </w:rPr>
        <w:t xml:space="preserve"> upon building ‘natural’ </w:t>
      </w:r>
      <w:r w:rsidR="008F7FF9" w:rsidRPr="008F7FF9">
        <w:rPr>
          <w:rFonts w:eastAsiaTheme="minorEastAsia"/>
          <w:iCs/>
          <w:color w:val="3B3838" w:themeColor="background2" w:themeShade="40"/>
          <w:sz w:val="24"/>
        </w:rPr>
        <w:t>safeguards</w:t>
      </w:r>
      <w:r w:rsidR="0047639E">
        <w:rPr>
          <w:rFonts w:eastAsiaTheme="minorEastAsia"/>
          <w:iCs/>
          <w:color w:val="3B3838" w:themeColor="background2" w:themeShade="40"/>
          <w:sz w:val="24"/>
        </w:rPr>
        <w:t>, it</w:t>
      </w:r>
      <w:r w:rsidR="008F7FF9" w:rsidRPr="008F7FF9">
        <w:rPr>
          <w:rFonts w:eastAsiaTheme="minorEastAsia"/>
          <w:iCs/>
          <w:color w:val="3B3838" w:themeColor="background2" w:themeShade="40"/>
          <w:sz w:val="24"/>
        </w:rPr>
        <w:t xml:space="preserve"> </w:t>
      </w:r>
      <w:r w:rsidR="007D5140">
        <w:rPr>
          <w:rFonts w:eastAsiaTheme="minorEastAsia"/>
          <w:iCs/>
          <w:color w:val="3B3838" w:themeColor="background2" w:themeShade="40"/>
          <w:sz w:val="24"/>
        </w:rPr>
        <w:t>do</w:t>
      </w:r>
      <w:r w:rsidR="00837D51">
        <w:rPr>
          <w:rFonts w:eastAsiaTheme="minorEastAsia"/>
          <w:iCs/>
          <w:color w:val="3B3838" w:themeColor="background2" w:themeShade="40"/>
          <w:sz w:val="24"/>
        </w:rPr>
        <w:t>es</w:t>
      </w:r>
      <w:r w:rsidR="007D5140">
        <w:rPr>
          <w:rFonts w:eastAsiaTheme="minorEastAsia"/>
          <w:iCs/>
          <w:color w:val="3B3838" w:themeColor="background2" w:themeShade="40"/>
          <w:sz w:val="24"/>
        </w:rPr>
        <w:t xml:space="preserve"> not </w:t>
      </w:r>
      <w:r w:rsidR="008F7FF9" w:rsidRPr="008F7FF9">
        <w:rPr>
          <w:rFonts w:eastAsiaTheme="minorEastAsia"/>
          <w:iCs/>
          <w:color w:val="3B3838" w:themeColor="background2" w:themeShade="40"/>
          <w:sz w:val="24"/>
        </w:rPr>
        <w:t>address what will happen if a perso</w:t>
      </w:r>
      <w:r w:rsidR="00303EC3">
        <w:rPr>
          <w:rFonts w:eastAsiaTheme="minorEastAsia"/>
          <w:iCs/>
          <w:color w:val="3B3838" w:themeColor="background2" w:themeShade="40"/>
          <w:sz w:val="24"/>
        </w:rPr>
        <w:t>n is never able to develop these</w:t>
      </w:r>
      <w:r w:rsidR="007D5140">
        <w:rPr>
          <w:rFonts w:eastAsiaTheme="minorEastAsia"/>
          <w:iCs/>
          <w:color w:val="3B3838" w:themeColor="background2" w:themeShade="40"/>
          <w:sz w:val="24"/>
        </w:rPr>
        <w:t xml:space="preserve"> </w:t>
      </w:r>
      <w:r w:rsidR="00837D51">
        <w:rPr>
          <w:rFonts w:eastAsiaTheme="minorEastAsia"/>
          <w:iCs/>
          <w:color w:val="3B3838" w:themeColor="background2" w:themeShade="40"/>
          <w:sz w:val="24"/>
        </w:rPr>
        <w:t xml:space="preserve">natural </w:t>
      </w:r>
      <w:r w:rsidR="007D5140">
        <w:rPr>
          <w:rFonts w:eastAsiaTheme="minorEastAsia"/>
          <w:iCs/>
          <w:color w:val="3B3838" w:themeColor="background2" w:themeShade="40"/>
          <w:sz w:val="24"/>
        </w:rPr>
        <w:t>safeguard</w:t>
      </w:r>
      <w:r w:rsidR="00303EC3">
        <w:rPr>
          <w:rFonts w:eastAsiaTheme="minorEastAsia"/>
          <w:iCs/>
          <w:color w:val="3B3838" w:themeColor="background2" w:themeShade="40"/>
          <w:sz w:val="24"/>
        </w:rPr>
        <w:t>s</w:t>
      </w:r>
      <w:r w:rsidR="007D5140">
        <w:rPr>
          <w:rFonts w:eastAsiaTheme="minorEastAsia"/>
          <w:iCs/>
          <w:color w:val="3B3838" w:themeColor="background2" w:themeShade="40"/>
          <w:sz w:val="24"/>
        </w:rPr>
        <w:t xml:space="preserve"> and</w:t>
      </w:r>
      <w:r w:rsidR="008F7FF9" w:rsidRPr="008F7FF9">
        <w:rPr>
          <w:rFonts w:eastAsiaTheme="minorEastAsia"/>
          <w:iCs/>
          <w:color w:val="3B3838" w:themeColor="background2" w:themeShade="40"/>
          <w:sz w:val="24"/>
        </w:rPr>
        <w:t xml:space="preserve"> </w:t>
      </w:r>
      <w:r w:rsidR="006C7EBE">
        <w:rPr>
          <w:rFonts w:eastAsiaTheme="minorEastAsia"/>
          <w:iCs/>
          <w:color w:val="3B3838" w:themeColor="background2" w:themeShade="40"/>
          <w:sz w:val="24"/>
        </w:rPr>
        <w:t>cannot</w:t>
      </w:r>
      <w:r w:rsidR="00303EC3">
        <w:rPr>
          <w:rFonts w:eastAsiaTheme="minorEastAsia"/>
          <w:iCs/>
          <w:color w:val="3B3838" w:themeColor="background2" w:themeShade="40"/>
          <w:sz w:val="24"/>
        </w:rPr>
        <w:t xml:space="preserve"> self-advocate or make decisions </w:t>
      </w:r>
      <w:r w:rsidR="00837D51">
        <w:rPr>
          <w:rFonts w:eastAsiaTheme="minorEastAsia"/>
          <w:iCs/>
          <w:color w:val="3B3838" w:themeColor="background2" w:themeShade="40"/>
          <w:sz w:val="24"/>
        </w:rPr>
        <w:t>to protect and promote themselves within the NDIS</w:t>
      </w:r>
      <w:r w:rsidR="00303EC3">
        <w:rPr>
          <w:rFonts w:eastAsiaTheme="minorEastAsia"/>
          <w:iCs/>
          <w:color w:val="3B3838" w:themeColor="background2" w:themeShade="40"/>
          <w:sz w:val="24"/>
        </w:rPr>
        <w:t xml:space="preserve">, </w:t>
      </w:r>
      <w:r w:rsidR="006C7EBE">
        <w:rPr>
          <w:rFonts w:eastAsiaTheme="minorEastAsia"/>
          <w:iCs/>
          <w:color w:val="3B3838" w:themeColor="background2" w:themeShade="40"/>
          <w:sz w:val="24"/>
        </w:rPr>
        <w:t xml:space="preserve">regardless of </w:t>
      </w:r>
      <w:r w:rsidR="00303EC3">
        <w:rPr>
          <w:rFonts w:eastAsiaTheme="minorEastAsia"/>
          <w:iCs/>
          <w:color w:val="3B3838" w:themeColor="background2" w:themeShade="40"/>
          <w:sz w:val="24"/>
        </w:rPr>
        <w:t>significant funding packages</w:t>
      </w:r>
      <w:r w:rsidR="006C7EBE">
        <w:rPr>
          <w:rFonts w:eastAsiaTheme="minorEastAsia"/>
          <w:iCs/>
          <w:color w:val="3B3838" w:themeColor="background2" w:themeShade="40"/>
          <w:sz w:val="24"/>
        </w:rPr>
        <w:t xml:space="preserve"> to achieve this goal. These issues are </w:t>
      </w:r>
      <w:r w:rsidR="007D5140">
        <w:rPr>
          <w:rFonts w:eastAsiaTheme="minorEastAsia"/>
          <w:iCs/>
          <w:color w:val="3B3838" w:themeColor="background2" w:themeShade="40"/>
          <w:sz w:val="24"/>
        </w:rPr>
        <w:t xml:space="preserve">of significant concern for the OPG as it is likely that while the NDIS </w:t>
      </w:r>
      <w:r>
        <w:rPr>
          <w:rFonts w:eastAsiaTheme="minorEastAsia"/>
          <w:iCs/>
          <w:color w:val="3B3838" w:themeColor="background2" w:themeShade="40"/>
          <w:sz w:val="24"/>
        </w:rPr>
        <w:t>focuses primarily</w:t>
      </w:r>
      <w:r w:rsidR="007D5140">
        <w:rPr>
          <w:rFonts w:eastAsiaTheme="minorEastAsia"/>
          <w:iCs/>
          <w:color w:val="3B3838" w:themeColor="background2" w:themeShade="40"/>
          <w:sz w:val="24"/>
        </w:rPr>
        <w:t xml:space="preserve"> upon building individual capacity and safeguards, our clients will never achieve the level of sophistication </w:t>
      </w:r>
      <w:r w:rsidR="00303EC3">
        <w:rPr>
          <w:rFonts w:eastAsiaTheme="minorEastAsia"/>
          <w:iCs/>
          <w:color w:val="3B3838" w:themeColor="background2" w:themeShade="40"/>
          <w:sz w:val="24"/>
        </w:rPr>
        <w:t>for</w:t>
      </w:r>
      <w:r w:rsidR="007D5140">
        <w:rPr>
          <w:rFonts w:eastAsiaTheme="minorEastAsia"/>
          <w:iCs/>
          <w:color w:val="3B3838" w:themeColor="background2" w:themeShade="40"/>
          <w:sz w:val="24"/>
        </w:rPr>
        <w:t xml:space="preserve"> self-direction and self-advocacy required </w:t>
      </w:r>
      <w:r w:rsidR="00837D51">
        <w:rPr>
          <w:rFonts w:eastAsiaTheme="minorEastAsia"/>
          <w:iCs/>
          <w:color w:val="3B3838" w:themeColor="background2" w:themeShade="40"/>
          <w:sz w:val="24"/>
        </w:rPr>
        <w:t xml:space="preserve">to build </w:t>
      </w:r>
      <w:r w:rsidR="007D5140">
        <w:rPr>
          <w:rFonts w:eastAsiaTheme="minorEastAsia"/>
          <w:iCs/>
          <w:color w:val="3B3838" w:themeColor="background2" w:themeShade="40"/>
          <w:sz w:val="24"/>
        </w:rPr>
        <w:t>adequate</w:t>
      </w:r>
      <w:r w:rsidR="00837D51">
        <w:rPr>
          <w:rFonts w:eastAsiaTheme="minorEastAsia"/>
          <w:iCs/>
          <w:color w:val="3B3838" w:themeColor="background2" w:themeShade="40"/>
          <w:sz w:val="24"/>
        </w:rPr>
        <w:t xml:space="preserve"> natural</w:t>
      </w:r>
      <w:r w:rsidR="007D5140">
        <w:rPr>
          <w:rFonts w:eastAsiaTheme="minorEastAsia"/>
          <w:iCs/>
          <w:color w:val="3B3838" w:themeColor="background2" w:themeShade="40"/>
          <w:sz w:val="24"/>
        </w:rPr>
        <w:t xml:space="preserve"> safeguard</w:t>
      </w:r>
      <w:r w:rsidR="00E23533">
        <w:rPr>
          <w:rFonts w:eastAsiaTheme="minorEastAsia"/>
          <w:iCs/>
          <w:color w:val="3B3838" w:themeColor="background2" w:themeShade="40"/>
          <w:sz w:val="24"/>
        </w:rPr>
        <w:t>s</w:t>
      </w:r>
      <w:r w:rsidR="002D7199">
        <w:rPr>
          <w:rFonts w:eastAsiaTheme="minorEastAsia"/>
          <w:iCs/>
          <w:color w:val="3B3838" w:themeColor="background2" w:themeShade="40"/>
          <w:sz w:val="24"/>
        </w:rPr>
        <w:t>.</w:t>
      </w:r>
    </w:p>
    <w:p w14:paraId="048491E3" w14:textId="77777777" w:rsidR="008D378E" w:rsidRDefault="008D378E" w:rsidP="008D378E">
      <w:pPr>
        <w:pStyle w:val="Heading4"/>
        <w:rPr>
          <w:rFonts w:eastAsiaTheme="minorEastAsia"/>
        </w:rPr>
      </w:pPr>
      <w:r>
        <w:rPr>
          <w:rFonts w:eastAsiaTheme="minorEastAsia"/>
        </w:rPr>
        <w:t>Providing appropriate and effective external safeguards while natural safeguards are developed</w:t>
      </w:r>
    </w:p>
    <w:p w14:paraId="6CDD574D" w14:textId="77777777" w:rsidR="008D378E" w:rsidRPr="0014038F" w:rsidRDefault="008D378E" w:rsidP="008D378E">
      <w:pPr>
        <w:spacing w:after="150" w:line="240" w:lineRule="auto"/>
        <w:jc w:val="both"/>
        <w:rPr>
          <w:iCs/>
          <w:color w:val="3B3838" w:themeColor="background2" w:themeShade="40"/>
          <w:sz w:val="24"/>
          <w:szCs w:val="20"/>
        </w:rPr>
      </w:pPr>
      <w:r w:rsidRPr="0014038F">
        <w:rPr>
          <w:iCs/>
          <w:color w:val="3B3838" w:themeColor="background2" w:themeShade="40"/>
          <w:sz w:val="24"/>
          <w:szCs w:val="20"/>
        </w:rPr>
        <w:t xml:space="preserve">While development of natural safeguards for people with intellectual or cognitive disability is supported by the OPG, there is real concern that there will be inadequate external safeguards to protect this vulnerable cohort while their natural safeguards are developed. There is a lack of research based evidence regarding what are appropriate and effective ways of developing the skills of those with more severe forms of intellectual disability, challenging behaviours, and severe communication challenges.   In addition to the lack of evidence based practice for this cohort, not all persons with intellectual or cognitive disability will have, or develop the ability to reach the level of ‘adept independent consumer’ or develop natural safeguards as assumed by the framework.   Therefore greater clarity is required from the NDIS regarding ‘how’ safeguards for this cohort are intended to be developed and what additional safeguards will operate </w:t>
      </w:r>
      <w:r w:rsidRPr="0014038F">
        <w:rPr>
          <w:i/>
          <w:iCs/>
          <w:color w:val="3B3838" w:themeColor="background2" w:themeShade="40"/>
          <w:sz w:val="24"/>
          <w:szCs w:val="20"/>
        </w:rPr>
        <w:t>in the meantime</w:t>
      </w:r>
      <w:r w:rsidRPr="0014038F">
        <w:rPr>
          <w:iCs/>
          <w:color w:val="3B3838" w:themeColor="background2" w:themeShade="40"/>
          <w:sz w:val="24"/>
          <w:szCs w:val="20"/>
        </w:rPr>
        <w:t xml:space="preserve"> to ensure that there is robust oversight, protection and safeguarding of this cohort who will struggle or never fully develop adequate ‘natural’ safeguards. </w:t>
      </w:r>
    </w:p>
    <w:p w14:paraId="026B1AC4" w14:textId="77777777" w:rsidR="006C7EBE" w:rsidRPr="008E7BD2" w:rsidRDefault="008D378E" w:rsidP="006C7EBE">
      <w:pPr>
        <w:shd w:val="clear" w:color="auto" w:fill="FFFFFF"/>
        <w:spacing w:after="0" w:line="240" w:lineRule="auto"/>
        <w:rPr>
          <w:iCs/>
          <w:color w:val="3B3838" w:themeColor="background2" w:themeShade="40"/>
          <w:sz w:val="24"/>
          <w:szCs w:val="20"/>
        </w:rPr>
      </w:pPr>
      <w:r>
        <w:rPr>
          <w:iCs/>
          <w:color w:val="3B3838" w:themeColor="background2" w:themeShade="40"/>
          <w:sz w:val="24"/>
          <w:szCs w:val="20"/>
        </w:rPr>
        <w:t>For</w:t>
      </w:r>
      <w:r w:rsidR="00961602" w:rsidRPr="00961602">
        <w:rPr>
          <w:iCs/>
          <w:color w:val="3B3838" w:themeColor="background2" w:themeShade="40"/>
          <w:sz w:val="24"/>
          <w:szCs w:val="20"/>
        </w:rPr>
        <w:t xml:space="preserve"> those with severe and complex </w:t>
      </w:r>
      <w:r w:rsidR="00AE554A">
        <w:rPr>
          <w:iCs/>
          <w:color w:val="3B3838" w:themeColor="background2" w:themeShade="40"/>
          <w:sz w:val="24"/>
          <w:szCs w:val="20"/>
        </w:rPr>
        <w:t xml:space="preserve">intellectual or cognitive </w:t>
      </w:r>
      <w:r>
        <w:rPr>
          <w:iCs/>
          <w:color w:val="3B3838" w:themeColor="background2" w:themeShade="40"/>
          <w:sz w:val="24"/>
          <w:szCs w:val="20"/>
        </w:rPr>
        <w:t>disability</w:t>
      </w:r>
      <w:r w:rsidR="00961602" w:rsidRPr="00961602">
        <w:rPr>
          <w:iCs/>
          <w:color w:val="3B3838" w:themeColor="background2" w:themeShade="40"/>
          <w:sz w:val="24"/>
          <w:szCs w:val="20"/>
        </w:rPr>
        <w:t xml:space="preserve"> for whom developing </w:t>
      </w:r>
      <w:r>
        <w:rPr>
          <w:iCs/>
          <w:color w:val="3B3838" w:themeColor="background2" w:themeShade="40"/>
          <w:sz w:val="24"/>
          <w:szCs w:val="20"/>
        </w:rPr>
        <w:t xml:space="preserve">natural safeguards </w:t>
      </w:r>
      <w:r w:rsidR="00AE554A">
        <w:rPr>
          <w:iCs/>
          <w:color w:val="3B3838" w:themeColor="background2" w:themeShade="40"/>
          <w:sz w:val="24"/>
          <w:szCs w:val="20"/>
        </w:rPr>
        <w:t>will be</w:t>
      </w:r>
      <w:r w:rsidR="00961602" w:rsidRPr="00961602">
        <w:rPr>
          <w:iCs/>
          <w:color w:val="3B3838" w:themeColor="background2" w:themeShade="40"/>
          <w:sz w:val="24"/>
          <w:szCs w:val="20"/>
        </w:rPr>
        <w:t xml:space="preserve"> a challenge (or even impossible), </w:t>
      </w:r>
      <w:r w:rsidR="002D7199">
        <w:rPr>
          <w:iCs/>
          <w:color w:val="3B3838" w:themeColor="background2" w:themeShade="40"/>
          <w:sz w:val="24"/>
          <w:szCs w:val="20"/>
        </w:rPr>
        <w:t>strong</w:t>
      </w:r>
      <w:r w:rsidR="00961602" w:rsidRPr="00961602">
        <w:rPr>
          <w:iCs/>
          <w:color w:val="3B3838" w:themeColor="background2" w:themeShade="40"/>
          <w:sz w:val="24"/>
          <w:szCs w:val="20"/>
        </w:rPr>
        <w:t xml:space="preserve"> external and independent protecti</w:t>
      </w:r>
      <w:r w:rsidR="002D7199">
        <w:rPr>
          <w:iCs/>
          <w:color w:val="3B3838" w:themeColor="background2" w:themeShade="40"/>
          <w:sz w:val="24"/>
          <w:szCs w:val="20"/>
        </w:rPr>
        <w:t>ve safeguards</w:t>
      </w:r>
      <w:r w:rsidR="00961602" w:rsidRPr="00961602">
        <w:rPr>
          <w:iCs/>
          <w:color w:val="3B3838" w:themeColor="background2" w:themeShade="40"/>
          <w:sz w:val="24"/>
          <w:szCs w:val="20"/>
        </w:rPr>
        <w:t xml:space="preserve"> </w:t>
      </w:r>
      <w:r>
        <w:rPr>
          <w:iCs/>
          <w:color w:val="3B3838" w:themeColor="background2" w:themeShade="40"/>
          <w:sz w:val="24"/>
          <w:szCs w:val="20"/>
        </w:rPr>
        <w:t>are required</w:t>
      </w:r>
      <w:r w:rsidR="00961602" w:rsidRPr="00961602">
        <w:rPr>
          <w:iCs/>
          <w:color w:val="3B3838" w:themeColor="background2" w:themeShade="40"/>
          <w:sz w:val="24"/>
          <w:szCs w:val="20"/>
        </w:rPr>
        <w:t xml:space="preserve"> in proportion to the </w:t>
      </w:r>
      <w:r w:rsidR="00961602" w:rsidRPr="00961602">
        <w:rPr>
          <w:i/>
          <w:iCs/>
          <w:color w:val="3B3838" w:themeColor="background2" w:themeShade="40"/>
          <w:sz w:val="24"/>
          <w:szCs w:val="20"/>
        </w:rPr>
        <w:t>needs</w:t>
      </w:r>
      <w:r w:rsidR="00961602" w:rsidRPr="00961602">
        <w:rPr>
          <w:iCs/>
          <w:color w:val="3B3838" w:themeColor="background2" w:themeShade="40"/>
          <w:sz w:val="24"/>
          <w:szCs w:val="20"/>
        </w:rPr>
        <w:t xml:space="preserve"> and </w:t>
      </w:r>
      <w:r w:rsidR="00961602" w:rsidRPr="00961602">
        <w:rPr>
          <w:i/>
          <w:iCs/>
          <w:color w:val="3B3838" w:themeColor="background2" w:themeShade="40"/>
          <w:sz w:val="24"/>
          <w:szCs w:val="20"/>
        </w:rPr>
        <w:t>vulnerability</w:t>
      </w:r>
      <w:r>
        <w:rPr>
          <w:iCs/>
          <w:color w:val="3B3838" w:themeColor="background2" w:themeShade="40"/>
          <w:sz w:val="24"/>
          <w:szCs w:val="20"/>
        </w:rPr>
        <w:t xml:space="preserve"> of the person with disability</w:t>
      </w:r>
      <w:r w:rsidR="00961602" w:rsidRPr="00961602">
        <w:rPr>
          <w:iCs/>
          <w:color w:val="3B3838" w:themeColor="background2" w:themeShade="40"/>
          <w:sz w:val="24"/>
          <w:szCs w:val="20"/>
        </w:rPr>
        <w:t xml:space="preserve">. </w:t>
      </w:r>
      <w:r w:rsidR="00E23533">
        <w:rPr>
          <w:iCs/>
          <w:color w:val="3B3838" w:themeColor="background2" w:themeShade="40"/>
          <w:sz w:val="24"/>
          <w:szCs w:val="20"/>
        </w:rPr>
        <w:t xml:space="preserve"> </w:t>
      </w:r>
      <w:r w:rsidR="006C7EBE" w:rsidRPr="008E7BD2">
        <w:rPr>
          <w:iCs/>
          <w:color w:val="3B3838" w:themeColor="background2" w:themeShade="40"/>
          <w:sz w:val="24"/>
          <w:szCs w:val="20"/>
        </w:rPr>
        <w:t>While a person with disability has under</w:t>
      </w:r>
      <w:r>
        <w:rPr>
          <w:iCs/>
          <w:color w:val="3B3838" w:themeColor="background2" w:themeShade="40"/>
          <w:sz w:val="24"/>
          <w:szCs w:val="20"/>
        </w:rPr>
        <w:t>-</w:t>
      </w:r>
      <w:r w:rsidR="006C7EBE" w:rsidRPr="008E7BD2">
        <w:rPr>
          <w:iCs/>
          <w:color w:val="3B3838" w:themeColor="background2" w:themeShade="40"/>
          <w:sz w:val="24"/>
          <w:szCs w:val="20"/>
        </w:rPr>
        <w:t xml:space="preserve">developed natural safeguards they are at a heightened risk of abuse or violence.  </w:t>
      </w:r>
      <w:r>
        <w:rPr>
          <w:iCs/>
          <w:color w:val="3B3838" w:themeColor="background2" w:themeShade="40"/>
          <w:sz w:val="24"/>
          <w:szCs w:val="20"/>
        </w:rPr>
        <w:t>Therefore, w</w:t>
      </w:r>
      <w:r w:rsidR="006C7EBE" w:rsidRPr="008E7BD2">
        <w:rPr>
          <w:iCs/>
          <w:color w:val="3B3838" w:themeColor="background2" w:themeShade="40"/>
          <w:sz w:val="24"/>
          <w:szCs w:val="20"/>
        </w:rPr>
        <w:t xml:space="preserve">hile ‘natural safeguards’ are developed, it is crucial that external safeguards match the vulnerability </w:t>
      </w:r>
      <w:r>
        <w:rPr>
          <w:iCs/>
          <w:color w:val="3B3838" w:themeColor="background2" w:themeShade="40"/>
          <w:sz w:val="24"/>
          <w:szCs w:val="20"/>
        </w:rPr>
        <w:t>of the person with disability until they are able to self-advocate and speak out against violence, abuse and neglect.</w:t>
      </w:r>
    </w:p>
    <w:p w14:paraId="61EE72FE" w14:textId="77777777" w:rsidR="008D378E" w:rsidRDefault="008D378E" w:rsidP="006C7EBE">
      <w:pPr>
        <w:spacing w:after="150" w:line="240" w:lineRule="auto"/>
        <w:jc w:val="both"/>
        <w:rPr>
          <w:rFonts w:eastAsiaTheme="minorEastAsia"/>
          <w:iCs/>
          <w:color w:val="3B3838" w:themeColor="background2" w:themeShade="40"/>
          <w:sz w:val="24"/>
        </w:rPr>
      </w:pPr>
    </w:p>
    <w:p w14:paraId="13BE7769" w14:textId="77777777" w:rsidR="008D378E" w:rsidRDefault="008D378E" w:rsidP="008D378E">
      <w:pPr>
        <w:pStyle w:val="Heading4"/>
      </w:pPr>
      <w:r>
        <w:t>Need for decision-making support without automatic default to guardianship appointments</w:t>
      </w:r>
    </w:p>
    <w:p w14:paraId="0CF7A84D" w14:textId="77777777" w:rsidR="00B13557" w:rsidRDefault="008D378E" w:rsidP="006C7EBE">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Those who are subject to guardianship orders are particularly vulnerable, and it is anticipated that the NDIS will identify many more individuals who have impaired capacity</w:t>
      </w:r>
      <w:r w:rsidR="00B13557">
        <w:rPr>
          <w:rFonts w:eastAsiaTheme="minorEastAsia"/>
          <w:iCs/>
          <w:color w:val="3B3838" w:themeColor="background2" w:themeShade="40"/>
          <w:sz w:val="24"/>
        </w:rPr>
        <w:t>, with no formal guardian</w:t>
      </w:r>
      <w:r>
        <w:rPr>
          <w:rFonts w:eastAsiaTheme="minorEastAsia"/>
          <w:iCs/>
          <w:color w:val="3B3838" w:themeColor="background2" w:themeShade="40"/>
          <w:sz w:val="24"/>
        </w:rPr>
        <w:t xml:space="preserve"> or support persons to assist them to make decisions. </w:t>
      </w:r>
      <w:r w:rsidR="006C7EBE">
        <w:rPr>
          <w:rFonts w:eastAsiaTheme="minorEastAsia"/>
          <w:iCs/>
          <w:color w:val="3B3838" w:themeColor="background2" w:themeShade="40"/>
          <w:sz w:val="24"/>
        </w:rPr>
        <w:t xml:space="preserve">The automatic default </w:t>
      </w:r>
      <w:r w:rsidR="006C7EBE" w:rsidRPr="006C7EBE">
        <w:rPr>
          <w:rFonts w:eastAsiaTheme="minorEastAsia"/>
          <w:i/>
          <w:iCs/>
          <w:color w:val="3B3838" w:themeColor="background2" w:themeShade="40"/>
          <w:sz w:val="24"/>
        </w:rPr>
        <w:t>should not</w:t>
      </w:r>
      <w:r w:rsidR="006C7EBE">
        <w:rPr>
          <w:rFonts w:eastAsiaTheme="minorEastAsia"/>
          <w:iCs/>
          <w:color w:val="3B3838" w:themeColor="background2" w:themeShade="40"/>
          <w:sz w:val="24"/>
        </w:rPr>
        <w:t xml:space="preserve"> be appointment of a formal guardian </w:t>
      </w:r>
      <w:r w:rsidR="00B13557">
        <w:rPr>
          <w:rFonts w:eastAsiaTheme="minorEastAsia"/>
          <w:iCs/>
          <w:color w:val="3B3838" w:themeColor="background2" w:themeShade="40"/>
          <w:sz w:val="24"/>
        </w:rPr>
        <w:t>(</w:t>
      </w:r>
      <w:r w:rsidR="006C7EBE">
        <w:rPr>
          <w:rFonts w:eastAsiaTheme="minorEastAsia"/>
          <w:iCs/>
          <w:color w:val="3B3838" w:themeColor="background2" w:themeShade="40"/>
          <w:sz w:val="24"/>
        </w:rPr>
        <w:t>such as the Public Guardian</w:t>
      </w:r>
      <w:r w:rsidR="00B13557">
        <w:rPr>
          <w:rFonts w:eastAsiaTheme="minorEastAsia"/>
          <w:iCs/>
          <w:color w:val="3B3838" w:themeColor="background2" w:themeShade="40"/>
          <w:sz w:val="24"/>
        </w:rPr>
        <w:t>)</w:t>
      </w:r>
      <w:r w:rsidR="006C7EBE">
        <w:rPr>
          <w:rFonts w:eastAsiaTheme="minorEastAsia"/>
          <w:iCs/>
          <w:color w:val="3B3838" w:themeColor="background2" w:themeShade="40"/>
          <w:sz w:val="24"/>
        </w:rPr>
        <w:t xml:space="preserve">, but should be upon addressing the advocacy and decision-making support needs of the person.  </w:t>
      </w:r>
      <w:r w:rsidR="00B13557">
        <w:rPr>
          <w:rFonts w:eastAsiaTheme="minorEastAsia"/>
          <w:iCs/>
          <w:color w:val="3B3838" w:themeColor="background2" w:themeShade="40"/>
          <w:sz w:val="24"/>
        </w:rPr>
        <w:t>Guardianship appointments should only ever be sought and made as a last resort, and should only made if there is no other person</w:t>
      </w:r>
      <w:r w:rsidR="00B13557" w:rsidRPr="00425550">
        <w:rPr>
          <w:rFonts w:eastAsiaTheme="minorEastAsia"/>
          <w:iCs/>
          <w:color w:val="3B3838" w:themeColor="background2" w:themeShade="40"/>
          <w:sz w:val="24"/>
        </w:rPr>
        <w:t xml:space="preserve"> appropriate and available to assist the person in their decision-making.  </w:t>
      </w:r>
    </w:p>
    <w:p w14:paraId="14004B72" w14:textId="77777777" w:rsidR="006C7EBE" w:rsidRDefault="006C7EBE" w:rsidP="006C7EBE">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 xml:space="preserve">The framework should provide for safeguards that </w:t>
      </w:r>
      <w:r w:rsidR="00B13557">
        <w:rPr>
          <w:rFonts w:eastAsiaTheme="minorEastAsia"/>
          <w:iCs/>
          <w:color w:val="3B3838" w:themeColor="background2" w:themeShade="40"/>
          <w:sz w:val="24"/>
        </w:rPr>
        <w:t>assess</w:t>
      </w:r>
      <w:r>
        <w:rPr>
          <w:rFonts w:eastAsiaTheme="minorEastAsia"/>
          <w:iCs/>
          <w:color w:val="3B3838" w:themeColor="background2" w:themeShade="40"/>
          <w:sz w:val="24"/>
        </w:rPr>
        <w:t xml:space="preserve"> when a person has impaired capacity</w:t>
      </w:r>
      <w:r w:rsidR="00B13557">
        <w:rPr>
          <w:rFonts w:eastAsiaTheme="minorEastAsia"/>
          <w:iCs/>
          <w:color w:val="3B3838" w:themeColor="background2" w:themeShade="40"/>
          <w:sz w:val="24"/>
        </w:rPr>
        <w:t xml:space="preserve"> and then determines what supports are required to assist them to self-advocate and self-direct their care.  A key decision-making support would be to </w:t>
      </w:r>
      <w:r>
        <w:rPr>
          <w:rFonts w:eastAsiaTheme="minorEastAsia"/>
          <w:iCs/>
          <w:color w:val="3B3838" w:themeColor="background2" w:themeShade="40"/>
          <w:sz w:val="24"/>
        </w:rPr>
        <w:t xml:space="preserve">ensure that they have experienced and independent disability advocates available at the assessment stage and ongoing under the NDIS to assist them to navigate the system and disability supports and services for which they will be funded. This </w:t>
      </w:r>
      <w:r w:rsidR="00B13557">
        <w:rPr>
          <w:rFonts w:eastAsiaTheme="minorEastAsia"/>
          <w:iCs/>
          <w:color w:val="3B3838" w:themeColor="background2" w:themeShade="40"/>
          <w:sz w:val="24"/>
        </w:rPr>
        <w:t>would</w:t>
      </w:r>
      <w:r>
        <w:rPr>
          <w:rFonts w:eastAsiaTheme="minorEastAsia"/>
          <w:iCs/>
          <w:color w:val="3B3838" w:themeColor="background2" w:themeShade="40"/>
          <w:sz w:val="24"/>
        </w:rPr>
        <w:t xml:space="preserve"> ensure that those who are isolated and do not have family or other support persons involved in their lives are not disadvantaged, as against other persons who have strong advocates to assist them.  Safeguards should ensure that supports, such as</w:t>
      </w:r>
      <w:r w:rsidR="00B13557">
        <w:rPr>
          <w:rFonts w:eastAsiaTheme="minorEastAsia"/>
          <w:iCs/>
          <w:color w:val="3B3838" w:themeColor="background2" w:themeShade="40"/>
          <w:sz w:val="24"/>
        </w:rPr>
        <w:t xml:space="preserve"> independent</w:t>
      </w:r>
      <w:r>
        <w:rPr>
          <w:rFonts w:eastAsiaTheme="minorEastAsia"/>
          <w:iCs/>
          <w:color w:val="3B3838" w:themeColor="background2" w:themeShade="40"/>
          <w:sz w:val="24"/>
        </w:rPr>
        <w:t xml:space="preserve"> advocates are provided unt</w:t>
      </w:r>
      <w:r w:rsidR="00B13557">
        <w:rPr>
          <w:rFonts w:eastAsiaTheme="minorEastAsia"/>
          <w:iCs/>
          <w:color w:val="3B3838" w:themeColor="background2" w:themeShade="40"/>
          <w:sz w:val="24"/>
        </w:rPr>
        <w:t xml:space="preserve">il those natural safeguards are determined to have been </w:t>
      </w:r>
      <w:r>
        <w:rPr>
          <w:rFonts w:eastAsiaTheme="minorEastAsia"/>
          <w:iCs/>
          <w:color w:val="3B3838" w:themeColor="background2" w:themeShade="40"/>
          <w:sz w:val="24"/>
        </w:rPr>
        <w:t xml:space="preserve">established. </w:t>
      </w:r>
    </w:p>
    <w:p w14:paraId="6A5B141A" w14:textId="77777777" w:rsidR="009A7FC7" w:rsidRPr="008B5992" w:rsidRDefault="009A7FC7" w:rsidP="00E85F3B">
      <w:pPr>
        <w:pStyle w:val="Heading2"/>
        <w:rPr>
          <w:rFonts w:eastAsiaTheme="minorEastAsia"/>
        </w:rPr>
      </w:pPr>
      <w:r w:rsidRPr="002414C6">
        <w:rPr>
          <w:rFonts w:eastAsiaTheme="minorEastAsia"/>
        </w:rPr>
        <w:t>What can be done to support people with a limited number of family and friends?</w:t>
      </w:r>
    </w:p>
    <w:p w14:paraId="431F126C" w14:textId="77777777" w:rsidR="00A537AE" w:rsidRDefault="00A537AE" w:rsidP="00135F28">
      <w:pPr>
        <w:spacing w:after="150" w:line="240" w:lineRule="auto"/>
        <w:jc w:val="both"/>
        <w:rPr>
          <w:iCs/>
          <w:color w:val="3B3838" w:themeColor="background2" w:themeShade="40"/>
          <w:sz w:val="24"/>
        </w:rPr>
      </w:pPr>
      <w:r>
        <w:rPr>
          <w:iCs/>
          <w:color w:val="3B3838" w:themeColor="background2" w:themeShade="40"/>
          <w:sz w:val="24"/>
        </w:rPr>
        <w:t>While the framework acknowledges the social isolation of many of those with disabilities, i</w:t>
      </w:r>
      <w:r w:rsidR="00135F28">
        <w:rPr>
          <w:iCs/>
          <w:color w:val="3B3838" w:themeColor="background2" w:themeShade="40"/>
          <w:sz w:val="24"/>
        </w:rPr>
        <w:t xml:space="preserve">t is not clear how the NDIS will address situations where </w:t>
      </w:r>
      <w:r w:rsidR="0074625F">
        <w:rPr>
          <w:iCs/>
          <w:color w:val="3B3838" w:themeColor="background2" w:themeShade="40"/>
          <w:sz w:val="24"/>
        </w:rPr>
        <w:t>a person demonstrates</w:t>
      </w:r>
      <w:r w:rsidR="00135F28">
        <w:rPr>
          <w:iCs/>
          <w:color w:val="3B3838" w:themeColor="background2" w:themeShade="40"/>
          <w:sz w:val="24"/>
        </w:rPr>
        <w:t xml:space="preserve"> limited ability to develop social relationships, or what happens when those relationships fail.  </w:t>
      </w:r>
    </w:p>
    <w:p w14:paraId="1A127F12" w14:textId="77777777" w:rsidR="00135F28" w:rsidRDefault="00A537AE" w:rsidP="00135F28">
      <w:pPr>
        <w:spacing w:after="150" w:line="240" w:lineRule="auto"/>
        <w:jc w:val="both"/>
        <w:rPr>
          <w:iCs/>
          <w:color w:val="3B3838" w:themeColor="background2" w:themeShade="40"/>
          <w:sz w:val="24"/>
        </w:rPr>
      </w:pPr>
      <w:r>
        <w:rPr>
          <w:iCs/>
          <w:color w:val="3B3838" w:themeColor="background2" w:themeShade="40"/>
          <w:sz w:val="24"/>
        </w:rPr>
        <w:t>There is a risk that when people with impaired capacity are identified under the NDIS</w:t>
      </w:r>
      <w:r w:rsidR="00B13557">
        <w:rPr>
          <w:iCs/>
          <w:color w:val="3B3838" w:themeColor="background2" w:themeShade="40"/>
          <w:sz w:val="24"/>
        </w:rPr>
        <w:t xml:space="preserve"> and </w:t>
      </w:r>
      <w:r>
        <w:rPr>
          <w:iCs/>
          <w:color w:val="3B3838" w:themeColor="background2" w:themeShade="40"/>
          <w:sz w:val="24"/>
        </w:rPr>
        <w:t xml:space="preserve">have limited or no family or friends to support them, that guardianship appointments will be sought.  </w:t>
      </w:r>
      <w:r w:rsidR="0074625F">
        <w:rPr>
          <w:iCs/>
          <w:color w:val="3B3838" w:themeColor="background2" w:themeShade="40"/>
          <w:sz w:val="24"/>
        </w:rPr>
        <w:t xml:space="preserve">There is anecdotal evidence from trial sites </w:t>
      </w:r>
      <w:r w:rsidR="00135F28">
        <w:rPr>
          <w:iCs/>
          <w:color w:val="3B3838" w:themeColor="background2" w:themeShade="40"/>
          <w:sz w:val="24"/>
        </w:rPr>
        <w:t>that</w:t>
      </w:r>
      <w:r>
        <w:rPr>
          <w:iCs/>
          <w:color w:val="3B3838" w:themeColor="background2" w:themeShade="40"/>
          <w:sz w:val="24"/>
        </w:rPr>
        <w:t xml:space="preserve"> suggest there has been an</w:t>
      </w:r>
      <w:r w:rsidR="00135F28">
        <w:rPr>
          <w:iCs/>
          <w:color w:val="3B3838" w:themeColor="background2" w:themeShade="40"/>
          <w:sz w:val="24"/>
        </w:rPr>
        <w:t xml:space="preserve"> exponential increase in guardianship appointments sought for persons who are identified as having impaired capacity and no appropriate person to assist them in their decision-making</w:t>
      </w:r>
      <w:r w:rsidR="0074625F">
        <w:rPr>
          <w:iCs/>
          <w:color w:val="3B3838" w:themeColor="background2" w:themeShade="40"/>
          <w:sz w:val="24"/>
        </w:rPr>
        <w:t>.  This risk is heightened as persons with impaired capacity are identified as</w:t>
      </w:r>
      <w:r w:rsidR="00135F28">
        <w:rPr>
          <w:iCs/>
          <w:color w:val="3B3838" w:themeColor="background2" w:themeShade="40"/>
          <w:sz w:val="24"/>
        </w:rPr>
        <w:t xml:space="preserve"> </w:t>
      </w:r>
      <w:r w:rsidR="0074625F">
        <w:rPr>
          <w:iCs/>
          <w:color w:val="3B3838" w:themeColor="background2" w:themeShade="40"/>
          <w:sz w:val="24"/>
        </w:rPr>
        <w:t xml:space="preserve">socially </w:t>
      </w:r>
      <w:r w:rsidR="00135F28">
        <w:rPr>
          <w:iCs/>
          <w:color w:val="3B3838" w:themeColor="background2" w:themeShade="40"/>
          <w:sz w:val="24"/>
        </w:rPr>
        <w:t xml:space="preserve">isolated with no family or friends to advocate on their behalf.  </w:t>
      </w:r>
    </w:p>
    <w:p w14:paraId="52A1941A" w14:textId="77777777" w:rsidR="00E7798D" w:rsidRDefault="009C433F" w:rsidP="00E85F3B">
      <w:pPr>
        <w:spacing w:after="150" w:line="240" w:lineRule="auto"/>
        <w:jc w:val="both"/>
        <w:rPr>
          <w:iCs/>
          <w:color w:val="3B3838" w:themeColor="background2" w:themeShade="40"/>
          <w:sz w:val="24"/>
        </w:rPr>
      </w:pPr>
      <w:r w:rsidRPr="008A5994">
        <w:rPr>
          <w:rFonts w:eastAsiaTheme="minorEastAsia"/>
          <w:iCs/>
          <w:color w:val="3B3838" w:themeColor="background2" w:themeShade="40"/>
          <w:sz w:val="24"/>
        </w:rPr>
        <w:t>The majority of</w:t>
      </w:r>
      <w:r w:rsidR="0074625F">
        <w:rPr>
          <w:rFonts w:eastAsiaTheme="minorEastAsia"/>
          <w:iCs/>
          <w:color w:val="3B3838" w:themeColor="background2" w:themeShade="40"/>
          <w:sz w:val="24"/>
        </w:rPr>
        <w:t xml:space="preserve"> existing</w:t>
      </w:r>
      <w:r w:rsidRPr="008A5994">
        <w:rPr>
          <w:rFonts w:eastAsiaTheme="minorEastAsia"/>
          <w:iCs/>
          <w:color w:val="3B3838" w:themeColor="background2" w:themeShade="40"/>
          <w:sz w:val="24"/>
        </w:rPr>
        <w:t xml:space="preserve"> OPG </w:t>
      </w:r>
      <w:r w:rsidR="00E85F3B">
        <w:rPr>
          <w:rFonts w:eastAsiaTheme="minorEastAsia"/>
          <w:iCs/>
          <w:color w:val="3B3838" w:themeColor="background2" w:themeShade="40"/>
          <w:sz w:val="24"/>
        </w:rPr>
        <w:t xml:space="preserve">guardianship </w:t>
      </w:r>
      <w:r w:rsidRPr="008A5994">
        <w:rPr>
          <w:rFonts w:eastAsiaTheme="minorEastAsia"/>
          <w:iCs/>
          <w:color w:val="3B3838" w:themeColor="background2" w:themeShade="40"/>
          <w:sz w:val="24"/>
        </w:rPr>
        <w:t>clients are physically,</w:t>
      </w:r>
      <w:r w:rsidR="005F3EEF">
        <w:rPr>
          <w:rFonts w:eastAsiaTheme="minorEastAsia"/>
          <w:iCs/>
          <w:color w:val="3B3838" w:themeColor="background2" w:themeShade="40"/>
          <w:sz w:val="24"/>
        </w:rPr>
        <w:t xml:space="preserve"> psychologically,</w:t>
      </w:r>
      <w:r w:rsidRPr="008A5994">
        <w:rPr>
          <w:rFonts w:eastAsiaTheme="minorEastAsia"/>
          <w:iCs/>
          <w:color w:val="3B3838" w:themeColor="background2" w:themeShade="40"/>
          <w:sz w:val="24"/>
        </w:rPr>
        <w:t xml:space="preserve"> socially and emotionally isolated from social communities and familial networks</w:t>
      </w:r>
      <w:r w:rsidR="00B13557">
        <w:rPr>
          <w:rFonts w:eastAsiaTheme="minorEastAsia"/>
          <w:iCs/>
          <w:color w:val="3B3838" w:themeColor="background2" w:themeShade="40"/>
          <w:sz w:val="24"/>
        </w:rPr>
        <w:t>.  These individuals</w:t>
      </w:r>
      <w:r w:rsidR="00E85F3B">
        <w:rPr>
          <w:rFonts w:eastAsiaTheme="minorEastAsia"/>
          <w:iCs/>
          <w:color w:val="3B3838" w:themeColor="background2" w:themeShade="40"/>
          <w:sz w:val="24"/>
        </w:rPr>
        <w:t xml:space="preserve"> do not have other persons engaged in their lives who are either appropriate or willing to assist th</w:t>
      </w:r>
      <w:r w:rsidR="0074625F">
        <w:rPr>
          <w:rFonts w:eastAsiaTheme="minorEastAsia"/>
          <w:iCs/>
          <w:color w:val="3B3838" w:themeColor="background2" w:themeShade="40"/>
          <w:sz w:val="24"/>
        </w:rPr>
        <w:t>em in decision-making</w:t>
      </w:r>
      <w:r w:rsidR="00B13557">
        <w:rPr>
          <w:rFonts w:eastAsiaTheme="minorEastAsia"/>
          <w:iCs/>
          <w:color w:val="3B3838" w:themeColor="background2" w:themeShade="40"/>
          <w:sz w:val="24"/>
        </w:rPr>
        <w:t xml:space="preserve">, therefore </w:t>
      </w:r>
      <w:r w:rsidR="00E7798D">
        <w:rPr>
          <w:rFonts w:eastAsiaTheme="minorEastAsia"/>
          <w:iCs/>
          <w:color w:val="3B3838" w:themeColor="background2" w:themeShade="40"/>
          <w:sz w:val="24"/>
        </w:rPr>
        <w:t xml:space="preserve">a </w:t>
      </w:r>
      <w:r w:rsidR="00B13557">
        <w:rPr>
          <w:rFonts w:eastAsiaTheme="minorEastAsia"/>
          <w:iCs/>
          <w:color w:val="3B3838" w:themeColor="background2" w:themeShade="40"/>
          <w:sz w:val="24"/>
        </w:rPr>
        <w:t xml:space="preserve">guardianship appointment to the Public Guardian </w:t>
      </w:r>
      <w:r w:rsidR="00E7798D">
        <w:rPr>
          <w:rFonts w:eastAsiaTheme="minorEastAsia"/>
          <w:iCs/>
          <w:color w:val="3B3838" w:themeColor="background2" w:themeShade="40"/>
          <w:sz w:val="24"/>
        </w:rPr>
        <w:t>is</w:t>
      </w:r>
      <w:r w:rsidR="00B13557">
        <w:rPr>
          <w:rFonts w:eastAsiaTheme="minorEastAsia"/>
          <w:iCs/>
          <w:color w:val="3B3838" w:themeColor="background2" w:themeShade="40"/>
          <w:sz w:val="24"/>
        </w:rPr>
        <w:t xml:space="preserve"> made as a last resort</w:t>
      </w:r>
      <w:r w:rsidR="0074625F">
        <w:rPr>
          <w:rFonts w:eastAsiaTheme="minorEastAsia"/>
          <w:iCs/>
          <w:color w:val="3B3838" w:themeColor="background2" w:themeShade="40"/>
          <w:sz w:val="24"/>
        </w:rPr>
        <w:t xml:space="preserve">.  </w:t>
      </w:r>
      <w:r w:rsidR="00E7798D">
        <w:rPr>
          <w:rFonts w:eastAsiaTheme="minorEastAsia"/>
          <w:iCs/>
          <w:color w:val="3B3838" w:themeColor="background2" w:themeShade="40"/>
          <w:sz w:val="24"/>
        </w:rPr>
        <w:t>Isolation</w:t>
      </w:r>
      <w:r w:rsidR="00E85F3B">
        <w:rPr>
          <w:rFonts w:eastAsiaTheme="minorEastAsia"/>
          <w:iCs/>
          <w:color w:val="3B3838" w:themeColor="background2" w:themeShade="40"/>
          <w:sz w:val="24"/>
        </w:rPr>
        <w:t xml:space="preserve"> is </w:t>
      </w:r>
      <w:r w:rsidR="00E7798D">
        <w:rPr>
          <w:rFonts w:eastAsiaTheme="minorEastAsia"/>
          <w:iCs/>
          <w:color w:val="3B3838" w:themeColor="background2" w:themeShade="40"/>
          <w:sz w:val="24"/>
        </w:rPr>
        <w:t xml:space="preserve">therefore </w:t>
      </w:r>
      <w:r w:rsidR="00E85F3B">
        <w:rPr>
          <w:rFonts w:eastAsiaTheme="minorEastAsia"/>
          <w:iCs/>
          <w:color w:val="3B3838" w:themeColor="background2" w:themeShade="40"/>
          <w:sz w:val="24"/>
        </w:rPr>
        <w:t xml:space="preserve">often </w:t>
      </w:r>
      <w:r w:rsidR="0074625F">
        <w:rPr>
          <w:rFonts w:eastAsiaTheme="minorEastAsia"/>
          <w:iCs/>
          <w:color w:val="3B3838" w:themeColor="background2" w:themeShade="40"/>
          <w:sz w:val="24"/>
        </w:rPr>
        <w:t>a central factor in guardianship appointments</w:t>
      </w:r>
      <w:r w:rsidR="00E85F3B">
        <w:rPr>
          <w:rFonts w:eastAsiaTheme="minorEastAsia"/>
          <w:iCs/>
          <w:color w:val="3B3838" w:themeColor="background2" w:themeShade="40"/>
          <w:sz w:val="24"/>
        </w:rPr>
        <w:t xml:space="preserve">.  </w:t>
      </w:r>
      <w:r w:rsidR="00E85F3B" w:rsidRPr="00E85F3B">
        <w:rPr>
          <w:iCs/>
          <w:color w:val="3B3838" w:themeColor="background2" w:themeShade="40"/>
          <w:sz w:val="24"/>
        </w:rPr>
        <w:t xml:space="preserve">These individuals </w:t>
      </w:r>
      <w:r w:rsidR="00E85F3B">
        <w:rPr>
          <w:iCs/>
          <w:color w:val="3B3838" w:themeColor="background2" w:themeShade="40"/>
          <w:sz w:val="24"/>
        </w:rPr>
        <w:t>a</w:t>
      </w:r>
      <w:r w:rsidR="001D0D6E">
        <w:rPr>
          <w:iCs/>
          <w:color w:val="3B3838" w:themeColor="background2" w:themeShade="40"/>
          <w:sz w:val="24"/>
        </w:rPr>
        <w:t>re</w:t>
      </w:r>
      <w:r w:rsidR="00A537AE">
        <w:rPr>
          <w:iCs/>
          <w:color w:val="3B3838" w:themeColor="background2" w:themeShade="40"/>
          <w:sz w:val="24"/>
        </w:rPr>
        <w:t xml:space="preserve"> then</w:t>
      </w:r>
      <w:r w:rsidR="001D0D6E">
        <w:rPr>
          <w:iCs/>
          <w:color w:val="3B3838" w:themeColor="background2" w:themeShade="40"/>
          <w:sz w:val="24"/>
        </w:rPr>
        <w:t xml:space="preserve"> at risk of </w:t>
      </w:r>
      <w:r w:rsidR="00E85F3B">
        <w:rPr>
          <w:iCs/>
          <w:color w:val="3B3838" w:themeColor="background2" w:themeShade="40"/>
          <w:sz w:val="24"/>
        </w:rPr>
        <w:t>further social isolation</w:t>
      </w:r>
      <w:r w:rsidR="005F3EEF">
        <w:rPr>
          <w:iCs/>
          <w:color w:val="3B3838" w:themeColor="background2" w:themeShade="40"/>
          <w:sz w:val="24"/>
        </w:rPr>
        <w:t xml:space="preserve"> </w:t>
      </w:r>
      <w:r w:rsidR="001D0D6E">
        <w:rPr>
          <w:iCs/>
          <w:color w:val="3B3838" w:themeColor="background2" w:themeShade="40"/>
          <w:sz w:val="24"/>
        </w:rPr>
        <w:t>if</w:t>
      </w:r>
      <w:r w:rsidR="005F3EEF">
        <w:rPr>
          <w:iCs/>
          <w:color w:val="3B3838" w:themeColor="background2" w:themeShade="40"/>
          <w:sz w:val="24"/>
        </w:rPr>
        <w:t xml:space="preserve"> they are placed in </w:t>
      </w:r>
      <w:r w:rsidR="00E85F3B">
        <w:rPr>
          <w:iCs/>
          <w:color w:val="3B3838" w:themeColor="background2" w:themeShade="40"/>
          <w:sz w:val="24"/>
        </w:rPr>
        <w:t xml:space="preserve">residential or institutional </w:t>
      </w:r>
      <w:r w:rsidR="005F3EEF">
        <w:rPr>
          <w:iCs/>
          <w:color w:val="3B3838" w:themeColor="background2" w:themeShade="40"/>
          <w:sz w:val="24"/>
        </w:rPr>
        <w:t>settings</w:t>
      </w:r>
      <w:r w:rsidR="001D0D6E">
        <w:rPr>
          <w:iCs/>
          <w:color w:val="3B3838" w:themeColor="background2" w:themeShade="40"/>
          <w:sz w:val="24"/>
        </w:rPr>
        <w:t xml:space="preserve"> such as an aged care facility,</w:t>
      </w:r>
      <w:r w:rsidR="005F3EEF">
        <w:rPr>
          <w:iCs/>
          <w:color w:val="3B3838" w:themeColor="background2" w:themeShade="40"/>
          <w:sz w:val="24"/>
        </w:rPr>
        <w:t xml:space="preserve"> where they lack support to develop their life skills and interact with peers of their own age or with the local community.  Difficulties in developing social relationships may </w:t>
      </w:r>
      <w:r w:rsidR="001D0D6E">
        <w:rPr>
          <w:iCs/>
          <w:color w:val="3B3838" w:themeColor="background2" w:themeShade="40"/>
          <w:sz w:val="24"/>
        </w:rPr>
        <w:t xml:space="preserve">be further complicated by </w:t>
      </w:r>
      <w:r w:rsidR="005F3EEF">
        <w:rPr>
          <w:iCs/>
          <w:color w:val="3B3838" w:themeColor="background2" w:themeShade="40"/>
          <w:sz w:val="24"/>
        </w:rPr>
        <w:t xml:space="preserve">complex personality or behavioural issues.  </w:t>
      </w:r>
    </w:p>
    <w:p w14:paraId="1BBB9CFD" w14:textId="77777777" w:rsidR="00A537AE" w:rsidRDefault="005F3EEF" w:rsidP="00E85F3B">
      <w:pPr>
        <w:spacing w:after="150" w:line="240" w:lineRule="auto"/>
        <w:jc w:val="both"/>
        <w:rPr>
          <w:iCs/>
          <w:color w:val="3B3838" w:themeColor="background2" w:themeShade="40"/>
          <w:sz w:val="24"/>
        </w:rPr>
      </w:pPr>
      <w:r>
        <w:rPr>
          <w:iCs/>
          <w:color w:val="3B3838" w:themeColor="background2" w:themeShade="40"/>
          <w:sz w:val="24"/>
        </w:rPr>
        <w:t>Developing interpersonal skills requires not only the availability of targeted programs and support services, but also substantial long term funding and investment of personnel</w:t>
      </w:r>
      <w:r w:rsidR="00E7798D">
        <w:rPr>
          <w:iCs/>
          <w:color w:val="3B3838" w:themeColor="background2" w:themeShade="40"/>
          <w:sz w:val="24"/>
        </w:rPr>
        <w:t xml:space="preserve"> and infrastructure</w:t>
      </w:r>
      <w:r>
        <w:rPr>
          <w:iCs/>
          <w:color w:val="3B3838" w:themeColor="background2" w:themeShade="40"/>
          <w:sz w:val="24"/>
        </w:rPr>
        <w:t xml:space="preserve">.  </w:t>
      </w:r>
      <w:r w:rsidR="00A537AE">
        <w:rPr>
          <w:iCs/>
          <w:color w:val="3B3838" w:themeColor="background2" w:themeShade="40"/>
          <w:sz w:val="24"/>
        </w:rPr>
        <w:t xml:space="preserve">If the NDIS is to support individuals to develop social networks and relationships, then the dearth of appropriate disability focused community accommodation </w:t>
      </w:r>
      <w:r w:rsidR="00E7798D">
        <w:rPr>
          <w:iCs/>
          <w:color w:val="3B3838" w:themeColor="background2" w:themeShade="40"/>
          <w:sz w:val="24"/>
        </w:rPr>
        <w:t xml:space="preserve">is a critical issues that </w:t>
      </w:r>
      <w:r w:rsidR="00A537AE">
        <w:rPr>
          <w:iCs/>
          <w:color w:val="3B3838" w:themeColor="background2" w:themeShade="40"/>
          <w:sz w:val="24"/>
        </w:rPr>
        <w:t>need</w:t>
      </w:r>
      <w:r w:rsidR="00E7798D">
        <w:rPr>
          <w:iCs/>
          <w:color w:val="3B3838" w:themeColor="background2" w:themeShade="40"/>
          <w:sz w:val="24"/>
        </w:rPr>
        <w:t>s</w:t>
      </w:r>
      <w:r w:rsidR="00A537AE">
        <w:rPr>
          <w:iCs/>
          <w:color w:val="3B3838" w:themeColor="background2" w:themeShade="40"/>
          <w:sz w:val="24"/>
        </w:rPr>
        <w:t xml:space="preserve"> to be addressed.  For those that live in residential facilities, including aged care facilities, supports will need to be directed towards developing and maintaining life, behavioural and social skills, </w:t>
      </w:r>
      <w:r w:rsidR="00D67E24">
        <w:rPr>
          <w:iCs/>
          <w:color w:val="3B3838" w:themeColor="background2" w:themeShade="40"/>
          <w:sz w:val="24"/>
        </w:rPr>
        <w:t>as well as providing</w:t>
      </w:r>
      <w:r w:rsidR="00A537AE">
        <w:rPr>
          <w:iCs/>
          <w:color w:val="3B3838" w:themeColor="background2" w:themeShade="40"/>
          <w:sz w:val="24"/>
        </w:rPr>
        <w:t xml:space="preserve"> meaningful engagement in employment, community, and social activities.  This however, </w:t>
      </w:r>
      <w:r w:rsidR="00E7798D">
        <w:rPr>
          <w:iCs/>
          <w:color w:val="3B3838" w:themeColor="background2" w:themeShade="40"/>
          <w:sz w:val="24"/>
        </w:rPr>
        <w:t>requires government to provide</w:t>
      </w:r>
      <w:r w:rsidR="00A537AE">
        <w:rPr>
          <w:iCs/>
          <w:color w:val="3B3838" w:themeColor="background2" w:themeShade="40"/>
          <w:sz w:val="24"/>
        </w:rPr>
        <w:t xml:space="preserve"> substantial investment in the community infrastructure, as well substantial funding packages for individuals concerned.</w:t>
      </w:r>
    </w:p>
    <w:p w14:paraId="07824CD6" w14:textId="77777777" w:rsidR="00801CF4" w:rsidRDefault="00D22E9C" w:rsidP="00801CF4">
      <w:pPr>
        <w:pStyle w:val="Heading4"/>
        <w:rPr>
          <w:rFonts w:eastAsiaTheme="minorEastAsia"/>
        </w:rPr>
      </w:pPr>
      <w:r>
        <w:rPr>
          <w:rFonts w:eastAsiaTheme="minorEastAsia"/>
        </w:rPr>
        <w:t xml:space="preserve"> </w:t>
      </w:r>
      <w:r w:rsidR="00801CF4" w:rsidRPr="002F1803">
        <w:rPr>
          <w:rFonts w:eastAsiaTheme="minorEastAsia"/>
        </w:rPr>
        <w:t>“Building capacity in the Community” – need for formal safeguards for support networks</w:t>
      </w:r>
    </w:p>
    <w:p w14:paraId="2CCA66B0" w14:textId="77777777" w:rsidR="000D4475" w:rsidRDefault="00EA54AB" w:rsidP="000D4475">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 xml:space="preserve">The OPG supports the development of community support networks and relationships of persons with disability, provided there are adequate safeguards governing the role of voluntary and separately funded organisations who provide support under the NDIS.  </w:t>
      </w:r>
      <w:r w:rsidR="00801CF4">
        <w:rPr>
          <w:rFonts w:eastAsiaTheme="minorEastAsia"/>
          <w:iCs/>
          <w:color w:val="3B3838" w:themeColor="background2" w:themeShade="40"/>
          <w:sz w:val="24"/>
        </w:rPr>
        <w:t xml:space="preserve">While the </w:t>
      </w:r>
      <w:r>
        <w:rPr>
          <w:rFonts w:eastAsiaTheme="minorEastAsia"/>
          <w:iCs/>
          <w:color w:val="3B3838" w:themeColor="background2" w:themeShade="40"/>
          <w:sz w:val="24"/>
        </w:rPr>
        <w:t xml:space="preserve">framework promotes the development of personal </w:t>
      </w:r>
      <w:r w:rsidR="0033375A">
        <w:rPr>
          <w:rFonts w:eastAsiaTheme="minorEastAsia"/>
          <w:iCs/>
          <w:color w:val="3B3838" w:themeColor="background2" w:themeShade="40"/>
          <w:sz w:val="24"/>
        </w:rPr>
        <w:t>relationships</w:t>
      </w:r>
      <w:r w:rsidR="00801CF4">
        <w:rPr>
          <w:rFonts w:eastAsiaTheme="minorEastAsia"/>
          <w:iCs/>
          <w:color w:val="3B3838" w:themeColor="background2" w:themeShade="40"/>
          <w:sz w:val="24"/>
        </w:rPr>
        <w:t xml:space="preserve"> through engagement with the</w:t>
      </w:r>
      <w:r w:rsidR="00F24AF2">
        <w:rPr>
          <w:rFonts w:eastAsiaTheme="minorEastAsia"/>
          <w:iCs/>
          <w:color w:val="3B3838" w:themeColor="background2" w:themeShade="40"/>
          <w:sz w:val="24"/>
        </w:rPr>
        <w:t xml:space="preserve"> community</w:t>
      </w:r>
      <w:r w:rsidR="00801CF4">
        <w:rPr>
          <w:rFonts w:eastAsiaTheme="minorEastAsia"/>
          <w:iCs/>
          <w:color w:val="3B3838" w:themeColor="background2" w:themeShade="40"/>
          <w:sz w:val="24"/>
        </w:rPr>
        <w:t xml:space="preserve"> there do not appear to be </w:t>
      </w:r>
      <w:r w:rsidR="00D67E24">
        <w:rPr>
          <w:rFonts w:eastAsiaTheme="minorEastAsia"/>
          <w:iCs/>
          <w:color w:val="3B3838" w:themeColor="background2" w:themeShade="40"/>
          <w:sz w:val="24"/>
        </w:rPr>
        <w:t xml:space="preserve">adequate </w:t>
      </w:r>
      <w:r w:rsidR="00801CF4">
        <w:rPr>
          <w:rFonts w:eastAsiaTheme="minorEastAsia"/>
          <w:iCs/>
          <w:color w:val="3B3838" w:themeColor="background2" w:themeShade="40"/>
          <w:sz w:val="24"/>
        </w:rPr>
        <w:t>safeguards gover</w:t>
      </w:r>
      <w:r w:rsidR="00D67E24">
        <w:rPr>
          <w:rFonts w:eastAsiaTheme="minorEastAsia"/>
          <w:iCs/>
          <w:color w:val="3B3838" w:themeColor="background2" w:themeShade="40"/>
          <w:sz w:val="24"/>
        </w:rPr>
        <w:t xml:space="preserve">ning community support networks proposed to be developed by the </w:t>
      </w:r>
      <w:r w:rsidR="00BD31FC">
        <w:rPr>
          <w:rFonts w:eastAsiaTheme="minorEastAsia"/>
          <w:iCs/>
          <w:color w:val="3B3838" w:themeColor="background2" w:themeShade="40"/>
          <w:sz w:val="24"/>
        </w:rPr>
        <w:t>Local Area Coordinator (LAC)</w:t>
      </w:r>
      <w:r>
        <w:rPr>
          <w:rFonts w:eastAsiaTheme="minorEastAsia"/>
          <w:iCs/>
          <w:color w:val="3B3838" w:themeColor="background2" w:themeShade="40"/>
          <w:sz w:val="24"/>
        </w:rPr>
        <w:t>.</w:t>
      </w:r>
    </w:p>
    <w:p w14:paraId="6BD24993" w14:textId="77777777" w:rsidR="000D4475" w:rsidRDefault="00EA54AB" w:rsidP="000D4475">
      <w:pPr>
        <w:spacing w:after="150" w:line="240" w:lineRule="auto"/>
        <w:jc w:val="both"/>
        <w:rPr>
          <w:rFonts w:eastAsiaTheme="minorEastAsia"/>
          <w:iCs/>
          <w:color w:val="3B3838" w:themeColor="background2" w:themeShade="40"/>
          <w:sz w:val="24"/>
        </w:rPr>
      </w:pPr>
      <w:r>
        <w:rPr>
          <w:rFonts w:eastAsiaTheme="minorEastAsia"/>
          <w:iCs/>
          <w:color w:val="3B3838" w:themeColor="background2" w:themeShade="40"/>
          <w:sz w:val="24"/>
        </w:rPr>
        <w:t xml:space="preserve">Under the framework </w:t>
      </w:r>
      <w:r w:rsidR="002F1803">
        <w:rPr>
          <w:rFonts w:eastAsiaTheme="minorEastAsia"/>
          <w:iCs/>
          <w:color w:val="3B3838" w:themeColor="background2" w:themeShade="40"/>
          <w:sz w:val="24"/>
        </w:rPr>
        <w:t xml:space="preserve">it is proposed that </w:t>
      </w:r>
      <w:r>
        <w:rPr>
          <w:rFonts w:eastAsiaTheme="minorEastAsia"/>
          <w:iCs/>
          <w:color w:val="3B3838" w:themeColor="background2" w:themeShade="40"/>
          <w:sz w:val="24"/>
        </w:rPr>
        <w:t>the</w:t>
      </w:r>
      <w:r w:rsidR="000D4475">
        <w:rPr>
          <w:rFonts w:eastAsiaTheme="minorEastAsia"/>
          <w:iCs/>
          <w:color w:val="3B3838" w:themeColor="background2" w:themeShade="40"/>
          <w:sz w:val="24"/>
        </w:rPr>
        <w:t xml:space="preserve"> LAC </w:t>
      </w:r>
      <w:r w:rsidR="002F1803">
        <w:rPr>
          <w:rFonts w:eastAsiaTheme="minorEastAsia"/>
          <w:iCs/>
          <w:color w:val="3B3838" w:themeColor="background2" w:themeShade="40"/>
          <w:sz w:val="24"/>
        </w:rPr>
        <w:t>be responsible for</w:t>
      </w:r>
      <w:r w:rsidR="000D4475">
        <w:rPr>
          <w:rFonts w:eastAsiaTheme="minorEastAsia"/>
          <w:iCs/>
          <w:color w:val="3B3838" w:themeColor="background2" w:themeShade="40"/>
          <w:sz w:val="24"/>
        </w:rPr>
        <w:t xml:space="preserve"> building capacity in the community</w:t>
      </w:r>
      <w:r>
        <w:rPr>
          <w:rFonts w:eastAsiaTheme="minorEastAsia"/>
          <w:iCs/>
          <w:color w:val="3B3838" w:themeColor="background2" w:themeShade="40"/>
          <w:sz w:val="24"/>
        </w:rPr>
        <w:t xml:space="preserve">, </w:t>
      </w:r>
      <w:r w:rsidR="000D4475">
        <w:rPr>
          <w:rFonts w:eastAsiaTheme="minorEastAsia"/>
          <w:iCs/>
          <w:color w:val="3B3838" w:themeColor="background2" w:themeShade="40"/>
          <w:sz w:val="24"/>
        </w:rPr>
        <w:t xml:space="preserve">through targeted funding of community organisations.  It is not clear how </w:t>
      </w:r>
      <w:r>
        <w:rPr>
          <w:rFonts w:eastAsiaTheme="minorEastAsia"/>
          <w:iCs/>
          <w:color w:val="3B3838" w:themeColor="background2" w:themeShade="40"/>
          <w:sz w:val="24"/>
        </w:rPr>
        <w:t>‘</w:t>
      </w:r>
      <w:r w:rsidR="000D4475">
        <w:rPr>
          <w:rFonts w:eastAsiaTheme="minorEastAsia"/>
          <w:iCs/>
          <w:color w:val="3B3838" w:themeColor="background2" w:themeShade="40"/>
          <w:sz w:val="24"/>
        </w:rPr>
        <w:t>separately funded</w:t>
      </w:r>
      <w:r>
        <w:rPr>
          <w:rFonts w:eastAsiaTheme="minorEastAsia"/>
          <w:iCs/>
          <w:color w:val="3B3838" w:themeColor="background2" w:themeShade="40"/>
          <w:sz w:val="24"/>
        </w:rPr>
        <w:t>’</w:t>
      </w:r>
      <w:r w:rsidR="000D4475">
        <w:rPr>
          <w:rFonts w:eastAsiaTheme="minorEastAsia"/>
          <w:iCs/>
          <w:color w:val="3B3838" w:themeColor="background2" w:themeShade="40"/>
          <w:sz w:val="24"/>
        </w:rPr>
        <w:t xml:space="preserve"> organisations will ensure that volunteers or others within the organisation will be vetted to ensure that predators do not use this as an opportunity to identify</w:t>
      </w:r>
      <w:r w:rsidR="002F1803">
        <w:rPr>
          <w:rFonts w:eastAsiaTheme="minorEastAsia"/>
          <w:iCs/>
          <w:color w:val="3B3838" w:themeColor="background2" w:themeShade="40"/>
          <w:sz w:val="24"/>
        </w:rPr>
        <w:t xml:space="preserve"> and prey upon</w:t>
      </w:r>
      <w:r w:rsidR="000D4475">
        <w:rPr>
          <w:rFonts w:eastAsiaTheme="minorEastAsia"/>
          <w:iCs/>
          <w:color w:val="3B3838" w:themeColor="background2" w:themeShade="40"/>
          <w:sz w:val="24"/>
        </w:rPr>
        <w:t xml:space="preserve"> the most vulnerable and isolated</w:t>
      </w:r>
      <w:r>
        <w:rPr>
          <w:rFonts w:eastAsiaTheme="minorEastAsia"/>
          <w:iCs/>
          <w:color w:val="3B3838" w:themeColor="background2" w:themeShade="40"/>
          <w:sz w:val="24"/>
        </w:rPr>
        <w:t>,</w:t>
      </w:r>
      <w:r w:rsidR="000D4475">
        <w:rPr>
          <w:rFonts w:eastAsiaTheme="minorEastAsia"/>
          <w:iCs/>
          <w:color w:val="3B3838" w:themeColor="background2" w:themeShade="40"/>
          <w:sz w:val="24"/>
        </w:rPr>
        <w:t xml:space="preserve"> </w:t>
      </w:r>
      <w:r w:rsidR="002F1803">
        <w:rPr>
          <w:rFonts w:eastAsiaTheme="minorEastAsia"/>
          <w:iCs/>
          <w:color w:val="3B3838" w:themeColor="background2" w:themeShade="40"/>
          <w:sz w:val="24"/>
        </w:rPr>
        <w:t xml:space="preserve"> having avoided</w:t>
      </w:r>
      <w:r w:rsidR="000D4475">
        <w:rPr>
          <w:rFonts w:eastAsiaTheme="minorEastAsia"/>
          <w:iCs/>
          <w:color w:val="3B3838" w:themeColor="background2" w:themeShade="40"/>
          <w:sz w:val="24"/>
        </w:rPr>
        <w:t xml:space="preserve"> </w:t>
      </w:r>
      <w:r>
        <w:rPr>
          <w:rFonts w:eastAsiaTheme="minorEastAsia"/>
          <w:iCs/>
          <w:color w:val="3B3838" w:themeColor="background2" w:themeShade="40"/>
          <w:sz w:val="24"/>
        </w:rPr>
        <w:t xml:space="preserve">the </w:t>
      </w:r>
      <w:r w:rsidR="000D4475">
        <w:rPr>
          <w:rFonts w:eastAsiaTheme="minorEastAsia"/>
          <w:iCs/>
          <w:color w:val="3B3838" w:themeColor="background2" w:themeShade="40"/>
          <w:sz w:val="24"/>
        </w:rPr>
        <w:t xml:space="preserve">scrutiny of </w:t>
      </w:r>
      <w:r w:rsidR="002F1803">
        <w:rPr>
          <w:rFonts w:eastAsiaTheme="minorEastAsia"/>
          <w:iCs/>
          <w:color w:val="3B3838" w:themeColor="background2" w:themeShade="40"/>
          <w:sz w:val="24"/>
        </w:rPr>
        <w:t xml:space="preserve">a </w:t>
      </w:r>
      <w:r w:rsidR="000D4475">
        <w:rPr>
          <w:rFonts w:eastAsiaTheme="minorEastAsia"/>
          <w:iCs/>
          <w:color w:val="3B3838" w:themeColor="background2" w:themeShade="40"/>
          <w:sz w:val="24"/>
        </w:rPr>
        <w:t>‘registration’ system for service providers.</w:t>
      </w:r>
      <w:r>
        <w:rPr>
          <w:rFonts w:eastAsiaTheme="minorEastAsia"/>
          <w:iCs/>
          <w:color w:val="3B3838" w:themeColor="background2" w:themeShade="40"/>
          <w:sz w:val="24"/>
        </w:rPr>
        <w:t xml:space="preserve">  Safeguards need to be implemented to ensure vetting of all volunteers.</w:t>
      </w:r>
    </w:p>
    <w:p w14:paraId="7D5D6BDC" w14:textId="77777777" w:rsidR="002F1803" w:rsidRDefault="002F1803" w:rsidP="002F1803">
      <w:pPr>
        <w:pStyle w:val="Heading4"/>
      </w:pPr>
      <w:r>
        <w:t>Safeguards should provide guidelines and regulation of decision-making supports</w:t>
      </w:r>
    </w:p>
    <w:p w14:paraId="03FFC0A6" w14:textId="77777777" w:rsidR="00EA54AB" w:rsidRDefault="00EA54AB" w:rsidP="00EA54AB">
      <w:pPr>
        <w:spacing w:after="150" w:line="240" w:lineRule="auto"/>
        <w:jc w:val="both"/>
        <w:rPr>
          <w:iCs/>
          <w:color w:val="3B3838" w:themeColor="background2" w:themeShade="40"/>
          <w:sz w:val="24"/>
          <w:szCs w:val="20"/>
        </w:rPr>
      </w:pPr>
      <w:r w:rsidRPr="0021060C">
        <w:rPr>
          <w:rFonts w:eastAsiaTheme="minorEastAsia"/>
          <w:iCs/>
          <w:color w:val="3B3838" w:themeColor="background2" w:themeShade="40"/>
          <w:sz w:val="24"/>
        </w:rPr>
        <w:t xml:space="preserve">Under the Convention individuals are recognised as interdependent, social and relational beings who carry out decision making within </w:t>
      </w:r>
      <w:r>
        <w:rPr>
          <w:rFonts w:eastAsiaTheme="minorEastAsia"/>
          <w:iCs/>
          <w:color w:val="3B3838" w:themeColor="background2" w:themeShade="40"/>
          <w:sz w:val="24"/>
        </w:rPr>
        <w:t>a social and relational context and who need their support networks to be recognised.</w:t>
      </w:r>
      <w:r w:rsidRPr="0021060C">
        <w:rPr>
          <w:sz w:val="16"/>
          <w:szCs w:val="16"/>
          <w:vertAlign w:val="superscript"/>
        </w:rPr>
        <w:t xml:space="preserve"> </w:t>
      </w:r>
      <w:r w:rsidRPr="0021060C">
        <w:rPr>
          <w:sz w:val="16"/>
          <w:szCs w:val="16"/>
          <w:vertAlign w:val="superscript"/>
        </w:rPr>
        <w:footnoteReference w:id="7"/>
      </w:r>
      <w:r w:rsidRPr="0021060C">
        <w:rPr>
          <w:sz w:val="16"/>
          <w:szCs w:val="16"/>
        </w:rPr>
        <w:t xml:space="preserve"> </w:t>
      </w:r>
      <w:r w:rsidRPr="0021060C">
        <w:rPr>
          <w:rFonts w:eastAsiaTheme="minorEastAsia"/>
          <w:iCs/>
          <w:color w:val="3B3838" w:themeColor="background2" w:themeShade="40"/>
          <w:sz w:val="24"/>
        </w:rPr>
        <w:t xml:space="preserve">  </w:t>
      </w:r>
      <w:r>
        <w:rPr>
          <w:rFonts w:eastAsiaTheme="minorEastAsia"/>
          <w:iCs/>
          <w:color w:val="3B3838" w:themeColor="background2" w:themeShade="40"/>
          <w:sz w:val="24"/>
        </w:rPr>
        <w:t>Safeguards should</w:t>
      </w:r>
      <w:r w:rsidRPr="0021060C">
        <w:rPr>
          <w:rFonts w:eastAsiaTheme="minorEastAsia"/>
          <w:iCs/>
          <w:color w:val="3B3838" w:themeColor="background2" w:themeShade="40"/>
          <w:sz w:val="24"/>
        </w:rPr>
        <w:t xml:space="preserve"> reflect</w:t>
      </w:r>
      <w:r>
        <w:rPr>
          <w:rFonts w:eastAsiaTheme="minorEastAsia"/>
          <w:iCs/>
          <w:color w:val="3B3838" w:themeColor="background2" w:themeShade="40"/>
          <w:sz w:val="24"/>
        </w:rPr>
        <w:t xml:space="preserve"> and recognise this</w:t>
      </w:r>
      <w:r w:rsidRPr="0021060C">
        <w:rPr>
          <w:rFonts w:eastAsiaTheme="minorEastAsia"/>
          <w:iCs/>
          <w:color w:val="3B3838" w:themeColor="background2" w:themeShade="40"/>
          <w:sz w:val="24"/>
        </w:rPr>
        <w:t xml:space="preserve"> relational aspect of decision-making in line with the Convention</w:t>
      </w:r>
      <w:r w:rsidR="002F1803">
        <w:rPr>
          <w:rFonts w:eastAsiaTheme="minorEastAsia"/>
          <w:iCs/>
          <w:color w:val="3B3838" w:themeColor="background2" w:themeShade="40"/>
          <w:sz w:val="24"/>
        </w:rPr>
        <w:t>, establishing duties and obligations in the operation of such support</w:t>
      </w:r>
      <w:r>
        <w:rPr>
          <w:rFonts w:eastAsiaTheme="minorEastAsia"/>
          <w:iCs/>
          <w:color w:val="3B3838" w:themeColor="background2" w:themeShade="40"/>
          <w:sz w:val="24"/>
        </w:rPr>
        <w:t xml:space="preserve">.  Guidelines, regulation and training should be a requirement for those individuals who will be providing support, whether as </w:t>
      </w:r>
      <w:r w:rsidRPr="003A5C23">
        <w:rPr>
          <w:iCs/>
          <w:color w:val="3B3838" w:themeColor="background2" w:themeShade="40"/>
          <w:sz w:val="24"/>
          <w:szCs w:val="20"/>
        </w:rPr>
        <w:t>carers, clinicians</w:t>
      </w:r>
      <w:r>
        <w:rPr>
          <w:iCs/>
          <w:color w:val="3B3838" w:themeColor="background2" w:themeShade="40"/>
          <w:sz w:val="24"/>
          <w:szCs w:val="20"/>
        </w:rPr>
        <w:t>, community members</w:t>
      </w:r>
      <w:r w:rsidRPr="003A5C23">
        <w:rPr>
          <w:iCs/>
          <w:color w:val="3B3838" w:themeColor="background2" w:themeShade="40"/>
          <w:sz w:val="24"/>
          <w:szCs w:val="20"/>
        </w:rPr>
        <w:t xml:space="preserve"> and </w:t>
      </w:r>
      <w:r>
        <w:rPr>
          <w:iCs/>
          <w:color w:val="3B3838" w:themeColor="background2" w:themeShade="40"/>
          <w:sz w:val="24"/>
          <w:szCs w:val="20"/>
        </w:rPr>
        <w:t xml:space="preserve">paid or voluntary </w:t>
      </w:r>
      <w:r w:rsidRPr="003A5C23">
        <w:rPr>
          <w:iCs/>
          <w:color w:val="3B3838" w:themeColor="background2" w:themeShade="40"/>
          <w:sz w:val="24"/>
          <w:szCs w:val="20"/>
        </w:rPr>
        <w:t xml:space="preserve">support workers </w:t>
      </w:r>
      <w:r>
        <w:rPr>
          <w:iCs/>
          <w:color w:val="3B3838" w:themeColor="background2" w:themeShade="40"/>
          <w:sz w:val="24"/>
          <w:szCs w:val="20"/>
        </w:rPr>
        <w:t>who provide disability supports or assistance to persons with disability</w:t>
      </w:r>
      <w:r>
        <w:rPr>
          <w:rFonts w:eastAsiaTheme="minorEastAsia"/>
          <w:iCs/>
          <w:color w:val="3B3838" w:themeColor="background2" w:themeShade="40"/>
          <w:sz w:val="24"/>
        </w:rPr>
        <w:t xml:space="preserve">.  For example, training should be required in relation to </w:t>
      </w:r>
      <w:r w:rsidR="002F1803">
        <w:rPr>
          <w:rFonts w:eastAsiaTheme="minorEastAsia"/>
          <w:iCs/>
          <w:color w:val="3B3838" w:themeColor="background2" w:themeShade="40"/>
          <w:sz w:val="24"/>
        </w:rPr>
        <w:t xml:space="preserve">understanding and navigating </w:t>
      </w:r>
      <w:r w:rsidRPr="003A5C23">
        <w:rPr>
          <w:iCs/>
          <w:color w:val="3B3838" w:themeColor="background2" w:themeShade="40"/>
          <w:sz w:val="24"/>
          <w:szCs w:val="20"/>
        </w:rPr>
        <w:t xml:space="preserve">communication </w:t>
      </w:r>
      <w:r>
        <w:rPr>
          <w:iCs/>
          <w:color w:val="3B3838" w:themeColor="background2" w:themeShade="40"/>
          <w:sz w:val="24"/>
          <w:szCs w:val="20"/>
        </w:rPr>
        <w:t xml:space="preserve">and </w:t>
      </w:r>
      <w:r w:rsidRPr="003A5C23">
        <w:rPr>
          <w:iCs/>
          <w:color w:val="3B3838" w:themeColor="background2" w:themeShade="40"/>
          <w:sz w:val="24"/>
          <w:szCs w:val="20"/>
        </w:rPr>
        <w:t>language barriers</w:t>
      </w:r>
      <w:r w:rsidR="00BE7E80">
        <w:rPr>
          <w:iCs/>
          <w:color w:val="3B3838" w:themeColor="background2" w:themeShade="40"/>
          <w:sz w:val="24"/>
          <w:szCs w:val="20"/>
        </w:rPr>
        <w:t xml:space="preserve"> that a person with intellectual or cognitive disability may face</w:t>
      </w:r>
      <w:r w:rsidRPr="003A5C23">
        <w:rPr>
          <w:iCs/>
          <w:color w:val="3B3838" w:themeColor="background2" w:themeShade="40"/>
          <w:sz w:val="24"/>
          <w:szCs w:val="20"/>
        </w:rPr>
        <w:t xml:space="preserve">, in order to </w:t>
      </w:r>
      <w:r>
        <w:rPr>
          <w:iCs/>
          <w:color w:val="3B3838" w:themeColor="background2" w:themeShade="40"/>
          <w:sz w:val="24"/>
          <w:szCs w:val="20"/>
        </w:rPr>
        <w:t>better support the person.</w:t>
      </w:r>
    </w:p>
    <w:p w14:paraId="058E5F2C" w14:textId="77777777" w:rsidR="00696531" w:rsidRDefault="006E77EB">
      <w:pPr>
        <w:rPr>
          <w:rFonts w:asciiTheme="majorHAnsi" w:eastAsiaTheme="minorEastAsia" w:hAnsiTheme="majorHAnsi" w:cstheme="majorBidi"/>
          <w:color w:val="2E74B5" w:themeColor="accent1" w:themeShade="BF"/>
          <w:sz w:val="26"/>
          <w:szCs w:val="26"/>
        </w:rPr>
      </w:pPr>
      <w:r>
        <w:rPr>
          <w:rFonts w:asciiTheme="majorHAnsi" w:eastAsiaTheme="minorEastAsia" w:hAnsiTheme="majorHAnsi" w:cstheme="majorBidi"/>
          <w:color w:val="2E74B5" w:themeColor="accent1" w:themeShade="BF"/>
          <w:sz w:val="26"/>
          <w:szCs w:val="26"/>
        </w:rPr>
        <w:t>Recommendations</w:t>
      </w:r>
    </w:p>
    <w:p w14:paraId="41E5DDAC" w14:textId="77777777" w:rsidR="007970D6" w:rsidRPr="00A429D5" w:rsidRDefault="007970D6" w:rsidP="007970D6">
      <w:pPr>
        <w:pStyle w:val="ListParagraph"/>
        <w:numPr>
          <w:ilvl w:val="0"/>
          <w:numId w:val="32"/>
        </w:numPr>
        <w:rPr>
          <w:rFonts w:asciiTheme="majorHAnsi" w:eastAsiaTheme="minorEastAsia" w:hAnsiTheme="majorHAnsi" w:cstheme="majorBidi"/>
          <w:i/>
          <w:color w:val="2E74B5" w:themeColor="accent1" w:themeShade="BF"/>
          <w:sz w:val="26"/>
          <w:szCs w:val="26"/>
        </w:rPr>
      </w:pPr>
      <w:r w:rsidRPr="00A429D5">
        <w:rPr>
          <w:rFonts w:eastAsiaTheme="minorEastAsia"/>
          <w:i/>
          <w:iCs/>
          <w:color w:val="3B3838" w:themeColor="background2" w:themeShade="40"/>
          <w:sz w:val="24"/>
        </w:rPr>
        <w:t xml:space="preserve">The framework should prioritise identification and provision of </w:t>
      </w:r>
      <w:r>
        <w:rPr>
          <w:rFonts w:eastAsiaTheme="minorEastAsia"/>
          <w:i/>
          <w:iCs/>
          <w:color w:val="3B3838" w:themeColor="background2" w:themeShade="40"/>
          <w:sz w:val="24"/>
        </w:rPr>
        <w:t xml:space="preserve">external </w:t>
      </w:r>
      <w:r w:rsidRPr="00A429D5">
        <w:rPr>
          <w:rFonts w:eastAsiaTheme="minorEastAsia"/>
          <w:i/>
          <w:iCs/>
          <w:color w:val="3B3838" w:themeColor="background2" w:themeShade="40"/>
          <w:sz w:val="24"/>
        </w:rPr>
        <w:t xml:space="preserve">safeguards proportional to an individual’s vulnerabilities and needs while natural safeguards </w:t>
      </w:r>
      <w:r>
        <w:rPr>
          <w:rFonts w:eastAsiaTheme="minorEastAsia"/>
          <w:i/>
          <w:iCs/>
          <w:color w:val="3B3838" w:themeColor="background2" w:themeShade="40"/>
          <w:sz w:val="24"/>
        </w:rPr>
        <w:t xml:space="preserve">remain </w:t>
      </w:r>
      <w:r w:rsidRPr="00A429D5">
        <w:rPr>
          <w:rFonts w:eastAsiaTheme="minorEastAsia"/>
          <w:i/>
          <w:iCs/>
          <w:color w:val="3B3838" w:themeColor="background2" w:themeShade="40"/>
          <w:sz w:val="24"/>
        </w:rPr>
        <w:t xml:space="preserve">underdeveloped.  </w:t>
      </w:r>
    </w:p>
    <w:p w14:paraId="2A75DC4A" w14:textId="77777777" w:rsidR="007970D6" w:rsidRPr="00A429D5" w:rsidRDefault="007970D6" w:rsidP="007970D6">
      <w:pPr>
        <w:pStyle w:val="ListParagraph"/>
        <w:numPr>
          <w:ilvl w:val="0"/>
          <w:numId w:val="32"/>
        </w:numPr>
        <w:rPr>
          <w:rFonts w:eastAsiaTheme="minorEastAsia"/>
          <w:i/>
          <w:iCs/>
          <w:color w:val="3B3838" w:themeColor="background2" w:themeShade="40"/>
          <w:sz w:val="24"/>
        </w:rPr>
      </w:pPr>
      <w:r w:rsidRPr="00A429D5">
        <w:rPr>
          <w:rFonts w:eastAsiaTheme="minorEastAsia"/>
          <w:i/>
          <w:iCs/>
          <w:color w:val="3B3838" w:themeColor="background2" w:themeShade="40"/>
          <w:sz w:val="24"/>
        </w:rPr>
        <w:t xml:space="preserve">Safeguards should provide for recognition that </w:t>
      </w:r>
      <w:r>
        <w:rPr>
          <w:rFonts w:eastAsiaTheme="minorEastAsia"/>
          <w:i/>
          <w:iCs/>
          <w:color w:val="3B3838" w:themeColor="background2" w:themeShade="40"/>
          <w:sz w:val="24"/>
        </w:rPr>
        <w:t xml:space="preserve">where </w:t>
      </w:r>
      <w:r w:rsidRPr="00A429D5">
        <w:rPr>
          <w:rFonts w:eastAsiaTheme="minorEastAsia"/>
          <w:i/>
          <w:iCs/>
          <w:color w:val="3B3838" w:themeColor="background2" w:themeShade="40"/>
          <w:sz w:val="24"/>
        </w:rPr>
        <w:t xml:space="preserve">a person has impaired capacity </w:t>
      </w:r>
      <w:r>
        <w:rPr>
          <w:rFonts w:eastAsiaTheme="minorEastAsia"/>
          <w:i/>
          <w:iCs/>
          <w:color w:val="3B3838" w:themeColor="background2" w:themeShade="40"/>
          <w:sz w:val="24"/>
        </w:rPr>
        <w:t>they have</w:t>
      </w:r>
      <w:r w:rsidRPr="00A429D5">
        <w:rPr>
          <w:rFonts w:eastAsiaTheme="minorEastAsia"/>
          <w:i/>
          <w:iCs/>
          <w:color w:val="3B3838" w:themeColor="background2" w:themeShade="40"/>
          <w:sz w:val="24"/>
        </w:rPr>
        <w:t xml:space="preserve"> access to experienced independent disability advocates at the assessment stage and ongoing under the NDIS.  Guardianship or other substitute decision-making arrangements to assist in decision-making under the NDIS should be matter of absolute last resort.</w:t>
      </w:r>
    </w:p>
    <w:p w14:paraId="0690BD55" w14:textId="77777777" w:rsidR="007970D6" w:rsidRDefault="007970D6" w:rsidP="007970D6">
      <w:pPr>
        <w:pStyle w:val="ListParagraph"/>
        <w:numPr>
          <w:ilvl w:val="0"/>
          <w:numId w:val="32"/>
        </w:numPr>
        <w:rPr>
          <w:rFonts w:eastAsiaTheme="minorEastAsia"/>
          <w:i/>
          <w:iCs/>
          <w:color w:val="3B3838" w:themeColor="background2" w:themeShade="40"/>
          <w:sz w:val="24"/>
        </w:rPr>
      </w:pPr>
      <w:r>
        <w:rPr>
          <w:rFonts w:eastAsiaTheme="minorEastAsia"/>
          <w:i/>
          <w:iCs/>
          <w:color w:val="3B3838" w:themeColor="background2" w:themeShade="40"/>
          <w:sz w:val="24"/>
        </w:rPr>
        <w:t>S</w:t>
      </w:r>
      <w:r w:rsidRPr="00A429D5">
        <w:rPr>
          <w:rFonts w:eastAsiaTheme="minorEastAsia"/>
          <w:i/>
          <w:iCs/>
          <w:color w:val="3B3838" w:themeColor="background2" w:themeShade="40"/>
          <w:sz w:val="24"/>
        </w:rPr>
        <w:t xml:space="preserve">ignificant investment </w:t>
      </w:r>
      <w:r>
        <w:rPr>
          <w:rFonts w:eastAsiaTheme="minorEastAsia"/>
          <w:i/>
          <w:iCs/>
          <w:color w:val="3B3838" w:themeColor="background2" w:themeShade="40"/>
          <w:sz w:val="24"/>
        </w:rPr>
        <w:t>should</w:t>
      </w:r>
      <w:r w:rsidRPr="00A429D5">
        <w:rPr>
          <w:rFonts w:eastAsiaTheme="minorEastAsia"/>
          <w:i/>
          <w:iCs/>
          <w:color w:val="3B3838" w:themeColor="background2" w:themeShade="40"/>
          <w:sz w:val="24"/>
        </w:rPr>
        <w:t xml:space="preserve"> be provided to fund personnel and social infrastructure (such as appropriate accommodation and housing) to support the development of social relationships for </w:t>
      </w:r>
      <w:r>
        <w:rPr>
          <w:rFonts w:eastAsiaTheme="minorEastAsia"/>
          <w:i/>
          <w:iCs/>
          <w:color w:val="3B3838" w:themeColor="background2" w:themeShade="40"/>
          <w:sz w:val="24"/>
        </w:rPr>
        <w:t>socially isolated</w:t>
      </w:r>
      <w:r w:rsidRPr="00A429D5">
        <w:rPr>
          <w:rFonts w:eastAsiaTheme="minorEastAsia"/>
          <w:i/>
          <w:iCs/>
          <w:color w:val="3B3838" w:themeColor="background2" w:themeShade="40"/>
          <w:sz w:val="24"/>
        </w:rPr>
        <w:t xml:space="preserve"> persons with disability.  </w:t>
      </w:r>
    </w:p>
    <w:p w14:paraId="79BC0D10" w14:textId="77777777" w:rsidR="007970D6" w:rsidRPr="00A429D5" w:rsidRDefault="007970D6" w:rsidP="007970D6">
      <w:pPr>
        <w:pStyle w:val="ListParagraph"/>
        <w:numPr>
          <w:ilvl w:val="0"/>
          <w:numId w:val="32"/>
        </w:numPr>
        <w:rPr>
          <w:rFonts w:eastAsiaTheme="minorEastAsia"/>
          <w:i/>
          <w:iCs/>
          <w:color w:val="3B3838" w:themeColor="background2" w:themeShade="40"/>
          <w:sz w:val="24"/>
        </w:rPr>
      </w:pPr>
      <w:r>
        <w:rPr>
          <w:rFonts w:eastAsiaTheme="minorEastAsia"/>
          <w:i/>
          <w:iCs/>
          <w:color w:val="3B3838" w:themeColor="background2" w:themeShade="40"/>
          <w:sz w:val="24"/>
        </w:rPr>
        <w:t>C</w:t>
      </w:r>
      <w:r w:rsidRPr="00A429D5">
        <w:rPr>
          <w:rFonts w:eastAsiaTheme="minorEastAsia"/>
          <w:i/>
          <w:iCs/>
          <w:color w:val="3B3838" w:themeColor="background2" w:themeShade="40"/>
          <w:sz w:val="24"/>
        </w:rPr>
        <w:t xml:space="preserve">larification </w:t>
      </w:r>
      <w:r>
        <w:rPr>
          <w:rFonts w:eastAsiaTheme="minorEastAsia"/>
          <w:i/>
          <w:iCs/>
          <w:color w:val="3B3838" w:themeColor="background2" w:themeShade="40"/>
          <w:sz w:val="24"/>
        </w:rPr>
        <w:t>is required within the framework</w:t>
      </w:r>
      <w:r w:rsidRPr="00A429D5">
        <w:rPr>
          <w:rFonts w:eastAsiaTheme="minorEastAsia"/>
          <w:i/>
          <w:iCs/>
          <w:color w:val="3B3838" w:themeColor="background2" w:themeShade="40"/>
          <w:sz w:val="24"/>
        </w:rPr>
        <w:t xml:space="preserve"> regarding what safeguards will exist if a person fails to develop the social relationships as proposed under the framework and remains socially isolated.</w:t>
      </w:r>
    </w:p>
    <w:p w14:paraId="3E4E1EF1" w14:textId="77777777" w:rsidR="007970D6" w:rsidRPr="00A429D5" w:rsidRDefault="007970D6" w:rsidP="007970D6">
      <w:pPr>
        <w:pStyle w:val="ListParagraph"/>
        <w:numPr>
          <w:ilvl w:val="0"/>
          <w:numId w:val="32"/>
        </w:numPr>
        <w:rPr>
          <w:rFonts w:eastAsiaTheme="minorEastAsia"/>
          <w:i/>
          <w:iCs/>
          <w:color w:val="3B3838" w:themeColor="background2" w:themeShade="40"/>
          <w:sz w:val="24"/>
        </w:rPr>
      </w:pPr>
      <w:r w:rsidRPr="00A429D5">
        <w:rPr>
          <w:rFonts w:eastAsiaTheme="minorEastAsia"/>
          <w:i/>
          <w:iCs/>
          <w:color w:val="3B3838" w:themeColor="background2" w:themeShade="40"/>
          <w:sz w:val="24"/>
        </w:rPr>
        <w:t xml:space="preserve">Safeguards </w:t>
      </w:r>
      <w:r>
        <w:rPr>
          <w:rFonts w:eastAsiaTheme="minorEastAsia"/>
          <w:i/>
          <w:iCs/>
          <w:color w:val="3B3838" w:themeColor="background2" w:themeShade="40"/>
          <w:sz w:val="24"/>
        </w:rPr>
        <w:t>should</w:t>
      </w:r>
      <w:r w:rsidRPr="00A429D5">
        <w:rPr>
          <w:rFonts w:eastAsiaTheme="minorEastAsia"/>
          <w:i/>
          <w:iCs/>
          <w:color w:val="3B3838" w:themeColor="background2" w:themeShade="40"/>
          <w:sz w:val="24"/>
        </w:rPr>
        <w:t xml:space="preserve"> ensure volunteers in community organisations are vetted as safe to work with persons with disabilities.</w:t>
      </w:r>
    </w:p>
    <w:p w14:paraId="5605CE67" w14:textId="77777777" w:rsidR="007970D6" w:rsidRPr="00A429D5" w:rsidRDefault="007970D6" w:rsidP="007970D6">
      <w:pPr>
        <w:pStyle w:val="ListParagraph"/>
        <w:numPr>
          <w:ilvl w:val="0"/>
          <w:numId w:val="32"/>
        </w:numPr>
        <w:rPr>
          <w:rFonts w:asciiTheme="majorHAnsi" w:eastAsiaTheme="minorEastAsia" w:hAnsiTheme="majorHAnsi" w:cstheme="majorBidi"/>
          <w:i/>
          <w:color w:val="2E74B5" w:themeColor="accent1" w:themeShade="BF"/>
          <w:sz w:val="26"/>
          <w:szCs w:val="26"/>
        </w:rPr>
      </w:pPr>
      <w:r w:rsidRPr="00A429D5">
        <w:rPr>
          <w:rFonts w:eastAsiaTheme="minorEastAsia"/>
          <w:i/>
          <w:iCs/>
          <w:color w:val="3B3838" w:themeColor="background2" w:themeShade="40"/>
          <w:sz w:val="24"/>
        </w:rPr>
        <w:t xml:space="preserve">Safeguards should reflect and recognise the relational aspect of decision-making and provide clear guidelines regarding duties and obligations required to be met by those providing decision-making </w:t>
      </w:r>
      <w:r>
        <w:rPr>
          <w:rFonts w:eastAsiaTheme="minorEastAsia"/>
          <w:i/>
          <w:iCs/>
          <w:color w:val="3B3838" w:themeColor="background2" w:themeShade="40"/>
          <w:sz w:val="24"/>
        </w:rPr>
        <w:t xml:space="preserve">and other NDIS funded </w:t>
      </w:r>
      <w:r w:rsidRPr="00A429D5">
        <w:rPr>
          <w:rFonts w:eastAsiaTheme="minorEastAsia"/>
          <w:i/>
          <w:iCs/>
          <w:color w:val="3B3838" w:themeColor="background2" w:themeShade="40"/>
          <w:sz w:val="24"/>
        </w:rPr>
        <w:t xml:space="preserve">support. </w:t>
      </w:r>
    </w:p>
    <w:p w14:paraId="37CC30DE" w14:textId="77777777" w:rsidR="00425550" w:rsidRDefault="00425550">
      <w:pPr>
        <w:rPr>
          <w:rFonts w:asciiTheme="majorHAnsi" w:eastAsiaTheme="majorEastAsia" w:hAnsiTheme="majorHAnsi" w:cstheme="majorBidi"/>
          <w:color w:val="2E74B5" w:themeColor="accent1" w:themeShade="BF"/>
          <w:sz w:val="26"/>
          <w:szCs w:val="26"/>
        </w:rPr>
      </w:pPr>
      <w:r>
        <w:br w:type="page"/>
      </w:r>
    </w:p>
    <w:p w14:paraId="2F7B7A42" w14:textId="77777777" w:rsidR="009A7FC7" w:rsidRDefault="00A52DC7" w:rsidP="00E96471">
      <w:pPr>
        <w:pStyle w:val="Heading1"/>
        <w:rPr>
          <w:b/>
        </w:rPr>
      </w:pPr>
      <w:hyperlink r:id="rId17" w:tooltip="Monitoring and oversight" w:history="1">
        <w:r w:rsidR="009A7FC7" w:rsidRPr="00E85F3B">
          <w:rPr>
            <w:b/>
          </w:rPr>
          <w:t>Monitoring and oversight</w:t>
        </w:r>
      </w:hyperlink>
    </w:p>
    <w:p w14:paraId="2F0E0600" w14:textId="77777777" w:rsidR="001D0D6E" w:rsidRPr="00BE7E80" w:rsidRDefault="003511ED" w:rsidP="00BE7E80">
      <w:pPr>
        <w:spacing w:after="120" w:line="264" w:lineRule="auto"/>
        <w:ind w:left="2160" w:hanging="2160"/>
        <w:rPr>
          <w:rStyle w:val="Heading7Char"/>
        </w:rPr>
      </w:pPr>
      <w:r w:rsidRPr="00BE7E80">
        <w:rPr>
          <w:rStyle w:val="Heading3Char"/>
        </w:rPr>
        <w:t>NDIS Proposal:</w:t>
      </w:r>
      <w:r w:rsidRPr="00BE7E80">
        <w:rPr>
          <w:iCs/>
          <w:color w:val="3B3838" w:themeColor="background2" w:themeShade="40"/>
          <w:sz w:val="24"/>
        </w:rPr>
        <w:tab/>
      </w:r>
      <w:r w:rsidR="00BE7E80" w:rsidRPr="00BE7E80">
        <w:rPr>
          <w:rStyle w:val="Heading7Char"/>
        </w:rPr>
        <w:t xml:space="preserve">Measures are required to prevent harm to people with disability, including formal individual safeguards; service level safeguards and system level quality measures. </w:t>
      </w:r>
    </w:p>
    <w:p w14:paraId="4809078A" w14:textId="77777777" w:rsidR="009A7FC7" w:rsidRDefault="009A7FC7" w:rsidP="00D55434">
      <w:pPr>
        <w:pStyle w:val="Heading2"/>
        <w:rPr>
          <w:rFonts w:eastAsiaTheme="minorEastAsia"/>
        </w:rPr>
      </w:pPr>
      <w:r w:rsidRPr="008B5992">
        <w:rPr>
          <w:rFonts w:eastAsiaTheme="minorEastAsia"/>
        </w:rPr>
        <w:t>What kind of support would providers need to deliver high-quality supports?</w:t>
      </w:r>
    </w:p>
    <w:p w14:paraId="1D73154C" w14:textId="77777777" w:rsidR="004B63B4" w:rsidRDefault="004B63B4" w:rsidP="004B63B4">
      <w:pPr>
        <w:pStyle w:val="Heading4"/>
      </w:pPr>
      <w:r>
        <w:t>A vulnerable person should be protected from assuming risk they do not understand</w:t>
      </w:r>
    </w:p>
    <w:p w14:paraId="6304C81E" w14:textId="77777777" w:rsidR="00BE7E80" w:rsidRDefault="00D45D50" w:rsidP="00D45D50">
      <w:pPr>
        <w:spacing w:after="120" w:line="264" w:lineRule="auto"/>
        <w:rPr>
          <w:rFonts w:eastAsiaTheme="minorEastAsia"/>
          <w:iCs/>
          <w:color w:val="3B3838" w:themeColor="background2" w:themeShade="40"/>
          <w:sz w:val="24"/>
        </w:rPr>
      </w:pPr>
      <w:r w:rsidRPr="00BE7E80">
        <w:rPr>
          <w:rFonts w:eastAsiaTheme="minorEastAsia"/>
          <w:iCs/>
          <w:color w:val="3B3838" w:themeColor="background2" w:themeShade="40"/>
          <w:sz w:val="24"/>
        </w:rPr>
        <w:t>A safeguard system cannot assume that all barriers to access</w:t>
      </w:r>
      <w:r w:rsidR="00513039">
        <w:rPr>
          <w:rFonts w:eastAsiaTheme="minorEastAsia"/>
          <w:iCs/>
          <w:color w:val="3B3838" w:themeColor="background2" w:themeShade="40"/>
          <w:sz w:val="24"/>
        </w:rPr>
        <w:t xml:space="preserve">ing </w:t>
      </w:r>
      <w:r w:rsidR="005C61E9" w:rsidRPr="00BE7E80">
        <w:rPr>
          <w:rFonts w:eastAsiaTheme="minorEastAsia"/>
          <w:iCs/>
          <w:color w:val="3B3838" w:themeColor="background2" w:themeShade="40"/>
          <w:sz w:val="24"/>
        </w:rPr>
        <w:t xml:space="preserve">disability supports </w:t>
      </w:r>
      <w:r w:rsidRPr="00BE7E80">
        <w:rPr>
          <w:rFonts w:eastAsiaTheme="minorEastAsia"/>
          <w:iCs/>
          <w:color w:val="3B3838" w:themeColor="background2" w:themeShade="40"/>
          <w:sz w:val="24"/>
        </w:rPr>
        <w:t xml:space="preserve">will be broken down by </w:t>
      </w:r>
      <w:r w:rsidR="00513039">
        <w:rPr>
          <w:rFonts w:eastAsiaTheme="minorEastAsia"/>
          <w:iCs/>
          <w:color w:val="3B3838" w:themeColor="background2" w:themeShade="40"/>
          <w:sz w:val="24"/>
        </w:rPr>
        <w:t>support</w:t>
      </w:r>
      <w:r w:rsidRPr="00BE7E80">
        <w:rPr>
          <w:rFonts w:eastAsiaTheme="minorEastAsia"/>
          <w:iCs/>
          <w:color w:val="3B3838" w:themeColor="background2" w:themeShade="40"/>
          <w:sz w:val="24"/>
        </w:rPr>
        <w:t xml:space="preserve"> mecha</w:t>
      </w:r>
      <w:r w:rsidR="005C61E9" w:rsidRPr="00BE7E80">
        <w:rPr>
          <w:rFonts w:eastAsiaTheme="minorEastAsia"/>
          <w:iCs/>
          <w:color w:val="3B3838" w:themeColor="background2" w:themeShade="40"/>
          <w:sz w:val="24"/>
        </w:rPr>
        <w:t xml:space="preserve">nisms </w:t>
      </w:r>
      <w:r w:rsidR="00513039">
        <w:rPr>
          <w:rFonts w:eastAsiaTheme="minorEastAsia"/>
          <w:iCs/>
          <w:color w:val="3B3838" w:themeColor="background2" w:themeShade="40"/>
          <w:sz w:val="24"/>
        </w:rPr>
        <w:t>alone</w:t>
      </w:r>
      <w:r w:rsidR="005C61E9" w:rsidRPr="00BE7E80">
        <w:rPr>
          <w:rFonts w:eastAsiaTheme="minorEastAsia"/>
          <w:iCs/>
          <w:color w:val="3B3838" w:themeColor="background2" w:themeShade="40"/>
          <w:sz w:val="24"/>
        </w:rPr>
        <w:t>.</w:t>
      </w:r>
      <w:r w:rsidR="00BE7E80">
        <w:rPr>
          <w:rFonts w:eastAsiaTheme="minorEastAsia"/>
          <w:iCs/>
          <w:color w:val="3B3838" w:themeColor="background2" w:themeShade="40"/>
          <w:sz w:val="24"/>
        </w:rPr>
        <w:t xml:space="preserve"> </w:t>
      </w:r>
      <w:r w:rsidR="00513039">
        <w:rPr>
          <w:rFonts w:eastAsiaTheme="minorEastAsia"/>
          <w:iCs/>
          <w:color w:val="3B3838" w:themeColor="background2" w:themeShade="40"/>
          <w:sz w:val="24"/>
        </w:rPr>
        <w:t xml:space="preserve"> The framework suggests that </w:t>
      </w:r>
      <w:r w:rsidR="00BE7E80">
        <w:rPr>
          <w:rFonts w:eastAsiaTheme="minorEastAsia"/>
          <w:iCs/>
          <w:color w:val="3B3838" w:themeColor="background2" w:themeShade="40"/>
          <w:sz w:val="24"/>
        </w:rPr>
        <w:t>a level of risk</w:t>
      </w:r>
      <w:r w:rsidR="00513039">
        <w:rPr>
          <w:rFonts w:eastAsiaTheme="minorEastAsia"/>
          <w:iCs/>
          <w:color w:val="3B3838" w:themeColor="background2" w:themeShade="40"/>
          <w:sz w:val="24"/>
        </w:rPr>
        <w:t xml:space="preserve"> will be assumed by the NDIS participant under their support plan</w:t>
      </w:r>
      <w:r w:rsidR="00BE7E80">
        <w:rPr>
          <w:rFonts w:eastAsiaTheme="minorEastAsia"/>
          <w:iCs/>
          <w:color w:val="3B3838" w:themeColor="background2" w:themeShade="40"/>
          <w:sz w:val="24"/>
        </w:rPr>
        <w:t>.  As discussed above, people with impaired capacity will</w:t>
      </w:r>
      <w:r w:rsidR="00513039">
        <w:rPr>
          <w:rFonts w:eastAsiaTheme="minorEastAsia"/>
          <w:iCs/>
          <w:color w:val="3B3838" w:themeColor="background2" w:themeShade="40"/>
          <w:sz w:val="24"/>
        </w:rPr>
        <w:t xml:space="preserve"> most likely</w:t>
      </w:r>
      <w:r w:rsidR="00BE7E80">
        <w:rPr>
          <w:rFonts w:eastAsiaTheme="minorEastAsia"/>
          <w:iCs/>
          <w:color w:val="3B3838" w:themeColor="background2" w:themeShade="40"/>
          <w:sz w:val="24"/>
        </w:rPr>
        <w:t xml:space="preserve"> struggle to</w:t>
      </w:r>
      <w:r w:rsidR="00513039">
        <w:rPr>
          <w:rFonts w:eastAsiaTheme="minorEastAsia"/>
          <w:iCs/>
          <w:color w:val="3B3838" w:themeColor="background2" w:themeShade="40"/>
          <w:sz w:val="24"/>
        </w:rPr>
        <w:t xml:space="preserve"> </w:t>
      </w:r>
      <w:r w:rsidR="00BE7E80">
        <w:rPr>
          <w:rFonts w:eastAsiaTheme="minorEastAsia"/>
          <w:iCs/>
          <w:color w:val="3B3838" w:themeColor="background2" w:themeShade="40"/>
          <w:sz w:val="24"/>
        </w:rPr>
        <w:t>fully comprehend the risk that will imposed upon them under the NDIS let alone contractually negotiate their support arrangements.</w:t>
      </w:r>
      <w:r w:rsidR="00D00975">
        <w:rPr>
          <w:rFonts w:eastAsiaTheme="minorEastAsia"/>
          <w:iCs/>
          <w:color w:val="3B3838" w:themeColor="background2" w:themeShade="40"/>
          <w:sz w:val="24"/>
        </w:rPr>
        <w:t xml:space="preserve">  </w:t>
      </w:r>
      <w:r w:rsidR="00423A4D">
        <w:rPr>
          <w:rFonts w:eastAsiaTheme="minorEastAsia"/>
          <w:iCs/>
          <w:color w:val="3B3838" w:themeColor="background2" w:themeShade="40"/>
          <w:sz w:val="24"/>
        </w:rPr>
        <w:t xml:space="preserve">The framework does not </w:t>
      </w:r>
      <w:r w:rsidR="00423A4D" w:rsidRPr="00BE7E80">
        <w:rPr>
          <w:rFonts w:eastAsiaTheme="minorEastAsia"/>
          <w:iCs/>
          <w:color w:val="3B3838" w:themeColor="background2" w:themeShade="40"/>
          <w:sz w:val="24"/>
        </w:rPr>
        <w:t xml:space="preserve">take into account that a substantial proportion of </w:t>
      </w:r>
      <w:r w:rsidR="00423A4D">
        <w:rPr>
          <w:rFonts w:eastAsiaTheme="minorEastAsia"/>
          <w:iCs/>
          <w:color w:val="3B3838" w:themeColor="background2" w:themeShade="40"/>
          <w:sz w:val="24"/>
        </w:rPr>
        <w:t>NDIS</w:t>
      </w:r>
      <w:r w:rsidR="00423A4D" w:rsidRPr="00BE7E80">
        <w:rPr>
          <w:rFonts w:eastAsiaTheme="minorEastAsia"/>
          <w:iCs/>
          <w:color w:val="3B3838" w:themeColor="background2" w:themeShade="40"/>
          <w:sz w:val="24"/>
        </w:rPr>
        <w:t xml:space="preserve"> clients will have intelle</w:t>
      </w:r>
      <w:r w:rsidR="00423A4D">
        <w:rPr>
          <w:rFonts w:eastAsiaTheme="minorEastAsia"/>
          <w:iCs/>
          <w:color w:val="3B3838" w:themeColor="background2" w:themeShade="40"/>
          <w:sz w:val="24"/>
        </w:rPr>
        <w:t>ctual or cognitive disabilities who will not be able to assume this level of risk.</w:t>
      </w:r>
      <w:r w:rsidR="00423A4D" w:rsidRPr="00BE7E80">
        <w:rPr>
          <w:rFonts w:eastAsiaTheme="minorEastAsia"/>
          <w:iCs/>
          <w:color w:val="3B3838" w:themeColor="background2" w:themeShade="40"/>
          <w:sz w:val="24"/>
        </w:rPr>
        <w:t xml:space="preserve">  </w:t>
      </w:r>
      <w:r w:rsidR="00423A4D">
        <w:rPr>
          <w:rFonts w:eastAsiaTheme="minorEastAsia"/>
          <w:iCs/>
          <w:color w:val="3B3838" w:themeColor="background2" w:themeShade="40"/>
          <w:sz w:val="24"/>
        </w:rPr>
        <w:t>A</w:t>
      </w:r>
      <w:r w:rsidR="00BE7E80">
        <w:rPr>
          <w:rFonts w:eastAsiaTheme="minorEastAsia"/>
          <w:iCs/>
          <w:color w:val="3B3838" w:themeColor="background2" w:themeShade="40"/>
          <w:sz w:val="24"/>
        </w:rPr>
        <w:t>dditional service level and system safeguards are required</w:t>
      </w:r>
      <w:r w:rsidR="00D00975">
        <w:rPr>
          <w:rFonts w:eastAsiaTheme="minorEastAsia"/>
          <w:iCs/>
          <w:color w:val="3B3838" w:themeColor="background2" w:themeShade="40"/>
          <w:sz w:val="24"/>
        </w:rPr>
        <w:t xml:space="preserve"> proportionate to the individual needs and vulnerabilities of the person with disability</w:t>
      </w:r>
      <w:r w:rsidR="00423A4D">
        <w:rPr>
          <w:rFonts w:eastAsiaTheme="minorEastAsia"/>
          <w:iCs/>
          <w:color w:val="3B3838" w:themeColor="background2" w:themeShade="40"/>
          <w:sz w:val="24"/>
        </w:rPr>
        <w:t>, so that a vulnerable person is protected from assuming risk they do not understand</w:t>
      </w:r>
      <w:r w:rsidR="00BE7E80">
        <w:rPr>
          <w:rFonts w:eastAsiaTheme="minorEastAsia"/>
          <w:iCs/>
          <w:color w:val="3B3838" w:themeColor="background2" w:themeShade="40"/>
          <w:sz w:val="24"/>
        </w:rPr>
        <w:t xml:space="preserve">. </w:t>
      </w:r>
    </w:p>
    <w:p w14:paraId="497E19FD" w14:textId="77777777" w:rsidR="00D45D50" w:rsidRDefault="00423A4D" w:rsidP="00D45D50">
      <w:pPr>
        <w:spacing w:after="120" w:line="264" w:lineRule="auto"/>
        <w:rPr>
          <w:rFonts w:eastAsiaTheme="minorEastAsia"/>
          <w:iCs/>
          <w:color w:val="3B3838" w:themeColor="background2" w:themeShade="40"/>
          <w:sz w:val="24"/>
        </w:rPr>
      </w:pPr>
      <w:r>
        <w:rPr>
          <w:rFonts w:eastAsiaTheme="minorEastAsia"/>
          <w:iCs/>
          <w:color w:val="3B3838" w:themeColor="background2" w:themeShade="40"/>
          <w:sz w:val="24"/>
        </w:rPr>
        <w:t xml:space="preserve">This cohort does not fit the category of ‘savvy’ consumer assumed under the NDIS.  </w:t>
      </w:r>
      <w:r w:rsidR="00D45D50" w:rsidRPr="00BE7E80">
        <w:rPr>
          <w:rFonts w:eastAsiaTheme="minorEastAsia"/>
          <w:iCs/>
          <w:color w:val="3B3838" w:themeColor="background2" w:themeShade="40"/>
          <w:sz w:val="24"/>
        </w:rPr>
        <w:t xml:space="preserve"> </w:t>
      </w:r>
      <w:r w:rsidR="005C61E9" w:rsidRPr="00BE7E80">
        <w:rPr>
          <w:rFonts w:eastAsiaTheme="minorEastAsia"/>
          <w:iCs/>
          <w:color w:val="3B3838" w:themeColor="background2" w:themeShade="40"/>
          <w:sz w:val="24"/>
        </w:rPr>
        <w:t xml:space="preserve">The current framework </w:t>
      </w:r>
      <w:r w:rsidR="00BE7E80">
        <w:rPr>
          <w:rFonts w:eastAsiaTheme="minorEastAsia"/>
          <w:iCs/>
          <w:color w:val="3B3838" w:themeColor="background2" w:themeShade="40"/>
          <w:sz w:val="24"/>
        </w:rPr>
        <w:t>is</w:t>
      </w:r>
      <w:r w:rsidR="005C61E9" w:rsidRPr="00BE7E80">
        <w:rPr>
          <w:rFonts w:eastAsiaTheme="minorEastAsia"/>
          <w:iCs/>
          <w:color w:val="3B3838" w:themeColor="background2" w:themeShade="40"/>
          <w:sz w:val="24"/>
        </w:rPr>
        <w:t xml:space="preserve"> underpinned by an</w:t>
      </w:r>
      <w:r w:rsidR="00D45D50" w:rsidRPr="00BE7E80">
        <w:rPr>
          <w:rFonts w:eastAsiaTheme="minorEastAsia"/>
          <w:iCs/>
          <w:color w:val="3B3838" w:themeColor="background2" w:themeShade="40"/>
          <w:sz w:val="24"/>
        </w:rPr>
        <w:t xml:space="preserve"> ideal that all people with disability will become ‘consumers’ able to</w:t>
      </w:r>
      <w:r>
        <w:rPr>
          <w:rFonts w:eastAsiaTheme="minorEastAsia"/>
          <w:iCs/>
          <w:color w:val="3B3838" w:themeColor="background2" w:themeShade="40"/>
          <w:sz w:val="24"/>
        </w:rPr>
        <w:t>:</w:t>
      </w:r>
      <w:r w:rsidR="00D45D50" w:rsidRPr="00BE7E80">
        <w:rPr>
          <w:rFonts w:eastAsiaTheme="minorEastAsia"/>
          <w:iCs/>
          <w:color w:val="3B3838" w:themeColor="background2" w:themeShade="40"/>
          <w:sz w:val="24"/>
        </w:rPr>
        <w:t xml:space="preserve"> n</w:t>
      </w:r>
      <w:r>
        <w:rPr>
          <w:rFonts w:eastAsiaTheme="minorEastAsia"/>
          <w:iCs/>
          <w:color w:val="3B3838" w:themeColor="background2" w:themeShade="40"/>
          <w:sz w:val="24"/>
        </w:rPr>
        <w:t>avigate the market based system;</w:t>
      </w:r>
      <w:r w:rsidR="00D45D50" w:rsidRPr="00BE7E80">
        <w:rPr>
          <w:rFonts w:eastAsiaTheme="minorEastAsia"/>
          <w:iCs/>
          <w:color w:val="3B3838" w:themeColor="background2" w:themeShade="40"/>
          <w:sz w:val="24"/>
        </w:rPr>
        <w:t xml:space="preserve"> recognize abuse</w:t>
      </w:r>
      <w:r w:rsidR="005C61E9" w:rsidRPr="00BE7E80">
        <w:rPr>
          <w:rFonts w:eastAsiaTheme="minorEastAsia"/>
          <w:iCs/>
          <w:color w:val="3B3838" w:themeColor="background2" w:themeShade="40"/>
          <w:sz w:val="24"/>
        </w:rPr>
        <w:t xml:space="preserve"> or problems</w:t>
      </w:r>
      <w:r>
        <w:rPr>
          <w:rFonts w:eastAsiaTheme="minorEastAsia"/>
          <w:iCs/>
          <w:color w:val="3B3838" w:themeColor="background2" w:themeShade="40"/>
          <w:sz w:val="24"/>
        </w:rPr>
        <w:t>;</w:t>
      </w:r>
      <w:r w:rsidR="00D45D50" w:rsidRPr="00BE7E80">
        <w:rPr>
          <w:rFonts w:eastAsiaTheme="minorEastAsia"/>
          <w:iCs/>
          <w:color w:val="3B3838" w:themeColor="background2" w:themeShade="40"/>
          <w:sz w:val="24"/>
        </w:rPr>
        <w:t xml:space="preserve"> and </w:t>
      </w:r>
      <w:r w:rsidR="005C61E9" w:rsidRPr="00BE7E80">
        <w:rPr>
          <w:rFonts w:eastAsiaTheme="minorEastAsia"/>
          <w:iCs/>
          <w:color w:val="3B3838" w:themeColor="background2" w:themeShade="40"/>
          <w:sz w:val="24"/>
        </w:rPr>
        <w:t xml:space="preserve">complain or </w:t>
      </w:r>
      <w:r w:rsidR="00D45D50" w:rsidRPr="00BE7E80">
        <w:rPr>
          <w:rFonts w:eastAsiaTheme="minorEastAsia"/>
          <w:iCs/>
          <w:color w:val="3B3838" w:themeColor="background2" w:themeShade="40"/>
          <w:sz w:val="24"/>
        </w:rPr>
        <w:t xml:space="preserve">report </w:t>
      </w:r>
      <w:r w:rsidR="005C61E9" w:rsidRPr="00BE7E80">
        <w:rPr>
          <w:rFonts w:eastAsiaTheme="minorEastAsia"/>
          <w:iCs/>
          <w:color w:val="3B3838" w:themeColor="background2" w:themeShade="40"/>
          <w:sz w:val="24"/>
        </w:rPr>
        <w:t xml:space="preserve">the matter to </w:t>
      </w:r>
      <w:r>
        <w:rPr>
          <w:rFonts w:eastAsiaTheme="minorEastAsia"/>
          <w:iCs/>
          <w:color w:val="3B3838" w:themeColor="background2" w:themeShade="40"/>
          <w:sz w:val="24"/>
        </w:rPr>
        <w:t>a</w:t>
      </w:r>
      <w:r w:rsidR="005C61E9" w:rsidRPr="00BE7E80">
        <w:rPr>
          <w:rFonts w:eastAsiaTheme="minorEastAsia"/>
          <w:iCs/>
          <w:color w:val="3B3838" w:themeColor="background2" w:themeShade="40"/>
          <w:sz w:val="24"/>
        </w:rPr>
        <w:t xml:space="preserve"> service provider or appropriate authority.  </w:t>
      </w:r>
      <w:r>
        <w:rPr>
          <w:rFonts w:eastAsiaTheme="minorEastAsia"/>
          <w:iCs/>
          <w:color w:val="3B3838" w:themeColor="background2" w:themeShade="40"/>
          <w:sz w:val="24"/>
        </w:rPr>
        <w:t xml:space="preserve">The framework </w:t>
      </w:r>
      <w:r w:rsidR="005C61E9" w:rsidRPr="00BE7E80">
        <w:rPr>
          <w:rFonts w:eastAsiaTheme="minorEastAsia"/>
          <w:iCs/>
          <w:color w:val="3B3838" w:themeColor="background2" w:themeShade="40"/>
          <w:sz w:val="24"/>
        </w:rPr>
        <w:t>appears to assume that self-regulation of the market will be a sufficient safeguard against abuse within the system</w:t>
      </w:r>
      <w:r w:rsidR="00D45D50" w:rsidRPr="00BE7E80">
        <w:rPr>
          <w:rFonts w:eastAsiaTheme="minorEastAsia"/>
          <w:iCs/>
          <w:color w:val="3B3838" w:themeColor="background2" w:themeShade="40"/>
          <w:sz w:val="24"/>
        </w:rPr>
        <w:t>.   A</w:t>
      </w:r>
      <w:r w:rsidR="00D00975">
        <w:rPr>
          <w:rFonts w:eastAsiaTheme="minorEastAsia"/>
          <w:iCs/>
          <w:color w:val="3B3838" w:themeColor="background2" w:themeShade="40"/>
          <w:sz w:val="24"/>
        </w:rPr>
        <w:t xml:space="preserve"> safeguards and quality system </w:t>
      </w:r>
      <w:r w:rsidR="00D45D50" w:rsidRPr="00BE7E80">
        <w:rPr>
          <w:rFonts w:eastAsiaTheme="minorEastAsia"/>
          <w:iCs/>
          <w:color w:val="3B3838" w:themeColor="background2" w:themeShade="40"/>
          <w:sz w:val="24"/>
        </w:rPr>
        <w:t>that builds the abilities and capacities of person</w:t>
      </w:r>
      <w:r>
        <w:rPr>
          <w:rFonts w:eastAsiaTheme="minorEastAsia"/>
          <w:iCs/>
          <w:color w:val="3B3838" w:themeColor="background2" w:themeShade="40"/>
          <w:sz w:val="24"/>
        </w:rPr>
        <w:t>s with disability</w:t>
      </w:r>
      <w:r w:rsidR="00D45D50" w:rsidRPr="00BE7E80">
        <w:rPr>
          <w:rFonts w:eastAsiaTheme="minorEastAsia"/>
          <w:iCs/>
          <w:color w:val="3B3838" w:themeColor="background2" w:themeShade="40"/>
          <w:sz w:val="24"/>
        </w:rPr>
        <w:t xml:space="preserve"> </w:t>
      </w:r>
      <w:r>
        <w:rPr>
          <w:rFonts w:eastAsiaTheme="minorEastAsia"/>
          <w:iCs/>
          <w:color w:val="3B3838" w:themeColor="background2" w:themeShade="40"/>
          <w:sz w:val="24"/>
        </w:rPr>
        <w:t>must</w:t>
      </w:r>
      <w:r w:rsidR="00D45D50" w:rsidRPr="00BE7E80">
        <w:rPr>
          <w:rFonts w:eastAsiaTheme="minorEastAsia"/>
          <w:iCs/>
          <w:color w:val="3B3838" w:themeColor="background2" w:themeShade="40"/>
          <w:sz w:val="24"/>
        </w:rPr>
        <w:t xml:space="preserve"> </w:t>
      </w:r>
      <w:r>
        <w:rPr>
          <w:rFonts w:eastAsiaTheme="minorEastAsia"/>
          <w:iCs/>
          <w:color w:val="3B3838" w:themeColor="background2" w:themeShade="40"/>
          <w:sz w:val="24"/>
        </w:rPr>
        <w:t xml:space="preserve">therefore </w:t>
      </w:r>
      <w:r w:rsidR="00D45D50" w:rsidRPr="00BE7E80">
        <w:rPr>
          <w:rFonts w:eastAsiaTheme="minorEastAsia"/>
          <w:iCs/>
          <w:color w:val="3B3838" w:themeColor="background2" w:themeShade="40"/>
          <w:sz w:val="24"/>
        </w:rPr>
        <w:t xml:space="preserve">be </w:t>
      </w:r>
      <w:r>
        <w:rPr>
          <w:rFonts w:eastAsiaTheme="minorEastAsia"/>
          <w:iCs/>
          <w:color w:val="3B3838" w:themeColor="background2" w:themeShade="40"/>
          <w:sz w:val="24"/>
        </w:rPr>
        <w:t xml:space="preserve">sufficiently </w:t>
      </w:r>
      <w:r w:rsidR="00D00975">
        <w:rPr>
          <w:rFonts w:eastAsiaTheme="minorEastAsia"/>
          <w:iCs/>
          <w:color w:val="3B3838" w:themeColor="background2" w:themeShade="40"/>
          <w:sz w:val="24"/>
        </w:rPr>
        <w:t>flexible</w:t>
      </w:r>
      <w:r w:rsidR="00D45D50" w:rsidRPr="00BE7E80">
        <w:rPr>
          <w:rFonts w:eastAsiaTheme="minorEastAsia"/>
          <w:iCs/>
          <w:color w:val="3B3838" w:themeColor="background2" w:themeShade="40"/>
          <w:sz w:val="24"/>
        </w:rPr>
        <w:t xml:space="preserve"> to being scaled up or down dependent upon an individual’s needs or risk factors</w:t>
      </w:r>
      <w:r>
        <w:rPr>
          <w:rFonts w:eastAsiaTheme="minorEastAsia"/>
          <w:iCs/>
          <w:color w:val="3B3838" w:themeColor="background2" w:themeShade="40"/>
          <w:sz w:val="24"/>
        </w:rPr>
        <w:t xml:space="preserve">.  </w:t>
      </w:r>
    </w:p>
    <w:p w14:paraId="05B7D8C1" w14:textId="77777777" w:rsidR="004B63B4" w:rsidRDefault="004B63B4" w:rsidP="004B63B4">
      <w:pPr>
        <w:pStyle w:val="Heading4"/>
        <w:spacing w:before="0"/>
      </w:pPr>
      <w:r>
        <w:t xml:space="preserve">Quality supports recognise and address </w:t>
      </w:r>
      <w:r w:rsidR="002D3989">
        <w:t xml:space="preserve">the </w:t>
      </w:r>
      <w:r>
        <w:t>vulnerability of disabled persons to abuse</w:t>
      </w:r>
    </w:p>
    <w:p w14:paraId="79030F6B" w14:textId="77777777" w:rsidR="002D3989" w:rsidRPr="002D3989" w:rsidRDefault="004B63B4" w:rsidP="004B63B4">
      <w:pPr>
        <w:pStyle w:val="NormalWeb"/>
        <w:spacing w:before="0" w:beforeAutospacing="0" w:after="0" w:afterAutospacing="0"/>
        <w:rPr>
          <w:rFonts w:asciiTheme="minorHAnsi" w:eastAsiaTheme="minorEastAsia" w:hAnsiTheme="minorHAnsi" w:cstheme="minorBidi"/>
          <w:iCs/>
          <w:color w:val="3B3838" w:themeColor="background2" w:themeShade="40"/>
          <w:szCs w:val="22"/>
          <w:lang w:eastAsia="en-US"/>
        </w:rPr>
      </w:pPr>
      <w:r w:rsidRPr="002D3989">
        <w:rPr>
          <w:rFonts w:asciiTheme="minorHAnsi" w:eastAsiaTheme="minorEastAsia" w:hAnsiTheme="minorHAnsi" w:cstheme="minorBidi"/>
          <w:iCs/>
          <w:color w:val="3B3838" w:themeColor="background2" w:themeShade="40"/>
          <w:szCs w:val="22"/>
          <w:lang w:eastAsia="en-US"/>
        </w:rPr>
        <w:t xml:space="preserve">A person being harmed may not be able to report </w:t>
      </w:r>
      <w:r w:rsidR="00423A4D">
        <w:rPr>
          <w:rFonts w:asciiTheme="minorHAnsi" w:eastAsiaTheme="minorEastAsia" w:hAnsiTheme="minorHAnsi" w:cstheme="minorBidi"/>
          <w:iCs/>
          <w:color w:val="3B3838" w:themeColor="background2" w:themeShade="40"/>
          <w:szCs w:val="22"/>
          <w:lang w:eastAsia="en-US"/>
        </w:rPr>
        <w:t>abuse</w:t>
      </w:r>
      <w:r w:rsidRPr="002D3989">
        <w:rPr>
          <w:rFonts w:asciiTheme="minorHAnsi" w:eastAsiaTheme="minorEastAsia" w:hAnsiTheme="minorHAnsi" w:cstheme="minorBidi"/>
          <w:iCs/>
          <w:color w:val="3B3838" w:themeColor="background2" w:themeShade="40"/>
          <w:szCs w:val="22"/>
          <w:lang w:eastAsia="en-US"/>
        </w:rPr>
        <w:t xml:space="preserve">, </w:t>
      </w:r>
      <w:r w:rsidR="00423A4D">
        <w:rPr>
          <w:rFonts w:asciiTheme="minorHAnsi" w:eastAsiaTheme="minorEastAsia" w:hAnsiTheme="minorHAnsi" w:cstheme="minorBidi"/>
          <w:iCs/>
          <w:color w:val="3B3838" w:themeColor="background2" w:themeShade="40"/>
          <w:szCs w:val="22"/>
          <w:lang w:eastAsia="en-US"/>
        </w:rPr>
        <w:t>or be in a position to report abuse.  S</w:t>
      </w:r>
      <w:r w:rsidR="002D3989" w:rsidRPr="002D3989">
        <w:rPr>
          <w:rFonts w:asciiTheme="minorHAnsi" w:eastAsiaTheme="minorEastAsia" w:hAnsiTheme="minorHAnsi" w:cstheme="minorBidi"/>
          <w:iCs/>
          <w:color w:val="3B3838" w:themeColor="background2" w:themeShade="40"/>
          <w:szCs w:val="22"/>
          <w:lang w:eastAsia="en-US"/>
        </w:rPr>
        <w:t>u</w:t>
      </w:r>
      <w:r w:rsidRPr="002D3989">
        <w:rPr>
          <w:rFonts w:asciiTheme="minorHAnsi" w:eastAsiaTheme="minorEastAsia" w:hAnsiTheme="minorHAnsi" w:cstheme="minorBidi"/>
          <w:iCs/>
          <w:color w:val="3B3838" w:themeColor="background2" w:themeShade="40"/>
          <w:szCs w:val="22"/>
          <w:lang w:eastAsia="en-US"/>
        </w:rPr>
        <w:t xml:space="preserve">pport providers and family members </w:t>
      </w:r>
      <w:r w:rsidR="002D3989" w:rsidRPr="002D3989">
        <w:rPr>
          <w:rFonts w:asciiTheme="minorHAnsi" w:eastAsiaTheme="minorEastAsia" w:hAnsiTheme="minorHAnsi" w:cstheme="minorBidi"/>
          <w:iCs/>
          <w:color w:val="3B3838" w:themeColor="background2" w:themeShade="40"/>
          <w:szCs w:val="22"/>
          <w:lang w:eastAsia="en-US"/>
        </w:rPr>
        <w:t xml:space="preserve">need to be aware of, and recognise the signs of persons who are at risk of, or are being abused, and have systems </w:t>
      </w:r>
      <w:r w:rsidRPr="002D3989">
        <w:rPr>
          <w:rFonts w:asciiTheme="minorHAnsi" w:eastAsiaTheme="minorEastAsia" w:hAnsiTheme="minorHAnsi" w:cstheme="minorBidi"/>
          <w:iCs/>
          <w:color w:val="3B3838" w:themeColor="background2" w:themeShade="40"/>
          <w:szCs w:val="22"/>
          <w:lang w:eastAsia="en-US"/>
        </w:rPr>
        <w:t>to address</w:t>
      </w:r>
      <w:r w:rsidR="002D3989" w:rsidRPr="002D3989">
        <w:rPr>
          <w:rFonts w:asciiTheme="minorHAnsi" w:eastAsiaTheme="minorEastAsia" w:hAnsiTheme="minorHAnsi" w:cstheme="minorBidi"/>
          <w:iCs/>
          <w:color w:val="3B3838" w:themeColor="background2" w:themeShade="40"/>
          <w:szCs w:val="22"/>
          <w:lang w:eastAsia="en-US"/>
        </w:rPr>
        <w:t xml:space="preserve"> suspicions of abuse internally</w:t>
      </w:r>
      <w:r w:rsidRPr="002D3989">
        <w:rPr>
          <w:rFonts w:asciiTheme="minorHAnsi" w:eastAsiaTheme="minorEastAsia" w:hAnsiTheme="minorHAnsi" w:cstheme="minorBidi"/>
          <w:iCs/>
          <w:color w:val="3B3838" w:themeColor="background2" w:themeShade="40"/>
          <w:szCs w:val="22"/>
          <w:lang w:eastAsia="en-US"/>
        </w:rPr>
        <w:t xml:space="preserve">, </w:t>
      </w:r>
      <w:r w:rsidR="002D3989" w:rsidRPr="002D3989">
        <w:rPr>
          <w:rFonts w:asciiTheme="minorHAnsi" w:eastAsiaTheme="minorEastAsia" w:hAnsiTheme="minorHAnsi" w:cstheme="minorBidi"/>
          <w:iCs/>
          <w:color w:val="3B3838" w:themeColor="background2" w:themeShade="40"/>
          <w:szCs w:val="22"/>
          <w:lang w:eastAsia="en-US"/>
        </w:rPr>
        <w:t>as well as</w:t>
      </w:r>
      <w:r w:rsidRPr="002D3989">
        <w:rPr>
          <w:rFonts w:asciiTheme="minorHAnsi" w:eastAsiaTheme="minorEastAsia" w:hAnsiTheme="minorHAnsi" w:cstheme="minorBidi"/>
          <w:iCs/>
          <w:color w:val="3B3838" w:themeColor="background2" w:themeShade="40"/>
          <w:szCs w:val="22"/>
          <w:lang w:eastAsia="en-US"/>
        </w:rPr>
        <w:t xml:space="preserve"> to the police directly where a criminal offence is suspected. </w:t>
      </w:r>
    </w:p>
    <w:p w14:paraId="05737BA1" w14:textId="77777777" w:rsidR="002D3989" w:rsidRPr="002D3989" w:rsidRDefault="002D3989" w:rsidP="004B63B4">
      <w:pPr>
        <w:pStyle w:val="NormalWeb"/>
        <w:spacing w:before="0" w:beforeAutospacing="0" w:after="0" w:afterAutospacing="0"/>
        <w:rPr>
          <w:rFonts w:asciiTheme="minorHAnsi" w:eastAsiaTheme="minorEastAsia" w:hAnsiTheme="minorHAnsi" w:cstheme="minorBidi"/>
          <w:iCs/>
          <w:color w:val="3B3838" w:themeColor="background2" w:themeShade="40"/>
          <w:szCs w:val="22"/>
          <w:lang w:eastAsia="en-US"/>
        </w:rPr>
      </w:pPr>
    </w:p>
    <w:p w14:paraId="3A5A776D" w14:textId="77777777" w:rsidR="004B63B4" w:rsidRPr="002D3989" w:rsidRDefault="004B63B4" w:rsidP="004B63B4">
      <w:pPr>
        <w:pStyle w:val="NormalWeb"/>
        <w:spacing w:before="0" w:beforeAutospacing="0" w:after="0" w:afterAutospacing="0"/>
        <w:rPr>
          <w:rFonts w:asciiTheme="minorHAnsi" w:eastAsiaTheme="minorEastAsia" w:hAnsiTheme="minorHAnsi" w:cstheme="minorBidi"/>
          <w:iCs/>
          <w:color w:val="3B3838" w:themeColor="background2" w:themeShade="40"/>
          <w:szCs w:val="22"/>
          <w:lang w:eastAsia="en-US"/>
        </w:rPr>
      </w:pPr>
      <w:r w:rsidRPr="002D3989">
        <w:rPr>
          <w:rFonts w:asciiTheme="minorHAnsi" w:eastAsiaTheme="minorEastAsia" w:hAnsiTheme="minorHAnsi" w:cstheme="minorBidi"/>
          <w:iCs/>
          <w:color w:val="3B3838" w:themeColor="background2" w:themeShade="40"/>
          <w:szCs w:val="22"/>
          <w:lang w:eastAsia="en-US"/>
        </w:rPr>
        <w:t>While abuse may be perpetrated by a carer or service provider, in a residential or institutional context persons with disability are just as vulnerable to violence or abuse from</w:t>
      </w:r>
      <w:r w:rsidR="002D3989" w:rsidRPr="002D3989">
        <w:rPr>
          <w:rFonts w:asciiTheme="minorHAnsi" w:eastAsiaTheme="minorEastAsia" w:hAnsiTheme="minorHAnsi" w:cstheme="minorBidi"/>
          <w:iCs/>
          <w:color w:val="3B3838" w:themeColor="background2" w:themeShade="40"/>
          <w:szCs w:val="22"/>
          <w:lang w:eastAsia="en-US"/>
        </w:rPr>
        <w:t xml:space="preserve"> other members of the residence</w:t>
      </w:r>
      <w:r w:rsidRPr="002D3989">
        <w:rPr>
          <w:rFonts w:asciiTheme="minorHAnsi" w:eastAsiaTheme="minorEastAsia" w:hAnsiTheme="minorHAnsi" w:cstheme="minorBidi"/>
          <w:iCs/>
          <w:color w:val="3B3838" w:themeColor="background2" w:themeShade="40"/>
          <w:szCs w:val="22"/>
          <w:lang w:eastAsia="en-US"/>
        </w:rPr>
        <w:t xml:space="preserve"> as they are from a carer.  Early intervention and prevention mechanisms should be in place in the service to ensure identification of risk factors and prevent abuse from happening.  It is the responsibility of the service provider in the first instance, to recognize, respond, report and record cases of violence, abuse and neglect.  All care and support staff within residential and institutional settings should have a professional and legislatively obligated responsibility to speak out and report suspected abuse.  Service agreements and the development of national quality and safety standards should have ‘zero tolerance’ towards violence, abuse and neglect, ensuring that staff address issues of abuse by carers, as well as ensuring residents in the institution or residential care service are safe from violence and abuse from other residents.  Reporting of abuse should be encouraged so that staff do not remain silent, and are ensured that reporting will be taken seriously and addressed through the appropriate channels.  Without agreed national standards, there is ongoing risk of inconsistent approaches across services in every state towards violence, abuse and neglect across services, leaving staff to develop their own informal thresholds of what is considered to be violence, abuse or neglect. </w:t>
      </w:r>
    </w:p>
    <w:p w14:paraId="3BA46352" w14:textId="77777777" w:rsidR="004B63B4" w:rsidRPr="00BE7E80" w:rsidRDefault="004B63B4" w:rsidP="000F0EF5">
      <w:pPr>
        <w:spacing w:after="120" w:line="264" w:lineRule="auto"/>
        <w:rPr>
          <w:rFonts w:eastAsiaTheme="minorEastAsia"/>
          <w:iCs/>
          <w:color w:val="3B3838" w:themeColor="background2" w:themeShade="40"/>
          <w:sz w:val="24"/>
        </w:rPr>
      </w:pPr>
    </w:p>
    <w:p w14:paraId="2C8308A6" w14:textId="77777777" w:rsidR="00053598" w:rsidRPr="00053598" w:rsidRDefault="00053598" w:rsidP="00053598">
      <w:pPr>
        <w:pStyle w:val="Heading4"/>
      </w:pPr>
      <w:r>
        <w:t>Investment in building service provider capacity, particularly in regional, rural and remote areas</w:t>
      </w:r>
    </w:p>
    <w:p w14:paraId="39EF8333" w14:textId="77777777" w:rsidR="002D3989" w:rsidRDefault="002D3989" w:rsidP="002D3989">
      <w:pPr>
        <w:spacing w:after="120" w:line="264" w:lineRule="auto"/>
        <w:rPr>
          <w:rFonts w:eastAsiaTheme="minorEastAsia"/>
          <w:iCs/>
          <w:color w:val="3B3838" w:themeColor="background2" w:themeShade="40"/>
          <w:sz w:val="24"/>
        </w:rPr>
      </w:pPr>
      <w:r w:rsidRPr="00BE7E80">
        <w:rPr>
          <w:rFonts w:eastAsiaTheme="minorEastAsia"/>
          <w:iCs/>
          <w:color w:val="3B3838" w:themeColor="background2" w:themeShade="40"/>
          <w:sz w:val="24"/>
        </w:rPr>
        <w:t xml:space="preserve">The provision of high quality supports </w:t>
      </w:r>
      <w:r>
        <w:rPr>
          <w:rFonts w:eastAsiaTheme="minorEastAsia"/>
          <w:iCs/>
          <w:color w:val="3B3838" w:themeColor="background2" w:themeShade="40"/>
          <w:sz w:val="24"/>
        </w:rPr>
        <w:t xml:space="preserve">also </w:t>
      </w:r>
      <w:r w:rsidRPr="00BE7E80">
        <w:rPr>
          <w:rFonts w:eastAsiaTheme="minorEastAsia"/>
          <w:iCs/>
          <w:color w:val="3B3838" w:themeColor="background2" w:themeShade="40"/>
          <w:sz w:val="24"/>
        </w:rPr>
        <w:t xml:space="preserve">presupposes that: </w:t>
      </w:r>
      <w:r>
        <w:rPr>
          <w:rFonts w:eastAsiaTheme="minorEastAsia"/>
          <w:iCs/>
          <w:color w:val="3B3838" w:themeColor="background2" w:themeShade="40"/>
          <w:sz w:val="24"/>
        </w:rPr>
        <w:t xml:space="preserve">expertise and personnel </w:t>
      </w:r>
      <w:r w:rsidRPr="00BE7E80">
        <w:rPr>
          <w:rFonts w:eastAsiaTheme="minorEastAsia"/>
          <w:iCs/>
          <w:color w:val="3B3838" w:themeColor="background2" w:themeShade="40"/>
          <w:sz w:val="24"/>
        </w:rPr>
        <w:t xml:space="preserve">capacity of service providers has been developed in urban, regional, rural and remote areas; there is availability and funding of support required; there is appropriate and efficient oversight, scrutiny, transparency and accountability of support provided; and support outcomes are measureable, evaluated and achieved.  </w:t>
      </w:r>
    </w:p>
    <w:p w14:paraId="34890C87" w14:textId="77777777" w:rsidR="005C61E9" w:rsidRPr="00D00975" w:rsidRDefault="00053598" w:rsidP="000F0EF5">
      <w:pPr>
        <w:spacing w:after="120" w:line="264" w:lineRule="auto"/>
        <w:rPr>
          <w:rFonts w:eastAsiaTheme="minorEastAsia"/>
          <w:iCs/>
          <w:color w:val="3B3838" w:themeColor="background2" w:themeShade="40"/>
          <w:sz w:val="24"/>
        </w:rPr>
      </w:pPr>
      <w:r w:rsidRPr="00D00975">
        <w:rPr>
          <w:rFonts w:eastAsiaTheme="minorEastAsia"/>
          <w:iCs/>
          <w:color w:val="3B3838" w:themeColor="background2" w:themeShade="40"/>
          <w:sz w:val="24"/>
        </w:rPr>
        <w:t>Providers need support to build</w:t>
      </w:r>
      <w:r w:rsidR="00D00975" w:rsidRPr="00D00975">
        <w:rPr>
          <w:rFonts w:eastAsiaTheme="minorEastAsia"/>
          <w:iCs/>
          <w:color w:val="3B3838" w:themeColor="background2" w:themeShade="40"/>
          <w:sz w:val="24"/>
        </w:rPr>
        <w:t xml:space="preserve"> expertise and personnel </w:t>
      </w:r>
      <w:r w:rsidRPr="00D00975">
        <w:rPr>
          <w:rFonts w:eastAsiaTheme="minorEastAsia"/>
          <w:iCs/>
          <w:color w:val="3B3838" w:themeColor="background2" w:themeShade="40"/>
          <w:sz w:val="24"/>
        </w:rPr>
        <w:t xml:space="preserve">in areas where there are existing service delivery gaps.  Government </w:t>
      </w:r>
      <w:r w:rsidR="00D00975" w:rsidRPr="00D00975">
        <w:rPr>
          <w:rFonts w:eastAsiaTheme="minorEastAsia"/>
          <w:iCs/>
          <w:color w:val="3B3838" w:themeColor="background2" w:themeShade="40"/>
          <w:sz w:val="24"/>
        </w:rPr>
        <w:t>needs to</w:t>
      </w:r>
      <w:r w:rsidR="005C61E9" w:rsidRPr="00D00975">
        <w:rPr>
          <w:rFonts w:eastAsiaTheme="minorEastAsia"/>
          <w:iCs/>
          <w:color w:val="3B3838" w:themeColor="background2" w:themeShade="40"/>
          <w:sz w:val="24"/>
        </w:rPr>
        <w:t xml:space="preserve"> invest in infrastructure, training and in building the capacity of service providers, particularly in rural and remote locations where there are current gaps in services, most notably in delivery of specialist disability care.  If the gaps in service delivery persist, there will be no ‘real choice’ </w:t>
      </w:r>
      <w:r w:rsidR="00D00975" w:rsidRPr="00D00975">
        <w:rPr>
          <w:rFonts w:eastAsiaTheme="minorEastAsia"/>
          <w:iCs/>
          <w:color w:val="3B3838" w:themeColor="background2" w:themeShade="40"/>
          <w:sz w:val="24"/>
        </w:rPr>
        <w:t xml:space="preserve">(or possibly no service at all) </w:t>
      </w:r>
      <w:r w:rsidR="005C61E9" w:rsidRPr="00D00975">
        <w:rPr>
          <w:rFonts w:eastAsiaTheme="minorEastAsia"/>
          <w:iCs/>
          <w:color w:val="3B3838" w:themeColor="background2" w:themeShade="40"/>
          <w:sz w:val="24"/>
        </w:rPr>
        <w:t xml:space="preserve">available to </w:t>
      </w:r>
      <w:r w:rsidRPr="00D00975">
        <w:rPr>
          <w:rFonts w:eastAsiaTheme="minorEastAsia"/>
          <w:iCs/>
          <w:color w:val="3B3838" w:themeColor="background2" w:themeShade="40"/>
          <w:sz w:val="24"/>
        </w:rPr>
        <w:t xml:space="preserve">persons with disability and a real risk of abuse or neglect in situations where service delivery is withdrawn or fails. </w:t>
      </w:r>
    </w:p>
    <w:p w14:paraId="08B25816" w14:textId="77777777" w:rsidR="005C61E9" w:rsidRDefault="00053598" w:rsidP="00053598">
      <w:pPr>
        <w:pStyle w:val="Heading4"/>
      </w:pPr>
      <w:r>
        <w:t xml:space="preserve">Service level safeguards </w:t>
      </w:r>
      <w:r w:rsidR="00575798">
        <w:t>should be</w:t>
      </w:r>
      <w:r>
        <w:t xml:space="preserve"> subject to robust audit, investigation and oversight powers</w:t>
      </w:r>
    </w:p>
    <w:p w14:paraId="3CE9EA95" w14:textId="77777777" w:rsidR="00575798" w:rsidRDefault="00575798" w:rsidP="000F0EF5">
      <w:pPr>
        <w:spacing w:after="120" w:line="264" w:lineRule="auto"/>
        <w:rPr>
          <w:rFonts w:eastAsiaTheme="minorEastAsia"/>
          <w:iCs/>
          <w:color w:val="3B3838" w:themeColor="background2" w:themeShade="40"/>
          <w:sz w:val="24"/>
        </w:rPr>
      </w:pPr>
      <w:r w:rsidRPr="00575798">
        <w:rPr>
          <w:rFonts w:eastAsiaTheme="minorEastAsia"/>
          <w:iCs/>
          <w:color w:val="3B3838" w:themeColor="background2" w:themeShade="40"/>
          <w:sz w:val="24"/>
        </w:rPr>
        <w:t>In order to ensure</w:t>
      </w:r>
      <w:r w:rsidR="003378E0" w:rsidRPr="00575798">
        <w:rPr>
          <w:rFonts w:eastAsiaTheme="minorEastAsia"/>
          <w:iCs/>
          <w:color w:val="3B3838" w:themeColor="background2" w:themeShade="40"/>
          <w:sz w:val="24"/>
        </w:rPr>
        <w:t xml:space="preserve"> providers are suitable </w:t>
      </w:r>
      <w:r w:rsidR="002F56DD" w:rsidRPr="00575798">
        <w:rPr>
          <w:rFonts w:eastAsiaTheme="minorEastAsia"/>
          <w:iCs/>
          <w:color w:val="3B3838" w:themeColor="background2" w:themeShade="40"/>
          <w:sz w:val="24"/>
        </w:rPr>
        <w:t xml:space="preserve">to provide supports </w:t>
      </w:r>
      <w:r w:rsidRPr="00575798">
        <w:rPr>
          <w:rFonts w:eastAsiaTheme="minorEastAsia"/>
          <w:iCs/>
          <w:color w:val="3B3838" w:themeColor="background2" w:themeShade="40"/>
          <w:sz w:val="24"/>
        </w:rPr>
        <w:t>under</w:t>
      </w:r>
      <w:r w:rsidR="002F56DD" w:rsidRPr="00575798">
        <w:rPr>
          <w:rFonts w:eastAsiaTheme="minorEastAsia"/>
          <w:iCs/>
          <w:color w:val="3B3838" w:themeColor="background2" w:themeShade="40"/>
          <w:sz w:val="24"/>
        </w:rPr>
        <w:t xml:space="preserve"> the NDIS</w:t>
      </w:r>
      <w:r w:rsidR="003378E0" w:rsidRPr="00575798">
        <w:rPr>
          <w:rFonts w:eastAsiaTheme="minorEastAsia"/>
          <w:iCs/>
          <w:color w:val="3B3838" w:themeColor="background2" w:themeShade="40"/>
          <w:sz w:val="24"/>
        </w:rPr>
        <w:t xml:space="preserve"> government </w:t>
      </w:r>
      <w:r w:rsidRPr="00575798">
        <w:rPr>
          <w:rFonts w:eastAsiaTheme="minorEastAsia"/>
          <w:iCs/>
          <w:color w:val="3B3838" w:themeColor="background2" w:themeShade="40"/>
          <w:sz w:val="24"/>
        </w:rPr>
        <w:t xml:space="preserve">should have </w:t>
      </w:r>
      <w:r w:rsidR="003378E0" w:rsidRPr="00575798">
        <w:rPr>
          <w:rFonts w:eastAsiaTheme="minorEastAsia"/>
          <w:iCs/>
          <w:color w:val="3B3838" w:themeColor="background2" w:themeShade="40"/>
          <w:sz w:val="24"/>
        </w:rPr>
        <w:t xml:space="preserve">an on-going role </w:t>
      </w:r>
      <w:r w:rsidR="002F56DD" w:rsidRPr="00575798">
        <w:rPr>
          <w:rFonts w:eastAsiaTheme="minorEastAsia"/>
          <w:iCs/>
          <w:color w:val="3B3838" w:themeColor="background2" w:themeShade="40"/>
          <w:sz w:val="24"/>
        </w:rPr>
        <w:t xml:space="preserve">in ensuring </w:t>
      </w:r>
      <w:r w:rsidR="003378E0" w:rsidRPr="00575798">
        <w:rPr>
          <w:rFonts w:eastAsiaTheme="minorEastAsia"/>
          <w:iCs/>
          <w:color w:val="3B3838" w:themeColor="background2" w:themeShade="40"/>
          <w:sz w:val="24"/>
        </w:rPr>
        <w:t>relevant laws</w:t>
      </w:r>
      <w:r w:rsidR="003378E0" w:rsidRPr="002F56DD">
        <w:rPr>
          <w:rFonts w:eastAsiaTheme="minorEastAsia"/>
          <w:iCs/>
          <w:color w:val="3B3838" w:themeColor="background2" w:themeShade="40"/>
          <w:sz w:val="24"/>
        </w:rPr>
        <w:t xml:space="preserve"> and national standards are complied with, and the human rights of the person with disability are protected. </w:t>
      </w:r>
      <w:r w:rsidR="00A73C1D" w:rsidRPr="002F56DD">
        <w:rPr>
          <w:rFonts w:eastAsiaTheme="minorEastAsia"/>
          <w:iCs/>
          <w:color w:val="3B3838" w:themeColor="background2" w:themeShade="40"/>
          <w:sz w:val="24"/>
        </w:rPr>
        <w:t>Where</w:t>
      </w:r>
      <w:r w:rsidR="005275A4" w:rsidRPr="002F56DD">
        <w:rPr>
          <w:rFonts w:eastAsiaTheme="minorEastAsia"/>
          <w:iCs/>
          <w:color w:val="3B3838" w:themeColor="background2" w:themeShade="40"/>
          <w:sz w:val="24"/>
        </w:rPr>
        <w:t xml:space="preserve"> th</w:t>
      </w:r>
      <w:r w:rsidR="002F56DD" w:rsidRPr="002F56DD">
        <w:rPr>
          <w:rFonts w:eastAsiaTheme="minorEastAsia"/>
          <w:iCs/>
          <w:color w:val="3B3838" w:themeColor="background2" w:themeShade="40"/>
          <w:sz w:val="24"/>
        </w:rPr>
        <w:t>ere is heightened vulnerability</w:t>
      </w:r>
      <w:r w:rsidR="005275A4" w:rsidRPr="002F56DD">
        <w:rPr>
          <w:rFonts w:eastAsiaTheme="minorEastAsia"/>
          <w:iCs/>
          <w:color w:val="3B3838" w:themeColor="background2" w:themeShade="40"/>
          <w:sz w:val="24"/>
        </w:rPr>
        <w:t xml:space="preserve"> </w:t>
      </w:r>
      <w:r>
        <w:rPr>
          <w:rFonts w:eastAsiaTheme="minorEastAsia"/>
          <w:iCs/>
          <w:color w:val="3B3838" w:themeColor="background2" w:themeShade="40"/>
          <w:sz w:val="24"/>
        </w:rPr>
        <w:t>(</w:t>
      </w:r>
      <w:r w:rsidR="005275A4" w:rsidRPr="002F56DD">
        <w:rPr>
          <w:rFonts w:eastAsiaTheme="minorEastAsia"/>
          <w:iCs/>
          <w:color w:val="3B3838" w:themeColor="background2" w:themeShade="40"/>
          <w:sz w:val="24"/>
        </w:rPr>
        <w:t>such as in the cases of persons with impaired capacity</w:t>
      </w:r>
      <w:r>
        <w:rPr>
          <w:rFonts w:eastAsiaTheme="minorEastAsia"/>
          <w:iCs/>
          <w:color w:val="3B3838" w:themeColor="background2" w:themeShade="40"/>
          <w:sz w:val="24"/>
        </w:rPr>
        <w:t>)</w:t>
      </w:r>
      <w:r w:rsidR="005275A4" w:rsidRPr="002F56DD">
        <w:rPr>
          <w:rFonts w:eastAsiaTheme="minorEastAsia"/>
          <w:iCs/>
          <w:color w:val="3B3838" w:themeColor="background2" w:themeShade="40"/>
          <w:sz w:val="24"/>
        </w:rPr>
        <w:t xml:space="preserve">, it is essential that the government </w:t>
      </w:r>
      <w:r>
        <w:rPr>
          <w:rFonts w:eastAsiaTheme="minorEastAsia"/>
          <w:iCs/>
          <w:color w:val="3B3838" w:themeColor="background2" w:themeShade="40"/>
          <w:sz w:val="24"/>
        </w:rPr>
        <w:t>assumes</w:t>
      </w:r>
      <w:r w:rsidR="003378E0" w:rsidRPr="002F56DD">
        <w:rPr>
          <w:rFonts w:eastAsiaTheme="minorEastAsia"/>
          <w:iCs/>
          <w:color w:val="3B3838" w:themeColor="background2" w:themeShade="40"/>
          <w:sz w:val="24"/>
        </w:rPr>
        <w:t xml:space="preserve"> a</w:t>
      </w:r>
      <w:r w:rsidR="005275A4" w:rsidRPr="002F56DD">
        <w:rPr>
          <w:rFonts w:eastAsiaTheme="minorEastAsia"/>
          <w:iCs/>
          <w:color w:val="3B3838" w:themeColor="background2" w:themeShade="40"/>
          <w:sz w:val="24"/>
        </w:rPr>
        <w:t xml:space="preserve"> </w:t>
      </w:r>
      <w:r w:rsidR="002F56DD" w:rsidRPr="002F56DD">
        <w:rPr>
          <w:rFonts w:eastAsiaTheme="minorEastAsia"/>
          <w:iCs/>
          <w:color w:val="3B3838" w:themeColor="background2" w:themeShade="40"/>
          <w:sz w:val="24"/>
        </w:rPr>
        <w:t xml:space="preserve">proportionate increase in </w:t>
      </w:r>
      <w:r w:rsidR="005275A4" w:rsidRPr="002F56DD">
        <w:rPr>
          <w:rFonts w:eastAsiaTheme="minorEastAsia"/>
          <w:iCs/>
          <w:color w:val="3B3838" w:themeColor="background2" w:themeShade="40"/>
          <w:sz w:val="24"/>
        </w:rPr>
        <w:t xml:space="preserve">responsibility to </w:t>
      </w:r>
      <w:r w:rsidR="00A73C1D" w:rsidRPr="002F56DD">
        <w:rPr>
          <w:rFonts w:eastAsiaTheme="minorEastAsia"/>
          <w:iCs/>
          <w:color w:val="3B3838" w:themeColor="background2" w:themeShade="40"/>
          <w:sz w:val="24"/>
        </w:rPr>
        <w:t>oversee</w:t>
      </w:r>
      <w:r w:rsidR="005275A4" w:rsidRPr="002F56DD">
        <w:rPr>
          <w:rFonts w:eastAsiaTheme="minorEastAsia"/>
          <w:iCs/>
          <w:color w:val="3B3838" w:themeColor="background2" w:themeShade="40"/>
          <w:sz w:val="24"/>
        </w:rPr>
        <w:t xml:space="preserve"> service level safeguards </w:t>
      </w:r>
      <w:r w:rsidR="00A73C1D" w:rsidRPr="002F56DD">
        <w:rPr>
          <w:rFonts w:eastAsiaTheme="minorEastAsia"/>
          <w:iCs/>
          <w:color w:val="3B3838" w:themeColor="background2" w:themeShade="40"/>
          <w:sz w:val="24"/>
        </w:rPr>
        <w:t xml:space="preserve">to ensure </w:t>
      </w:r>
      <w:r w:rsidR="003378E0" w:rsidRPr="002F56DD">
        <w:rPr>
          <w:rFonts w:eastAsiaTheme="minorEastAsia"/>
          <w:iCs/>
          <w:color w:val="3B3838" w:themeColor="background2" w:themeShade="40"/>
          <w:sz w:val="24"/>
        </w:rPr>
        <w:t xml:space="preserve">that supports or other mechanisms relating to the person </w:t>
      </w:r>
      <w:r w:rsidR="00A73C1D" w:rsidRPr="002F56DD">
        <w:rPr>
          <w:rFonts w:eastAsiaTheme="minorEastAsia"/>
          <w:iCs/>
          <w:color w:val="3B3838" w:themeColor="background2" w:themeShade="40"/>
          <w:sz w:val="24"/>
        </w:rPr>
        <w:t xml:space="preserve">are appropriate, </w:t>
      </w:r>
      <w:r w:rsidR="005275A4" w:rsidRPr="002F56DD">
        <w:rPr>
          <w:rFonts w:eastAsiaTheme="minorEastAsia"/>
          <w:iCs/>
          <w:color w:val="3B3838" w:themeColor="background2" w:themeShade="40"/>
          <w:sz w:val="24"/>
        </w:rPr>
        <w:t xml:space="preserve">effective, and individually tailored to each person’s needs. </w:t>
      </w:r>
    </w:p>
    <w:p w14:paraId="74D91E82" w14:textId="77777777" w:rsidR="00A73C1D" w:rsidRPr="002F56DD" w:rsidRDefault="005275A4" w:rsidP="000F0EF5">
      <w:pPr>
        <w:spacing w:after="120" w:line="264" w:lineRule="auto"/>
        <w:rPr>
          <w:rFonts w:eastAsiaTheme="minorEastAsia"/>
          <w:iCs/>
          <w:color w:val="3B3838" w:themeColor="background2" w:themeShade="40"/>
          <w:sz w:val="24"/>
        </w:rPr>
      </w:pPr>
      <w:r w:rsidRPr="002F56DD">
        <w:rPr>
          <w:rFonts w:eastAsiaTheme="minorEastAsia"/>
          <w:iCs/>
          <w:color w:val="3B3838" w:themeColor="background2" w:themeShade="40"/>
          <w:sz w:val="24"/>
        </w:rPr>
        <w:t xml:space="preserve">External system level </w:t>
      </w:r>
      <w:r w:rsidR="00575798">
        <w:rPr>
          <w:rFonts w:eastAsiaTheme="minorEastAsia"/>
          <w:iCs/>
          <w:color w:val="3B3838" w:themeColor="background2" w:themeShade="40"/>
          <w:sz w:val="24"/>
        </w:rPr>
        <w:t xml:space="preserve">government </w:t>
      </w:r>
      <w:r w:rsidRPr="002F56DD">
        <w:rPr>
          <w:rFonts w:eastAsiaTheme="minorEastAsia"/>
          <w:iCs/>
          <w:color w:val="3B3838" w:themeColor="background2" w:themeShade="40"/>
          <w:sz w:val="24"/>
        </w:rPr>
        <w:t>safeguards</w:t>
      </w:r>
      <w:r w:rsidR="003378E0" w:rsidRPr="002F56DD">
        <w:rPr>
          <w:rFonts w:eastAsiaTheme="minorEastAsia"/>
          <w:iCs/>
          <w:color w:val="3B3838" w:themeColor="background2" w:themeShade="40"/>
          <w:sz w:val="24"/>
        </w:rPr>
        <w:t>,</w:t>
      </w:r>
      <w:r w:rsidR="002F56DD" w:rsidRPr="002F56DD">
        <w:rPr>
          <w:rFonts w:eastAsiaTheme="minorEastAsia"/>
          <w:iCs/>
          <w:color w:val="3B3838" w:themeColor="background2" w:themeShade="40"/>
          <w:sz w:val="24"/>
        </w:rPr>
        <w:t xml:space="preserve"> such as</w:t>
      </w:r>
      <w:r w:rsidR="003378E0" w:rsidRPr="002F56DD">
        <w:rPr>
          <w:rFonts w:eastAsiaTheme="minorEastAsia"/>
          <w:iCs/>
          <w:color w:val="3B3838" w:themeColor="background2" w:themeShade="40"/>
          <w:sz w:val="24"/>
        </w:rPr>
        <w:t xml:space="preserve"> independent visiting programs and judicial oversight</w:t>
      </w:r>
      <w:r w:rsidRPr="002F56DD">
        <w:rPr>
          <w:rFonts w:eastAsiaTheme="minorEastAsia"/>
          <w:iCs/>
          <w:color w:val="3B3838" w:themeColor="background2" w:themeShade="40"/>
          <w:sz w:val="24"/>
        </w:rPr>
        <w:t xml:space="preserve"> are </w:t>
      </w:r>
      <w:r w:rsidR="00A73C1D" w:rsidRPr="002F56DD">
        <w:rPr>
          <w:rFonts w:eastAsiaTheme="minorEastAsia"/>
          <w:iCs/>
          <w:color w:val="3B3838" w:themeColor="background2" w:themeShade="40"/>
          <w:sz w:val="24"/>
        </w:rPr>
        <w:t xml:space="preserve">essential </w:t>
      </w:r>
      <w:r w:rsidRPr="002F56DD">
        <w:rPr>
          <w:rFonts w:eastAsiaTheme="minorEastAsia"/>
          <w:iCs/>
          <w:color w:val="3B3838" w:themeColor="background2" w:themeShade="40"/>
          <w:sz w:val="24"/>
        </w:rPr>
        <w:t xml:space="preserve">to ensure that supports are provided which are free from abuse, conflict of interest or undue influence upon the person being supported.  Where </w:t>
      </w:r>
      <w:r w:rsidR="00A73C1D" w:rsidRPr="002F56DD">
        <w:rPr>
          <w:rFonts w:eastAsiaTheme="minorEastAsia"/>
          <w:iCs/>
          <w:color w:val="3B3838" w:themeColor="background2" w:themeShade="40"/>
          <w:sz w:val="24"/>
        </w:rPr>
        <w:t>supports include</w:t>
      </w:r>
      <w:r w:rsidRPr="002F56DD">
        <w:rPr>
          <w:rFonts w:eastAsiaTheme="minorEastAsia"/>
          <w:iCs/>
          <w:color w:val="3B3838" w:themeColor="background2" w:themeShade="40"/>
          <w:sz w:val="24"/>
        </w:rPr>
        <w:t xml:space="preserve"> the use of restrictive practices, it is essential that safeguards </w:t>
      </w:r>
      <w:r w:rsidR="00A73C1D" w:rsidRPr="002F56DD">
        <w:rPr>
          <w:rFonts w:eastAsiaTheme="minorEastAsia"/>
          <w:iCs/>
          <w:color w:val="3B3838" w:themeColor="background2" w:themeShade="40"/>
          <w:sz w:val="24"/>
        </w:rPr>
        <w:t>are closely regulated and transparent, apply for the shortest time possible and are subject to regular external, independent judicial review.</w:t>
      </w:r>
      <w:r w:rsidRPr="002F56DD">
        <w:rPr>
          <w:rFonts w:eastAsiaTheme="minorEastAsia"/>
          <w:iCs/>
          <w:color w:val="3B3838" w:themeColor="background2" w:themeShade="40"/>
          <w:sz w:val="24"/>
        </w:rPr>
        <w:t xml:space="preserve"> </w:t>
      </w:r>
      <w:r w:rsidR="00A73C1D" w:rsidRPr="002F56DD">
        <w:rPr>
          <w:rFonts w:eastAsiaTheme="minorEastAsia"/>
          <w:iCs/>
          <w:color w:val="3B3838" w:themeColor="background2" w:themeShade="40"/>
          <w:sz w:val="24"/>
        </w:rPr>
        <w:t xml:space="preserve">  Without </w:t>
      </w:r>
      <w:r w:rsidR="00D45D50" w:rsidRPr="002F56DD">
        <w:rPr>
          <w:rFonts w:eastAsiaTheme="minorEastAsia"/>
          <w:iCs/>
          <w:color w:val="3B3838" w:themeColor="background2" w:themeShade="40"/>
          <w:sz w:val="24"/>
        </w:rPr>
        <w:t xml:space="preserve">appropriate </w:t>
      </w:r>
      <w:r w:rsidR="00A73C1D" w:rsidRPr="002F56DD">
        <w:rPr>
          <w:rFonts w:eastAsiaTheme="minorEastAsia"/>
          <w:iCs/>
          <w:color w:val="3B3838" w:themeColor="background2" w:themeShade="40"/>
          <w:sz w:val="24"/>
        </w:rPr>
        <w:t xml:space="preserve">external oversight, </w:t>
      </w:r>
      <w:r w:rsidR="00575798">
        <w:rPr>
          <w:rFonts w:eastAsiaTheme="minorEastAsia"/>
          <w:iCs/>
          <w:color w:val="3B3838" w:themeColor="background2" w:themeShade="40"/>
          <w:sz w:val="24"/>
        </w:rPr>
        <w:t xml:space="preserve">there is significant risk that </w:t>
      </w:r>
      <w:r w:rsidR="00A73C1D" w:rsidRPr="002F56DD">
        <w:rPr>
          <w:rFonts w:eastAsiaTheme="minorEastAsia"/>
          <w:iCs/>
          <w:color w:val="3B3838" w:themeColor="background2" w:themeShade="40"/>
          <w:sz w:val="24"/>
        </w:rPr>
        <w:t>vul</w:t>
      </w:r>
      <w:r w:rsidR="00D45D50" w:rsidRPr="002F56DD">
        <w:rPr>
          <w:rFonts w:eastAsiaTheme="minorEastAsia"/>
          <w:iCs/>
          <w:color w:val="3B3838" w:themeColor="background2" w:themeShade="40"/>
          <w:sz w:val="24"/>
        </w:rPr>
        <w:t>nerable persons</w:t>
      </w:r>
      <w:r w:rsidR="00A73C1D" w:rsidRPr="002F56DD">
        <w:rPr>
          <w:rFonts w:eastAsiaTheme="minorEastAsia"/>
          <w:iCs/>
          <w:color w:val="3B3838" w:themeColor="background2" w:themeShade="40"/>
          <w:sz w:val="24"/>
        </w:rPr>
        <w:t xml:space="preserve"> </w:t>
      </w:r>
      <w:r w:rsidR="00575798">
        <w:rPr>
          <w:rFonts w:eastAsiaTheme="minorEastAsia"/>
          <w:iCs/>
          <w:color w:val="3B3838" w:themeColor="background2" w:themeShade="40"/>
          <w:sz w:val="24"/>
        </w:rPr>
        <w:t>(</w:t>
      </w:r>
      <w:r w:rsidR="00A73C1D" w:rsidRPr="002F56DD">
        <w:rPr>
          <w:rFonts w:eastAsiaTheme="minorEastAsia"/>
          <w:iCs/>
          <w:color w:val="3B3838" w:themeColor="background2" w:themeShade="40"/>
          <w:sz w:val="24"/>
        </w:rPr>
        <w:t xml:space="preserve">such </w:t>
      </w:r>
      <w:r w:rsidR="00575798">
        <w:rPr>
          <w:rFonts w:eastAsiaTheme="minorEastAsia"/>
          <w:iCs/>
          <w:color w:val="3B3838" w:themeColor="background2" w:themeShade="40"/>
          <w:sz w:val="24"/>
        </w:rPr>
        <w:t>as those with impaired capacity)</w:t>
      </w:r>
      <w:r w:rsidR="00A73C1D" w:rsidRPr="002F56DD">
        <w:rPr>
          <w:rFonts w:eastAsiaTheme="minorEastAsia"/>
          <w:iCs/>
          <w:color w:val="3B3838" w:themeColor="background2" w:themeShade="40"/>
          <w:sz w:val="24"/>
        </w:rPr>
        <w:t xml:space="preserve"> will not be </w:t>
      </w:r>
      <w:r w:rsidR="00D45D50" w:rsidRPr="002F56DD">
        <w:rPr>
          <w:rFonts w:eastAsiaTheme="minorEastAsia"/>
          <w:iCs/>
          <w:color w:val="3B3838" w:themeColor="background2" w:themeShade="40"/>
          <w:sz w:val="24"/>
        </w:rPr>
        <w:t xml:space="preserve">adequately </w:t>
      </w:r>
      <w:r w:rsidR="00575798">
        <w:rPr>
          <w:rFonts w:eastAsiaTheme="minorEastAsia"/>
          <w:iCs/>
          <w:color w:val="3B3838" w:themeColor="background2" w:themeShade="40"/>
          <w:sz w:val="24"/>
        </w:rPr>
        <w:t xml:space="preserve">protected from </w:t>
      </w:r>
      <w:r w:rsidR="00A73C1D" w:rsidRPr="002F56DD">
        <w:rPr>
          <w:rFonts w:eastAsiaTheme="minorEastAsia"/>
          <w:iCs/>
          <w:color w:val="3B3838" w:themeColor="background2" w:themeShade="40"/>
          <w:sz w:val="24"/>
        </w:rPr>
        <w:t>abuse</w:t>
      </w:r>
      <w:r w:rsidR="002F56DD" w:rsidRPr="002F56DD">
        <w:rPr>
          <w:rFonts w:eastAsiaTheme="minorEastAsia"/>
          <w:iCs/>
          <w:color w:val="3B3838" w:themeColor="background2" w:themeShade="40"/>
          <w:sz w:val="24"/>
        </w:rPr>
        <w:t>, neglect or exploitation.</w:t>
      </w:r>
    </w:p>
    <w:p w14:paraId="48744CE6" w14:textId="77777777" w:rsidR="008E7BD2" w:rsidRPr="008E7BD2" w:rsidRDefault="00053598" w:rsidP="0063504B">
      <w:pPr>
        <w:pStyle w:val="Heading4"/>
        <w:spacing w:before="0"/>
      </w:pPr>
      <w:r>
        <w:t>Safeguards for crisis care</w:t>
      </w:r>
    </w:p>
    <w:p w14:paraId="30B6EE25" w14:textId="77777777" w:rsidR="00D00975" w:rsidRPr="00C71428" w:rsidRDefault="00D00975" w:rsidP="00D00975">
      <w:pPr>
        <w:spacing w:after="120" w:line="264" w:lineRule="auto"/>
        <w:rPr>
          <w:rFonts w:eastAsiaTheme="minorEastAsia"/>
          <w:iCs/>
          <w:color w:val="3B3838" w:themeColor="background2" w:themeShade="40"/>
          <w:sz w:val="24"/>
        </w:rPr>
      </w:pPr>
      <w:r w:rsidRPr="00C71428">
        <w:rPr>
          <w:rFonts w:eastAsiaTheme="minorEastAsia"/>
          <w:iCs/>
          <w:color w:val="3B3838" w:themeColor="background2" w:themeShade="40"/>
          <w:sz w:val="24"/>
        </w:rPr>
        <w:t>Anecdotal evidence suggests that some</w:t>
      </w:r>
      <w:r w:rsidR="00C71428" w:rsidRPr="00C71428">
        <w:rPr>
          <w:rFonts w:eastAsiaTheme="minorEastAsia"/>
          <w:iCs/>
          <w:color w:val="3B3838" w:themeColor="background2" w:themeShade="40"/>
          <w:sz w:val="24"/>
        </w:rPr>
        <w:t xml:space="preserve"> accommodation</w:t>
      </w:r>
      <w:r w:rsidRPr="00C71428">
        <w:rPr>
          <w:rFonts w:eastAsiaTheme="minorEastAsia"/>
          <w:iCs/>
          <w:color w:val="3B3838" w:themeColor="background2" w:themeShade="40"/>
          <w:sz w:val="24"/>
        </w:rPr>
        <w:t xml:space="preserve"> service providers are holding back (or even refusing) </w:t>
      </w:r>
      <w:r w:rsidR="00575798">
        <w:rPr>
          <w:rFonts w:eastAsiaTheme="minorEastAsia"/>
          <w:iCs/>
          <w:color w:val="3B3838" w:themeColor="background2" w:themeShade="40"/>
          <w:sz w:val="24"/>
        </w:rPr>
        <w:t>provision of</w:t>
      </w:r>
      <w:r w:rsidR="0041202B" w:rsidRPr="00C71428">
        <w:rPr>
          <w:rFonts w:eastAsiaTheme="minorEastAsia"/>
          <w:iCs/>
          <w:color w:val="3B3838" w:themeColor="background2" w:themeShade="40"/>
          <w:sz w:val="24"/>
        </w:rPr>
        <w:t xml:space="preserve"> </w:t>
      </w:r>
      <w:r w:rsidR="00C71428" w:rsidRPr="00C71428">
        <w:rPr>
          <w:rFonts w:eastAsiaTheme="minorEastAsia"/>
          <w:iCs/>
          <w:color w:val="3B3838" w:themeColor="background2" w:themeShade="40"/>
          <w:sz w:val="24"/>
        </w:rPr>
        <w:t>accommodation</w:t>
      </w:r>
      <w:r w:rsidRPr="00C71428">
        <w:rPr>
          <w:rFonts w:eastAsiaTheme="minorEastAsia"/>
          <w:iCs/>
          <w:color w:val="3B3838" w:themeColor="background2" w:themeShade="40"/>
          <w:sz w:val="24"/>
        </w:rPr>
        <w:t xml:space="preserve"> to some high </w:t>
      </w:r>
      <w:r w:rsidR="0041202B" w:rsidRPr="00C71428">
        <w:rPr>
          <w:rFonts w:eastAsiaTheme="minorEastAsia"/>
          <w:iCs/>
          <w:color w:val="3B3838" w:themeColor="background2" w:themeShade="40"/>
          <w:sz w:val="24"/>
        </w:rPr>
        <w:t>needs clients</w:t>
      </w:r>
      <w:r w:rsidRPr="00C71428">
        <w:rPr>
          <w:rFonts w:eastAsiaTheme="minorEastAsia"/>
          <w:iCs/>
          <w:color w:val="3B3838" w:themeColor="background2" w:themeShade="40"/>
          <w:sz w:val="24"/>
        </w:rPr>
        <w:t xml:space="preserve"> on the basis that such services </w:t>
      </w:r>
      <w:r w:rsidR="00575798">
        <w:rPr>
          <w:rFonts w:eastAsiaTheme="minorEastAsia"/>
          <w:iCs/>
          <w:color w:val="3B3838" w:themeColor="background2" w:themeShade="40"/>
          <w:sz w:val="24"/>
        </w:rPr>
        <w:t>may</w:t>
      </w:r>
      <w:r w:rsidRPr="00C71428">
        <w:rPr>
          <w:rFonts w:eastAsiaTheme="minorEastAsia"/>
          <w:iCs/>
          <w:color w:val="3B3838" w:themeColor="background2" w:themeShade="40"/>
          <w:sz w:val="24"/>
        </w:rPr>
        <w:t xml:space="preserve"> not continue to be </w:t>
      </w:r>
      <w:r w:rsidR="00C71428" w:rsidRPr="00C71428">
        <w:rPr>
          <w:rFonts w:eastAsiaTheme="minorEastAsia"/>
          <w:iCs/>
          <w:color w:val="3B3838" w:themeColor="background2" w:themeShade="40"/>
          <w:sz w:val="24"/>
        </w:rPr>
        <w:t xml:space="preserve">fully </w:t>
      </w:r>
      <w:r w:rsidRPr="00C71428">
        <w:rPr>
          <w:rFonts w:eastAsiaTheme="minorEastAsia"/>
          <w:iCs/>
          <w:color w:val="3B3838" w:themeColor="background2" w:themeShade="40"/>
          <w:sz w:val="24"/>
        </w:rPr>
        <w:t xml:space="preserve">funded </w:t>
      </w:r>
      <w:r w:rsidR="00C71428" w:rsidRPr="00C71428">
        <w:rPr>
          <w:rFonts w:eastAsiaTheme="minorEastAsia"/>
          <w:iCs/>
          <w:color w:val="3B3838" w:themeColor="background2" w:themeShade="40"/>
          <w:sz w:val="24"/>
        </w:rPr>
        <w:t>under</w:t>
      </w:r>
      <w:r w:rsidRPr="00C71428">
        <w:rPr>
          <w:rFonts w:eastAsiaTheme="minorEastAsia"/>
          <w:iCs/>
          <w:color w:val="3B3838" w:themeColor="background2" w:themeShade="40"/>
          <w:sz w:val="24"/>
        </w:rPr>
        <w:t xml:space="preserve"> the NDIS</w:t>
      </w:r>
      <w:r w:rsidR="00C71428" w:rsidRPr="00C71428">
        <w:rPr>
          <w:rFonts w:eastAsiaTheme="minorEastAsia"/>
          <w:iCs/>
          <w:color w:val="3B3838" w:themeColor="background2" w:themeShade="40"/>
          <w:sz w:val="24"/>
        </w:rPr>
        <w:t>.</w:t>
      </w:r>
    </w:p>
    <w:p w14:paraId="74DACC11" w14:textId="77777777" w:rsidR="00575798" w:rsidRDefault="00B813B2" w:rsidP="00B813B2">
      <w:pPr>
        <w:shd w:val="clear" w:color="auto" w:fill="FFFFFF"/>
        <w:spacing w:after="0" w:line="240" w:lineRule="auto"/>
        <w:rPr>
          <w:rFonts w:eastAsiaTheme="minorEastAsia"/>
          <w:iCs/>
          <w:color w:val="3B3838" w:themeColor="background2" w:themeShade="40"/>
          <w:sz w:val="24"/>
        </w:rPr>
      </w:pPr>
      <w:r w:rsidRPr="00B813B2">
        <w:rPr>
          <w:rFonts w:eastAsiaTheme="minorEastAsia"/>
          <w:iCs/>
          <w:color w:val="3B3838" w:themeColor="background2" w:themeShade="40"/>
          <w:sz w:val="24"/>
        </w:rPr>
        <w:t>If</w:t>
      </w:r>
      <w:r w:rsidR="00575798">
        <w:rPr>
          <w:rFonts w:eastAsiaTheme="minorEastAsia"/>
          <w:iCs/>
          <w:color w:val="3B3838" w:themeColor="background2" w:themeShade="40"/>
          <w:sz w:val="24"/>
        </w:rPr>
        <w:t>,</w:t>
      </w:r>
      <w:r w:rsidRPr="00B813B2">
        <w:rPr>
          <w:rFonts w:eastAsiaTheme="minorEastAsia"/>
          <w:iCs/>
          <w:color w:val="3B3838" w:themeColor="background2" w:themeShade="40"/>
          <w:sz w:val="24"/>
        </w:rPr>
        <w:t xml:space="preserve"> and when</w:t>
      </w:r>
      <w:r w:rsidR="00575798">
        <w:rPr>
          <w:rFonts w:eastAsiaTheme="minorEastAsia"/>
          <w:iCs/>
          <w:color w:val="3B3838" w:themeColor="background2" w:themeShade="40"/>
          <w:sz w:val="24"/>
        </w:rPr>
        <w:t>,</w:t>
      </w:r>
      <w:r w:rsidRPr="00B813B2">
        <w:rPr>
          <w:rFonts w:eastAsiaTheme="minorEastAsia"/>
          <w:iCs/>
          <w:color w:val="3B3838" w:themeColor="background2" w:themeShade="40"/>
          <w:sz w:val="24"/>
        </w:rPr>
        <w:t xml:space="preserve"> a disability service provider folds or fails, people with disability supports will still need to be provided with alternative emergency or interim service provision to meet their daily support and care needs.  </w:t>
      </w:r>
      <w:r w:rsidR="0063504B" w:rsidRPr="00C71428">
        <w:rPr>
          <w:rFonts w:eastAsiaTheme="minorEastAsia"/>
          <w:iCs/>
          <w:color w:val="3B3838" w:themeColor="background2" w:themeShade="40"/>
          <w:sz w:val="24"/>
        </w:rPr>
        <w:t xml:space="preserve">Circumstances may </w:t>
      </w:r>
      <w:r>
        <w:rPr>
          <w:rFonts w:eastAsiaTheme="minorEastAsia"/>
          <w:iCs/>
          <w:color w:val="3B3838" w:themeColor="background2" w:themeShade="40"/>
          <w:sz w:val="24"/>
        </w:rPr>
        <w:t xml:space="preserve">also </w:t>
      </w:r>
      <w:r w:rsidR="0063504B" w:rsidRPr="00C71428">
        <w:rPr>
          <w:rFonts w:eastAsiaTheme="minorEastAsia"/>
          <w:iCs/>
          <w:color w:val="3B3838" w:themeColor="background2" w:themeShade="40"/>
          <w:sz w:val="24"/>
        </w:rPr>
        <w:t>arise</w:t>
      </w:r>
      <w:r w:rsidR="00D00975" w:rsidRPr="00C71428">
        <w:rPr>
          <w:rFonts w:eastAsiaTheme="minorEastAsia"/>
          <w:iCs/>
          <w:color w:val="3B3838" w:themeColor="background2" w:themeShade="40"/>
          <w:sz w:val="24"/>
        </w:rPr>
        <w:t xml:space="preserve"> </w:t>
      </w:r>
      <w:r w:rsidR="0063504B" w:rsidRPr="00C71428">
        <w:rPr>
          <w:rFonts w:eastAsiaTheme="minorEastAsia"/>
          <w:iCs/>
          <w:color w:val="3B3838" w:themeColor="background2" w:themeShade="40"/>
          <w:sz w:val="24"/>
        </w:rPr>
        <w:t xml:space="preserve">in which service providers </w:t>
      </w:r>
      <w:r>
        <w:rPr>
          <w:rFonts w:eastAsiaTheme="minorEastAsia"/>
          <w:iCs/>
          <w:color w:val="3B3838" w:themeColor="background2" w:themeShade="40"/>
          <w:sz w:val="24"/>
        </w:rPr>
        <w:t xml:space="preserve">are unable to provide the service funded, or may </w:t>
      </w:r>
      <w:r w:rsidR="0063504B" w:rsidRPr="00C71428">
        <w:rPr>
          <w:rFonts w:eastAsiaTheme="minorEastAsia"/>
          <w:iCs/>
          <w:color w:val="3B3838" w:themeColor="background2" w:themeShade="40"/>
          <w:sz w:val="24"/>
        </w:rPr>
        <w:t>withdraw delivery of disability support services. While in urban areas it may be less difficult to find interim or emergency crisis care while alternative suppo</w:t>
      </w:r>
      <w:r w:rsidR="00575798">
        <w:rPr>
          <w:rFonts w:eastAsiaTheme="minorEastAsia"/>
          <w:iCs/>
          <w:color w:val="3B3838" w:themeColor="background2" w:themeShade="40"/>
          <w:sz w:val="24"/>
        </w:rPr>
        <w:t>rt arrangements are made, the critical nature of these</w:t>
      </w:r>
      <w:r w:rsidR="0063504B" w:rsidRPr="00C71428">
        <w:rPr>
          <w:rFonts w:eastAsiaTheme="minorEastAsia"/>
          <w:iCs/>
          <w:color w:val="3B3838" w:themeColor="background2" w:themeShade="40"/>
          <w:sz w:val="24"/>
        </w:rPr>
        <w:t xml:space="preserve"> situations are exacerbated in regional, rural and remote regions. </w:t>
      </w:r>
    </w:p>
    <w:p w14:paraId="08D3A516" w14:textId="77777777" w:rsidR="00575798" w:rsidRDefault="00575798" w:rsidP="00B813B2">
      <w:pPr>
        <w:shd w:val="clear" w:color="auto" w:fill="FFFFFF"/>
        <w:spacing w:after="0" w:line="240" w:lineRule="auto"/>
        <w:rPr>
          <w:rFonts w:eastAsiaTheme="minorEastAsia"/>
          <w:iCs/>
          <w:color w:val="3B3838" w:themeColor="background2" w:themeShade="40"/>
          <w:sz w:val="24"/>
        </w:rPr>
      </w:pPr>
    </w:p>
    <w:p w14:paraId="3A70E8AD" w14:textId="77777777" w:rsidR="00B813B2" w:rsidRDefault="00B813B2" w:rsidP="00B813B2">
      <w:pPr>
        <w:shd w:val="clear" w:color="auto" w:fill="FFFFFF"/>
        <w:spacing w:after="0" w:line="240" w:lineRule="auto"/>
        <w:rPr>
          <w:rFonts w:eastAsiaTheme="minorEastAsia"/>
          <w:iCs/>
          <w:color w:val="3B3838" w:themeColor="background2" w:themeShade="40"/>
          <w:sz w:val="24"/>
        </w:rPr>
      </w:pPr>
      <w:r w:rsidRPr="00B813B2">
        <w:rPr>
          <w:rFonts w:eastAsiaTheme="minorEastAsia"/>
          <w:iCs/>
          <w:color w:val="3B3838" w:themeColor="background2" w:themeShade="40"/>
          <w:sz w:val="24"/>
        </w:rPr>
        <w:t>It is not clear under t</w:t>
      </w:r>
      <w:r w:rsidR="00575798">
        <w:rPr>
          <w:rFonts w:eastAsiaTheme="minorEastAsia"/>
          <w:iCs/>
          <w:color w:val="3B3838" w:themeColor="background2" w:themeShade="40"/>
          <w:sz w:val="24"/>
        </w:rPr>
        <w:t>he framework who will fulfil the</w:t>
      </w:r>
      <w:r w:rsidRPr="00B813B2">
        <w:rPr>
          <w:rFonts w:eastAsiaTheme="minorEastAsia"/>
          <w:iCs/>
          <w:color w:val="3B3838" w:themeColor="background2" w:themeShade="40"/>
          <w:sz w:val="24"/>
        </w:rPr>
        <w:t xml:space="preserve"> responsibility</w:t>
      </w:r>
      <w:r w:rsidR="00575798">
        <w:rPr>
          <w:rFonts w:eastAsiaTheme="minorEastAsia"/>
          <w:iCs/>
          <w:color w:val="3B3838" w:themeColor="background2" w:themeShade="40"/>
          <w:sz w:val="24"/>
        </w:rPr>
        <w:t xml:space="preserve"> of addressing interim or emergency crisis care</w:t>
      </w:r>
      <w:r w:rsidRPr="00B813B2">
        <w:rPr>
          <w:rFonts w:eastAsiaTheme="minorEastAsia"/>
          <w:iCs/>
          <w:color w:val="3B3838" w:themeColor="background2" w:themeShade="40"/>
          <w:sz w:val="24"/>
        </w:rPr>
        <w:t xml:space="preserve">.  Will the NDIA step in to ensure emergency support is provided?  Will it fall to the responsibility of the state to provide disability support in the home, or will persons needing high level care have to be placed in health facilities until alternative arrangements are made?  </w:t>
      </w:r>
      <w:r w:rsidR="0063504B" w:rsidRPr="00C71428">
        <w:rPr>
          <w:rFonts w:eastAsiaTheme="minorEastAsia"/>
          <w:iCs/>
          <w:color w:val="3B3838" w:themeColor="background2" w:themeShade="40"/>
          <w:sz w:val="24"/>
        </w:rPr>
        <w:t>There are serious concerns that the framework</w:t>
      </w:r>
      <w:r w:rsidR="00EC5057">
        <w:rPr>
          <w:rFonts w:eastAsiaTheme="minorEastAsia"/>
          <w:iCs/>
          <w:color w:val="3B3838" w:themeColor="background2" w:themeShade="40"/>
          <w:sz w:val="24"/>
        </w:rPr>
        <w:t xml:space="preserve"> does not</w:t>
      </w:r>
      <w:r w:rsidR="0063504B" w:rsidRPr="00C71428">
        <w:rPr>
          <w:rFonts w:eastAsiaTheme="minorEastAsia"/>
          <w:iCs/>
          <w:color w:val="3B3838" w:themeColor="background2" w:themeShade="40"/>
          <w:sz w:val="24"/>
        </w:rPr>
        <w:t xml:space="preserve"> address</w:t>
      </w:r>
      <w:r w:rsidR="00EC5057">
        <w:rPr>
          <w:rFonts w:eastAsiaTheme="minorEastAsia"/>
          <w:iCs/>
          <w:color w:val="3B3838" w:themeColor="background2" w:themeShade="40"/>
          <w:sz w:val="24"/>
        </w:rPr>
        <w:t xml:space="preserve"> support responsibilities where</w:t>
      </w:r>
      <w:r w:rsidR="0063504B" w:rsidRPr="00C71428">
        <w:rPr>
          <w:rFonts w:eastAsiaTheme="minorEastAsia"/>
          <w:iCs/>
          <w:color w:val="3B3838" w:themeColor="background2" w:themeShade="40"/>
          <w:sz w:val="24"/>
        </w:rPr>
        <w:t xml:space="preserve"> providers are no longer able to provide disability support and the person with disability </w:t>
      </w:r>
      <w:r w:rsidR="00EC5057">
        <w:rPr>
          <w:rFonts w:eastAsiaTheme="minorEastAsia"/>
          <w:iCs/>
          <w:color w:val="3B3838" w:themeColor="background2" w:themeShade="40"/>
          <w:sz w:val="24"/>
        </w:rPr>
        <w:t>has</w:t>
      </w:r>
      <w:r w:rsidR="0063504B" w:rsidRPr="00C71428">
        <w:rPr>
          <w:rFonts w:eastAsiaTheme="minorEastAsia"/>
          <w:iCs/>
          <w:color w:val="3B3838" w:themeColor="background2" w:themeShade="40"/>
          <w:sz w:val="24"/>
        </w:rPr>
        <w:t xml:space="preserve"> care withdrawn.  </w:t>
      </w:r>
      <w:r w:rsidRPr="00C71428">
        <w:rPr>
          <w:rFonts w:eastAsiaTheme="minorEastAsia"/>
          <w:iCs/>
          <w:color w:val="3B3838" w:themeColor="background2" w:themeShade="40"/>
          <w:sz w:val="24"/>
        </w:rPr>
        <w:t xml:space="preserve">The government needs to plan for crisis care so that these persons are not left without support, particularly where high levels of daily support are required. </w:t>
      </w:r>
    </w:p>
    <w:p w14:paraId="189B0AB8" w14:textId="77777777" w:rsidR="00D00975" w:rsidRDefault="00D00975" w:rsidP="00D00975">
      <w:pPr>
        <w:spacing w:after="120" w:line="264" w:lineRule="auto"/>
        <w:rPr>
          <w:iCs/>
          <w:color w:val="3B3838" w:themeColor="background2" w:themeShade="40"/>
          <w:sz w:val="20"/>
        </w:rPr>
      </w:pPr>
    </w:p>
    <w:p w14:paraId="0EF6EE78" w14:textId="77777777" w:rsidR="009A7FC7" w:rsidRDefault="009A7FC7" w:rsidP="009747F0">
      <w:pPr>
        <w:pStyle w:val="Heading2"/>
        <w:rPr>
          <w:rFonts w:eastAsiaTheme="minorEastAsia"/>
        </w:rPr>
      </w:pPr>
      <w:r w:rsidRPr="008B5992">
        <w:rPr>
          <w:rFonts w:eastAsiaTheme="minorEastAsia"/>
        </w:rPr>
        <w:t>Should there be an independent oversight body for the NDIS?</w:t>
      </w:r>
    </w:p>
    <w:p w14:paraId="322718DB" w14:textId="77777777" w:rsidR="005B755E" w:rsidRDefault="005B755E" w:rsidP="005B755E">
      <w:pPr>
        <w:pStyle w:val="Heading4"/>
      </w:pPr>
      <w:r>
        <w:t>Need for an independent oversight body</w:t>
      </w:r>
    </w:p>
    <w:p w14:paraId="20F16A4B" w14:textId="77777777" w:rsidR="00B54A56" w:rsidRDefault="00B54A56" w:rsidP="005A227C">
      <w:pPr>
        <w:rPr>
          <w:rFonts w:eastAsiaTheme="minorEastAsia"/>
          <w:iCs/>
          <w:color w:val="3B3838" w:themeColor="background2" w:themeShade="40"/>
          <w:sz w:val="24"/>
        </w:rPr>
      </w:pPr>
      <w:r w:rsidRPr="005A227C">
        <w:rPr>
          <w:rFonts w:eastAsiaTheme="minorEastAsia"/>
          <w:iCs/>
          <w:color w:val="3B3838" w:themeColor="background2" w:themeShade="40"/>
          <w:sz w:val="24"/>
        </w:rPr>
        <w:t>It is essential that there is an independent oversight body for the NDIS, responsible for</w:t>
      </w:r>
      <w:r>
        <w:rPr>
          <w:rFonts w:eastAsiaTheme="minorEastAsia"/>
          <w:iCs/>
          <w:color w:val="3B3838" w:themeColor="background2" w:themeShade="40"/>
          <w:sz w:val="24"/>
        </w:rPr>
        <w:t xml:space="preserve"> overseeing</w:t>
      </w:r>
      <w:r w:rsidRPr="005A227C">
        <w:rPr>
          <w:rFonts w:eastAsiaTheme="minorEastAsia"/>
          <w:iCs/>
          <w:color w:val="3B3838" w:themeColor="background2" w:themeShade="40"/>
          <w:sz w:val="24"/>
        </w:rPr>
        <w:t xml:space="preserve"> both the National Disability Insurance Agency (NDIA) and providers of disability supports and services. </w:t>
      </w:r>
      <w:r w:rsidRPr="00001C4E">
        <w:rPr>
          <w:rFonts w:eastAsiaTheme="minorEastAsia"/>
          <w:iCs/>
          <w:color w:val="3B3838" w:themeColor="background2" w:themeShade="40"/>
          <w:sz w:val="24"/>
        </w:rPr>
        <w:t>This body should be an appropriately designed oversight body</w:t>
      </w:r>
      <w:r>
        <w:rPr>
          <w:rFonts w:eastAsiaTheme="minorEastAsia"/>
          <w:iCs/>
          <w:color w:val="3B3838" w:themeColor="background2" w:themeShade="40"/>
          <w:sz w:val="24"/>
        </w:rPr>
        <w:t xml:space="preserve"> which is</w:t>
      </w:r>
      <w:r w:rsidRPr="00001C4E">
        <w:rPr>
          <w:rFonts w:eastAsiaTheme="minorEastAsia"/>
          <w:iCs/>
          <w:color w:val="3B3838" w:themeColor="background2" w:themeShade="40"/>
          <w:sz w:val="24"/>
        </w:rPr>
        <w:t xml:space="preserve"> aligned with a disability model for care and support.</w:t>
      </w:r>
      <w:r>
        <w:rPr>
          <w:rFonts w:eastAsiaTheme="minorEastAsia"/>
          <w:iCs/>
          <w:color w:val="3B3838" w:themeColor="background2" w:themeShade="40"/>
          <w:sz w:val="24"/>
        </w:rPr>
        <w:t xml:space="preserve"> </w:t>
      </w:r>
    </w:p>
    <w:p w14:paraId="688785D4" w14:textId="77777777" w:rsidR="009F13F8" w:rsidRDefault="005A227C" w:rsidP="005A227C">
      <w:pPr>
        <w:rPr>
          <w:rFonts w:eastAsiaTheme="minorEastAsia"/>
          <w:iCs/>
          <w:color w:val="3B3838" w:themeColor="background2" w:themeShade="40"/>
          <w:sz w:val="24"/>
        </w:rPr>
      </w:pPr>
      <w:r w:rsidRPr="005A227C">
        <w:rPr>
          <w:rFonts w:eastAsiaTheme="minorEastAsia"/>
          <w:iCs/>
          <w:color w:val="3B3838" w:themeColor="background2" w:themeShade="40"/>
          <w:sz w:val="24"/>
        </w:rPr>
        <w:t>A national quality framework should safeguard people with disability by addressing both the personal and systemic barriers that people with mental disability face to full participation in society. This includes recognising that government has the responsibility for breaking down systemic barriers through robust oversight, monitoring and enforcement of safeguards, particularly for the most vulnerable</w:t>
      </w:r>
      <w:r w:rsidR="00B54A56">
        <w:rPr>
          <w:rFonts w:eastAsiaTheme="minorEastAsia"/>
          <w:iCs/>
          <w:color w:val="3B3838" w:themeColor="background2" w:themeShade="40"/>
          <w:sz w:val="24"/>
        </w:rPr>
        <w:t xml:space="preserve">.  </w:t>
      </w:r>
      <w:r w:rsidR="009F13F8" w:rsidRPr="007D42BF">
        <w:rPr>
          <w:rFonts w:eastAsiaTheme="minorEastAsia"/>
          <w:iCs/>
          <w:color w:val="3B3838" w:themeColor="background2" w:themeShade="40"/>
          <w:sz w:val="24"/>
        </w:rPr>
        <w:t>An independent, impartial oversight body could provide a means of fair and equitable access to justice, which may not otherwise be seen to be provided if the NDIA alone were responsible for investigating the service or itself.</w:t>
      </w:r>
      <w:r w:rsidR="009F13F8" w:rsidRPr="005A227C">
        <w:rPr>
          <w:rFonts w:eastAsiaTheme="minorEastAsia"/>
          <w:iCs/>
          <w:color w:val="3B3838" w:themeColor="background2" w:themeShade="40"/>
          <w:sz w:val="24"/>
        </w:rPr>
        <w:t xml:space="preserve"> </w:t>
      </w:r>
    </w:p>
    <w:p w14:paraId="3225F3E7" w14:textId="77777777" w:rsidR="00EC5057" w:rsidRDefault="005A227C" w:rsidP="005A227C">
      <w:pPr>
        <w:rPr>
          <w:rFonts w:eastAsiaTheme="minorEastAsia"/>
          <w:iCs/>
          <w:color w:val="3B3838" w:themeColor="background2" w:themeShade="40"/>
          <w:sz w:val="24"/>
        </w:rPr>
      </w:pPr>
      <w:r w:rsidRPr="005A227C">
        <w:rPr>
          <w:rFonts w:eastAsiaTheme="minorEastAsia"/>
          <w:iCs/>
          <w:color w:val="3B3838" w:themeColor="background2" w:themeShade="40"/>
          <w:sz w:val="24"/>
        </w:rPr>
        <w:t xml:space="preserve">Independent </w:t>
      </w:r>
      <w:r>
        <w:rPr>
          <w:rFonts w:eastAsiaTheme="minorEastAsia"/>
          <w:iCs/>
          <w:color w:val="3B3838" w:themeColor="background2" w:themeShade="40"/>
          <w:sz w:val="24"/>
        </w:rPr>
        <w:t>and impartial</w:t>
      </w:r>
      <w:r w:rsidRPr="005A227C">
        <w:rPr>
          <w:rFonts w:eastAsiaTheme="minorEastAsia"/>
          <w:iCs/>
          <w:color w:val="3B3838" w:themeColor="background2" w:themeShade="40"/>
          <w:sz w:val="24"/>
        </w:rPr>
        <w:t xml:space="preserve"> oversight can </w:t>
      </w:r>
      <w:r w:rsidR="00B54A56">
        <w:rPr>
          <w:rFonts w:eastAsiaTheme="minorEastAsia"/>
          <w:iCs/>
          <w:color w:val="3B3838" w:themeColor="background2" w:themeShade="40"/>
          <w:sz w:val="24"/>
        </w:rPr>
        <w:t xml:space="preserve">also </w:t>
      </w:r>
      <w:r>
        <w:rPr>
          <w:rFonts w:eastAsiaTheme="minorEastAsia"/>
          <w:iCs/>
          <w:color w:val="3B3838" w:themeColor="background2" w:themeShade="40"/>
          <w:sz w:val="24"/>
        </w:rPr>
        <w:t>assist in securing and maintaining</w:t>
      </w:r>
      <w:r w:rsidRPr="005A227C">
        <w:rPr>
          <w:rFonts w:eastAsiaTheme="minorEastAsia"/>
          <w:iCs/>
          <w:color w:val="3B3838" w:themeColor="background2" w:themeShade="40"/>
          <w:sz w:val="24"/>
        </w:rPr>
        <w:t xml:space="preserve"> public trust in the NDIS</w:t>
      </w:r>
      <w:r>
        <w:rPr>
          <w:rFonts w:eastAsiaTheme="minorEastAsia"/>
          <w:iCs/>
          <w:color w:val="3B3838" w:themeColor="background2" w:themeShade="40"/>
          <w:sz w:val="24"/>
        </w:rPr>
        <w:t>,</w:t>
      </w:r>
      <w:r w:rsidRPr="005A227C">
        <w:rPr>
          <w:rFonts w:eastAsiaTheme="minorEastAsia"/>
          <w:iCs/>
          <w:color w:val="3B3838" w:themeColor="background2" w:themeShade="40"/>
          <w:sz w:val="24"/>
        </w:rPr>
        <w:t xml:space="preserve"> and highlight shortcomings in internal regulation both in the NDIA and in service and support providers.</w:t>
      </w:r>
      <w:r w:rsidR="00EC5057">
        <w:rPr>
          <w:rFonts w:eastAsiaTheme="minorEastAsia"/>
          <w:iCs/>
          <w:color w:val="3B3838" w:themeColor="background2" w:themeShade="40"/>
          <w:sz w:val="24"/>
        </w:rPr>
        <w:t xml:space="preserve">  </w:t>
      </w:r>
    </w:p>
    <w:p w14:paraId="750AAF3E" w14:textId="77777777" w:rsidR="00EC5057" w:rsidRDefault="00EC5057" w:rsidP="00EC5057">
      <w:pPr>
        <w:pStyle w:val="Heading2"/>
      </w:pPr>
      <w:r w:rsidRPr="008B5992">
        <w:t>What functions and powers should an oversight body have?</w:t>
      </w:r>
    </w:p>
    <w:p w14:paraId="35F1E4EB" w14:textId="77777777" w:rsidR="00EC5057" w:rsidRDefault="00EC5057" w:rsidP="00EC5057">
      <w:pPr>
        <w:pStyle w:val="Heading4"/>
      </w:pPr>
      <w:r>
        <w:t>Role of oversight body</w:t>
      </w:r>
    </w:p>
    <w:p w14:paraId="1BE7EDE8" w14:textId="77777777" w:rsidR="00EC5057" w:rsidRPr="005A227C" w:rsidRDefault="00EC5057" w:rsidP="00EC5057">
      <w:pPr>
        <w:rPr>
          <w:rFonts w:eastAsiaTheme="minorEastAsia"/>
          <w:iCs/>
          <w:color w:val="3B3838" w:themeColor="background2" w:themeShade="40"/>
          <w:sz w:val="24"/>
        </w:rPr>
      </w:pPr>
      <w:r>
        <w:rPr>
          <w:rFonts w:eastAsiaTheme="minorEastAsia"/>
          <w:iCs/>
          <w:color w:val="3B3838" w:themeColor="background2" w:themeShade="40"/>
          <w:sz w:val="24"/>
        </w:rPr>
        <w:t xml:space="preserve">The oversight body </w:t>
      </w:r>
      <w:r w:rsidR="00B54A56">
        <w:rPr>
          <w:rFonts w:eastAsiaTheme="minorEastAsia"/>
          <w:iCs/>
          <w:color w:val="3B3838" w:themeColor="background2" w:themeShade="40"/>
          <w:sz w:val="24"/>
        </w:rPr>
        <w:t>should</w:t>
      </w:r>
      <w:r>
        <w:rPr>
          <w:rFonts w:eastAsiaTheme="minorEastAsia"/>
          <w:iCs/>
          <w:color w:val="3B3838" w:themeColor="background2" w:themeShade="40"/>
          <w:sz w:val="24"/>
        </w:rPr>
        <w:t xml:space="preserve"> have a physical presence in every jurisdiction</w:t>
      </w:r>
      <w:r w:rsidR="00B54A56">
        <w:rPr>
          <w:rFonts w:eastAsiaTheme="minorEastAsia"/>
          <w:iCs/>
          <w:color w:val="3B3838" w:themeColor="background2" w:themeShade="40"/>
          <w:sz w:val="24"/>
        </w:rPr>
        <w:t>.  It should</w:t>
      </w:r>
      <w:r>
        <w:rPr>
          <w:rFonts w:eastAsiaTheme="minorEastAsia"/>
          <w:iCs/>
          <w:color w:val="3B3838" w:themeColor="background2" w:themeShade="40"/>
          <w:sz w:val="24"/>
        </w:rPr>
        <w:t xml:space="preserve"> have power to receive complaints from anyone regarding any matter relating to the operation of the NDIS, and be empowered to consider, investigate matters and take remedial action.  A full range of powers should be provided to the oversight body to direct the NDIA or service provider to rectify a situation, award damages, remove inappropriate service providers or nullify contractual arrangements under the NDIS.</w:t>
      </w:r>
      <w:r w:rsidR="003C04D2">
        <w:rPr>
          <w:rFonts w:eastAsiaTheme="minorEastAsia"/>
          <w:iCs/>
          <w:color w:val="3B3838" w:themeColor="background2" w:themeShade="40"/>
          <w:sz w:val="24"/>
        </w:rPr>
        <w:t xml:space="preserve">  The oversight</w:t>
      </w:r>
      <w:r w:rsidR="003C04D2" w:rsidRPr="004B63B4">
        <w:rPr>
          <w:rFonts w:eastAsiaTheme="minorEastAsia"/>
          <w:iCs/>
          <w:color w:val="3B3838" w:themeColor="background2" w:themeShade="40"/>
          <w:sz w:val="24"/>
        </w:rPr>
        <w:t xml:space="preserve"> body should have a role of independent monitoring and assessment not only of the NDIS market, but </w:t>
      </w:r>
      <w:r w:rsidR="003C04D2">
        <w:rPr>
          <w:rFonts w:eastAsiaTheme="minorEastAsia"/>
          <w:iCs/>
          <w:color w:val="3B3838" w:themeColor="background2" w:themeShade="40"/>
          <w:sz w:val="24"/>
        </w:rPr>
        <w:t>also</w:t>
      </w:r>
      <w:r w:rsidR="003C04D2" w:rsidRPr="004B63B4">
        <w:rPr>
          <w:rFonts w:eastAsiaTheme="minorEastAsia"/>
          <w:iCs/>
          <w:color w:val="3B3838" w:themeColor="background2" w:themeShade="40"/>
          <w:sz w:val="24"/>
        </w:rPr>
        <w:t xml:space="preserve"> of the appropriateness and effectiveness of the disability supports provided, including whether the rights of the person with disability are protected.  </w:t>
      </w:r>
    </w:p>
    <w:p w14:paraId="2B9E8B4A" w14:textId="77777777" w:rsidR="00EC5057" w:rsidRDefault="00EC5057" w:rsidP="00EC5057">
      <w:pPr>
        <w:rPr>
          <w:rFonts w:eastAsiaTheme="minorEastAsia"/>
          <w:iCs/>
          <w:color w:val="3B3838" w:themeColor="background2" w:themeShade="40"/>
          <w:sz w:val="24"/>
        </w:rPr>
      </w:pPr>
      <w:r w:rsidRPr="00001C4E">
        <w:rPr>
          <w:rFonts w:eastAsiaTheme="minorEastAsia"/>
          <w:iCs/>
          <w:color w:val="3B3838" w:themeColor="background2" w:themeShade="40"/>
          <w:sz w:val="24"/>
        </w:rPr>
        <w:t xml:space="preserve">While under the proposed framework it is envisaged that the NDIA will oversee the operation of the NDIS, </w:t>
      </w:r>
      <w:r w:rsidR="00B54A56">
        <w:rPr>
          <w:rFonts w:eastAsiaTheme="minorEastAsia"/>
          <w:iCs/>
          <w:color w:val="3B3838" w:themeColor="background2" w:themeShade="40"/>
          <w:sz w:val="24"/>
        </w:rPr>
        <w:t xml:space="preserve">this oversight body should provide </w:t>
      </w:r>
      <w:r w:rsidRPr="00001C4E">
        <w:rPr>
          <w:rFonts w:eastAsiaTheme="minorEastAsia"/>
          <w:iCs/>
          <w:color w:val="3B3838" w:themeColor="background2" w:themeShade="40"/>
          <w:sz w:val="24"/>
        </w:rPr>
        <w:t>robust and independent oversight</w:t>
      </w:r>
      <w:r w:rsidR="00B54A56">
        <w:rPr>
          <w:rFonts w:eastAsiaTheme="minorEastAsia"/>
          <w:iCs/>
          <w:color w:val="3B3838" w:themeColor="background2" w:themeShade="40"/>
          <w:sz w:val="24"/>
        </w:rPr>
        <w:t xml:space="preserve"> of</w:t>
      </w:r>
      <w:r w:rsidRPr="00001C4E">
        <w:rPr>
          <w:rFonts w:eastAsiaTheme="minorEastAsia"/>
          <w:iCs/>
          <w:color w:val="3B3838" w:themeColor="background2" w:themeShade="40"/>
          <w:sz w:val="24"/>
        </w:rPr>
        <w:t xml:space="preserve"> the NDIA and operation of the service and support providers under the NDIS</w:t>
      </w:r>
      <w:r w:rsidR="00B54A56">
        <w:rPr>
          <w:rFonts w:eastAsiaTheme="minorEastAsia"/>
          <w:iCs/>
          <w:color w:val="3B3838" w:themeColor="background2" w:themeShade="40"/>
          <w:sz w:val="24"/>
        </w:rPr>
        <w:t>.  The</w:t>
      </w:r>
      <w:r w:rsidRPr="00001C4E">
        <w:rPr>
          <w:rFonts w:eastAsiaTheme="minorEastAsia"/>
          <w:iCs/>
          <w:color w:val="3B3838" w:themeColor="background2" w:themeShade="40"/>
          <w:sz w:val="24"/>
        </w:rPr>
        <w:t xml:space="preserve"> body should be focused upon protecting the rights and interests of persons with disabilities who require ‘reasonable and necessary’ supports under the NDIS.  It is inappropriate to have a consumer protection agency as a model for safeguards for disability services</w:t>
      </w:r>
      <w:r w:rsidR="00B54A56">
        <w:rPr>
          <w:rFonts w:eastAsiaTheme="minorEastAsia"/>
          <w:iCs/>
          <w:color w:val="3B3838" w:themeColor="background2" w:themeShade="40"/>
          <w:sz w:val="24"/>
        </w:rPr>
        <w:t xml:space="preserve">, and therefore the model for the oversight body should be consistent with a disability model of support and care. </w:t>
      </w:r>
      <w:r w:rsidRPr="00001C4E">
        <w:rPr>
          <w:rFonts w:eastAsiaTheme="minorEastAsia"/>
          <w:iCs/>
          <w:color w:val="3B3838" w:themeColor="background2" w:themeShade="40"/>
          <w:sz w:val="24"/>
        </w:rPr>
        <w:t xml:space="preserve">While consumer protection law may be appropriate for items such as ‘aids and equipment’, it is grossly inappropriate to compare purchasing or consuming of a faulty or unsafe product and services, or unfair treatment from businesses, with the provision of essential disability services required for a person to exercise their fundamental human right to participate in society and live independently.  </w:t>
      </w:r>
      <w:r w:rsidR="00B54A56">
        <w:rPr>
          <w:rFonts w:eastAsiaTheme="minorEastAsia"/>
          <w:iCs/>
          <w:color w:val="3B3838" w:themeColor="background2" w:themeShade="40"/>
          <w:sz w:val="24"/>
        </w:rPr>
        <w:t>The oversight body must be especially equipped and tailored to deal with and relate to those individuals who are intellectually or cognitively impaired, or do not have mainstream contractual making skills.</w:t>
      </w:r>
    </w:p>
    <w:p w14:paraId="7C525D96" w14:textId="77777777" w:rsidR="00B54A56" w:rsidRDefault="00B54A56" w:rsidP="00B54A56">
      <w:pPr>
        <w:rPr>
          <w:rFonts w:eastAsiaTheme="minorEastAsia"/>
          <w:iCs/>
          <w:color w:val="3B3838" w:themeColor="background2" w:themeShade="40"/>
          <w:sz w:val="24"/>
        </w:rPr>
      </w:pPr>
      <w:r w:rsidRPr="005A227C">
        <w:rPr>
          <w:rFonts w:eastAsiaTheme="minorEastAsia"/>
          <w:iCs/>
          <w:color w:val="3B3838" w:themeColor="background2" w:themeShade="40"/>
          <w:sz w:val="24"/>
        </w:rPr>
        <w:t xml:space="preserve">Persons with impaired capacity need a strong protective framework to oversee the provision of disability supports and ensure that supports: meet their objectives, are free from abuse; and the person’s rights are protected.  While service providers have primary responsibility for ensuring that the disability supports meet their intended goals under the NDIS, an independent oversight body should be legislatively empowered with a pro-active, inquisitorial, audit-like role to oversee support provision.  </w:t>
      </w:r>
    </w:p>
    <w:p w14:paraId="7EDD3D2C" w14:textId="77777777" w:rsidR="00B54A56" w:rsidRDefault="00B54A56" w:rsidP="00B54A56">
      <w:pPr>
        <w:spacing w:after="0"/>
        <w:rPr>
          <w:rFonts w:eastAsiaTheme="minorEastAsia"/>
          <w:iCs/>
          <w:color w:val="3B3838" w:themeColor="background2" w:themeShade="40"/>
          <w:sz w:val="24"/>
        </w:rPr>
      </w:pPr>
      <w:r w:rsidRPr="005A227C">
        <w:rPr>
          <w:rFonts w:eastAsiaTheme="minorEastAsia"/>
          <w:iCs/>
          <w:color w:val="3B3838" w:themeColor="background2" w:themeShade="40"/>
          <w:sz w:val="24"/>
        </w:rPr>
        <w:t>An oversight body could ensure that</w:t>
      </w:r>
      <w:r>
        <w:rPr>
          <w:rFonts w:eastAsiaTheme="minorEastAsia"/>
          <w:iCs/>
          <w:color w:val="3B3838" w:themeColor="background2" w:themeShade="40"/>
          <w:sz w:val="24"/>
        </w:rPr>
        <w:t>:</w:t>
      </w:r>
      <w:r w:rsidRPr="005A227C">
        <w:rPr>
          <w:rFonts w:eastAsiaTheme="minorEastAsia"/>
          <w:iCs/>
          <w:color w:val="3B3838" w:themeColor="background2" w:themeShade="40"/>
          <w:sz w:val="24"/>
        </w:rPr>
        <w:t xml:space="preserve"> </w:t>
      </w:r>
    </w:p>
    <w:p w14:paraId="0880C097" w14:textId="77777777" w:rsidR="00B54A56" w:rsidRDefault="00B54A56" w:rsidP="00B54A56">
      <w:pPr>
        <w:pStyle w:val="ListParagraph"/>
        <w:numPr>
          <w:ilvl w:val="0"/>
          <w:numId w:val="36"/>
        </w:numPr>
        <w:rPr>
          <w:rFonts w:eastAsiaTheme="minorEastAsia"/>
          <w:iCs/>
          <w:color w:val="3B3838" w:themeColor="background2" w:themeShade="40"/>
          <w:sz w:val="24"/>
        </w:rPr>
      </w:pPr>
      <w:r w:rsidRPr="00EC5057">
        <w:rPr>
          <w:rFonts w:eastAsiaTheme="minorEastAsia"/>
          <w:iCs/>
          <w:color w:val="3B3838" w:themeColor="background2" w:themeShade="40"/>
          <w:sz w:val="24"/>
        </w:rPr>
        <w:t>supports provided are</w:t>
      </w:r>
      <w:r>
        <w:rPr>
          <w:rFonts w:eastAsiaTheme="minorEastAsia"/>
          <w:iCs/>
          <w:color w:val="3B3838" w:themeColor="background2" w:themeShade="40"/>
          <w:sz w:val="24"/>
        </w:rPr>
        <w:t xml:space="preserve"> reasonable and necessary and </w:t>
      </w:r>
      <w:r w:rsidRPr="00EC5057">
        <w:rPr>
          <w:rFonts w:eastAsiaTheme="minorEastAsia"/>
          <w:iCs/>
          <w:color w:val="3B3838" w:themeColor="background2" w:themeShade="40"/>
          <w:sz w:val="24"/>
        </w:rPr>
        <w:t>meet the person’s</w:t>
      </w:r>
      <w:r>
        <w:rPr>
          <w:rFonts w:eastAsiaTheme="minorEastAsia"/>
          <w:iCs/>
          <w:color w:val="3B3838" w:themeColor="background2" w:themeShade="40"/>
          <w:sz w:val="24"/>
        </w:rPr>
        <w:t xml:space="preserve"> needs</w:t>
      </w:r>
      <w:r w:rsidRPr="00EC5057">
        <w:rPr>
          <w:rFonts w:eastAsiaTheme="minorEastAsia"/>
          <w:iCs/>
          <w:color w:val="3B3838" w:themeColor="background2" w:themeShade="40"/>
          <w:sz w:val="24"/>
        </w:rPr>
        <w:t xml:space="preserve"> </w:t>
      </w:r>
    </w:p>
    <w:p w14:paraId="4E692138" w14:textId="77777777" w:rsidR="00B54A56" w:rsidRDefault="00B54A56" w:rsidP="00B54A56">
      <w:pPr>
        <w:pStyle w:val="ListParagraph"/>
        <w:numPr>
          <w:ilvl w:val="0"/>
          <w:numId w:val="36"/>
        </w:numPr>
        <w:rPr>
          <w:rFonts w:eastAsiaTheme="minorEastAsia"/>
          <w:iCs/>
          <w:color w:val="3B3838" w:themeColor="background2" w:themeShade="40"/>
          <w:sz w:val="24"/>
        </w:rPr>
      </w:pPr>
      <w:r w:rsidRPr="00EC5057">
        <w:rPr>
          <w:rFonts w:eastAsiaTheme="minorEastAsia"/>
          <w:iCs/>
          <w:color w:val="3B3838" w:themeColor="background2" w:themeShade="40"/>
          <w:sz w:val="24"/>
        </w:rPr>
        <w:t>internal safeguards or restrictive practices are proportional to the perso</w:t>
      </w:r>
      <w:r>
        <w:rPr>
          <w:rFonts w:eastAsiaTheme="minorEastAsia"/>
          <w:iCs/>
          <w:color w:val="3B3838" w:themeColor="background2" w:themeShade="40"/>
          <w:sz w:val="24"/>
        </w:rPr>
        <w:t>n’s vulnerability and situation</w:t>
      </w:r>
      <w:r w:rsidRPr="00EC5057">
        <w:rPr>
          <w:rFonts w:eastAsiaTheme="minorEastAsia"/>
          <w:iCs/>
          <w:color w:val="3B3838" w:themeColor="background2" w:themeShade="40"/>
          <w:sz w:val="24"/>
        </w:rPr>
        <w:t xml:space="preserve"> and </w:t>
      </w:r>
    </w:p>
    <w:p w14:paraId="322C3C4F" w14:textId="77777777" w:rsidR="00B54A56" w:rsidRDefault="00B54A56" w:rsidP="00B54A56">
      <w:pPr>
        <w:pStyle w:val="ListParagraph"/>
        <w:numPr>
          <w:ilvl w:val="0"/>
          <w:numId w:val="36"/>
        </w:numPr>
        <w:rPr>
          <w:rFonts w:eastAsiaTheme="minorEastAsia"/>
          <w:iCs/>
          <w:color w:val="3B3838" w:themeColor="background2" w:themeShade="40"/>
          <w:sz w:val="24"/>
        </w:rPr>
      </w:pPr>
      <w:r w:rsidRPr="00EC5057">
        <w:rPr>
          <w:rFonts w:eastAsiaTheme="minorEastAsia"/>
          <w:iCs/>
          <w:color w:val="3B3838" w:themeColor="background2" w:themeShade="40"/>
          <w:sz w:val="24"/>
        </w:rPr>
        <w:t xml:space="preserve">delivery of supports are free from abuse, conflict </w:t>
      </w:r>
      <w:r>
        <w:rPr>
          <w:rFonts w:eastAsiaTheme="minorEastAsia"/>
          <w:iCs/>
          <w:color w:val="3B3838" w:themeColor="background2" w:themeShade="40"/>
          <w:sz w:val="24"/>
        </w:rPr>
        <w:t>of interest or undue influence.</w:t>
      </w:r>
    </w:p>
    <w:p w14:paraId="661269CE" w14:textId="77777777" w:rsidR="00EC5057" w:rsidRPr="00001C4E" w:rsidRDefault="00EC5057" w:rsidP="00EC5057">
      <w:pPr>
        <w:spacing w:after="0"/>
        <w:rPr>
          <w:rFonts w:eastAsiaTheme="minorEastAsia"/>
          <w:iCs/>
          <w:color w:val="3B3838" w:themeColor="background2" w:themeShade="40"/>
          <w:sz w:val="24"/>
        </w:rPr>
      </w:pPr>
      <w:r w:rsidRPr="00001C4E">
        <w:rPr>
          <w:rFonts w:eastAsiaTheme="minorEastAsia"/>
          <w:iCs/>
          <w:color w:val="3B3838" w:themeColor="background2" w:themeShade="40"/>
          <w:sz w:val="24"/>
        </w:rPr>
        <w:t>An independent oversight body should</w:t>
      </w:r>
      <w:r>
        <w:rPr>
          <w:rFonts w:eastAsiaTheme="minorEastAsia"/>
          <w:iCs/>
          <w:color w:val="3B3838" w:themeColor="background2" w:themeShade="40"/>
          <w:sz w:val="24"/>
        </w:rPr>
        <w:t xml:space="preserve"> as a minimum</w:t>
      </w:r>
      <w:r w:rsidRPr="00001C4E">
        <w:rPr>
          <w:rFonts w:eastAsiaTheme="minorEastAsia"/>
          <w:iCs/>
          <w:color w:val="3B3838" w:themeColor="background2" w:themeShade="40"/>
          <w:sz w:val="24"/>
        </w:rPr>
        <w:t>:</w:t>
      </w:r>
    </w:p>
    <w:p w14:paraId="6B71EC22" w14:textId="77777777" w:rsidR="00EC5057" w:rsidRPr="00001C4E" w:rsidRDefault="00EC5057" w:rsidP="00EC5057">
      <w:pPr>
        <w:pStyle w:val="ListParagraph"/>
        <w:numPr>
          <w:ilvl w:val="0"/>
          <w:numId w:val="30"/>
        </w:numPr>
        <w:spacing w:after="0"/>
        <w:rPr>
          <w:rFonts w:eastAsiaTheme="minorEastAsia"/>
          <w:iCs/>
          <w:color w:val="3B3838" w:themeColor="background2" w:themeShade="40"/>
          <w:sz w:val="24"/>
        </w:rPr>
      </w:pPr>
      <w:r w:rsidRPr="00001C4E">
        <w:rPr>
          <w:rFonts w:eastAsiaTheme="minorEastAsia"/>
          <w:iCs/>
          <w:color w:val="3B3838" w:themeColor="background2" w:themeShade="40"/>
          <w:sz w:val="24"/>
        </w:rPr>
        <w:t>Function on the basis of statutory law and report to Parliament and the relevant minister directly</w:t>
      </w:r>
    </w:p>
    <w:p w14:paraId="0C7CCE90" w14:textId="77777777" w:rsidR="00EC5057" w:rsidRDefault="00EC5057" w:rsidP="00EC5057">
      <w:pPr>
        <w:pStyle w:val="ListParagraph"/>
        <w:numPr>
          <w:ilvl w:val="0"/>
          <w:numId w:val="30"/>
        </w:numPr>
        <w:rPr>
          <w:rFonts w:eastAsiaTheme="minorEastAsia"/>
          <w:iCs/>
          <w:color w:val="3B3838" w:themeColor="background2" w:themeShade="40"/>
          <w:sz w:val="24"/>
        </w:rPr>
      </w:pPr>
      <w:r w:rsidRPr="00001C4E">
        <w:rPr>
          <w:rFonts w:eastAsiaTheme="minorEastAsia"/>
          <w:iCs/>
          <w:color w:val="3B3838" w:themeColor="background2" w:themeShade="40"/>
          <w:sz w:val="24"/>
        </w:rPr>
        <w:t>Be accorded with quasi-judicial powers so that they can undertake investigations and site visits at their own initiative</w:t>
      </w:r>
      <w:r>
        <w:rPr>
          <w:rFonts w:eastAsiaTheme="minorEastAsia"/>
          <w:iCs/>
          <w:color w:val="3B3838" w:themeColor="background2" w:themeShade="40"/>
          <w:sz w:val="24"/>
        </w:rPr>
        <w:t xml:space="preserve"> and institute, where necessary, proceedings in court</w:t>
      </w:r>
    </w:p>
    <w:p w14:paraId="2B0D27AE" w14:textId="77777777" w:rsidR="00EC5057" w:rsidRDefault="00EC5057" w:rsidP="00EC5057">
      <w:pPr>
        <w:pStyle w:val="ListParagraph"/>
        <w:numPr>
          <w:ilvl w:val="0"/>
          <w:numId w:val="30"/>
        </w:numPr>
        <w:rPr>
          <w:rFonts w:eastAsiaTheme="minorEastAsia"/>
          <w:iCs/>
          <w:color w:val="3B3838" w:themeColor="background2" w:themeShade="40"/>
          <w:sz w:val="24"/>
        </w:rPr>
      </w:pPr>
      <w:r>
        <w:rPr>
          <w:rFonts w:eastAsiaTheme="minorEastAsia"/>
          <w:iCs/>
          <w:color w:val="3B3838" w:themeColor="background2" w:themeShade="40"/>
          <w:sz w:val="24"/>
        </w:rPr>
        <w:t xml:space="preserve">Have the status and mandate to make binding </w:t>
      </w:r>
      <w:r w:rsidR="00B54A56">
        <w:rPr>
          <w:rFonts w:eastAsiaTheme="minorEastAsia"/>
          <w:iCs/>
          <w:color w:val="3B3838" w:themeColor="background2" w:themeShade="40"/>
          <w:sz w:val="24"/>
        </w:rPr>
        <w:t>orders: for the NDIA or service providers to take remedial action; award damages; remove inappropriate service providers; nullify adverse contractual arrangements</w:t>
      </w:r>
    </w:p>
    <w:p w14:paraId="32B80EFC" w14:textId="77777777" w:rsidR="00EC5057" w:rsidRDefault="00EC5057" w:rsidP="00EC5057">
      <w:pPr>
        <w:pStyle w:val="ListParagraph"/>
        <w:numPr>
          <w:ilvl w:val="0"/>
          <w:numId w:val="30"/>
        </w:numPr>
        <w:rPr>
          <w:rFonts w:eastAsiaTheme="minorEastAsia"/>
          <w:iCs/>
          <w:color w:val="3B3838" w:themeColor="background2" w:themeShade="40"/>
          <w:sz w:val="24"/>
        </w:rPr>
      </w:pPr>
      <w:r>
        <w:rPr>
          <w:rFonts w:eastAsiaTheme="minorEastAsia"/>
          <w:iCs/>
          <w:color w:val="3B3838" w:themeColor="background2" w:themeShade="40"/>
          <w:sz w:val="24"/>
        </w:rPr>
        <w:t>Have access to confidential information to enable them to carry out their mandate (</w:t>
      </w:r>
      <w:r w:rsidR="00620A1D">
        <w:rPr>
          <w:rFonts w:eastAsiaTheme="minorEastAsia"/>
          <w:iCs/>
          <w:color w:val="3B3838" w:themeColor="background2" w:themeShade="40"/>
          <w:sz w:val="24"/>
        </w:rPr>
        <w:t>e.g.</w:t>
      </w:r>
      <w:r>
        <w:rPr>
          <w:rFonts w:eastAsiaTheme="minorEastAsia"/>
          <w:iCs/>
          <w:color w:val="3B3838" w:themeColor="background2" w:themeShade="40"/>
          <w:sz w:val="24"/>
        </w:rPr>
        <w:t>, cases of abuse, violence or neglect), in addition to materials accessible through freedom of information policies</w:t>
      </w:r>
    </w:p>
    <w:p w14:paraId="5A23AC0B" w14:textId="77777777" w:rsidR="00EC5057" w:rsidRDefault="00EC5057" w:rsidP="00EC5057">
      <w:pPr>
        <w:pStyle w:val="ListParagraph"/>
        <w:numPr>
          <w:ilvl w:val="0"/>
          <w:numId w:val="30"/>
        </w:numPr>
        <w:rPr>
          <w:rFonts w:eastAsiaTheme="minorEastAsia"/>
          <w:iCs/>
          <w:color w:val="3B3838" w:themeColor="background2" w:themeShade="40"/>
          <w:sz w:val="24"/>
        </w:rPr>
      </w:pPr>
      <w:r>
        <w:rPr>
          <w:rFonts w:eastAsiaTheme="minorEastAsia"/>
          <w:iCs/>
          <w:color w:val="3B3838" w:themeColor="background2" w:themeShade="40"/>
          <w:sz w:val="24"/>
        </w:rPr>
        <w:t>Have clear procedures for the registration, investigation and processing of complaints, including special procedures with respect to communicating with, and investigating complaints from persons with impaired capacity</w:t>
      </w:r>
      <w:r w:rsidRPr="00001C4E">
        <w:rPr>
          <w:rFonts w:eastAsiaTheme="minorEastAsia"/>
          <w:iCs/>
          <w:color w:val="3B3838" w:themeColor="background2" w:themeShade="40"/>
          <w:sz w:val="24"/>
        </w:rPr>
        <w:t xml:space="preserve"> </w:t>
      </w:r>
    </w:p>
    <w:p w14:paraId="258BFB50" w14:textId="77777777" w:rsidR="00EC5057" w:rsidRPr="00001C4E" w:rsidRDefault="00EC5057" w:rsidP="00EC5057">
      <w:pPr>
        <w:pStyle w:val="ListParagraph"/>
        <w:numPr>
          <w:ilvl w:val="0"/>
          <w:numId w:val="30"/>
        </w:numPr>
        <w:rPr>
          <w:rFonts w:eastAsiaTheme="minorEastAsia"/>
          <w:iCs/>
          <w:color w:val="3B3838" w:themeColor="background2" w:themeShade="40"/>
          <w:sz w:val="24"/>
        </w:rPr>
      </w:pPr>
      <w:r w:rsidRPr="00001C4E">
        <w:rPr>
          <w:rFonts w:eastAsiaTheme="minorEastAsia"/>
          <w:iCs/>
          <w:color w:val="3B3838" w:themeColor="background2" w:themeShade="40"/>
          <w:sz w:val="24"/>
        </w:rPr>
        <w:t>Collect and publicly publish data and reports on complaints, abuse, neglect and exploitation, misconduct and outcomes of investigations</w:t>
      </w:r>
    </w:p>
    <w:p w14:paraId="0634F353" w14:textId="77777777" w:rsidR="00132626" w:rsidRDefault="00FD3E45" w:rsidP="00EC5057">
      <w:pPr>
        <w:rPr>
          <w:rFonts w:eastAsiaTheme="minorEastAsia"/>
          <w:iCs/>
          <w:color w:val="3B3838" w:themeColor="background2" w:themeShade="40"/>
          <w:sz w:val="24"/>
        </w:rPr>
      </w:pPr>
      <w:r w:rsidRPr="00EC5057">
        <w:rPr>
          <w:rFonts w:eastAsiaTheme="minorEastAsia"/>
          <w:iCs/>
          <w:color w:val="3B3838" w:themeColor="background2" w:themeShade="40"/>
          <w:sz w:val="24"/>
        </w:rPr>
        <w:t xml:space="preserve">Additional mechanisms, such as pro-active and relational community visitor programs and independent advocacy are also key to ensuring accountability and integrity in the delivery of support services.  </w:t>
      </w:r>
    </w:p>
    <w:p w14:paraId="386760AA" w14:textId="77777777" w:rsidR="00FD3E45" w:rsidRPr="007D42BF" w:rsidRDefault="00FD3E45" w:rsidP="0063504B">
      <w:pPr>
        <w:rPr>
          <w:rFonts w:eastAsiaTheme="minorEastAsia"/>
          <w:iCs/>
          <w:color w:val="3B3838" w:themeColor="background2" w:themeShade="40"/>
          <w:sz w:val="24"/>
        </w:rPr>
      </w:pPr>
      <w:r w:rsidRPr="007D42BF">
        <w:rPr>
          <w:rFonts w:eastAsiaTheme="minorEastAsia"/>
          <w:iCs/>
          <w:color w:val="3B3838" w:themeColor="background2" w:themeShade="40"/>
          <w:sz w:val="24"/>
        </w:rPr>
        <w:t xml:space="preserve">It is possible that the oversight </w:t>
      </w:r>
      <w:r w:rsidR="005A227C" w:rsidRPr="007D42BF">
        <w:rPr>
          <w:rFonts w:eastAsiaTheme="minorEastAsia"/>
          <w:iCs/>
          <w:color w:val="3B3838" w:themeColor="background2" w:themeShade="40"/>
          <w:sz w:val="24"/>
        </w:rPr>
        <w:t>function</w:t>
      </w:r>
      <w:r w:rsidRPr="007D42BF">
        <w:rPr>
          <w:rFonts w:eastAsiaTheme="minorEastAsia"/>
          <w:iCs/>
          <w:color w:val="3B3838" w:themeColor="background2" w:themeShade="40"/>
          <w:sz w:val="24"/>
        </w:rPr>
        <w:t xml:space="preserve"> could be </w:t>
      </w:r>
      <w:r w:rsidR="005A227C" w:rsidRPr="007D42BF">
        <w:rPr>
          <w:rFonts w:eastAsiaTheme="minorEastAsia"/>
          <w:iCs/>
          <w:color w:val="3B3838" w:themeColor="background2" w:themeShade="40"/>
          <w:sz w:val="24"/>
        </w:rPr>
        <w:t xml:space="preserve">carried out by </w:t>
      </w:r>
      <w:r w:rsidRPr="007D42BF">
        <w:rPr>
          <w:rFonts w:eastAsiaTheme="minorEastAsia"/>
          <w:iCs/>
          <w:color w:val="3B3838" w:themeColor="background2" w:themeShade="40"/>
          <w:sz w:val="24"/>
        </w:rPr>
        <w:t>either a Commonwealth Disability Ombudsman,</w:t>
      </w:r>
      <w:r w:rsidR="00B54A56">
        <w:rPr>
          <w:rFonts w:eastAsiaTheme="minorEastAsia"/>
          <w:iCs/>
          <w:color w:val="3B3838" w:themeColor="background2" w:themeShade="40"/>
          <w:sz w:val="24"/>
        </w:rPr>
        <w:t xml:space="preserve"> (or similar independent statutory officer)</w:t>
      </w:r>
      <w:r w:rsidRPr="007D42BF">
        <w:rPr>
          <w:rFonts w:eastAsiaTheme="minorEastAsia"/>
          <w:iCs/>
          <w:color w:val="3B3838" w:themeColor="background2" w:themeShade="40"/>
          <w:sz w:val="24"/>
        </w:rPr>
        <w:t xml:space="preserve"> or operate through a state based oversight </w:t>
      </w:r>
      <w:r w:rsidR="005A227C" w:rsidRPr="007D42BF">
        <w:rPr>
          <w:rFonts w:eastAsiaTheme="minorEastAsia"/>
          <w:iCs/>
          <w:color w:val="3B3838" w:themeColor="background2" w:themeShade="40"/>
          <w:sz w:val="24"/>
        </w:rPr>
        <w:t>body</w:t>
      </w:r>
      <w:r w:rsidRPr="007D42BF">
        <w:rPr>
          <w:rFonts w:eastAsiaTheme="minorEastAsia"/>
          <w:iCs/>
          <w:color w:val="3B3838" w:themeColor="background2" w:themeShade="40"/>
          <w:sz w:val="24"/>
        </w:rPr>
        <w:t xml:space="preserve">.  The advantage of a Commonwealth Disability Ombudsman is that there would be greater consistency in oversight decisions than through a fragmented and regionalised state based system.  However, any Commonwealth oversight body </w:t>
      </w:r>
      <w:r w:rsidR="009F13F8">
        <w:rPr>
          <w:rFonts w:eastAsiaTheme="minorEastAsia"/>
          <w:iCs/>
          <w:color w:val="3B3838" w:themeColor="background2" w:themeShade="40"/>
          <w:sz w:val="24"/>
        </w:rPr>
        <w:t xml:space="preserve">must </w:t>
      </w:r>
      <w:r w:rsidRPr="007D42BF">
        <w:rPr>
          <w:rFonts w:eastAsiaTheme="minorEastAsia"/>
          <w:iCs/>
          <w:color w:val="3B3838" w:themeColor="background2" w:themeShade="40"/>
          <w:sz w:val="24"/>
        </w:rPr>
        <w:t xml:space="preserve">have </w:t>
      </w:r>
      <w:r w:rsidR="009F13F8">
        <w:rPr>
          <w:rFonts w:eastAsiaTheme="minorEastAsia"/>
          <w:iCs/>
          <w:color w:val="3B3838" w:themeColor="background2" w:themeShade="40"/>
          <w:sz w:val="24"/>
        </w:rPr>
        <w:t xml:space="preserve">physically based </w:t>
      </w:r>
      <w:r w:rsidRPr="007D42BF">
        <w:rPr>
          <w:rFonts w:eastAsiaTheme="minorEastAsia"/>
          <w:iCs/>
          <w:color w:val="3B3838" w:themeColor="background2" w:themeShade="40"/>
          <w:sz w:val="24"/>
        </w:rPr>
        <w:t xml:space="preserve">state and territory representation to ensure that the system is </w:t>
      </w:r>
      <w:r w:rsidR="009F13F8">
        <w:rPr>
          <w:rFonts w:eastAsiaTheme="minorEastAsia"/>
          <w:iCs/>
          <w:color w:val="3B3838" w:themeColor="background2" w:themeShade="40"/>
          <w:sz w:val="24"/>
        </w:rPr>
        <w:t xml:space="preserve">physically </w:t>
      </w:r>
      <w:r w:rsidRPr="007D42BF">
        <w:rPr>
          <w:rFonts w:eastAsiaTheme="minorEastAsia"/>
          <w:iCs/>
          <w:color w:val="3B3838" w:themeColor="background2" w:themeShade="40"/>
          <w:sz w:val="24"/>
        </w:rPr>
        <w:t>accessible</w:t>
      </w:r>
      <w:r w:rsidR="009F13F8">
        <w:rPr>
          <w:rFonts w:eastAsiaTheme="minorEastAsia"/>
          <w:iCs/>
          <w:color w:val="3B3838" w:themeColor="background2" w:themeShade="40"/>
          <w:sz w:val="24"/>
        </w:rPr>
        <w:t xml:space="preserve">.  </w:t>
      </w:r>
    </w:p>
    <w:p w14:paraId="70F4255C" w14:textId="77777777" w:rsidR="00853B75" w:rsidRPr="00853B75" w:rsidRDefault="00853B75" w:rsidP="00853B75">
      <w:pPr>
        <w:pStyle w:val="Heading4"/>
      </w:pPr>
      <w:r>
        <w:t>Complaints handling</w:t>
      </w:r>
    </w:p>
    <w:p w14:paraId="614A1ED3" w14:textId="77777777" w:rsidR="009F13F8" w:rsidRDefault="009F13F8" w:rsidP="0063504B">
      <w:pPr>
        <w:rPr>
          <w:rFonts w:eastAsiaTheme="minorEastAsia"/>
          <w:iCs/>
          <w:color w:val="3B3838" w:themeColor="background2" w:themeShade="40"/>
          <w:sz w:val="24"/>
        </w:rPr>
      </w:pPr>
      <w:r w:rsidRPr="00EC5057">
        <w:rPr>
          <w:rFonts w:eastAsiaTheme="minorEastAsia"/>
          <w:iCs/>
          <w:color w:val="3B3838" w:themeColor="background2" w:themeShade="40"/>
          <w:sz w:val="24"/>
        </w:rPr>
        <w:t xml:space="preserve">The oversight body </w:t>
      </w:r>
      <w:r>
        <w:rPr>
          <w:rFonts w:eastAsiaTheme="minorEastAsia"/>
          <w:iCs/>
          <w:color w:val="3B3838" w:themeColor="background2" w:themeShade="40"/>
          <w:sz w:val="24"/>
        </w:rPr>
        <w:t>should</w:t>
      </w:r>
      <w:r w:rsidRPr="00EC5057">
        <w:rPr>
          <w:rFonts w:eastAsiaTheme="minorEastAsia"/>
          <w:iCs/>
          <w:color w:val="3B3838" w:themeColor="background2" w:themeShade="40"/>
          <w:sz w:val="24"/>
        </w:rPr>
        <w:t xml:space="preserve"> be responsible for ensuring complaints systems within services and the NDIA are properly managed and overseen, and ensure administrative decisions made by the NDIA, including the registrations of persons or services and assessments of support, are able to be independently and fairly reviewed.  </w:t>
      </w:r>
    </w:p>
    <w:p w14:paraId="738D6DC6" w14:textId="77777777" w:rsidR="005B755E" w:rsidRPr="007D42BF" w:rsidRDefault="005B755E" w:rsidP="0063504B">
      <w:pPr>
        <w:rPr>
          <w:rFonts w:eastAsiaTheme="minorEastAsia"/>
          <w:iCs/>
          <w:color w:val="3B3838" w:themeColor="background2" w:themeShade="40"/>
          <w:sz w:val="24"/>
        </w:rPr>
      </w:pPr>
      <w:r w:rsidRPr="007D42BF">
        <w:rPr>
          <w:rFonts w:eastAsiaTheme="minorEastAsia"/>
          <w:iCs/>
          <w:color w:val="3B3838" w:themeColor="background2" w:themeShade="40"/>
          <w:sz w:val="24"/>
        </w:rPr>
        <w:t>The oversight body should have legislative power to ensure that the human rights of persons with disability are protected.  It should be</w:t>
      </w:r>
      <w:r w:rsidR="007D42BF" w:rsidRPr="007D42BF">
        <w:rPr>
          <w:rFonts w:eastAsiaTheme="minorEastAsia"/>
          <w:iCs/>
          <w:color w:val="3B3838" w:themeColor="background2" w:themeShade="40"/>
          <w:sz w:val="24"/>
        </w:rPr>
        <w:t xml:space="preserve"> based upon</w:t>
      </w:r>
      <w:r w:rsidR="00962A01">
        <w:rPr>
          <w:rFonts w:eastAsiaTheme="minorEastAsia"/>
          <w:iCs/>
          <w:color w:val="3B3838" w:themeColor="background2" w:themeShade="40"/>
          <w:sz w:val="24"/>
        </w:rPr>
        <w:t xml:space="preserve"> disability</w:t>
      </w:r>
      <w:r w:rsidR="007D42BF" w:rsidRPr="007D42BF">
        <w:rPr>
          <w:rFonts w:eastAsiaTheme="minorEastAsia"/>
          <w:iCs/>
          <w:color w:val="3B3838" w:themeColor="background2" w:themeShade="40"/>
          <w:sz w:val="24"/>
        </w:rPr>
        <w:t xml:space="preserve"> principles </w:t>
      </w:r>
      <w:r w:rsidR="00962A01">
        <w:rPr>
          <w:rFonts w:eastAsiaTheme="minorEastAsia"/>
          <w:iCs/>
          <w:color w:val="3B3838" w:themeColor="background2" w:themeShade="40"/>
          <w:sz w:val="24"/>
        </w:rPr>
        <w:t>under the Convention and not ‘consumer’ related principles</w:t>
      </w:r>
      <w:r w:rsidR="007D42BF" w:rsidRPr="007D42BF">
        <w:rPr>
          <w:rFonts w:eastAsiaTheme="minorEastAsia"/>
          <w:iCs/>
          <w:color w:val="3B3838" w:themeColor="background2" w:themeShade="40"/>
          <w:sz w:val="24"/>
        </w:rPr>
        <w:t xml:space="preserve">, </w:t>
      </w:r>
      <w:r w:rsidRPr="007D42BF">
        <w:rPr>
          <w:rFonts w:eastAsiaTheme="minorEastAsia"/>
          <w:iCs/>
          <w:color w:val="3B3838" w:themeColor="background2" w:themeShade="40"/>
          <w:sz w:val="24"/>
        </w:rPr>
        <w:t xml:space="preserve">such as </w:t>
      </w:r>
      <w:r w:rsidR="007D42BF" w:rsidRPr="007D42BF">
        <w:rPr>
          <w:rFonts w:eastAsiaTheme="minorEastAsia"/>
          <w:iCs/>
          <w:color w:val="3B3838" w:themeColor="background2" w:themeShade="40"/>
          <w:sz w:val="24"/>
        </w:rPr>
        <w:t>under consumer protection law. Consumable goods are of an entirely different nature or classification to disability supports and services.  D</w:t>
      </w:r>
      <w:r w:rsidRPr="007D42BF">
        <w:rPr>
          <w:rFonts w:eastAsiaTheme="minorEastAsia"/>
          <w:iCs/>
          <w:color w:val="3B3838" w:themeColor="background2" w:themeShade="40"/>
          <w:sz w:val="24"/>
        </w:rPr>
        <w:t xml:space="preserve">isability supports </w:t>
      </w:r>
      <w:r w:rsidR="00962A01">
        <w:rPr>
          <w:rFonts w:eastAsiaTheme="minorEastAsia"/>
          <w:iCs/>
          <w:color w:val="3B3838" w:themeColor="background2" w:themeShade="40"/>
          <w:sz w:val="24"/>
        </w:rPr>
        <w:t>under the NDIS will be</w:t>
      </w:r>
      <w:r w:rsidRPr="007D42BF">
        <w:rPr>
          <w:rFonts w:eastAsiaTheme="minorEastAsia"/>
          <w:iCs/>
          <w:color w:val="3B3838" w:themeColor="background2" w:themeShade="40"/>
          <w:sz w:val="24"/>
        </w:rPr>
        <w:t xml:space="preserve"> ‘reasonable and </w:t>
      </w:r>
      <w:r w:rsidRPr="00962A01">
        <w:rPr>
          <w:rFonts w:eastAsiaTheme="minorEastAsia"/>
          <w:i/>
          <w:iCs/>
          <w:color w:val="3B3838" w:themeColor="background2" w:themeShade="40"/>
          <w:sz w:val="24"/>
        </w:rPr>
        <w:t>necessary</w:t>
      </w:r>
      <w:r w:rsidRPr="007D42BF">
        <w:rPr>
          <w:rFonts w:eastAsiaTheme="minorEastAsia"/>
          <w:iCs/>
          <w:color w:val="3B3838" w:themeColor="background2" w:themeShade="40"/>
          <w:sz w:val="24"/>
        </w:rPr>
        <w:t>’ supports required by the person in order for them to participate in society.  These supports are essential for living</w:t>
      </w:r>
      <w:r w:rsidR="007D42BF" w:rsidRPr="007D42BF">
        <w:rPr>
          <w:rFonts w:eastAsiaTheme="minorEastAsia"/>
          <w:iCs/>
          <w:color w:val="3B3838" w:themeColor="background2" w:themeShade="40"/>
          <w:sz w:val="24"/>
        </w:rPr>
        <w:t xml:space="preserve">.  Failure </w:t>
      </w:r>
      <w:r w:rsidRPr="007D42BF">
        <w:rPr>
          <w:rFonts w:eastAsiaTheme="minorEastAsia"/>
          <w:iCs/>
          <w:color w:val="3B3838" w:themeColor="background2" w:themeShade="40"/>
          <w:sz w:val="24"/>
        </w:rPr>
        <w:t xml:space="preserve">to provide </w:t>
      </w:r>
      <w:r w:rsidR="007D42BF" w:rsidRPr="007D42BF">
        <w:rPr>
          <w:rFonts w:eastAsiaTheme="minorEastAsia"/>
          <w:iCs/>
          <w:color w:val="3B3838" w:themeColor="background2" w:themeShade="40"/>
          <w:sz w:val="24"/>
        </w:rPr>
        <w:t xml:space="preserve">a disability service can be </w:t>
      </w:r>
      <w:r w:rsidRPr="007D42BF">
        <w:rPr>
          <w:rFonts w:eastAsiaTheme="minorEastAsia"/>
          <w:iCs/>
          <w:color w:val="3B3838" w:themeColor="background2" w:themeShade="40"/>
          <w:sz w:val="24"/>
        </w:rPr>
        <w:t>critical to the</w:t>
      </w:r>
      <w:r w:rsidR="007D42BF" w:rsidRPr="007D42BF">
        <w:rPr>
          <w:rFonts w:eastAsiaTheme="minorEastAsia"/>
          <w:iCs/>
          <w:color w:val="3B3838" w:themeColor="background2" w:themeShade="40"/>
          <w:sz w:val="24"/>
        </w:rPr>
        <w:t xml:space="preserve"> </w:t>
      </w:r>
      <w:r w:rsidR="00962A01">
        <w:rPr>
          <w:rFonts w:eastAsiaTheme="minorEastAsia"/>
          <w:iCs/>
          <w:color w:val="3B3838" w:themeColor="background2" w:themeShade="40"/>
          <w:sz w:val="24"/>
        </w:rPr>
        <w:t>health, welfare and care of the person</w:t>
      </w:r>
      <w:r w:rsidRPr="007D42BF">
        <w:rPr>
          <w:rFonts w:eastAsiaTheme="minorEastAsia"/>
          <w:iCs/>
          <w:color w:val="3B3838" w:themeColor="background2" w:themeShade="40"/>
          <w:sz w:val="24"/>
        </w:rPr>
        <w:t xml:space="preserve"> concerned.  While complaints mechanisms should operate within services and the NDIA, there should </w:t>
      </w:r>
      <w:r w:rsidR="00962A01">
        <w:rPr>
          <w:rFonts w:eastAsiaTheme="minorEastAsia"/>
          <w:iCs/>
          <w:color w:val="3B3838" w:themeColor="background2" w:themeShade="40"/>
          <w:sz w:val="24"/>
        </w:rPr>
        <w:t xml:space="preserve">therefore </w:t>
      </w:r>
      <w:r w:rsidRPr="007D42BF">
        <w:rPr>
          <w:rFonts w:eastAsiaTheme="minorEastAsia"/>
          <w:iCs/>
          <w:color w:val="3B3838" w:themeColor="background2" w:themeShade="40"/>
          <w:sz w:val="24"/>
        </w:rPr>
        <w:t>be mechanisms by which persons can appeal to an independent body outside of those organisations</w:t>
      </w:r>
      <w:r w:rsidR="00962A01">
        <w:rPr>
          <w:rFonts w:eastAsiaTheme="minorEastAsia"/>
          <w:iCs/>
          <w:color w:val="3B3838" w:themeColor="background2" w:themeShade="40"/>
          <w:sz w:val="24"/>
        </w:rPr>
        <w:t>, which</w:t>
      </w:r>
      <w:r w:rsidR="007D42BF" w:rsidRPr="007D42BF">
        <w:rPr>
          <w:rFonts w:eastAsiaTheme="minorEastAsia"/>
          <w:iCs/>
          <w:color w:val="3B3838" w:themeColor="background2" w:themeShade="40"/>
          <w:sz w:val="24"/>
        </w:rPr>
        <w:t xml:space="preserve"> has disability expertise and is based upon disability and human rights principles.  Co</w:t>
      </w:r>
      <w:r w:rsidR="00962A01">
        <w:rPr>
          <w:rFonts w:eastAsiaTheme="minorEastAsia"/>
          <w:iCs/>
          <w:color w:val="3B3838" w:themeColor="background2" w:themeShade="40"/>
          <w:sz w:val="24"/>
        </w:rPr>
        <w:t>mplaints</w:t>
      </w:r>
      <w:r w:rsidR="007D42BF" w:rsidRPr="007D42BF">
        <w:rPr>
          <w:rFonts w:eastAsiaTheme="minorEastAsia"/>
          <w:iCs/>
          <w:color w:val="3B3838" w:themeColor="background2" w:themeShade="40"/>
          <w:sz w:val="24"/>
        </w:rPr>
        <w:t xml:space="preserve"> should be able to be </w:t>
      </w:r>
      <w:r w:rsidR="00962A01">
        <w:rPr>
          <w:rFonts w:eastAsiaTheme="minorEastAsia"/>
          <w:iCs/>
          <w:color w:val="3B3838" w:themeColor="background2" w:themeShade="40"/>
          <w:sz w:val="24"/>
        </w:rPr>
        <w:t xml:space="preserve">externally </w:t>
      </w:r>
      <w:r w:rsidR="007D42BF" w:rsidRPr="007D42BF">
        <w:rPr>
          <w:rFonts w:eastAsiaTheme="minorEastAsia"/>
          <w:iCs/>
          <w:color w:val="3B3838" w:themeColor="background2" w:themeShade="40"/>
          <w:sz w:val="24"/>
        </w:rPr>
        <w:t>re</w:t>
      </w:r>
      <w:r w:rsidRPr="007D42BF">
        <w:rPr>
          <w:rFonts w:eastAsiaTheme="minorEastAsia"/>
          <w:iCs/>
          <w:color w:val="3B3838" w:themeColor="background2" w:themeShade="40"/>
          <w:sz w:val="24"/>
        </w:rPr>
        <w:t>vie</w:t>
      </w:r>
      <w:r w:rsidR="00962A01">
        <w:rPr>
          <w:rFonts w:eastAsiaTheme="minorEastAsia"/>
          <w:iCs/>
          <w:color w:val="3B3838" w:themeColor="background2" w:themeShade="40"/>
          <w:sz w:val="24"/>
        </w:rPr>
        <w:t>wed and resolved impartially,</w:t>
      </w:r>
      <w:r w:rsidRPr="007D42BF">
        <w:rPr>
          <w:rFonts w:eastAsiaTheme="minorEastAsia"/>
          <w:iCs/>
          <w:color w:val="3B3838" w:themeColor="background2" w:themeShade="40"/>
          <w:sz w:val="24"/>
        </w:rPr>
        <w:t xml:space="preserve"> independently, free from allegations of conflict</w:t>
      </w:r>
      <w:r w:rsidR="007D42BF" w:rsidRPr="007D42BF">
        <w:rPr>
          <w:rFonts w:eastAsiaTheme="minorEastAsia"/>
          <w:iCs/>
          <w:color w:val="3B3838" w:themeColor="background2" w:themeShade="40"/>
          <w:sz w:val="24"/>
        </w:rPr>
        <w:t xml:space="preserve"> of interest or undue influence </w:t>
      </w:r>
      <w:r w:rsidR="00962A01">
        <w:rPr>
          <w:rFonts w:eastAsiaTheme="minorEastAsia"/>
          <w:iCs/>
          <w:color w:val="3B3838" w:themeColor="background2" w:themeShade="40"/>
          <w:sz w:val="24"/>
        </w:rPr>
        <w:t>from with</w:t>
      </w:r>
      <w:r w:rsidR="007D42BF" w:rsidRPr="007D42BF">
        <w:rPr>
          <w:rFonts w:eastAsiaTheme="minorEastAsia"/>
          <w:iCs/>
          <w:color w:val="3B3838" w:themeColor="background2" w:themeShade="40"/>
          <w:sz w:val="24"/>
        </w:rPr>
        <w:t>in a disability related context.</w:t>
      </w:r>
    </w:p>
    <w:p w14:paraId="13B93F11" w14:textId="77777777" w:rsidR="00853B75" w:rsidRDefault="00853B75" w:rsidP="007D42BF">
      <w:pPr>
        <w:pStyle w:val="Heading4"/>
        <w:spacing w:before="0"/>
      </w:pPr>
      <w:r>
        <w:t>Serious incident reporting</w:t>
      </w:r>
    </w:p>
    <w:p w14:paraId="44B525A6" w14:textId="77777777" w:rsidR="007D42BF" w:rsidRPr="00D63C67" w:rsidRDefault="007D42BF" w:rsidP="007D42BF">
      <w:pPr>
        <w:shd w:val="clear" w:color="auto" w:fill="FFFFFF"/>
        <w:spacing w:after="0" w:line="240" w:lineRule="auto"/>
        <w:rPr>
          <w:rFonts w:eastAsiaTheme="minorEastAsia"/>
          <w:iCs/>
          <w:color w:val="3B3838" w:themeColor="background2" w:themeShade="40"/>
          <w:sz w:val="24"/>
        </w:rPr>
      </w:pPr>
      <w:r w:rsidRPr="00D63C67">
        <w:rPr>
          <w:rFonts w:eastAsiaTheme="minorEastAsia"/>
          <w:iCs/>
          <w:color w:val="3B3838" w:themeColor="background2" w:themeShade="40"/>
          <w:sz w:val="24"/>
        </w:rPr>
        <w:t>Both children and adults with disabilities in all settings are at high risk of serious incidents occurring,</w:t>
      </w:r>
      <w:r w:rsidRPr="00D63C67">
        <w:rPr>
          <w:rFonts w:eastAsiaTheme="minorEastAsia"/>
          <w:iCs/>
          <w:color w:val="3B3838" w:themeColor="background2" w:themeShade="40"/>
          <w:sz w:val="20"/>
          <w:vertAlign w:val="superscript"/>
        </w:rPr>
        <w:footnoteReference w:id="8"/>
      </w:r>
      <w:r w:rsidRPr="00D63C67">
        <w:rPr>
          <w:rFonts w:eastAsiaTheme="minorEastAsia"/>
          <w:iCs/>
          <w:color w:val="3B3838" w:themeColor="background2" w:themeShade="40"/>
          <w:sz w:val="24"/>
        </w:rPr>
        <w:t xml:space="preserve"> such as abuse, neglect, exploitation, death or serious injury.  Independent oversight is needed to </w:t>
      </w:r>
      <w:r w:rsidR="00D63C67" w:rsidRPr="00D63C67">
        <w:rPr>
          <w:rFonts w:eastAsiaTheme="minorEastAsia"/>
          <w:iCs/>
          <w:color w:val="3B3838" w:themeColor="background2" w:themeShade="40"/>
          <w:sz w:val="24"/>
        </w:rPr>
        <w:t>ensure service providers under the N</w:t>
      </w:r>
      <w:r w:rsidRPr="00D63C67">
        <w:rPr>
          <w:rFonts w:eastAsiaTheme="minorEastAsia"/>
          <w:iCs/>
          <w:color w:val="3B3838" w:themeColor="background2" w:themeShade="40"/>
          <w:sz w:val="24"/>
        </w:rPr>
        <w:t xml:space="preserve">DIS </w:t>
      </w:r>
      <w:r w:rsidR="00D63C67" w:rsidRPr="00D63C67">
        <w:rPr>
          <w:rFonts w:eastAsiaTheme="minorEastAsia"/>
          <w:iCs/>
          <w:color w:val="3B3838" w:themeColor="background2" w:themeShade="40"/>
          <w:sz w:val="24"/>
        </w:rPr>
        <w:t xml:space="preserve">are </w:t>
      </w:r>
      <w:r w:rsidRPr="00D63C67">
        <w:rPr>
          <w:rFonts w:eastAsiaTheme="minorEastAsia"/>
          <w:iCs/>
          <w:color w:val="3B3838" w:themeColor="background2" w:themeShade="40"/>
          <w:sz w:val="24"/>
        </w:rPr>
        <w:t>accountable for ensuring early intervention, and prevention of violence, abuse and neglect in all settings of disability care, whether in institutional, residential or home settings.</w:t>
      </w:r>
    </w:p>
    <w:p w14:paraId="74722D2A" w14:textId="77777777" w:rsidR="007D42BF" w:rsidRDefault="007D42BF" w:rsidP="007D42BF">
      <w:pPr>
        <w:shd w:val="clear" w:color="auto" w:fill="FFFFFF"/>
        <w:spacing w:after="0" w:line="240" w:lineRule="auto"/>
        <w:rPr>
          <w:rFonts w:eastAsiaTheme="minorEastAsia"/>
          <w:iCs/>
          <w:color w:val="3B3838" w:themeColor="background2" w:themeShade="40"/>
          <w:sz w:val="20"/>
        </w:rPr>
      </w:pPr>
    </w:p>
    <w:p w14:paraId="5B3B989F" w14:textId="77777777" w:rsidR="00C62898" w:rsidRDefault="00D8192B" w:rsidP="00D63C67">
      <w:pPr>
        <w:pStyle w:val="NormalWeb"/>
        <w:spacing w:before="0" w:beforeAutospacing="0" w:after="0" w:afterAutospacing="0"/>
        <w:jc w:val="both"/>
        <w:rPr>
          <w:rFonts w:asciiTheme="minorHAnsi" w:eastAsiaTheme="minorEastAsia" w:hAnsiTheme="minorHAnsi" w:cstheme="minorBidi"/>
          <w:iCs/>
          <w:color w:val="3B3838" w:themeColor="background2" w:themeShade="40"/>
          <w:szCs w:val="22"/>
          <w:lang w:eastAsia="en-US"/>
        </w:rPr>
      </w:pPr>
      <w:r w:rsidRPr="00D63C67">
        <w:rPr>
          <w:rFonts w:asciiTheme="minorHAnsi" w:eastAsiaTheme="minorEastAsia" w:hAnsiTheme="minorHAnsi" w:cstheme="minorBidi"/>
          <w:iCs/>
          <w:color w:val="3B3838" w:themeColor="background2" w:themeShade="40"/>
          <w:szCs w:val="22"/>
          <w:lang w:eastAsia="en-US"/>
        </w:rPr>
        <w:t xml:space="preserve">Serious or ‘critical’ incidents threaten the safety of people or property.  </w:t>
      </w:r>
      <w:r w:rsidR="007350B5" w:rsidRPr="007350B5">
        <w:rPr>
          <w:rFonts w:asciiTheme="minorHAnsi" w:eastAsiaTheme="minorEastAsia" w:hAnsiTheme="minorHAnsi" w:cstheme="minorBidi"/>
          <w:iCs/>
          <w:color w:val="3B3838" w:themeColor="background2" w:themeShade="40"/>
          <w:szCs w:val="22"/>
          <w:lang w:eastAsia="en-US"/>
        </w:rPr>
        <w:t>For transparency and accountability, the first response to critical incidents should be managed internally, and also reported directly to an independent body for oversight of</w:t>
      </w:r>
      <w:r w:rsidR="007350B5">
        <w:rPr>
          <w:rFonts w:asciiTheme="minorHAnsi" w:eastAsiaTheme="minorEastAsia" w:hAnsiTheme="minorHAnsi" w:cstheme="minorBidi"/>
          <w:iCs/>
          <w:color w:val="3B3838" w:themeColor="background2" w:themeShade="40"/>
          <w:szCs w:val="22"/>
          <w:lang w:eastAsia="en-US"/>
        </w:rPr>
        <w:t>:</w:t>
      </w:r>
      <w:r w:rsidR="007350B5" w:rsidRPr="007350B5">
        <w:rPr>
          <w:rFonts w:asciiTheme="minorHAnsi" w:eastAsiaTheme="minorEastAsia" w:hAnsiTheme="minorHAnsi" w:cstheme="minorBidi"/>
          <w:iCs/>
          <w:color w:val="3B3838" w:themeColor="background2" w:themeShade="40"/>
          <w:szCs w:val="22"/>
          <w:lang w:eastAsia="en-US"/>
        </w:rPr>
        <w:t xml:space="preserve"> how the critical incident is handled, what lessons are learned, and procedural changes made to ensure the critical incident does not recur.  </w:t>
      </w:r>
      <w:r w:rsidR="00F40063" w:rsidRPr="00D63C67">
        <w:rPr>
          <w:rFonts w:asciiTheme="minorHAnsi" w:eastAsiaTheme="minorEastAsia" w:hAnsiTheme="minorHAnsi" w:cstheme="minorBidi"/>
          <w:iCs/>
          <w:color w:val="3B3838" w:themeColor="background2" w:themeShade="40"/>
          <w:szCs w:val="22"/>
          <w:lang w:eastAsia="en-US"/>
        </w:rPr>
        <w:t xml:space="preserve">Appropriate and effective </w:t>
      </w:r>
      <w:r w:rsidRPr="00D63C67">
        <w:rPr>
          <w:rFonts w:asciiTheme="minorHAnsi" w:eastAsiaTheme="minorEastAsia" w:hAnsiTheme="minorHAnsi" w:cstheme="minorBidi"/>
          <w:iCs/>
          <w:color w:val="3B3838" w:themeColor="background2" w:themeShade="40"/>
          <w:szCs w:val="22"/>
          <w:lang w:eastAsia="en-US"/>
        </w:rPr>
        <w:t>response</w:t>
      </w:r>
      <w:r w:rsidR="00C62898">
        <w:rPr>
          <w:rFonts w:asciiTheme="minorHAnsi" w:eastAsiaTheme="minorEastAsia" w:hAnsiTheme="minorHAnsi" w:cstheme="minorBidi"/>
          <w:iCs/>
          <w:color w:val="3B3838" w:themeColor="background2" w:themeShade="40"/>
          <w:szCs w:val="22"/>
          <w:lang w:eastAsia="en-US"/>
        </w:rPr>
        <w:t>s</w:t>
      </w:r>
      <w:r w:rsidRPr="00D63C67">
        <w:rPr>
          <w:rFonts w:asciiTheme="minorHAnsi" w:eastAsiaTheme="minorEastAsia" w:hAnsiTheme="minorHAnsi" w:cstheme="minorBidi"/>
          <w:iCs/>
          <w:color w:val="3B3838" w:themeColor="background2" w:themeShade="40"/>
          <w:szCs w:val="22"/>
          <w:lang w:eastAsia="en-US"/>
        </w:rPr>
        <w:t xml:space="preserve"> to </w:t>
      </w:r>
      <w:r w:rsidR="00F40063" w:rsidRPr="00D63C67">
        <w:rPr>
          <w:rFonts w:asciiTheme="minorHAnsi" w:eastAsiaTheme="minorEastAsia" w:hAnsiTheme="minorHAnsi" w:cstheme="minorBidi"/>
          <w:iCs/>
          <w:color w:val="3B3838" w:themeColor="background2" w:themeShade="40"/>
          <w:szCs w:val="22"/>
          <w:lang w:eastAsia="en-US"/>
        </w:rPr>
        <w:t>serious incident</w:t>
      </w:r>
      <w:r w:rsidR="00C62898">
        <w:rPr>
          <w:rFonts w:asciiTheme="minorHAnsi" w:eastAsiaTheme="minorEastAsia" w:hAnsiTheme="minorHAnsi" w:cstheme="minorBidi"/>
          <w:iCs/>
          <w:color w:val="3B3838" w:themeColor="background2" w:themeShade="40"/>
          <w:szCs w:val="22"/>
          <w:lang w:eastAsia="en-US"/>
        </w:rPr>
        <w:t>s, (such as abuse or injury) need</w:t>
      </w:r>
      <w:r w:rsidR="00F40063" w:rsidRPr="00D63C67">
        <w:rPr>
          <w:rFonts w:asciiTheme="minorHAnsi" w:eastAsiaTheme="minorEastAsia" w:hAnsiTheme="minorHAnsi" w:cstheme="minorBidi"/>
          <w:iCs/>
          <w:color w:val="3B3838" w:themeColor="background2" w:themeShade="40"/>
          <w:szCs w:val="22"/>
          <w:lang w:eastAsia="en-US"/>
        </w:rPr>
        <w:t xml:space="preserve"> to recognise that the risk of violence and abuse towards persons with disability occurs in all service and support settings</w:t>
      </w:r>
      <w:r w:rsidR="00F40063" w:rsidRPr="00D63C67">
        <w:rPr>
          <w:rFonts w:asciiTheme="minorHAnsi" w:eastAsiaTheme="minorEastAsia" w:hAnsiTheme="minorHAnsi" w:cstheme="minorBidi"/>
          <w:iCs/>
          <w:color w:val="3B3838" w:themeColor="background2" w:themeShade="40"/>
          <w:sz w:val="20"/>
          <w:szCs w:val="22"/>
          <w:vertAlign w:val="superscript"/>
          <w:lang w:eastAsia="en-US"/>
        </w:rPr>
        <w:footnoteReference w:id="9"/>
      </w:r>
      <w:r w:rsidRPr="00D63C67">
        <w:rPr>
          <w:rFonts w:asciiTheme="minorHAnsi" w:eastAsiaTheme="minorEastAsia" w:hAnsiTheme="minorHAnsi" w:cstheme="minorBidi"/>
          <w:iCs/>
          <w:color w:val="3B3838" w:themeColor="background2" w:themeShade="40"/>
          <w:szCs w:val="22"/>
          <w:lang w:eastAsia="en-US"/>
        </w:rPr>
        <w:t xml:space="preserve"> and may not always be ‘reported’. </w:t>
      </w:r>
      <w:r w:rsidR="00F40063" w:rsidRPr="00D63C67">
        <w:rPr>
          <w:rFonts w:asciiTheme="minorHAnsi" w:eastAsiaTheme="minorEastAsia" w:hAnsiTheme="minorHAnsi" w:cstheme="minorBidi"/>
          <w:iCs/>
          <w:color w:val="3B3838" w:themeColor="background2" w:themeShade="40"/>
          <w:szCs w:val="22"/>
          <w:lang w:eastAsia="en-US"/>
        </w:rPr>
        <w:t xml:space="preserve"> </w:t>
      </w:r>
      <w:r w:rsidR="006223D9" w:rsidRPr="00D63C67">
        <w:rPr>
          <w:rFonts w:asciiTheme="minorHAnsi" w:eastAsiaTheme="minorEastAsia" w:hAnsiTheme="minorHAnsi" w:cstheme="minorBidi"/>
          <w:iCs/>
          <w:color w:val="3B3838" w:themeColor="background2" w:themeShade="40"/>
          <w:szCs w:val="22"/>
          <w:lang w:eastAsia="en-US"/>
        </w:rPr>
        <w:t>Pe</w:t>
      </w:r>
      <w:r w:rsidR="00F40063" w:rsidRPr="00D63C67">
        <w:rPr>
          <w:rFonts w:asciiTheme="minorHAnsi" w:eastAsiaTheme="minorEastAsia" w:hAnsiTheme="minorHAnsi" w:cstheme="minorBidi"/>
          <w:iCs/>
          <w:color w:val="3B3838" w:themeColor="background2" w:themeShade="40"/>
          <w:szCs w:val="22"/>
          <w:lang w:eastAsia="en-US"/>
        </w:rPr>
        <w:t>ople with disability should be able to feel ‘safe’ from violence, abuse or neglect regardless of where they live, and who</w:t>
      </w:r>
      <w:r w:rsidR="00C62898">
        <w:rPr>
          <w:rFonts w:asciiTheme="minorHAnsi" w:eastAsiaTheme="minorEastAsia" w:hAnsiTheme="minorHAnsi" w:cstheme="minorBidi"/>
          <w:iCs/>
          <w:color w:val="3B3838" w:themeColor="background2" w:themeShade="40"/>
          <w:szCs w:val="22"/>
          <w:lang w:eastAsia="en-US"/>
        </w:rPr>
        <w:t>m</w:t>
      </w:r>
      <w:r w:rsidR="00F40063" w:rsidRPr="00D63C67">
        <w:rPr>
          <w:rFonts w:asciiTheme="minorHAnsi" w:eastAsiaTheme="minorEastAsia" w:hAnsiTheme="minorHAnsi" w:cstheme="minorBidi"/>
          <w:iCs/>
          <w:color w:val="3B3838" w:themeColor="background2" w:themeShade="40"/>
          <w:szCs w:val="22"/>
          <w:lang w:eastAsia="en-US"/>
        </w:rPr>
        <w:t xml:space="preserve"> they receive support and care from.</w:t>
      </w:r>
      <w:r w:rsidRPr="00D63C67">
        <w:rPr>
          <w:rFonts w:asciiTheme="minorHAnsi" w:eastAsiaTheme="minorEastAsia" w:hAnsiTheme="minorHAnsi" w:cstheme="minorBidi"/>
          <w:iCs/>
          <w:color w:val="3B3838" w:themeColor="background2" w:themeShade="40"/>
          <w:szCs w:val="22"/>
          <w:lang w:eastAsia="en-US"/>
        </w:rPr>
        <w:t xml:space="preserve"> </w:t>
      </w:r>
    </w:p>
    <w:p w14:paraId="185AE90D" w14:textId="77777777" w:rsidR="00C62898" w:rsidRDefault="00C62898" w:rsidP="00C62898">
      <w:pPr>
        <w:pStyle w:val="NormalWeb"/>
        <w:spacing w:before="0" w:beforeAutospacing="0" w:after="0" w:afterAutospacing="0"/>
        <w:jc w:val="both"/>
        <w:rPr>
          <w:rFonts w:asciiTheme="minorHAnsi" w:eastAsiaTheme="minorEastAsia" w:hAnsiTheme="minorHAnsi" w:cstheme="minorBidi"/>
          <w:iCs/>
          <w:color w:val="3B3838" w:themeColor="background2" w:themeShade="40"/>
          <w:szCs w:val="22"/>
          <w:lang w:eastAsia="en-US"/>
        </w:rPr>
      </w:pPr>
    </w:p>
    <w:p w14:paraId="72AB50AA" w14:textId="77777777" w:rsidR="00C62898" w:rsidRDefault="00C62898" w:rsidP="00D63C67">
      <w:pPr>
        <w:pStyle w:val="NormalWeb"/>
        <w:spacing w:before="0" w:beforeAutospacing="0" w:after="0" w:afterAutospacing="0"/>
        <w:jc w:val="both"/>
        <w:rPr>
          <w:rFonts w:asciiTheme="minorHAnsi" w:eastAsiaTheme="minorEastAsia" w:hAnsiTheme="minorHAnsi" w:cstheme="minorBidi"/>
          <w:iCs/>
          <w:color w:val="3B3838" w:themeColor="background2" w:themeShade="40"/>
          <w:szCs w:val="22"/>
          <w:lang w:eastAsia="en-US"/>
        </w:rPr>
      </w:pPr>
      <w:r w:rsidRPr="00D63C67">
        <w:rPr>
          <w:rFonts w:asciiTheme="minorHAnsi" w:eastAsiaTheme="minorEastAsia" w:hAnsiTheme="minorHAnsi" w:cstheme="minorBidi"/>
          <w:iCs/>
          <w:color w:val="3B3838" w:themeColor="background2" w:themeShade="40"/>
          <w:szCs w:val="22"/>
          <w:lang w:eastAsia="en-US"/>
        </w:rPr>
        <w:t>While the framework recognises that serious or critical incidents may occur, the concern is that the framework is reliant upon such incidents being ‘reported’.  It does not address the situations where such incidents may not be reported, particularly by vulnerable persons with impaired capacity who are at risk of abuse or violence.  The prevalence and seriousness of these matters mean that reporting serious incidents should be a mandated responsibility of the service provider, and an oversight body should be empowered to pro-actively and re-actively investigate allegations of abuse, neglect or exploitation and publicly report on critical incidents and allegations.</w:t>
      </w:r>
    </w:p>
    <w:p w14:paraId="31428BC2" w14:textId="77777777" w:rsidR="00C62898" w:rsidRDefault="00C62898" w:rsidP="00D63C67">
      <w:pPr>
        <w:pStyle w:val="NormalWeb"/>
        <w:spacing w:before="0" w:beforeAutospacing="0" w:after="0" w:afterAutospacing="0"/>
        <w:jc w:val="both"/>
        <w:rPr>
          <w:rFonts w:asciiTheme="minorHAnsi" w:eastAsiaTheme="minorEastAsia" w:hAnsiTheme="minorHAnsi" w:cstheme="minorBidi"/>
          <w:iCs/>
          <w:color w:val="3B3838" w:themeColor="background2" w:themeShade="40"/>
          <w:szCs w:val="22"/>
          <w:lang w:eastAsia="en-US"/>
        </w:rPr>
      </w:pPr>
    </w:p>
    <w:p w14:paraId="60F87102" w14:textId="77777777" w:rsidR="00C62898" w:rsidRPr="00C62898" w:rsidRDefault="00C62898" w:rsidP="00C62898">
      <w:pPr>
        <w:pStyle w:val="Heading4"/>
        <w:spacing w:before="0"/>
      </w:pPr>
      <w:r w:rsidRPr="00C62898">
        <w:t>Ensuring vulnerable persons are protected from abuse</w:t>
      </w:r>
      <w:r w:rsidR="007350B5">
        <w:t xml:space="preserve"> and supported</w:t>
      </w:r>
    </w:p>
    <w:p w14:paraId="36144A45" w14:textId="77777777" w:rsidR="00D63C67" w:rsidRDefault="00D8192B" w:rsidP="00D63C67">
      <w:pPr>
        <w:pStyle w:val="NormalWeb"/>
        <w:spacing w:before="0" w:beforeAutospacing="0" w:after="0" w:afterAutospacing="0"/>
        <w:jc w:val="both"/>
        <w:rPr>
          <w:rFonts w:asciiTheme="minorHAnsi" w:eastAsiaTheme="minorEastAsia" w:hAnsiTheme="minorHAnsi" w:cstheme="minorBidi"/>
          <w:iCs/>
          <w:color w:val="3B3838" w:themeColor="background2" w:themeShade="40"/>
          <w:szCs w:val="22"/>
          <w:lang w:eastAsia="en-US"/>
        </w:rPr>
      </w:pPr>
      <w:r w:rsidRPr="00D63C67">
        <w:rPr>
          <w:rFonts w:asciiTheme="minorHAnsi" w:eastAsiaTheme="minorEastAsia" w:hAnsiTheme="minorHAnsi" w:cstheme="minorBidi"/>
          <w:iCs/>
          <w:color w:val="3B3838" w:themeColor="background2" w:themeShade="40"/>
          <w:szCs w:val="22"/>
          <w:lang w:eastAsia="en-US"/>
        </w:rPr>
        <w:t>Research suggests persons with disability, both adults and children, are at a higher risk of violence and abuse than their non-disabled peers.</w:t>
      </w:r>
      <w:r w:rsidRPr="00D63C67">
        <w:rPr>
          <w:rFonts w:asciiTheme="minorHAnsi" w:eastAsiaTheme="minorEastAsia" w:hAnsiTheme="minorHAnsi" w:cstheme="minorBidi"/>
          <w:iCs/>
          <w:color w:val="3B3838" w:themeColor="background2" w:themeShade="40"/>
          <w:sz w:val="20"/>
          <w:szCs w:val="22"/>
          <w:vertAlign w:val="superscript"/>
          <w:lang w:eastAsia="en-US"/>
        </w:rPr>
        <w:footnoteReference w:id="10"/>
      </w:r>
      <w:r w:rsidRPr="00D63C67">
        <w:rPr>
          <w:rFonts w:asciiTheme="minorHAnsi" w:eastAsiaTheme="minorEastAsia" w:hAnsiTheme="minorHAnsi" w:cstheme="minorBidi"/>
          <w:iCs/>
          <w:color w:val="3B3838" w:themeColor="background2" w:themeShade="40"/>
          <w:szCs w:val="22"/>
          <w:lang w:eastAsia="en-US"/>
        </w:rPr>
        <w:t xml:space="preserve">  Children with disability, often have increased layers of protection available to protect against a risk of abuse or report abuse, particularly where there are mandatory requirements to report acts or risks of significant harm to children. However, children with disability </w:t>
      </w:r>
      <w:r w:rsidR="00C62898">
        <w:rPr>
          <w:rFonts w:asciiTheme="minorHAnsi" w:eastAsiaTheme="minorEastAsia" w:hAnsiTheme="minorHAnsi" w:cstheme="minorBidi"/>
          <w:iCs/>
          <w:color w:val="3B3838" w:themeColor="background2" w:themeShade="40"/>
          <w:szCs w:val="22"/>
          <w:lang w:eastAsia="en-US"/>
        </w:rPr>
        <w:t>still remain</w:t>
      </w:r>
      <w:r w:rsidRPr="00D63C67">
        <w:rPr>
          <w:rFonts w:asciiTheme="minorHAnsi" w:eastAsiaTheme="minorEastAsia" w:hAnsiTheme="minorHAnsi" w:cstheme="minorBidi"/>
          <w:iCs/>
          <w:color w:val="3B3838" w:themeColor="background2" w:themeShade="40"/>
          <w:szCs w:val="22"/>
          <w:lang w:eastAsia="en-US"/>
        </w:rPr>
        <w:t xml:space="preserve"> at a greater risk of violence</w:t>
      </w:r>
      <w:r w:rsidR="00C62898">
        <w:rPr>
          <w:rFonts w:asciiTheme="minorHAnsi" w:eastAsiaTheme="minorEastAsia" w:hAnsiTheme="minorHAnsi" w:cstheme="minorBidi"/>
          <w:iCs/>
          <w:color w:val="3B3838" w:themeColor="background2" w:themeShade="40"/>
          <w:szCs w:val="22"/>
          <w:lang w:eastAsia="en-US"/>
        </w:rPr>
        <w:t xml:space="preserve"> being perpetrated against them</w:t>
      </w:r>
      <w:r w:rsidRPr="00D63C67">
        <w:rPr>
          <w:rFonts w:asciiTheme="minorHAnsi" w:eastAsiaTheme="minorEastAsia" w:hAnsiTheme="minorHAnsi" w:cstheme="minorBidi"/>
          <w:iCs/>
          <w:color w:val="3B3838" w:themeColor="background2" w:themeShade="40"/>
          <w:szCs w:val="22"/>
          <w:lang w:eastAsia="en-US"/>
        </w:rPr>
        <w:t xml:space="preserve"> than their peers without disability.  The WHO Department of Violence and Injury Prevention and Disability </w:t>
      </w:r>
      <w:r w:rsidR="00C62898">
        <w:rPr>
          <w:rFonts w:asciiTheme="minorHAnsi" w:eastAsiaTheme="minorEastAsia" w:hAnsiTheme="minorHAnsi" w:cstheme="minorBidi"/>
          <w:iCs/>
          <w:color w:val="3B3838" w:themeColor="background2" w:themeShade="40"/>
          <w:szCs w:val="22"/>
          <w:lang w:eastAsia="en-US"/>
        </w:rPr>
        <w:t xml:space="preserve">recently </w:t>
      </w:r>
      <w:r w:rsidRPr="00D63C67">
        <w:rPr>
          <w:rFonts w:asciiTheme="minorHAnsi" w:eastAsiaTheme="minorEastAsia" w:hAnsiTheme="minorHAnsi" w:cstheme="minorBidi"/>
          <w:iCs/>
          <w:color w:val="3B3838" w:themeColor="background2" w:themeShade="40"/>
          <w:szCs w:val="22"/>
          <w:lang w:eastAsia="en-US"/>
        </w:rPr>
        <w:t>reviewed the prevalence and risk of violence against children with disabilities and found that up to a quarter of children with disabilities will experience violence within their lifetimes, and are three to four times more likely to be victims of violence than their peers without disability.</w:t>
      </w:r>
      <w:r w:rsidRPr="00D63C67">
        <w:rPr>
          <w:rFonts w:asciiTheme="minorHAnsi" w:eastAsiaTheme="minorEastAsia" w:hAnsiTheme="minorHAnsi" w:cstheme="minorBidi"/>
          <w:iCs/>
          <w:color w:val="3B3838" w:themeColor="background2" w:themeShade="40"/>
          <w:sz w:val="20"/>
          <w:szCs w:val="22"/>
          <w:vertAlign w:val="superscript"/>
          <w:lang w:eastAsia="en-US"/>
        </w:rPr>
        <w:footnoteReference w:id="11"/>
      </w:r>
      <w:r w:rsidRPr="00D63C67">
        <w:rPr>
          <w:rFonts w:asciiTheme="minorHAnsi" w:eastAsiaTheme="minorEastAsia" w:hAnsiTheme="minorHAnsi" w:cstheme="minorBidi"/>
          <w:iCs/>
          <w:color w:val="3B3838" w:themeColor="background2" w:themeShade="40"/>
          <w:szCs w:val="22"/>
          <w:lang w:eastAsia="en-US"/>
        </w:rPr>
        <w:t xml:space="preserve"> </w:t>
      </w:r>
    </w:p>
    <w:p w14:paraId="43720C29" w14:textId="77777777" w:rsidR="00853B75" w:rsidRDefault="00853B75" w:rsidP="00853B75">
      <w:pPr>
        <w:pStyle w:val="NormalWeb"/>
        <w:jc w:val="both"/>
        <w:rPr>
          <w:rFonts w:asciiTheme="minorHAnsi" w:eastAsiaTheme="minorEastAsia" w:hAnsiTheme="minorHAnsi" w:cstheme="minorBidi"/>
          <w:iCs/>
          <w:color w:val="3B3838" w:themeColor="background2" w:themeShade="40"/>
          <w:szCs w:val="22"/>
          <w:lang w:eastAsia="en-US"/>
        </w:rPr>
      </w:pPr>
      <w:r w:rsidRPr="003F2F3A">
        <w:rPr>
          <w:rFonts w:asciiTheme="minorHAnsi" w:eastAsiaTheme="minorEastAsia" w:hAnsiTheme="minorHAnsi" w:cstheme="minorBidi"/>
          <w:iCs/>
          <w:color w:val="3B3838" w:themeColor="background2" w:themeShade="40"/>
          <w:szCs w:val="22"/>
          <w:lang w:eastAsia="en-US"/>
        </w:rPr>
        <w:t xml:space="preserve">It is the responsibility of the government to ensure that the rights and interests of its citizens are protected.  This is critical when those citizens are highly vulnerable to abuse and violence.  </w:t>
      </w:r>
      <w:r w:rsidR="003F2F3A" w:rsidRPr="003F2F3A">
        <w:rPr>
          <w:rFonts w:asciiTheme="minorHAnsi" w:eastAsiaTheme="minorEastAsia" w:hAnsiTheme="minorHAnsi" w:cstheme="minorBidi"/>
          <w:iCs/>
          <w:color w:val="3B3838" w:themeColor="background2" w:themeShade="40"/>
          <w:szCs w:val="22"/>
          <w:lang w:eastAsia="en-US"/>
        </w:rPr>
        <w:t>S</w:t>
      </w:r>
      <w:r w:rsidRPr="003F2F3A">
        <w:rPr>
          <w:rFonts w:asciiTheme="minorHAnsi" w:eastAsiaTheme="minorEastAsia" w:hAnsiTheme="minorHAnsi" w:cstheme="minorBidi"/>
          <w:iCs/>
          <w:color w:val="3B3838" w:themeColor="background2" w:themeShade="40"/>
          <w:szCs w:val="22"/>
          <w:lang w:eastAsia="en-US"/>
        </w:rPr>
        <w:t xml:space="preserve">ervice providers </w:t>
      </w:r>
      <w:r w:rsidR="003F2F3A" w:rsidRPr="003F2F3A">
        <w:rPr>
          <w:rFonts w:asciiTheme="minorHAnsi" w:eastAsiaTheme="minorEastAsia" w:hAnsiTheme="minorHAnsi" w:cstheme="minorBidi"/>
          <w:iCs/>
          <w:color w:val="3B3838" w:themeColor="background2" w:themeShade="40"/>
          <w:szCs w:val="22"/>
          <w:lang w:eastAsia="en-US"/>
        </w:rPr>
        <w:t>should be</w:t>
      </w:r>
      <w:r w:rsidRPr="003F2F3A">
        <w:rPr>
          <w:rFonts w:asciiTheme="minorHAnsi" w:eastAsiaTheme="minorEastAsia" w:hAnsiTheme="minorHAnsi" w:cstheme="minorBidi"/>
          <w:iCs/>
          <w:color w:val="3B3838" w:themeColor="background2" w:themeShade="40"/>
          <w:szCs w:val="22"/>
          <w:lang w:eastAsia="en-US"/>
        </w:rPr>
        <w:t xml:space="preserve"> responsible </w:t>
      </w:r>
      <w:r w:rsidR="003F2F3A" w:rsidRPr="003F2F3A">
        <w:rPr>
          <w:rFonts w:asciiTheme="minorHAnsi" w:eastAsiaTheme="minorEastAsia" w:hAnsiTheme="minorHAnsi" w:cstheme="minorBidi"/>
          <w:iCs/>
          <w:color w:val="3B3838" w:themeColor="background2" w:themeShade="40"/>
          <w:szCs w:val="22"/>
          <w:lang w:eastAsia="en-US"/>
        </w:rPr>
        <w:t>for</w:t>
      </w:r>
      <w:r w:rsidRPr="003F2F3A">
        <w:rPr>
          <w:rFonts w:asciiTheme="minorHAnsi" w:eastAsiaTheme="minorEastAsia" w:hAnsiTheme="minorHAnsi" w:cstheme="minorBidi"/>
          <w:iCs/>
          <w:color w:val="3B3838" w:themeColor="background2" w:themeShade="40"/>
          <w:szCs w:val="22"/>
          <w:lang w:eastAsia="en-US"/>
        </w:rPr>
        <w:t xml:space="preserve"> ensuring </w:t>
      </w:r>
      <w:r w:rsidR="003F2F3A" w:rsidRPr="003F2F3A">
        <w:rPr>
          <w:rFonts w:asciiTheme="minorHAnsi" w:eastAsiaTheme="minorEastAsia" w:hAnsiTheme="minorHAnsi" w:cstheme="minorBidi"/>
          <w:iCs/>
          <w:color w:val="3B3838" w:themeColor="background2" w:themeShade="40"/>
          <w:szCs w:val="22"/>
          <w:lang w:eastAsia="en-US"/>
        </w:rPr>
        <w:t xml:space="preserve">their services uphold and protect </w:t>
      </w:r>
      <w:r w:rsidRPr="003F2F3A">
        <w:rPr>
          <w:rFonts w:asciiTheme="minorHAnsi" w:eastAsiaTheme="minorEastAsia" w:hAnsiTheme="minorHAnsi" w:cstheme="minorBidi"/>
          <w:iCs/>
          <w:color w:val="3B3838" w:themeColor="background2" w:themeShade="40"/>
          <w:szCs w:val="22"/>
          <w:lang w:eastAsia="en-US"/>
        </w:rPr>
        <w:t>the</w:t>
      </w:r>
      <w:r w:rsidR="00ED06AD" w:rsidRPr="003F2F3A">
        <w:rPr>
          <w:rFonts w:asciiTheme="minorHAnsi" w:eastAsiaTheme="minorEastAsia" w:hAnsiTheme="minorHAnsi" w:cstheme="minorBidi"/>
          <w:iCs/>
          <w:color w:val="3B3838" w:themeColor="background2" w:themeShade="40"/>
          <w:szCs w:val="22"/>
          <w:lang w:eastAsia="en-US"/>
        </w:rPr>
        <w:t xml:space="preserve"> person’s</w:t>
      </w:r>
      <w:r w:rsidR="00C62898">
        <w:rPr>
          <w:rFonts w:asciiTheme="minorHAnsi" w:eastAsiaTheme="minorEastAsia" w:hAnsiTheme="minorHAnsi" w:cstheme="minorBidi"/>
          <w:iCs/>
          <w:color w:val="3B3838" w:themeColor="background2" w:themeShade="40"/>
          <w:szCs w:val="22"/>
          <w:lang w:eastAsia="en-US"/>
        </w:rPr>
        <w:t xml:space="preserve"> rights. However</w:t>
      </w:r>
      <w:r w:rsidR="003F2F3A" w:rsidRPr="003F2F3A">
        <w:rPr>
          <w:rFonts w:asciiTheme="minorHAnsi" w:eastAsiaTheme="minorEastAsia" w:hAnsiTheme="minorHAnsi" w:cstheme="minorBidi"/>
          <w:iCs/>
          <w:color w:val="3B3838" w:themeColor="background2" w:themeShade="40"/>
          <w:szCs w:val="22"/>
          <w:lang w:eastAsia="en-US"/>
        </w:rPr>
        <w:t xml:space="preserve"> </w:t>
      </w:r>
      <w:r w:rsidRPr="003F2F3A">
        <w:rPr>
          <w:rFonts w:asciiTheme="minorHAnsi" w:eastAsiaTheme="minorEastAsia" w:hAnsiTheme="minorHAnsi" w:cstheme="minorBidi"/>
          <w:iCs/>
          <w:color w:val="3B3838" w:themeColor="background2" w:themeShade="40"/>
          <w:szCs w:val="22"/>
          <w:lang w:eastAsia="en-US"/>
        </w:rPr>
        <w:t xml:space="preserve">it is </w:t>
      </w:r>
      <w:r w:rsidR="003F2F3A" w:rsidRPr="003F2F3A">
        <w:rPr>
          <w:rFonts w:asciiTheme="minorHAnsi" w:eastAsiaTheme="minorEastAsia" w:hAnsiTheme="minorHAnsi" w:cstheme="minorBidi"/>
          <w:iCs/>
          <w:color w:val="3B3838" w:themeColor="background2" w:themeShade="40"/>
          <w:szCs w:val="22"/>
          <w:lang w:eastAsia="en-US"/>
        </w:rPr>
        <w:t xml:space="preserve">also </w:t>
      </w:r>
      <w:r w:rsidRPr="003F2F3A">
        <w:rPr>
          <w:rFonts w:asciiTheme="minorHAnsi" w:eastAsiaTheme="minorEastAsia" w:hAnsiTheme="minorHAnsi" w:cstheme="minorBidi"/>
          <w:iCs/>
          <w:color w:val="3B3838" w:themeColor="background2" w:themeShade="40"/>
          <w:szCs w:val="22"/>
          <w:lang w:eastAsia="en-US"/>
        </w:rPr>
        <w:t xml:space="preserve">the state’s responsibility to ensure these rights are enshrined in law, protected, monitored and enforced.  Under Article 16 of the </w:t>
      </w:r>
      <w:r w:rsidR="003F2F3A" w:rsidRPr="003F2F3A">
        <w:rPr>
          <w:rFonts w:asciiTheme="minorHAnsi" w:eastAsiaTheme="minorEastAsia" w:hAnsiTheme="minorHAnsi" w:cstheme="minorBidi"/>
          <w:iCs/>
          <w:color w:val="3B3838" w:themeColor="background2" w:themeShade="40"/>
          <w:szCs w:val="22"/>
          <w:lang w:eastAsia="en-US"/>
        </w:rPr>
        <w:t>Convention</w:t>
      </w:r>
      <w:r w:rsidRPr="003F2F3A">
        <w:rPr>
          <w:rFonts w:asciiTheme="minorHAnsi" w:eastAsiaTheme="minorEastAsia" w:hAnsiTheme="minorHAnsi" w:cstheme="minorBidi"/>
          <w:iCs/>
          <w:color w:val="3B3838" w:themeColor="background2" w:themeShade="40"/>
          <w:szCs w:val="22"/>
          <w:lang w:eastAsia="en-US"/>
        </w:rPr>
        <w:t xml:space="preserve">, the State is responsible for taking </w:t>
      </w:r>
      <w:r w:rsidRPr="003F2F3A">
        <w:rPr>
          <w:rFonts w:asciiTheme="minorHAnsi" w:eastAsiaTheme="minorEastAsia" w:hAnsiTheme="minorHAnsi" w:cstheme="minorBidi"/>
          <w:i/>
          <w:iCs/>
          <w:color w:val="3B3838" w:themeColor="background2" w:themeShade="40"/>
          <w:szCs w:val="22"/>
          <w:lang w:eastAsia="en-US"/>
        </w:rPr>
        <w:t xml:space="preserve">‘all appropriate legislative, administrative, social, educational and other measures’ </w:t>
      </w:r>
      <w:r w:rsidRPr="003F2F3A">
        <w:rPr>
          <w:rFonts w:asciiTheme="minorHAnsi" w:eastAsiaTheme="minorEastAsia" w:hAnsiTheme="minorHAnsi" w:cstheme="minorBidi"/>
          <w:iCs/>
          <w:color w:val="3B3838" w:themeColor="background2" w:themeShade="40"/>
          <w:szCs w:val="22"/>
          <w:lang w:eastAsia="en-US"/>
        </w:rPr>
        <w:t>to protect persons with disabilities from exploitation, violence and abuse.  Legislation should be enacted that confirm</w:t>
      </w:r>
      <w:r w:rsidR="00C62898">
        <w:rPr>
          <w:rFonts w:asciiTheme="minorHAnsi" w:eastAsiaTheme="minorEastAsia" w:hAnsiTheme="minorHAnsi" w:cstheme="minorBidi"/>
          <w:iCs/>
          <w:color w:val="3B3838" w:themeColor="background2" w:themeShade="40"/>
          <w:szCs w:val="22"/>
          <w:lang w:eastAsia="en-US"/>
        </w:rPr>
        <w:t>s Australia’s commitment to the</w:t>
      </w:r>
      <w:r w:rsidRPr="003F2F3A">
        <w:rPr>
          <w:rFonts w:asciiTheme="minorHAnsi" w:eastAsiaTheme="minorEastAsia" w:hAnsiTheme="minorHAnsi" w:cstheme="minorBidi"/>
          <w:iCs/>
          <w:color w:val="3B3838" w:themeColor="background2" w:themeShade="40"/>
          <w:szCs w:val="22"/>
          <w:lang w:eastAsia="en-US"/>
        </w:rPr>
        <w:t xml:space="preserve"> Convention and prescribes Government’s role of ensuring appropriate measures are in place to prevent</w:t>
      </w:r>
      <w:r w:rsidR="00ED06AD" w:rsidRPr="003F2F3A">
        <w:rPr>
          <w:rFonts w:asciiTheme="minorHAnsi" w:eastAsiaTheme="minorEastAsia" w:hAnsiTheme="minorHAnsi" w:cstheme="minorBidi"/>
          <w:iCs/>
          <w:color w:val="3B3838" w:themeColor="background2" w:themeShade="40"/>
          <w:szCs w:val="22"/>
          <w:lang w:eastAsia="en-US"/>
        </w:rPr>
        <w:t>, investigate potential risk of abuse</w:t>
      </w:r>
      <w:r w:rsidR="00ED06AD" w:rsidRPr="00182F8E">
        <w:rPr>
          <w:rFonts w:asciiTheme="minorHAnsi" w:eastAsiaTheme="minorEastAsia" w:hAnsiTheme="minorHAnsi" w:cstheme="minorBidi"/>
          <w:iCs/>
          <w:color w:val="3B3838" w:themeColor="background2" w:themeShade="40"/>
          <w:szCs w:val="22"/>
          <w:lang w:eastAsia="en-US"/>
        </w:rPr>
        <w:t>,</w:t>
      </w:r>
      <w:r w:rsidRPr="00182F8E">
        <w:rPr>
          <w:rFonts w:asciiTheme="minorHAnsi" w:eastAsiaTheme="minorEastAsia" w:hAnsiTheme="minorHAnsi" w:cstheme="minorBidi"/>
          <w:iCs/>
          <w:color w:val="3B3838" w:themeColor="background2" w:themeShade="40"/>
          <w:szCs w:val="22"/>
          <w:lang w:eastAsia="en-US"/>
        </w:rPr>
        <w:t xml:space="preserve"> report serious incidents and ensure appropriate post-abuse support is provided to foster the health, welfare and well-being of the person with disability, appropriate to their age, culture and gender.</w:t>
      </w:r>
    </w:p>
    <w:p w14:paraId="09496B99" w14:textId="77777777" w:rsidR="008B6F57" w:rsidRDefault="008B6F57" w:rsidP="00853B75">
      <w:pPr>
        <w:pStyle w:val="NormalWeb"/>
        <w:jc w:val="both"/>
        <w:rPr>
          <w:rFonts w:asciiTheme="minorHAnsi" w:eastAsiaTheme="minorEastAsia" w:hAnsiTheme="minorHAnsi" w:cstheme="minorBidi"/>
          <w:iCs/>
          <w:color w:val="3B3838" w:themeColor="background2" w:themeShade="40"/>
          <w:szCs w:val="22"/>
          <w:lang w:eastAsia="en-US"/>
        </w:rPr>
      </w:pPr>
      <w:r w:rsidRPr="008B6F57">
        <w:rPr>
          <w:rFonts w:asciiTheme="minorHAnsi" w:eastAsiaTheme="minorEastAsia" w:hAnsiTheme="minorHAnsi" w:cstheme="minorBidi"/>
          <w:iCs/>
          <w:color w:val="3B3838" w:themeColor="background2" w:themeShade="40"/>
          <w:szCs w:val="22"/>
          <w:lang w:eastAsia="en-US"/>
        </w:rPr>
        <w:t xml:space="preserve">While not all persons with disability will need the same level of </w:t>
      </w:r>
      <w:r>
        <w:rPr>
          <w:rFonts w:asciiTheme="minorHAnsi" w:eastAsiaTheme="minorEastAsia" w:hAnsiTheme="minorHAnsi" w:cstheme="minorBidi"/>
          <w:iCs/>
          <w:color w:val="3B3838" w:themeColor="background2" w:themeShade="40"/>
          <w:szCs w:val="22"/>
          <w:lang w:eastAsia="en-US"/>
        </w:rPr>
        <w:t>protection</w:t>
      </w:r>
      <w:r w:rsidRPr="008B6F57">
        <w:rPr>
          <w:rFonts w:asciiTheme="minorHAnsi" w:eastAsiaTheme="minorEastAsia" w:hAnsiTheme="minorHAnsi" w:cstheme="minorBidi"/>
          <w:iCs/>
          <w:color w:val="3B3838" w:themeColor="background2" w:themeShade="40"/>
          <w:szCs w:val="22"/>
          <w:lang w:eastAsia="en-US"/>
        </w:rPr>
        <w:t xml:space="preserve">, there is an obligation on the government to ensure that safeguards are proportional to the vulnerability of the individual, particularly where they need substantial (and in some cases ‘total’) support to manage their own NDIS plans.   This is crucial to safeguard highly vulnerable persons such as those with impaired capacity.  There should be legislative power vested in </w:t>
      </w:r>
      <w:r>
        <w:rPr>
          <w:rFonts w:asciiTheme="minorHAnsi" w:eastAsiaTheme="minorEastAsia" w:hAnsiTheme="minorHAnsi" w:cstheme="minorBidi"/>
          <w:iCs/>
          <w:color w:val="3B3838" w:themeColor="background2" w:themeShade="40"/>
          <w:szCs w:val="22"/>
          <w:lang w:eastAsia="en-US"/>
        </w:rPr>
        <w:t>the</w:t>
      </w:r>
      <w:r w:rsidRPr="008B6F57">
        <w:rPr>
          <w:rFonts w:asciiTheme="minorHAnsi" w:eastAsiaTheme="minorEastAsia" w:hAnsiTheme="minorHAnsi" w:cstheme="minorBidi"/>
          <w:iCs/>
          <w:color w:val="3B3838" w:themeColor="background2" w:themeShade="40"/>
          <w:szCs w:val="22"/>
          <w:lang w:eastAsia="en-US"/>
        </w:rPr>
        <w:t xml:space="preserve"> independent oversight body </w:t>
      </w:r>
      <w:r>
        <w:rPr>
          <w:rFonts w:asciiTheme="minorHAnsi" w:eastAsiaTheme="minorEastAsia" w:hAnsiTheme="minorHAnsi" w:cstheme="minorBidi"/>
          <w:iCs/>
          <w:color w:val="3B3838" w:themeColor="background2" w:themeShade="40"/>
          <w:szCs w:val="22"/>
          <w:lang w:eastAsia="en-US"/>
        </w:rPr>
        <w:t>to enable</w:t>
      </w:r>
      <w:r w:rsidRPr="008B6F57">
        <w:rPr>
          <w:rFonts w:asciiTheme="minorHAnsi" w:eastAsiaTheme="minorEastAsia" w:hAnsiTheme="minorHAnsi" w:cstheme="minorBidi"/>
          <w:iCs/>
          <w:color w:val="3B3838" w:themeColor="background2" w:themeShade="40"/>
          <w:szCs w:val="22"/>
          <w:lang w:eastAsia="en-US"/>
        </w:rPr>
        <w:t xml:space="preserve"> protection from neglect, exp</w:t>
      </w:r>
      <w:r>
        <w:rPr>
          <w:rFonts w:asciiTheme="minorHAnsi" w:eastAsiaTheme="minorEastAsia" w:hAnsiTheme="minorHAnsi" w:cstheme="minorBidi"/>
          <w:iCs/>
          <w:color w:val="3B3838" w:themeColor="background2" w:themeShade="40"/>
          <w:szCs w:val="22"/>
          <w:lang w:eastAsia="en-US"/>
        </w:rPr>
        <w:t>loitation or abuse, and empower</w:t>
      </w:r>
      <w:r w:rsidRPr="008B6F57">
        <w:rPr>
          <w:rFonts w:asciiTheme="minorHAnsi" w:eastAsiaTheme="minorEastAsia" w:hAnsiTheme="minorHAnsi" w:cstheme="minorBidi"/>
          <w:iCs/>
          <w:color w:val="3B3838" w:themeColor="background2" w:themeShade="40"/>
          <w:szCs w:val="22"/>
          <w:lang w:eastAsia="en-US"/>
        </w:rPr>
        <w:t xml:space="preserve"> the oversight body to investigate any complaint or allegation that a person with disability is being, or has been neglected, exploited or abused.   </w:t>
      </w:r>
    </w:p>
    <w:p w14:paraId="60B172DE" w14:textId="77777777" w:rsidR="007350B5" w:rsidRDefault="00182F8E" w:rsidP="007350B5">
      <w:pPr>
        <w:shd w:val="clear" w:color="auto" w:fill="FFFFFF"/>
        <w:spacing w:after="0" w:line="240" w:lineRule="auto"/>
        <w:rPr>
          <w:rFonts w:eastAsiaTheme="minorEastAsia"/>
          <w:iCs/>
          <w:color w:val="3B3838" w:themeColor="background2" w:themeShade="40"/>
          <w:sz w:val="24"/>
        </w:rPr>
      </w:pPr>
      <w:r w:rsidRPr="00182F8E">
        <w:rPr>
          <w:rFonts w:eastAsiaTheme="minorEastAsia"/>
          <w:iCs/>
          <w:color w:val="3B3838" w:themeColor="background2" w:themeShade="40"/>
          <w:sz w:val="24"/>
        </w:rPr>
        <w:t xml:space="preserve">The oversight body should </w:t>
      </w:r>
      <w:r w:rsidR="008B6F57">
        <w:rPr>
          <w:rFonts w:eastAsiaTheme="minorEastAsia"/>
          <w:iCs/>
          <w:color w:val="3B3838" w:themeColor="background2" w:themeShade="40"/>
          <w:sz w:val="24"/>
        </w:rPr>
        <w:t xml:space="preserve">also </w:t>
      </w:r>
      <w:r w:rsidRPr="00182F8E">
        <w:rPr>
          <w:rFonts w:eastAsiaTheme="minorEastAsia"/>
          <w:iCs/>
          <w:color w:val="3B3838" w:themeColor="background2" w:themeShade="40"/>
          <w:sz w:val="24"/>
        </w:rPr>
        <w:t>have systems oversight, with</w:t>
      </w:r>
      <w:r w:rsidR="00853B75" w:rsidRPr="00182F8E">
        <w:rPr>
          <w:rFonts w:eastAsiaTheme="minorEastAsia"/>
          <w:iCs/>
          <w:color w:val="3B3838" w:themeColor="background2" w:themeShade="40"/>
          <w:sz w:val="24"/>
        </w:rPr>
        <w:t xml:space="preserve"> robust powers of inquiry, investigation and oversight o</w:t>
      </w:r>
      <w:r w:rsidRPr="00182F8E">
        <w:rPr>
          <w:rFonts w:eastAsiaTheme="minorEastAsia"/>
          <w:iCs/>
          <w:color w:val="3B3838" w:themeColor="background2" w:themeShade="40"/>
          <w:sz w:val="24"/>
        </w:rPr>
        <w:t>f</w:t>
      </w:r>
      <w:r w:rsidR="00853B75" w:rsidRPr="00182F8E">
        <w:rPr>
          <w:rFonts w:eastAsiaTheme="minorEastAsia"/>
          <w:iCs/>
          <w:color w:val="3B3838" w:themeColor="background2" w:themeShade="40"/>
          <w:sz w:val="24"/>
        </w:rPr>
        <w:t xml:space="preserve"> </w:t>
      </w:r>
      <w:r w:rsidRPr="00182F8E">
        <w:rPr>
          <w:rFonts w:eastAsiaTheme="minorEastAsia"/>
          <w:iCs/>
          <w:color w:val="3B3838" w:themeColor="background2" w:themeShade="40"/>
          <w:sz w:val="24"/>
        </w:rPr>
        <w:t xml:space="preserve">the NDIA and </w:t>
      </w:r>
      <w:r w:rsidR="00853B75" w:rsidRPr="00182F8E">
        <w:rPr>
          <w:rFonts w:eastAsiaTheme="minorEastAsia"/>
          <w:iCs/>
          <w:color w:val="3B3838" w:themeColor="background2" w:themeShade="40"/>
          <w:sz w:val="24"/>
        </w:rPr>
        <w:t>service providers.  Individuals with complex and severe intellectual, mental or cognitive disability are often unable or restricted in their ability to develop skills</w:t>
      </w:r>
      <w:r w:rsidR="00ED06AD" w:rsidRPr="00182F8E">
        <w:rPr>
          <w:rFonts w:eastAsiaTheme="minorEastAsia"/>
          <w:iCs/>
          <w:color w:val="3B3838" w:themeColor="background2" w:themeShade="40"/>
          <w:sz w:val="24"/>
        </w:rPr>
        <w:t>, including skills to recognise and report abuse</w:t>
      </w:r>
      <w:r w:rsidR="00853B75" w:rsidRPr="00182F8E">
        <w:rPr>
          <w:rFonts w:eastAsiaTheme="minorEastAsia"/>
          <w:iCs/>
          <w:color w:val="3B3838" w:themeColor="background2" w:themeShade="40"/>
          <w:sz w:val="24"/>
        </w:rPr>
        <w:t xml:space="preserve">.  </w:t>
      </w:r>
      <w:r w:rsidRPr="00182F8E">
        <w:rPr>
          <w:rFonts w:eastAsiaTheme="minorEastAsia"/>
          <w:iCs/>
          <w:color w:val="3B3838" w:themeColor="background2" w:themeShade="40"/>
          <w:sz w:val="24"/>
        </w:rPr>
        <w:t xml:space="preserve">The oversight body </w:t>
      </w:r>
      <w:r w:rsidR="007350B5">
        <w:rPr>
          <w:rFonts w:eastAsiaTheme="minorEastAsia"/>
          <w:iCs/>
          <w:color w:val="3B3838" w:themeColor="background2" w:themeShade="40"/>
          <w:sz w:val="24"/>
        </w:rPr>
        <w:t>should</w:t>
      </w:r>
      <w:r w:rsidR="00ED06AD" w:rsidRPr="00182F8E">
        <w:rPr>
          <w:rFonts w:eastAsiaTheme="minorEastAsia"/>
          <w:iCs/>
          <w:color w:val="3B3838" w:themeColor="background2" w:themeShade="40"/>
          <w:sz w:val="24"/>
        </w:rPr>
        <w:t xml:space="preserve"> ensure the human rights of the person concerned are protected and the person with disability is appropriately supported in the aftermath of </w:t>
      </w:r>
      <w:r w:rsidRPr="00182F8E">
        <w:rPr>
          <w:rFonts w:eastAsiaTheme="minorEastAsia"/>
          <w:iCs/>
          <w:color w:val="3B3838" w:themeColor="background2" w:themeShade="40"/>
          <w:sz w:val="24"/>
        </w:rPr>
        <w:t>a</w:t>
      </w:r>
      <w:r w:rsidR="00ED06AD" w:rsidRPr="00182F8E">
        <w:rPr>
          <w:rFonts w:eastAsiaTheme="minorEastAsia"/>
          <w:iCs/>
          <w:color w:val="3B3838" w:themeColor="background2" w:themeShade="40"/>
          <w:sz w:val="24"/>
        </w:rPr>
        <w:t xml:space="preserve"> critical incident.</w:t>
      </w:r>
      <w:r w:rsidR="00F40063" w:rsidRPr="00182F8E">
        <w:rPr>
          <w:rFonts w:eastAsiaTheme="minorEastAsia"/>
          <w:iCs/>
          <w:color w:val="3B3838" w:themeColor="background2" w:themeShade="40"/>
          <w:sz w:val="24"/>
        </w:rPr>
        <w:t xml:space="preserve"> </w:t>
      </w:r>
    </w:p>
    <w:p w14:paraId="1290A7E3" w14:textId="77777777" w:rsidR="00182F8E" w:rsidRPr="00182F8E" w:rsidRDefault="007350B5" w:rsidP="007350B5">
      <w:pPr>
        <w:shd w:val="clear" w:color="auto" w:fill="FFFFFF"/>
        <w:spacing w:after="0" w:line="240" w:lineRule="auto"/>
        <w:rPr>
          <w:rFonts w:eastAsiaTheme="minorEastAsia"/>
          <w:iCs/>
          <w:color w:val="3B3838" w:themeColor="background2" w:themeShade="40"/>
          <w:sz w:val="24"/>
        </w:rPr>
      </w:pPr>
      <w:r>
        <w:rPr>
          <w:rFonts w:eastAsiaTheme="minorEastAsia"/>
          <w:iCs/>
          <w:color w:val="3B3838" w:themeColor="background2" w:themeShade="40"/>
          <w:sz w:val="24"/>
        </w:rPr>
        <w:t xml:space="preserve">  </w:t>
      </w:r>
    </w:p>
    <w:p w14:paraId="52855EE5" w14:textId="77777777" w:rsidR="005B26C7" w:rsidRDefault="007350B5" w:rsidP="00F85492">
      <w:pPr>
        <w:pStyle w:val="Heading4"/>
      </w:pPr>
      <w:r>
        <w:t>Investigative powers</w:t>
      </w:r>
    </w:p>
    <w:p w14:paraId="61965034" w14:textId="77777777" w:rsidR="00871317" w:rsidRPr="004B63B4" w:rsidRDefault="001E7B85" w:rsidP="001617F2">
      <w:pPr>
        <w:rPr>
          <w:rFonts w:eastAsiaTheme="minorEastAsia"/>
          <w:iCs/>
          <w:color w:val="3B3838" w:themeColor="background2" w:themeShade="40"/>
          <w:sz w:val="24"/>
        </w:rPr>
      </w:pPr>
      <w:r w:rsidRPr="004B63B4">
        <w:rPr>
          <w:rFonts w:eastAsiaTheme="minorEastAsia"/>
          <w:iCs/>
          <w:color w:val="3B3838" w:themeColor="background2" w:themeShade="40"/>
          <w:sz w:val="24"/>
        </w:rPr>
        <w:t xml:space="preserve">The oversight body should be empowered to investigate and resolve individual complaints that are unable to be resolved with the provider in first instance, and be </w:t>
      </w:r>
      <w:r w:rsidR="003C04D2">
        <w:rPr>
          <w:rFonts w:eastAsiaTheme="minorEastAsia"/>
          <w:iCs/>
          <w:color w:val="3B3838" w:themeColor="background2" w:themeShade="40"/>
          <w:sz w:val="24"/>
        </w:rPr>
        <w:t xml:space="preserve">adequately </w:t>
      </w:r>
      <w:r w:rsidRPr="004B63B4">
        <w:rPr>
          <w:rFonts w:eastAsiaTheme="minorEastAsia"/>
          <w:iCs/>
          <w:color w:val="3B3838" w:themeColor="background2" w:themeShade="40"/>
          <w:sz w:val="24"/>
        </w:rPr>
        <w:t xml:space="preserve">empowered to direct the NDIA or service provider to remedy the situation.   </w:t>
      </w:r>
      <w:r w:rsidR="001617F2" w:rsidRPr="004B63B4">
        <w:rPr>
          <w:rFonts w:eastAsiaTheme="minorEastAsia"/>
          <w:iCs/>
          <w:color w:val="3B3838" w:themeColor="background2" w:themeShade="40"/>
          <w:sz w:val="24"/>
        </w:rPr>
        <w:t>The body could be invested with robust investigative powers, including the power to require production of records and accounts; provide access to any relevant information, including medical files and the ability to issue a summons to a person requiring them to provide information.</w:t>
      </w:r>
    </w:p>
    <w:p w14:paraId="5E8FD300" w14:textId="77777777" w:rsidR="00871317" w:rsidRDefault="002761AD" w:rsidP="00871317">
      <w:pPr>
        <w:pStyle w:val="NormalWeb"/>
        <w:rPr>
          <w:rFonts w:asciiTheme="minorHAnsi" w:eastAsiaTheme="minorEastAsia" w:hAnsiTheme="minorHAnsi" w:cstheme="minorBidi"/>
          <w:iCs/>
          <w:color w:val="3B3838" w:themeColor="background2" w:themeShade="40"/>
          <w:szCs w:val="22"/>
          <w:lang w:eastAsia="en-US"/>
        </w:rPr>
      </w:pPr>
      <w:r w:rsidRPr="004B63B4">
        <w:rPr>
          <w:rFonts w:asciiTheme="minorHAnsi" w:eastAsiaTheme="minorEastAsia" w:hAnsiTheme="minorHAnsi" w:cstheme="minorBidi"/>
          <w:iCs/>
          <w:color w:val="3B3838" w:themeColor="background2" w:themeShade="40"/>
          <w:szCs w:val="22"/>
          <w:lang w:eastAsia="en-US"/>
        </w:rPr>
        <w:t>An</w:t>
      </w:r>
      <w:r w:rsidR="00871317" w:rsidRPr="004B63B4">
        <w:rPr>
          <w:rFonts w:asciiTheme="minorHAnsi" w:eastAsiaTheme="minorEastAsia" w:hAnsiTheme="minorHAnsi" w:cstheme="minorBidi"/>
          <w:iCs/>
          <w:color w:val="3B3838" w:themeColor="background2" w:themeShade="40"/>
          <w:szCs w:val="22"/>
          <w:lang w:eastAsia="en-US"/>
        </w:rPr>
        <w:t xml:space="preserve"> investigation </w:t>
      </w:r>
      <w:r w:rsidRPr="004B63B4">
        <w:rPr>
          <w:rFonts w:asciiTheme="minorHAnsi" w:eastAsiaTheme="minorEastAsia" w:hAnsiTheme="minorHAnsi" w:cstheme="minorBidi"/>
          <w:iCs/>
          <w:color w:val="3B3838" w:themeColor="background2" w:themeShade="40"/>
          <w:szCs w:val="22"/>
          <w:lang w:eastAsia="en-US"/>
        </w:rPr>
        <w:t>could</w:t>
      </w:r>
      <w:r w:rsidR="00871317" w:rsidRPr="004B63B4">
        <w:rPr>
          <w:rFonts w:asciiTheme="minorHAnsi" w:eastAsiaTheme="minorEastAsia" w:hAnsiTheme="minorHAnsi" w:cstheme="minorBidi"/>
          <w:iCs/>
          <w:color w:val="3B3838" w:themeColor="background2" w:themeShade="40"/>
          <w:szCs w:val="22"/>
          <w:lang w:eastAsia="en-US"/>
        </w:rPr>
        <w:t xml:space="preserve"> identify the level of risk for the vulnerable person and the action needed to best protect them.  Investigations </w:t>
      </w:r>
      <w:r w:rsidRPr="004B63B4">
        <w:rPr>
          <w:rFonts w:asciiTheme="minorHAnsi" w:eastAsiaTheme="minorEastAsia" w:hAnsiTheme="minorHAnsi" w:cstheme="minorBidi"/>
          <w:iCs/>
          <w:color w:val="3B3838" w:themeColor="background2" w:themeShade="40"/>
          <w:szCs w:val="22"/>
          <w:lang w:eastAsia="en-US"/>
        </w:rPr>
        <w:t>could gather</w:t>
      </w:r>
      <w:r w:rsidR="00871317" w:rsidRPr="004B63B4">
        <w:rPr>
          <w:rFonts w:asciiTheme="minorHAnsi" w:eastAsiaTheme="minorEastAsia" w:hAnsiTheme="minorHAnsi" w:cstheme="minorBidi"/>
          <w:iCs/>
          <w:color w:val="3B3838" w:themeColor="background2" w:themeShade="40"/>
          <w:szCs w:val="22"/>
          <w:lang w:eastAsia="en-US"/>
        </w:rPr>
        <w:t xml:space="preserve"> evidence to find out whether the allegations can be substantiated on the balance of probabilities. Where possible, allegations </w:t>
      </w:r>
      <w:r w:rsidR="004B63B4" w:rsidRPr="004B63B4">
        <w:rPr>
          <w:rFonts w:asciiTheme="minorHAnsi" w:eastAsiaTheme="minorEastAsia" w:hAnsiTheme="minorHAnsi" w:cstheme="minorBidi"/>
          <w:iCs/>
          <w:color w:val="3B3838" w:themeColor="background2" w:themeShade="40"/>
          <w:szCs w:val="22"/>
          <w:lang w:eastAsia="en-US"/>
        </w:rPr>
        <w:t>should</w:t>
      </w:r>
      <w:r w:rsidRPr="004B63B4">
        <w:rPr>
          <w:rFonts w:asciiTheme="minorHAnsi" w:eastAsiaTheme="minorEastAsia" w:hAnsiTheme="minorHAnsi" w:cstheme="minorBidi"/>
          <w:iCs/>
          <w:color w:val="3B3838" w:themeColor="background2" w:themeShade="40"/>
          <w:szCs w:val="22"/>
          <w:lang w:eastAsia="en-US"/>
        </w:rPr>
        <w:t xml:space="preserve"> be resolved </w:t>
      </w:r>
      <w:r w:rsidR="00871317" w:rsidRPr="004B63B4">
        <w:rPr>
          <w:rFonts w:asciiTheme="minorHAnsi" w:eastAsiaTheme="minorEastAsia" w:hAnsiTheme="minorHAnsi" w:cstheme="minorBidi"/>
          <w:iCs/>
          <w:color w:val="3B3838" w:themeColor="background2" w:themeShade="40"/>
          <w:szCs w:val="22"/>
          <w:lang w:eastAsia="en-US"/>
        </w:rPr>
        <w:t>informally, however</w:t>
      </w:r>
      <w:r w:rsidRPr="004B63B4">
        <w:rPr>
          <w:rFonts w:asciiTheme="minorHAnsi" w:eastAsiaTheme="minorEastAsia" w:hAnsiTheme="minorHAnsi" w:cstheme="minorBidi"/>
          <w:iCs/>
          <w:color w:val="3B3838" w:themeColor="background2" w:themeShade="40"/>
          <w:szCs w:val="22"/>
          <w:lang w:eastAsia="en-US"/>
        </w:rPr>
        <w:t xml:space="preserve"> where a criminal offence </w:t>
      </w:r>
      <w:r w:rsidR="003C04D2">
        <w:rPr>
          <w:rFonts w:asciiTheme="minorHAnsi" w:eastAsiaTheme="minorEastAsia" w:hAnsiTheme="minorHAnsi" w:cstheme="minorBidi"/>
          <w:iCs/>
          <w:color w:val="3B3838" w:themeColor="background2" w:themeShade="40"/>
          <w:szCs w:val="22"/>
          <w:lang w:eastAsia="en-US"/>
        </w:rPr>
        <w:t>is reasonably suspected to have occurred</w:t>
      </w:r>
      <w:r w:rsidRPr="004B63B4">
        <w:rPr>
          <w:rFonts w:asciiTheme="minorHAnsi" w:eastAsiaTheme="minorEastAsia" w:hAnsiTheme="minorHAnsi" w:cstheme="minorBidi"/>
          <w:iCs/>
          <w:color w:val="3B3838" w:themeColor="background2" w:themeShade="40"/>
          <w:szCs w:val="22"/>
          <w:lang w:eastAsia="en-US"/>
        </w:rPr>
        <w:t>, the matter s</w:t>
      </w:r>
      <w:r w:rsidR="004B63B4" w:rsidRPr="004B63B4">
        <w:rPr>
          <w:rFonts w:asciiTheme="minorHAnsi" w:eastAsiaTheme="minorEastAsia" w:hAnsiTheme="minorHAnsi" w:cstheme="minorBidi"/>
          <w:iCs/>
          <w:color w:val="3B3838" w:themeColor="background2" w:themeShade="40"/>
          <w:szCs w:val="22"/>
          <w:lang w:eastAsia="en-US"/>
        </w:rPr>
        <w:t>hould be referred to the police.  W</w:t>
      </w:r>
      <w:r w:rsidRPr="004B63B4">
        <w:rPr>
          <w:rFonts w:asciiTheme="minorHAnsi" w:eastAsiaTheme="minorEastAsia" w:hAnsiTheme="minorHAnsi" w:cstheme="minorBidi"/>
          <w:iCs/>
          <w:color w:val="3B3838" w:themeColor="background2" w:themeShade="40"/>
          <w:szCs w:val="22"/>
          <w:lang w:eastAsia="en-US"/>
        </w:rPr>
        <w:t>here relevant</w:t>
      </w:r>
      <w:r w:rsidR="004B63B4" w:rsidRPr="004B63B4">
        <w:rPr>
          <w:rFonts w:asciiTheme="minorHAnsi" w:eastAsiaTheme="minorEastAsia" w:hAnsiTheme="minorHAnsi" w:cstheme="minorBidi"/>
          <w:iCs/>
          <w:color w:val="3B3838" w:themeColor="background2" w:themeShade="40"/>
          <w:szCs w:val="22"/>
          <w:lang w:eastAsia="en-US"/>
        </w:rPr>
        <w:t>, matters could also be referred</w:t>
      </w:r>
      <w:r w:rsidRPr="004B63B4">
        <w:rPr>
          <w:rFonts w:asciiTheme="minorHAnsi" w:eastAsiaTheme="minorEastAsia" w:hAnsiTheme="minorHAnsi" w:cstheme="minorBidi"/>
          <w:iCs/>
          <w:color w:val="3B3838" w:themeColor="background2" w:themeShade="40"/>
          <w:szCs w:val="22"/>
          <w:lang w:eastAsia="en-US"/>
        </w:rPr>
        <w:t xml:space="preserve"> to an independent judicial body </w:t>
      </w:r>
      <w:r w:rsidR="004B63B4" w:rsidRPr="004B63B4">
        <w:rPr>
          <w:rFonts w:asciiTheme="minorHAnsi" w:eastAsiaTheme="minorEastAsia" w:hAnsiTheme="minorHAnsi" w:cstheme="minorBidi"/>
          <w:iCs/>
          <w:color w:val="3B3838" w:themeColor="background2" w:themeShade="40"/>
          <w:szCs w:val="22"/>
          <w:lang w:eastAsia="en-US"/>
        </w:rPr>
        <w:t>to</w:t>
      </w:r>
      <w:r w:rsidRPr="004B63B4">
        <w:rPr>
          <w:rFonts w:asciiTheme="minorHAnsi" w:eastAsiaTheme="minorEastAsia" w:hAnsiTheme="minorHAnsi" w:cstheme="minorBidi"/>
          <w:iCs/>
          <w:color w:val="3B3838" w:themeColor="background2" w:themeShade="40"/>
          <w:szCs w:val="22"/>
          <w:lang w:eastAsia="en-US"/>
        </w:rPr>
        <w:t xml:space="preserve"> review </w:t>
      </w:r>
      <w:r w:rsidR="004B63B4" w:rsidRPr="004B63B4">
        <w:rPr>
          <w:rFonts w:asciiTheme="minorHAnsi" w:eastAsiaTheme="minorEastAsia" w:hAnsiTheme="minorHAnsi" w:cstheme="minorBidi"/>
          <w:iCs/>
          <w:color w:val="3B3838" w:themeColor="background2" w:themeShade="40"/>
          <w:szCs w:val="22"/>
          <w:lang w:eastAsia="en-US"/>
        </w:rPr>
        <w:t>a contested administrative decision</w:t>
      </w:r>
      <w:r w:rsidRPr="004B63B4">
        <w:rPr>
          <w:rFonts w:asciiTheme="minorHAnsi" w:eastAsiaTheme="minorEastAsia" w:hAnsiTheme="minorHAnsi" w:cstheme="minorBidi"/>
          <w:iCs/>
          <w:color w:val="3B3838" w:themeColor="background2" w:themeShade="40"/>
          <w:szCs w:val="22"/>
          <w:lang w:eastAsia="en-US"/>
        </w:rPr>
        <w:t xml:space="preserve"> made by the NDIA.</w:t>
      </w:r>
      <w:r w:rsidR="002D3989">
        <w:rPr>
          <w:rFonts w:asciiTheme="minorHAnsi" w:eastAsiaTheme="minorEastAsia" w:hAnsiTheme="minorHAnsi" w:cstheme="minorBidi"/>
          <w:iCs/>
          <w:color w:val="3B3838" w:themeColor="background2" w:themeShade="40"/>
          <w:szCs w:val="22"/>
          <w:lang w:eastAsia="en-US"/>
        </w:rPr>
        <w:t xml:space="preserve">  The oversight body should also have power to investigate and review the death of a person to whom specialist disability supports are provided in a residential care setting.</w:t>
      </w:r>
    </w:p>
    <w:p w14:paraId="4E9E875B" w14:textId="77777777" w:rsidR="003C04D2" w:rsidRDefault="003C04D2" w:rsidP="003C04D2">
      <w:pPr>
        <w:shd w:val="clear" w:color="auto" w:fill="FFFFFF"/>
        <w:spacing w:after="0" w:line="240" w:lineRule="auto"/>
        <w:rPr>
          <w:rFonts w:eastAsiaTheme="minorEastAsia"/>
          <w:iCs/>
          <w:color w:val="3B3838" w:themeColor="background2" w:themeShade="40"/>
          <w:sz w:val="24"/>
        </w:rPr>
      </w:pPr>
      <w:r w:rsidRPr="00182F8E">
        <w:rPr>
          <w:rFonts w:eastAsiaTheme="minorEastAsia"/>
          <w:iCs/>
          <w:color w:val="3B3838" w:themeColor="background2" w:themeShade="40"/>
          <w:sz w:val="24"/>
        </w:rPr>
        <w:t xml:space="preserve">It is essential that </w:t>
      </w:r>
      <w:r>
        <w:rPr>
          <w:rFonts w:eastAsiaTheme="minorEastAsia"/>
          <w:iCs/>
          <w:color w:val="3B3838" w:themeColor="background2" w:themeShade="40"/>
          <w:sz w:val="24"/>
        </w:rPr>
        <w:t>the oversight body is also</w:t>
      </w:r>
      <w:r w:rsidRPr="00182F8E">
        <w:rPr>
          <w:rFonts w:eastAsiaTheme="minorEastAsia"/>
          <w:iCs/>
          <w:color w:val="3B3838" w:themeColor="background2" w:themeShade="40"/>
          <w:sz w:val="24"/>
        </w:rPr>
        <w:t xml:space="preserve"> empowered to address potentially abusive cultures in organizations and services, and identify and address issues related to a breakdown in care relationships.  </w:t>
      </w:r>
      <w:r>
        <w:rPr>
          <w:rFonts w:eastAsiaTheme="minorEastAsia"/>
          <w:iCs/>
          <w:color w:val="3B3838" w:themeColor="background2" w:themeShade="40"/>
          <w:sz w:val="24"/>
        </w:rPr>
        <w:t>I</w:t>
      </w:r>
      <w:r w:rsidRPr="00182F8E">
        <w:rPr>
          <w:rFonts w:eastAsiaTheme="minorEastAsia"/>
          <w:iCs/>
          <w:color w:val="3B3838" w:themeColor="background2" w:themeShade="40"/>
          <w:sz w:val="24"/>
        </w:rPr>
        <w:t xml:space="preserve">nvestigation of critical incidents </w:t>
      </w:r>
      <w:r>
        <w:rPr>
          <w:rFonts w:eastAsiaTheme="minorEastAsia"/>
          <w:iCs/>
          <w:color w:val="3B3838" w:themeColor="background2" w:themeShade="40"/>
          <w:sz w:val="24"/>
        </w:rPr>
        <w:t xml:space="preserve">should </w:t>
      </w:r>
      <w:r w:rsidRPr="00182F8E">
        <w:rPr>
          <w:rFonts w:eastAsiaTheme="minorEastAsia"/>
          <w:iCs/>
          <w:color w:val="3B3838" w:themeColor="background2" w:themeShade="40"/>
          <w:sz w:val="24"/>
        </w:rPr>
        <w:t>conducted separately and independently from the registering body</w:t>
      </w:r>
      <w:r>
        <w:rPr>
          <w:rFonts w:eastAsiaTheme="minorEastAsia"/>
          <w:iCs/>
          <w:color w:val="3B3838" w:themeColor="background2" w:themeShade="40"/>
          <w:sz w:val="24"/>
        </w:rPr>
        <w:t xml:space="preserve"> (the NDIA) to afford</w:t>
      </w:r>
      <w:r w:rsidRPr="00182F8E">
        <w:rPr>
          <w:rFonts w:eastAsiaTheme="minorEastAsia"/>
          <w:iCs/>
          <w:color w:val="3B3838" w:themeColor="background2" w:themeShade="40"/>
          <w:sz w:val="24"/>
        </w:rPr>
        <w:t xml:space="preserve"> greater natural justice to the serv</w:t>
      </w:r>
      <w:r>
        <w:rPr>
          <w:rFonts w:eastAsiaTheme="minorEastAsia"/>
          <w:iCs/>
          <w:color w:val="3B3838" w:themeColor="background2" w:themeShade="40"/>
          <w:sz w:val="24"/>
        </w:rPr>
        <w:t xml:space="preserve">ice provider being investigated and transparency within the process.  </w:t>
      </w:r>
      <w:r w:rsidRPr="00182F8E">
        <w:rPr>
          <w:rFonts w:eastAsiaTheme="minorEastAsia"/>
          <w:iCs/>
          <w:color w:val="3B3838" w:themeColor="background2" w:themeShade="40"/>
          <w:sz w:val="24"/>
        </w:rPr>
        <w:t xml:space="preserve">Recommendations </w:t>
      </w:r>
      <w:r>
        <w:rPr>
          <w:rFonts w:eastAsiaTheme="minorEastAsia"/>
          <w:iCs/>
          <w:color w:val="3B3838" w:themeColor="background2" w:themeShade="40"/>
          <w:sz w:val="24"/>
        </w:rPr>
        <w:t xml:space="preserve">or orders </w:t>
      </w:r>
      <w:r w:rsidRPr="00182F8E">
        <w:rPr>
          <w:rFonts w:eastAsiaTheme="minorEastAsia"/>
          <w:iCs/>
          <w:color w:val="3B3838" w:themeColor="background2" w:themeShade="40"/>
          <w:sz w:val="24"/>
        </w:rPr>
        <w:t>could be made by the independent body to the NDIA regarding on-going registration issues</w:t>
      </w:r>
      <w:r>
        <w:rPr>
          <w:rFonts w:eastAsiaTheme="minorEastAsia"/>
          <w:iCs/>
          <w:color w:val="3B3838" w:themeColor="background2" w:themeShade="40"/>
          <w:sz w:val="24"/>
        </w:rPr>
        <w:t xml:space="preserve"> which may arise as a result of the investigation.</w:t>
      </w:r>
    </w:p>
    <w:p w14:paraId="32BB9E87" w14:textId="77777777" w:rsidR="003C04D2" w:rsidRDefault="003C04D2" w:rsidP="00E212DF">
      <w:pPr>
        <w:pStyle w:val="Heading4"/>
        <w:rPr>
          <w:rFonts w:eastAsiaTheme="minorEastAsia"/>
        </w:rPr>
      </w:pPr>
    </w:p>
    <w:p w14:paraId="62BD6D2B" w14:textId="77777777" w:rsidR="00B45BCF" w:rsidRDefault="00B45BCF" w:rsidP="00E212DF">
      <w:pPr>
        <w:pStyle w:val="Heading4"/>
        <w:rPr>
          <w:rFonts w:eastAsiaTheme="minorEastAsia"/>
        </w:rPr>
      </w:pPr>
      <w:r>
        <w:rPr>
          <w:rFonts w:eastAsiaTheme="minorEastAsia"/>
        </w:rPr>
        <w:t>Safeguards for participants who manage their own plans</w:t>
      </w:r>
    </w:p>
    <w:p w14:paraId="1811F971" w14:textId="77777777" w:rsidR="00E212DF" w:rsidRDefault="00E212DF" w:rsidP="00E212DF">
      <w:pPr>
        <w:rPr>
          <w:rFonts w:eastAsiaTheme="minorEastAsia"/>
          <w:iCs/>
          <w:color w:val="3B3838" w:themeColor="background2" w:themeShade="40"/>
          <w:sz w:val="24"/>
        </w:rPr>
      </w:pPr>
      <w:r w:rsidRPr="002D3989">
        <w:rPr>
          <w:rFonts w:eastAsiaTheme="minorEastAsia"/>
          <w:iCs/>
          <w:color w:val="3B3838" w:themeColor="background2" w:themeShade="40"/>
          <w:sz w:val="24"/>
        </w:rPr>
        <w:t xml:space="preserve">Where a participant </w:t>
      </w:r>
      <w:r w:rsidR="003C04D2">
        <w:rPr>
          <w:rFonts w:eastAsiaTheme="minorEastAsia"/>
          <w:iCs/>
          <w:color w:val="3B3838" w:themeColor="background2" w:themeShade="40"/>
          <w:sz w:val="24"/>
        </w:rPr>
        <w:t xml:space="preserve">with impaired capacity </w:t>
      </w:r>
      <w:r w:rsidRPr="002D3989">
        <w:rPr>
          <w:rFonts w:eastAsiaTheme="minorEastAsia"/>
          <w:iCs/>
          <w:color w:val="3B3838" w:themeColor="background2" w:themeShade="40"/>
          <w:sz w:val="24"/>
        </w:rPr>
        <w:t>manages their own plan</w:t>
      </w:r>
      <w:r w:rsidR="003C04D2">
        <w:rPr>
          <w:rFonts w:eastAsiaTheme="minorEastAsia"/>
          <w:iCs/>
          <w:color w:val="3B3838" w:themeColor="background2" w:themeShade="40"/>
          <w:sz w:val="24"/>
        </w:rPr>
        <w:t xml:space="preserve"> with assistance</w:t>
      </w:r>
      <w:r w:rsidRPr="002D3989">
        <w:rPr>
          <w:rFonts w:eastAsiaTheme="minorEastAsia"/>
          <w:iCs/>
          <w:color w:val="3B3838" w:themeColor="background2" w:themeShade="40"/>
          <w:sz w:val="24"/>
        </w:rPr>
        <w:t>, there are proportional and</w:t>
      </w:r>
      <w:r w:rsidR="00514874" w:rsidRPr="002D3989">
        <w:rPr>
          <w:rFonts w:eastAsiaTheme="minorEastAsia"/>
          <w:iCs/>
          <w:color w:val="3B3838" w:themeColor="background2" w:themeShade="40"/>
          <w:sz w:val="24"/>
        </w:rPr>
        <w:t xml:space="preserve"> individually</w:t>
      </w:r>
      <w:r w:rsidRPr="002D3989">
        <w:rPr>
          <w:rFonts w:eastAsiaTheme="minorEastAsia"/>
          <w:iCs/>
          <w:color w:val="3B3838" w:themeColor="background2" w:themeShade="40"/>
          <w:sz w:val="24"/>
        </w:rPr>
        <w:t xml:space="preserve"> tailored safeguards to audit or </w:t>
      </w:r>
      <w:r w:rsidR="00514874" w:rsidRPr="002D3989">
        <w:rPr>
          <w:rFonts w:eastAsiaTheme="minorEastAsia"/>
          <w:iCs/>
          <w:color w:val="3B3838" w:themeColor="background2" w:themeShade="40"/>
          <w:sz w:val="24"/>
        </w:rPr>
        <w:t xml:space="preserve">review </w:t>
      </w:r>
      <w:r w:rsidR="003C04D2">
        <w:rPr>
          <w:rFonts w:eastAsiaTheme="minorEastAsia"/>
          <w:iCs/>
          <w:color w:val="3B3838" w:themeColor="background2" w:themeShade="40"/>
          <w:sz w:val="24"/>
        </w:rPr>
        <w:t>the plans.  Such safeguards should</w:t>
      </w:r>
      <w:r w:rsidRPr="002D3989">
        <w:rPr>
          <w:rFonts w:eastAsiaTheme="minorEastAsia"/>
          <w:iCs/>
          <w:color w:val="3B3838" w:themeColor="background2" w:themeShade="40"/>
          <w:sz w:val="24"/>
        </w:rPr>
        <w:t xml:space="preserve"> ensure that the person’s choices and management </w:t>
      </w:r>
      <w:r w:rsidR="003C04D2">
        <w:rPr>
          <w:rFonts w:eastAsiaTheme="minorEastAsia"/>
          <w:iCs/>
          <w:color w:val="3B3838" w:themeColor="background2" w:themeShade="40"/>
          <w:sz w:val="24"/>
        </w:rPr>
        <w:t>are</w:t>
      </w:r>
      <w:r w:rsidRPr="002D3989">
        <w:rPr>
          <w:rFonts w:eastAsiaTheme="minorEastAsia"/>
          <w:iCs/>
          <w:color w:val="3B3838" w:themeColor="background2" w:themeShade="40"/>
          <w:sz w:val="24"/>
        </w:rPr>
        <w:t xml:space="preserve"> free from undue influence and conflict of interest (financial, emotional or otherwise) </w:t>
      </w:r>
      <w:r w:rsidR="002D3989" w:rsidRPr="002D3989">
        <w:rPr>
          <w:rFonts w:eastAsiaTheme="minorEastAsia"/>
          <w:iCs/>
          <w:color w:val="3B3838" w:themeColor="background2" w:themeShade="40"/>
          <w:sz w:val="24"/>
        </w:rPr>
        <w:t xml:space="preserve">from </w:t>
      </w:r>
      <w:r w:rsidRPr="002D3989">
        <w:rPr>
          <w:rFonts w:eastAsiaTheme="minorEastAsia"/>
          <w:iCs/>
          <w:color w:val="3B3838" w:themeColor="background2" w:themeShade="40"/>
          <w:sz w:val="24"/>
        </w:rPr>
        <w:t>those providing support to the person.</w:t>
      </w:r>
      <w:r w:rsidR="00514874" w:rsidRPr="002D3989">
        <w:rPr>
          <w:rFonts w:eastAsiaTheme="minorEastAsia"/>
          <w:iCs/>
          <w:color w:val="3B3838" w:themeColor="background2" w:themeShade="40"/>
          <w:sz w:val="24"/>
        </w:rPr>
        <w:t xml:space="preserve">  Periodic audits</w:t>
      </w:r>
      <w:r w:rsidR="003C04D2">
        <w:rPr>
          <w:rFonts w:eastAsiaTheme="minorEastAsia"/>
          <w:iCs/>
          <w:color w:val="3B3838" w:themeColor="background2" w:themeShade="40"/>
          <w:sz w:val="24"/>
        </w:rPr>
        <w:t>, regular and irregular</w:t>
      </w:r>
      <w:r w:rsidR="00514874" w:rsidRPr="002D3989">
        <w:rPr>
          <w:rFonts w:eastAsiaTheme="minorEastAsia"/>
          <w:iCs/>
          <w:color w:val="3B3838" w:themeColor="background2" w:themeShade="40"/>
          <w:sz w:val="24"/>
        </w:rPr>
        <w:t xml:space="preserve"> reviews would ensure the decision-making supports provided to the person continue to be appropriate to their needs and effective, and that the management of the plan reflects the person’s will, preferences and </w:t>
      </w:r>
      <w:r w:rsidR="002D3989" w:rsidRPr="002D3989">
        <w:rPr>
          <w:rFonts w:eastAsiaTheme="minorEastAsia"/>
          <w:iCs/>
          <w:color w:val="3B3838" w:themeColor="background2" w:themeShade="40"/>
          <w:sz w:val="24"/>
        </w:rPr>
        <w:t xml:space="preserve">that their </w:t>
      </w:r>
      <w:r w:rsidR="00514874" w:rsidRPr="002D3989">
        <w:rPr>
          <w:rFonts w:eastAsiaTheme="minorEastAsia"/>
          <w:iCs/>
          <w:color w:val="3B3838" w:themeColor="background2" w:themeShade="40"/>
          <w:sz w:val="24"/>
        </w:rPr>
        <w:t>rights</w:t>
      </w:r>
      <w:r w:rsidR="002D3989" w:rsidRPr="002D3989">
        <w:rPr>
          <w:rFonts w:eastAsiaTheme="minorEastAsia"/>
          <w:iCs/>
          <w:color w:val="3B3838" w:themeColor="background2" w:themeShade="40"/>
          <w:sz w:val="24"/>
        </w:rPr>
        <w:t xml:space="preserve"> are protected</w:t>
      </w:r>
      <w:r w:rsidR="00514874" w:rsidRPr="002D3989">
        <w:rPr>
          <w:rFonts w:eastAsiaTheme="minorEastAsia"/>
          <w:iCs/>
          <w:color w:val="3B3838" w:themeColor="background2" w:themeShade="40"/>
          <w:sz w:val="24"/>
        </w:rPr>
        <w:t>.</w:t>
      </w:r>
    </w:p>
    <w:p w14:paraId="049B3055" w14:textId="77777777" w:rsidR="00423A4D" w:rsidRPr="00423A4D" w:rsidRDefault="00423A4D" w:rsidP="00423A4D">
      <w:pPr>
        <w:pStyle w:val="Heading3"/>
        <w:rPr>
          <w:rFonts w:eastAsiaTheme="minorEastAsia"/>
          <w:color w:val="2E74B5" w:themeColor="accent1" w:themeShade="BF"/>
          <w:sz w:val="26"/>
          <w:szCs w:val="26"/>
        </w:rPr>
      </w:pPr>
      <w:r w:rsidRPr="00423A4D">
        <w:rPr>
          <w:rFonts w:eastAsiaTheme="minorEastAsia"/>
          <w:color w:val="2E74B5" w:themeColor="accent1" w:themeShade="BF"/>
          <w:sz w:val="26"/>
          <w:szCs w:val="26"/>
        </w:rPr>
        <w:t>Recommendations</w:t>
      </w:r>
    </w:p>
    <w:p w14:paraId="5099DCE8" w14:textId="77777777" w:rsidR="007970D6" w:rsidRPr="00D538D6" w:rsidRDefault="007970D6" w:rsidP="007970D6">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Service level and system safeguards are required that are: </w:t>
      </w:r>
    </w:p>
    <w:p w14:paraId="39BC9AAE" w14:textId="77777777" w:rsidR="007970D6" w:rsidRPr="00D538D6" w:rsidRDefault="007970D6" w:rsidP="007970D6">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proportionate to the individual needs and vulnerabilities of the person </w:t>
      </w:r>
    </w:p>
    <w:p w14:paraId="1386DC5B" w14:textId="77777777" w:rsidR="007970D6" w:rsidRPr="00D538D6" w:rsidRDefault="007970D6" w:rsidP="007970D6">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flexible to being scaled up or down dependent upon </w:t>
      </w:r>
      <w:r>
        <w:rPr>
          <w:rFonts w:eastAsiaTheme="minorEastAsia"/>
          <w:i/>
          <w:iCs/>
          <w:color w:val="3B3838" w:themeColor="background2" w:themeShade="40"/>
          <w:sz w:val="24"/>
        </w:rPr>
        <w:t>development of natural safeguards</w:t>
      </w:r>
    </w:p>
    <w:p w14:paraId="37C04C0D" w14:textId="77777777" w:rsidR="007970D6" w:rsidRPr="00D538D6" w:rsidRDefault="007970D6" w:rsidP="007970D6">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recognise and address vulnerability of disabled persons to abuse, violence and neglect</w:t>
      </w:r>
    </w:p>
    <w:p w14:paraId="67326304" w14:textId="77777777" w:rsidR="007970D6" w:rsidRDefault="007970D6" w:rsidP="007970D6">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protect vulnerable persons from assuming risk they do not comprehend </w:t>
      </w:r>
    </w:p>
    <w:p w14:paraId="130D778F" w14:textId="77777777" w:rsidR="007970D6" w:rsidRPr="00D538D6" w:rsidRDefault="007970D6" w:rsidP="007970D6">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The framework should provide mechanisms for:</w:t>
      </w:r>
    </w:p>
    <w:p w14:paraId="06B05A08" w14:textId="77777777" w:rsidR="007970D6" w:rsidRPr="00D538D6" w:rsidRDefault="007970D6" w:rsidP="007970D6">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support providers and family members to be supported to be aware of, and recognise the signs of persons who are at risk of</w:t>
      </w:r>
      <w:r>
        <w:rPr>
          <w:rFonts w:eastAsiaTheme="minorEastAsia"/>
          <w:i/>
          <w:iCs/>
          <w:color w:val="3B3838" w:themeColor="background2" w:themeShade="40"/>
          <w:sz w:val="24"/>
        </w:rPr>
        <w:t xml:space="preserve"> abuse</w:t>
      </w:r>
      <w:r w:rsidRPr="00D538D6">
        <w:rPr>
          <w:rFonts w:eastAsiaTheme="minorEastAsia"/>
          <w:i/>
          <w:iCs/>
          <w:color w:val="3B3838" w:themeColor="background2" w:themeShade="40"/>
          <w:sz w:val="24"/>
        </w:rPr>
        <w:t xml:space="preserve">, or are being abused, and </w:t>
      </w:r>
    </w:p>
    <w:p w14:paraId="367A9769" w14:textId="77777777" w:rsidR="007970D6" w:rsidRPr="00D538D6" w:rsidRDefault="007970D6" w:rsidP="007970D6">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have systems to address suspicions of abuse, as well as</w:t>
      </w:r>
      <w:r>
        <w:rPr>
          <w:rFonts w:eastAsiaTheme="minorEastAsia"/>
          <w:i/>
          <w:iCs/>
          <w:color w:val="3B3838" w:themeColor="background2" w:themeShade="40"/>
          <w:sz w:val="24"/>
        </w:rPr>
        <w:t xml:space="preserve"> referred</w:t>
      </w:r>
      <w:r w:rsidRPr="00D538D6">
        <w:rPr>
          <w:rFonts w:eastAsiaTheme="minorEastAsia"/>
          <w:i/>
          <w:iCs/>
          <w:color w:val="3B3838" w:themeColor="background2" w:themeShade="40"/>
          <w:sz w:val="24"/>
        </w:rPr>
        <w:t xml:space="preserve"> to the police directly where a criminal offence is suspected</w:t>
      </w:r>
    </w:p>
    <w:p w14:paraId="180F5AF5" w14:textId="77777777" w:rsidR="007970D6" w:rsidRPr="00D538D6" w:rsidRDefault="007970D6" w:rsidP="007970D6">
      <w:pPr>
        <w:pStyle w:val="ListParagraph"/>
        <w:numPr>
          <w:ilvl w:val="1"/>
          <w:numId w:val="35"/>
        </w:numPr>
        <w:spacing w:after="120" w:line="264" w:lineRule="auto"/>
        <w:ind w:left="1080"/>
        <w:rPr>
          <w:rFonts w:eastAsiaTheme="minorEastAsia"/>
          <w:i/>
          <w:iCs/>
          <w:color w:val="3B3838" w:themeColor="background2" w:themeShade="40"/>
          <w:sz w:val="24"/>
        </w:rPr>
      </w:pPr>
      <w:r w:rsidRPr="00D538D6">
        <w:rPr>
          <w:rFonts w:eastAsiaTheme="minorEastAsia"/>
          <w:i/>
          <w:iCs/>
          <w:color w:val="3B3838" w:themeColor="background2" w:themeShade="40"/>
          <w:sz w:val="24"/>
        </w:rPr>
        <w:t>early intervention and prevention mechanisms to ensure identification of risk factors and prevent abuse</w:t>
      </w:r>
    </w:p>
    <w:p w14:paraId="20212B3E" w14:textId="77777777" w:rsidR="007970D6" w:rsidRPr="00D538D6" w:rsidRDefault="007970D6" w:rsidP="007970D6">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National quality and safety standards should be developed with ‘zero tolerance’ towards violence, abuse and neglect</w:t>
      </w:r>
    </w:p>
    <w:p w14:paraId="3384B2E1" w14:textId="77777777" w:rsidR="007970D6" w:rsidRPr="00D538D6" w:rsidRDefault="007970D6" w:rsidP="007970D6">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Investment should be made in infrastructure, and building service provider capacity in regional, rural and remote locations</w:t>
      </w:r>
      <w:r>
        <w:rPr>
          <w:rFonts w:eastAsiaTheme="minorEastAsia"/>
          <w:i/>
          <w:iCs/>
          <w:color w:val="3B3838" w:themeColor="background2" w:themeShade="40"/>
          <w:sz w:val="24"/>
        </w:rPr>
        <w:t>, particularly</w:t>
      </w:r>
      <w:r w:rsidRPr="00D538D6">
        <w:rPr>
          <w:rFonts w:eastAsiaTheme="minorEastAsia"/>
          <w:i/>
          <w:iCs/>
          <w:color w:val="3B3838" w:themeColor="background2" w:themeShade="40"/>
          <w:sz w:val="24"/>
        </w:rPr>
        <w:t xml:space="preserve"> where there are </w:t>
      </w:r>
      <w:r>
        <w:rPr>
          <w:rFonts w:eastAsiaTheme="minorEastAsia"/>
          <w:i/>
          <w:iCs/>
          <w:color w:val="3B3838" w:themeColor="background2" w:themeShade="40"/>
          <w:sz w:val="24"/>
        </w:rPr>
        <w:t>existing</w:t>
      </w:r>
      <w:r w:rsidRPr="00D538D6">
        <w:rPr>
          <w:rFonts w:eastAsiaTheme="minorEastAsia"/>
          <w:i/>
          <w:iCs/>
          <w:color w:val="3B3838" w:themeColor="background2" w:themeShade="40"/>
          <w:sz w:val="24"/>
        </w:rPr>
        <w:t xml:space="preserve"> gaps in services</w:t>
      </w:r>
      <w:r>
        <w:rPr>
          <w:rFonts w:eastAsiaTheme="minorEastAsia"/>
          <w:i/>
          <w:iCs/>
          <w:color w:val="3B3838" w:themeColor="background2" w:themeShade="40"/>
          <w:sz w:val="24"/>
        </w:rPr>
        <w:t xml:space="preserve"> such as</w:t>
      </w:r>
      <w:r w:rsidRPr="00D538D6">
        <w:rPr>
          <w:rFonts w:eastAsiaTheme="minorEastAsia"/>
          <w:i/>
          <w:iCs/>
          <w:color w:val="3B3838" w:themeColor="background2" w:themeShade="40"/>
          <w:sz w:val="24"/>
        </w:rPr>
        <w:t xml:space="preserve"> in the delivery of specialist disability care</w:t>
      </w:r>
    </w:p>
    <w:p w14:paraId="04CF34EA" w14:textId="77777777" w:rsidR="007970D6" w:rsidRPr="00D538D6" w:rsidRDefault="007970D6" w:rsidP="007970D6">
      <w:pPr>
        <w:pStyle w:val="ListParagraph"/>
        <w:numPr>
          <w:ilvl w:val="0"/>
          <w:numId w:val="35"/>
        </w:numPr>
        <w:spacing w:after="120" w:line="264" w:lineRule="auto"/>
        <w:ind w:left="360"/>
        <w:rPr>
          <w:rFonts w:eastAsiaTheme="minorEastAsia"/>
          <w:i/>
          <w:iCs/>
          <w:color w:val="3B3838" w:themeColor="background2" w:themeShade="40"/>
          <w:sz w:val="24"/>
        </w:rPr>
      </w:pPr>
      <w:r>
        <w:rPr>
          <w:rFonts w:eastAsiaTheme="minorEastAsia"/>
          <w:i/>
          <w:iCs/>
          <w:color w:val="3B3838" w:themeColor="background2" w:themeShade="40"/>
          <w:sz w:val="24"/>
        </w:rPr>
        <w:t>System and s</w:t>
      </w:r>
      <w:r w:rsidRPr="00D538D6">
        <w:rPr>
          <w:rFonts w:eastAsiaTheme="minorEastAsia"/>
          <w:i/>
          <w:iCs/>
          <w:color w:val="3B3838" w:themeColor="background2" w:themeShade="40"/>
          <w:sz w:val="24"/>
        </w:rPr>
        <w:t xml:space="preserve">ervice level safeguards should be included in the framework </w:t>
      </w:r>
      <w:r>
        <w:rPr>
          <w:rFonts w:eastAsiaTheme="minorEastAsia"/>
          <w:i/>
          <w:iCs/>
          <w:color w:val="3B3838" w:themeColor="background2" w:themeShade="40"/>
          <w:sz w:val="24"/>
        </w:rPr>
        <w:t>to</w:t>
      </w:r>
      <w:r w:rsidRPr="00D538D6">
        <w:rPr>
          <w:rFonts w:eastAsiaTheme="minorEastAsia"/>
          <w:i/>
          <w:iCs/>
          <w:color w:val="3B3838" w:themeColor="background2" w:themeShade="40"/>
          <w:sz w:val="24"/>
        </w:rPr>
        <w:t xml:space="preserve"> provide robust audit, investigation and oversight powers</w:t>
      </w:r>
    </w:p>
    <w:p w14:paraId="1C2D99F3" w14:textId="77777777" w:rsidR="007970D6" w:rsidRPr="00D538D6" w:rsidRDefault="007970D6" w:rsidP="007970D6">
      <w:pPr>
        <w:pStyle w:val="ListParagraph"/>
        <w:numPr>
          <w:ilvl w:val="0"/>
          <w:numId w:val="35"/>
        </w:numPr>
        <w:spacing w:after="120" w:line="264" w:lineRule="auto"/>
        <w:ind w:left="360"/>
        <w:rPr>
          <w:rFonts w:eastAsiaTheme="minorEastAsia"/>
          <w:i/>
          <w:iCs/>
          <w:color w:val="3B3838" w:themeColor="background2" w:themeShade="40"/>
        </w:rPr>
      </w:pPr>
      <w:r w:rsidRPr="00D538D6">
        <w:rPr>
          <w:rFonts w:eastAsiaTheme="minorEastAsia"/>
          <w:i/>
          <w:iCs/>
          <w:color w:val="3B3838" w:themeColor="background2" w:themeShade="40"/>
          <w:sz w:val="24"/>
        </w:rPr>
        <w:t>External system level government safeguards, such as independent visiting programs and judicial oversight</w:t>
      </w:r>
      <w:r>
        <w:rPr>
          <w:rFonts w:eastAsiaTheme="minorEastAsia"/>
          <w:i/>
          <w:iCs/>
          <w:color w:val="3B3838" w:themeColor="background2" w:themeShade="40"/>
          <w:sz w:val="24"/>
        </w:rPr>
        <w:t xml:space="preserve"> should be a central element within the framework</w:t>
      </w:r>
      <w:r w:rsidRPr="00D538D6">
        <w:rPr>
          <w:rFonts w:eastAsiaTheme="minorEastAsia"/>
          <w:i/>
          <w:iCs/>
          <w:color w:val="3B3838" w:themeColor="background2" w:themeShade="40"/>
          <w:sz w:val="24"/>
        </w:rPr>
        <w:t xml:space="preserve"> to ensure that supports are provided which are free from abuse, conflict of interest or undue influence upon the person being supported</w:t>
      </w:r>
      <w:r>
        <w:rPr>
          <w:rFonts w:eastAsiaTheme="minorEastAsia"/>
          <w:i/>
          <w:iCs/>
          <w:color w:val="3B3838" w:themeColor="background2" w:themeShade="40"/>
          <w:sz w:val="24"/>
        </w:rPr>
        <w:t>, to protect the person’s rights, and protect against violence, abuse, neglect and exploitation</w:t>
      </w:r>
      <w:r w:rsidRPr="00D538D6">
        <w:rPr>
          <w:rFonts w:eastAsiaTheme="minorEastAsia"/>
          <w:i/>
          <w:iCs/>
          <w:color w:val="3B3838" w:themeColor="background2" w:themeShade="40"/>
          <w:sz w:val="24"/>
        </w:rPr>
        <w:t xml:space="preserve">.  </w:t>
      </w:r>
    </w:p>
    <w:p w14:paraId="1C77C7CF" w14:textId="77777777" w:rsidR="007970D6" w:rsidRPr="00D538D6" w:rsidRDefault="007970D6" w:rsidP="007970D6">
      <w:pPr>
        <w:pStyle w:val="ListParagraph"/>
        <w:numPr>
          <w:ilvl w:val="0"/>
          <w:numId w:val="35"/>
        </w:numPr>
        <w:spacing w:after="120" w:line="264" w:lineRule="auto"/>
        <w:ind w:left="360"/>
        <w:rPr>
          <w:rFonts w:eastAsiaTheme="minorEastAsia"/>
          <w:i/>
          <w:iCs/>
          <w:color w:val="3B3838" w:themeColor="background2" w:themeShade="40"/>
          <w:sz w:val="24"/>
        </w:rPr>
      </w:pPr>
      <w:r>
        <w:rPr>
          <w:rFonts w:eastAsiaTheme="minorEastAsia"/>
          <w:i/>
          <w:iCs/>
          <w:color w:val="3B3838" w:themeColor="background2" w:themeShade="40"/>
          <w:sz w:val="24"/>
        </w:rPr>
        <w:t>S</w:t>
      </w:r>
      <w:r w:rsidRPr="00D538D6">
        <w:rPr>
          <w:rFonts w:eastAsiaTheme="minorEastAsia"/>
          <w:i/>
          <w:iCs/>
          <w:color w:val="3B3838" w:themeColor="background2" w:themeShade="40"/>
          <w:sz w:val="24"/>
        </w:rPr>
        <w:t xml:space="preserve">afeguards for emergency and crisis care </w:t>
      </w:r>
      <w:r>
        <w:rPr>
          <w:rFonts w:eastAsiaTheme="minorEastAsia"/>
          <w:i/>
          <w:iCs/>
          <w:color w:val="3B3838" w:themeColor="background2" w:themeShade="40"/>
          <w:sz w:val="24"/>
        </w:rPr>
        <w:t xml:space="preserve">should be included as critical elements of the safeguarding framework, </w:t>
      </w:r>
      <w:r w:rsidRPr="00D538D6">
        <w:rPr>
          <w:rFonts w:eastAsiaTheme="minorEastAsia"/>
          <w:i/>
          <w:iCs/>
          <w:color w:val="3B3838" w:themeColor="background2" w:themeShade="40"/>
          <w:sz w:val="24"/>
        </w:rPr>
        <w:t>so that persons with high support needs are not left without support when a service provider is unable to continue to provide</w:t>
      </w:r>
      <w:r>
        <w:rPr>
          <w:rFonts w:eastAsiaTheme="minorEastAsia"/>
          <w:i/>
          <w:iCs/>
          <w:color w:val="3B3838" w:themeColor="background2" w:themeShade="40"/>
          <w:sz w:val="24"/>
        </w:rPr>
        <w:t xml:space="preserve"> essential</w:t>
      </w:r>
      <w:r w:rsidRPr="00D538D6">
        <w:rPr>
          <w:rFonts w:eastAsiaTheme="minorEastAsia"/>
          <w:i/>
          <w:iCs/>
          <w:color w:val="3B3838" w:themeColor="background2" w:themeShade="40"/>
          <w:sz w:val="24"/>
        </w:rPr>
        <w:t xml:space="preserve"> support or care. </w:t>
      </w:r>
    </w:p>
    <w:p w14:paraId="3A392372" w14:textId="77777777" w:rsidR="007970D6" w:rsidRPr="00D538D6" w:rsidRDefault="007970D6" w:rsidP="007970D6">
      <w:pPr>
        <w:pStyle w:val="ListParagraph"/>
        <w:numPr>
          <w:ilvl w:val="0"/>
          <w:numId w:val="35"/>
        </w:numPr>
        <w:spacing w:after="120" w:line="264" w:lineRule="auto"/>
        <w:ind w:left="360"/>
        <w:rPr>
          <w:rFonts w:eastAsiaTheme="minorEastAsia"/>
          <w:i/>
          <w:iCs/>
          <w:color w:val="3B3838" w:themeColor="background2" w:themeShade="40"/>
          <w:sz w:val="24"/>
        </w:rPr>
      </w:pPr>
      <w:r>
        <w:rPr>
          <w:rFonts w:eastAsiaTheme="minorEastAsia"/>
          <w:i/>
          <w:iCs/>
          <w:color w:val="3B3838" w:themeColor="background2" w:themeShade="40"/>
          <w:sz w:val="24"/>
        </w:rPr>
        <w:t>There must be</w:t>
      </w:r>
      <w:r w:rsidRPr="00D538D6">
        <w:rPr>
          <w:rFonts w:eastAsiaTheme="minorEastAsia"/>
          <w:i/>
          <w:iCs/>
          <w:color w:val="3B3838" w:themeColor="background2" w:themeShade="40"/>
          <w:sz w:val="24"/>
        </w:rPr>
        <w:t xml:space="preserve"> an independent oversight body for the NDIS with a physical presence in all NDIS jurisdictions, responsible for overseeing both the National Disability Insurance Agency (NDIA) and providers of disability supports and services. This body should be an appropriately designed oversight body which is aligned with a disability model </w:t>
      </w:r>
      <w:r>
        <w:rPr>
          <w:rFonts w:eastAsiaTheme="minorEastAsia"/>
          <w:i/>
          <w:iCs/>
          <w:color w:val="3B3838" w:themeColor="background2" w:themeShade="40"/>
          <w:sz w:val="24"/>
        </w:rPr>
        <w:t>of</w:t>
      </w:r>
      <w:r w:rsidRPr="00D538D6">
        <w:rPr>
          <w:rFonts w:eastAsiaTheme="minorEastAsia"/>
          <w:i/>
          <w:iCs/>
          <w:color w:val="3B3838" w:themeColor="background2" w:themeShade="40"/>
          <w:sz w:val="24"/>
        </w:rPr>
        <w:t xml:space="preserve"> care and support. </w:t>
      </w:r>
    </w:p>
    <w:p w14:paraId="3D119EB0" w14:textId="77777777" w:rsidR="007970D6" w:rsidRDefault="007970D6" w:rsidP="007970D6">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An independent oversight body should: </w:t>
      </w:r>
    </w:p>
    <w:p w14:paraId="68018A58" w14:textId="77777777" w:rsidR="007970D6" w:rsidRDefault="007970D6" w:rsidP="007970D6">
      <w:pPr>
        <w:pStyle w:val="ListParagraph"/>
        <w:numPr>
          <w:ilvl w:val="1"/>
          <w:numId w:val="35"/>
        </w:numPr>
        <w:spacing w:after="120" w:line="264" w:lineRule="auto"/>
        <w:rPr>
          <w:rFonts w:eastAsiaTheme="minorEastAsia"/>
          <w:i/>
          <w:iCs/>
          <w:color w:val="3B3838" w:themeColor="background2" w:themeShade="40"/>
          <w:sz w:val="24"/>
        </w:rPr>
      </w:pPr>
      <w:r w:rsidRPr="00D538D6">
        <w:rPr>
          <w:rFonts w:eastAsiaTheme="minorEastAsia"/>
          <w:i/>
          <w:iCs/>
          <w:color w:val="3B3838" w:themeColor="background2" w:themeShade="40"/>
          <w:sz w:val="24"/>
        </w:rPr>
        <w:t>be legislatively empowered with a pro-active</w:t>
      </w:r>
      <w:r>
        <w:rPr>
          <w:rFonts w:eastAsiaTheme="minorEastAsia"/>
          <w:i/>
          <w:iCs/>
          <w:color w:val="3B3838" w:themeColor="background2" w:themeShade="40"/>
          <w:sz w:val="24"/>
        </w:rPr>
        <w:t xml:space="preserve"> and re-active</w:t>
      </w:r>
      <w:r w:rsidRPr="00D538D6">
        <w:rPr>
          <w:rFonts w:eastAsiaTheme="minorEastAsia"/>
          <w:i/>
          <w:iCs/>
          <w:color w:val="3B3838" w:themeColor="background2" w:themeShade="40"/>
          <w:sz w:val="24"/>
        </w:rPr>
        <w:t>, inquisitorial, audit-like role to oversee support provision</w:t>
      </w:r>
    </w:p>
    <w:p w14:paraId="1E254BF4" w14:textId="77777777" w:rsidR="007970D6" w:rsidRDefault="007970D6" w:rsidP="007970D6">
      <w:pPr>
        <w:pStyle w:val="ListParagraph"/>
        <w:numPr>
          <w:ilvl w:val="1"/>
          <w:numId w:val="35"/>
        </w:numPr>
        <w:spacing w:after="120" w:line="264" w:lineRule="auto"/>
        <w:rPr>
          <w:rFonts w:eastAsiaTheme="minorEastAsia"/>
          <w:i/>
          <w:iCs/>
          <w:color w:val="3B3838" w:themeColor="background2" w:themeShade="40"/>
          <w:sz w:val="24"/>
        </w:rPr>
      </w:pPr>
      <w:r>
        <w:rPr>
          <w:rFonts w:eastAsiaTheme="minorEastAsia"/>
          <w:i/>
          <w:iCs/>
          <w:color w:val="3B3838" w:themeColor="background2" w:themeShade="40"/>
          <w:sz w:val="24"/>
        </w:rPr>
        <w:t>protect a person’s rights and protect against abuse, neglect or exploitation</w:t>
      </w:r>
      <w:r w:rsidRPr="00D538D6">
        <w:rPr>
          <w:rFonts w:eastAsiaTheme="minorEastAsia"/>
          <w:i/>
          <w:iCs/>
          <w:color w:val="3B3838" w:themeColor="background2" w:themeShade="40"/>
          <w:sz w:val="24"/>
        </w:rPr>
        <w:t xml:space="preserve"> </w:t>
      </w:r>
    </w:p>
    <w:p w14:paraId="17DF9E65" w14:textId="77777777" w:rsidR="007970D6" w:rsidRDefault="007970D6" w:rsidP="007970D6">
      <w:pPr>
        <w:pStyle w:val="ListParagraph"/>
        <w:numPr>
          <w:ilvl w:val="1"/>
          <w:numId w:val="35"/>
        </w:numPr>
        <w:spacing w:after="120" w:line="264" w:lineRule="auto"/>
        <w:rPr>
          <w:rFonts w:eastAsiaTheme="minorEastAsia"/>
          <w:i/>
          <w:iCs/>
          <w:color w:val="3B3838" w:themeColor="background2" w:themeShade="40"/>
          <w:sz w:val="24"/>
        </w:rPr>
      </w:pPr>
      <w:r w:rsidRPr="00D538D6">
        <w:rPr>
          <w:rFonts w:eastAsiaTheme="minorEastAsia"/>
          <w:i/>
          <w:iCs/>
          <w:color w:val="3B3838" w:themeColor="background2" w:themeShade="40"/>
          <w:sz w:val="24"/>
        </w:rPr>
        <w:t>receive complaints from anyone regarding any matter relating t</w:t>
      </w:r>
      <w:r>
        <w:rPr>
          <w:rFonts w:eastAsiaTheme="minorEastAsia"/>
          <w:i/>
          <w:iCs/>
          <w:color w:val="3B3838" w:themeColor="background2" w:themeShade="40"/>
          <w:sz w:val="24"/>
        </w:rPr>
        <w:t>o the operation of the NDIS,</w:t>
      </w:r>
      <w:r w:rsidRPr="00D538D6">
        <w:rPr>
          <w:rFonts w:eastAsiaTheme="minorEastAsia"/>
          <w:i/>
          <w:iCs/>
          <w:color w:val="3B3838" w:themeColor="background2" w:themeShade="40"/>
          <w:sz w:val="24"/>
        </w:rPr>
        <w:t xml:space="preserve"> </w:t>
      </w:r>
    </w:p>
    <w:p w14:paraId="78CC387E" w14:textId="77777777" w:rsidR="007970D6" w:rsidRDefault="007970D6" w:rsidP="007970D6">
      <w:pPr>
        <w:pStyle w:val="ListParagraph"/>
        <w:numPr>
          <w:ilvl w:val="1"/>
          <w:numId w:val="35"/>
        </w:numPr>
        <w:spacing w:after="120" w:line="264" w:lineRule="auto"/>
        <w:rPr>
          <w:rFonts w:eastAsiaTheme="minorEastAsia"/>
          <w:i/>
          <w:iCs/>
          <w:color w:val="3B3838" w:themeColor="background2" w:themeShade="40"/>
          <w:sz w:val="24"/>
        </w:rPr>
      </w:pPr>
      <w:r w:rsidRPr="00D538D6">
        <w:rPr>
          <w:rFonts w:eastAsiaTheme="minorEastAsia"/>
          <w:i/>
          <w:iCs/>
          <w:color w:val="3B3838" w:themeColor="background2" w:themeShade="40"/>
          <w:sz w:val="24"/>
        </w:rPr>
        <w:t>be empowered to take remedial action to rectify a situation, award damages, remove inappropriate service providers or nullify contract</w:t>
      </w:r>
      <w:r>
        <w:rPr>
          <w:rFonts w:eastAsiaTheme="minorEastAsia"/>
          <w:i/>
          <w:iCs/>
          <w:color w:val="3B3838" w:themeColor="background2" w:themeShade="40"/>
          <w:sz w:val="24"/>
        </w:rPr>
        <w:t>ual arrangements under the NDIS, and</w:t>
      </w:r>
    </w:p>
    <w:p w14:paraId="4DA035A1" w14:textId="77777777" w:rsidR="007970D6" w:rsidRPr="00D538D6" w:rsidRDefault="007970D6" w:rsidP="007970D6">
      <w:pPr>
        <w:pStyle w:val="ListParagraph"/>
        <w:numPr>
          <w:ilvl w:val="1"/>
          <w:numId w:val="35"/>
        </w:numPr>
        <w:spacing w:after="120" w:line="264" w:lineRule="auto"/>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publicly report on critical incidents and allegations.  </w:t>
      </w:r>
    </w:p>
    <w:p w14:paraId="16364512" w14:textId="77777777" w:rsidR="007970D6" w:rsidRDefault="007970D6" w:rsidP="007970D6">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Reporting serious incidents should be a legislatively mandated responsibility of the service provid</w:t>
      </w:r>
      <w:r>
        <w:rPr>
          <w:rFonts w:eastAsiaTheme="minorEastAsia"/>
          <w:i/>
          <w:iCs/>
          <w:color w:val="3B3838" w:themeColor="background2" w:themeShade="40"/>
          <w:sz w:val="24"/>
        </w:rPr>
        <w:t>er</w:t>
      </w:r>
    </w:p>
    <w:p w14:paraId="3B048660" w14:textId="77777777" w:rsidR="007970D6" w:rsidRPr="00D538D6" w:rsidRDefault="007970D6" w:rsidP="007970D6">
      <w:pPr>
        <w:pStyle w:val="ListParagraph"/>
        <w:numPr>
          <w:ilvl w:val="0"/>
          <w:numId w:val="35"/>
        </w:numPr>
        <w:spacing w:after="120" w:line="264" w:lineRule="auto"/>
        <w:ind w:left="360"/>
        <w:rPr>
          <w:rFonts w:eastAsiaTheme="minorEastAsia"/>
          <w:i/>
          <w:iCs/>
          <w:color w:val="3B3838" w:themeColor="background2" w:themeShade="40"/>
          <w:sz w:val="24"/>
        </w:rPr>
      </w:pPr>
      <w:r w:rsidRPr="00D538D6">
        <w:rPr>
          <w:rFonts w:eastAsiaTheme="minorEastAsia"/>
          <w:i/>
          <w:iCs/>
          <w:color w:val="3B3838" w:themeColor="background2" w:themeShade="40"/>
          <w:sz w:val="24"/>
        </w:rPr>
        <w:t xml:space="preserve">Service providers should be obligated to provide post-abuse support </w:t>
      </w:r>
      <w:r>
        <w:rPr>
          <w:rFonts w:eastAsiaTheme="minorEastAsia"/>
          <w:i/>
          <w:iCs/>
          <w:color w:val="3B3838" w:themeColor="background2" w:themeShade="40"/>
          <w:sz w:val="24"/>
        </w:rPr>
        <w:t>where a person is found to have been abused, neglected or exploited while under their care and support</w:t>
      </w:r>
    </w:p>
    <w:p w14:paraId="37A3EB9D" w14:textId="77777777" w:rsidR="003C04D2" w:rsidRPr="00423A4D" w:rsidRDefault="003C04D2" w:rsidP="00D538D6">
      <w:pPr>
        <w:pStyle w:val="ListParagraph"/>
        <w:spacing w:after="120" w:line="264" w:lineRule="auto"/>
        <w:rPr>
          <w:rFonts w:eastAsiaTheme="minorEastAsia"/>
          <w:iCs/>
          <w:color w:val="3B3838" w:themeColor="background2" w:themeShade="40"/>
          <w:sz w:val="24"/>
        </w:rPr>
      </w:pPr>
    </w:p>
    <w:p w14:paraId="2692BE9A" w14:textId="77777777" w:rsidR="00423A4D" w:rsidRDefault="00423A4D">
      <w:pPr>
        <w:rPr>
          <w:rFonts w:asciiTheme="majorHAnsi" w:eastAsiaTheme="majorEastAsia" w:hAnsiTheme="majorHAnsi" w:cstheme="majorBidi"/>
          <w:b/>
          <w:color w:val="2E74B5" w:themeColor="accent1" w:themeShade="BF"/>
          <w:sz w:val="32"/>
          <w:szCs w:val="32"/>
        </w:rPr>
      </w:pPr>
      <w:r>
        <w:rPr>
          <w:b/>
        </w:rPr>
        <w:br w:type="page"/>
      </w:r>
    </w:p>
    <w:p w14:paraId="66A6E83E" w14:textId="77777777" w:rsidR="0058419C" w:rsidRPr="00E96471" w:rsidRDefault="0058419C" w:rsidP="00E96471">
      <w:pPr>
        <w:pStyle w:val="Heading1"/>
        <w:rPr>
          <w:b/>
        </w:rPr>
      </w:pPr>
      <w:r w:rsidRPr="00E96471">
        <w:rPr>
          <w:b/>
        </w:rPr>
        <w:t>NDIA Provider Registration</w:t>
      </w:r>
    </w:p>
    <w:p w14:paraId="2C288B9C" w14:textId="77777777" w:rsidR="00E96471" w:rsidRDefault="003511ED" w:rsidP="003511ED">
      <w:pPr>
        <w:spacing w:after="120" w:line="264" w:lineRule="auto"/>
        <w:ind w:left="1440" w:hanging="1440"/>
        <w:rPr>
          <w:iCs/>
          <w:color w:val="3B3838" w:themeColor="background2" w:themeShade="40"/>
          <w:sz w:val="20"/>
        </w:rPr>
      </w:pPr>
      <w:r w:rsidRPr="002D3989">
        <w:rPr>
          <w:rStyle w:val="Heading3Char"/>
        </w:rPr>
        <w:t>NDIS Proposal:</w:t>
      </w:r>
      <w:r>
        <w:rPr>
          <w:iCs/>
          <w:color w:val="3B3838" w:themeColor="background2" w:themeShade="40"/>
          <w:sz w:val="20"/>
        </w:rPr>
        <w:tab/>
      </w:r>
      <w:r w:rsidR="00E96471" w:rsidRPr="002D3989">
        <w:rPr>
          <w:rStyle w:val="Heading7Char"/>
        </w:rPr>
        <w:t xml:space="preserve">The framework </w:t>
      </w:r>
      <w:r w:rsidR="002D3989">
        <w:rPr>
          <w:rStyle w:val="Heading7Char"/>
        </w:rPr>
        <w:t>states</w:t>
      </w:r>
      <w:r w:rsidR="00E96471" w:rsidRPr="002D3989">
        <w:rPr>
          <w:rStyle w:val="Heading7Char"/>
        </w:rPr>
        <w:t xml:space="preserve"> that the aims of the registration system for the NDIS are twofold.  Firstly, it aims to support the participant through supporting the “goal of choice and control for participants, including confidence that the providers that they choose are safe and competent’.  Secondly, the framework aims to ‘minimise the red tape burden on providers, including the elimination of unnecessary duplication of quality, compliance and reporting systems’.</w:t>
      </w:r>
      <w:r w:rsidR="00E96471">
        <w:rPr>
          <w:iCs/>
          <w:color w:val="3B3838" w:themeColor="background2" w:themeShade="40"/>
          <w:sz w:val="20"/>
        </w:rPr>
        <w:t xml:space="preserve"> </w:t>
      </w:r>
    </w:p>
    <w:p w14:paraId="2A80A788" w14:textId="77777777" w:rsidR="00E96471" w:rsidRDefault="00E96471" w:rsidP="00E96471">
      <w:pPr>
        <w:pStyle w:val="Heading2"/>
        <w:rPr>
          <w:rFonts w:eastAsiaTheme="minorEastAsia"/>
        </w:rPr>
      </w:pPr>
      <w:r w:rsidRPr="008B5992">
        <w:rPr>
          <w:rFonts w:eastAsiaTheme="minorEastAsia"/>
        </w:rPr>
        <w:t>Considering the options 1-4, which option would</w:t>
      </w:r>
      <w:r>
        <w:rPr>
          <w:rFonts w:eastAsiaTheme="minorEastAsia"/>
        </w:rPr>
        <w:t xml:space="preserve"> provide the best assurance for providers</w:t>
      </w:r>
      <w:r w:rsidR="00F142ED">
        <w:rPr>
          <w:rFonts w:eastAsiaTheme="minorEastAsia"/>
        </w:rPr>
        <w:t xml:space="preserve"> and participants</w:t>
      </w:r>
      <w:r>
        <w:rPr>
          <w:rFonts w:eastAsiaTheme="minorEastAsia"/>
        </w:rPr>
        <w:t>?</w:t>
      </w:r>
    </w:p>
    <w:p w14:paraId="24A7C74D" w14:textId="77777777" w:rsidR="00F142ED" w:rsidRPr="00F142ED" w:rsidRDefault="00F142ED" w:rsidP="00F142ED">
      <w:pPr>
        <w:pStyle w:val="Heading4"/>
      </w:pPr>
      <w:r>
        <w:t>Options 1 and 2</w:t>
      </w:r>
    </w:p>
    <w:p w14:paraId="5395A5F8" w14:textId="77777777" w:rsidR="002E3747" w:rsidRDefault="00E45D32" w:rsidP="00E96471">
      <w:pPr>
        <w:spacing w:after="120" w:line="264" w:lineRule="auto"/>
        <w:rPr>
          <w:rFonts w:eastAsiaTheme="minorEastAsia"/>
          <w:iCs/>
          <w:color w:val="3B3838" w:themeColor="background2" w:themeShade="40"/>
          <w:sz w:val="24"/>
        </w:rPr>
      </w:pPr>
      <w:r w:rsidRPr="00025706">
        <w:rPr>
          <w:rFonts w:eastAsiaTheme="minorEastAsia"/>
          <w:iCs/>
          <w:color w:val="3B3838" w:themeColor="background2" w:themeShade="40"/>
          <w:sz w:val="24"/>
        </w:rPr>
        <w:t xml:space="preserve">An easy registration process with basic registration requirements (Option 1) or additional registration conditions (Option 2) will make it easy to </w:t>
      </w:r>
      <w:r w:rsidR="002E3747">
        <w:rPr>
          <w:rFonts w:eastAsiaTheme="minorEastAsia"/>
          <w:iCs/>
          <w:color w:val="3B3838" w:themeColor="background2" w:themeShade="40"/>
          <w:sz w:val="24"/>
        </w:rPr>
        <w:t xml:space="preserve">quickly </w:t>
      </w:r>
      <w:r w:rsidRPr="00025706">
        <w:rPr>
          <w:rFonts w:eastAsiaTheme="minorEastAsia"/>
          <w:iCs/>
          <w:color w:val="3B3838" w:themeColor="background2" w:themeShade="40"/>
          <w:sz w:val="24"/>
        </w:rPr>
        <w:t>enter into the NDIS and commence operation</w:t>
      </w:r>
      <w:r w:rsidR="00050516" w:rsidRPr="00025706">
        <w:rPr>
          <w:rFonts w:eastAsiaTheme="minorEastAsia"/>
          <w:iCs/>
          <w:color w:val="3B3838" w:themeColor="background2" w:themeShade="40"/>
          <w:sz w:val="24"/>
        </w:rPr>
        <w:t>,</w:t>
      </w:r>
      <w:r w:rsidRPr="00025706">
        <w:rPr>
          <w:rFonts w:eastAsiaTheme="minorEastAsia"/>
          <w:iCs/>
          <w:color w:val="3B3838" w:themeColor="background2" w:themeShade="40"/>
          <w:sz w:val="24"/>
        </w:rPr>
        <w:t xml:space="preserve"> and might be favoured as a quick and easy process by providers.  However, it is precisely </w:t>
      </w:r>
      <w:r w:rsidR="002E3747">
        <w:rPr>
          <w:rFonts w:eastAsiaTheme="minorEastAsia"/>
          <w:iCs/>
          <w:color w:val="3B3838" w:themeColor="background2" w:themeShade="40"/>
          <w:sz w:val="24"/>
        </w:rPr>
        <w:t>for this reason</w:t>
      </w:r>
      <w:r w:rsidR="00025706" w:rsidRPr="00025706">
        <w:rPr>
          <w:rFonts w:eastAsiaTheme="minorEastAsia"/>
          <w:iCs/>
          <w:color w:val="3B3838" w:themeColor="background2" w:themeShade="40"/>
          <w:sz w:val="24"/>
        </w:rPr>
        <w:t xml:space="preserve"> that </w:t>
      </w:r>
      <w:r w:rsidR="00814CBD" w:rsidRPr="00025706">
        <w:rPr>
          <w:rFonts w:eastAsiaTheme="minorEastAsia"/>
          <w:iCs/>
          <w:color w:val="3B3838" w:themeColor="background2" w:themeShade="40"/>
          <w:sz w:val="24"/>
        </w:rPr>
        <w:t>both Option 1 and 2 are in</w:t>
      </w:r>
      <w:r w:rsidRPr="00025706">
        <w:rPr>
          <w:rFonts w:eastAsiaTheme="minorEastAsia"/>
          <w:iCs/>
          <w:color w:val="3B3838" w:themeColor="background2" w:themeShade="40"/>
          <w:sz w:val="24"/>
        </w:rPr>
        <w:t>appropriate</w:t>
      </w:r>
      <w:r w:rsidR="00814CBD" w:rsidRPr="00025706">
        <w:rPr>
          <w:rFonts w:eastAsiaTheme="minorEastAsia"/>
          <w:iCs/>
          <w:color w:val="3B3838" w:themeColor="background2" w:themeShade="40"/>
          <w:sz w:val="24"/>
        </w:rPr>
        <w:t xml:space="preserve">. </w:t>
      </w:r>
    </w:p>
    <w:p w14:paraId="2F0D027F" w14:textId="77777777" w:rsidR="006223D9" w:rsidRPr="00025706" w:rsidRDefault="00814CBD" w:rsidP="00E96471">
      <w:pPr>
        <w:spacing w:after="120" w:line="264" w:lineRule="auto"/>
        <w:rPr>
          <w:rFonts w:eastAsiaTheme="minorEastAsia"/>
          <w:iCs/>
          <w:color w:val="3B3838" w:themeColor="background2" w:themeShade="40"/>
          <w:sz w:val="24"/>
        </w:rPr>
      </w:pPr>
      <w:r w:rsidRPr="00025706">
        <w:rPr>
          <w:rFonts w:eastAsiaTheme="minorEastAsia"/>
          <w:iCs/>
          <w:color w:val="3B3838" w:themeColor="background2" w:themeShade="40"/>
          <w:sz w:val="24"/>
        </w:rPr>
        <w:t>I</w:t>
      </w:r>
      <w:r w:rsidR="00025706" w:rsidRPr="00025706">
        <w:rPr>
          <w:rFonts w:eastAsiaTheme="minorEastAsia"/>
          <w:iCs/>
          <w:color w:val="3B3838" w:themeColor="background2" w:themeShade="40"/>
          <w:sz w:val="24"/>
        </w:rPr>
        <w:t>t would be reckless for the NDIS</w:t>
      </w:r>
      <w:r w:rsidR="00D1588F" w:rsidRPr="00025706">
        <w:rPr>
          <w:rFonts w:eastAsiaTheme="minorEastAsia"/>
          <w:iCs/>
          <w:color w:val="3B3838" w:themeColor="background2" w:themeShade="40"/>
          <w:sz w:val="24"/>
        </w:rPr>
        <w:t xml:space="preserve"> to </w:t>
      </w:r>
      <w:r w:rsidR="006223D9" w:rsidRPr="00025706">
        <w:rPr>
          <w:rFonts w:eastAsiaTheme="minorEastAsia"/>
          <w:iCs/>
          <w:color w:val="3B3838" w:themeColor="background2" w:themeShade="40"/>
          <w:sz w:val="24"/>
        </w:rPr>
        <w:t xml:space="preserve">have a system </w:t>
      </w:r>
      <w:r w:rsidRPr="00025706">
        <w:rPr>
          <w:rFonts w:eastAsiaTheme="minorEastAsia"/>
          <w:iCs/>
          <w:color w:val="3B3838" w:themeColor="background2" w:themeShade="40"/>
          <w:sz w:val="24"/>
        </w:rPr>
        <w:t xml:space="preserve">that enables swift entry (and therefore </w:t>
      </w:r>
      <w:r w:rsidR="00025706" w:rsidRPr="00025706">
        <w:rPr>
          <w:rFonts w:eastAsiaTheme="minorEastAsia"/>
          <w:iCs/>
          <w:color w:val="3B3838" w:themeColor="background2" w:themeShade="40"/>
          <w:sz w:val="24"/>
        </w:rPr>
        <w:t xml:space="preserve">also swift </w:t>
      </w:r>
      <w:r w:rsidRPr="00025706">
        <w:rPr>
          <w:rFonts w:eastAsiaTheme="minorEastAsia"/>
          <w:iCs/>
          <w:color w:val="3B3838" w:themeColor="background2" w:themeShade="40"/>
          <w:sz w:val="24"/>
        </w:rPr>
        <w:t>exit)</w:t>
      </w:r>
      <w:r w:rsidR="006223D9" w:rsidRPr="00025706">
        <w:rPr>
          <w:rFonts w:eastAsiaTheme="minorEastAsia"/>
          <w:iCs/>
          <w:color w:val="3B3838" w:themeColor="background2" w:themeShade="40"/>
          <w:sz w:val="24"/>
        </w:rPr>
        <w:t xml:space="preserve"> of the </w:t>
      </w:r>
      <w:r w:rsidR="002E3747">
        <w:rPr>
          <w:rFonts w:eastAsiaTheme="minorEastAsia"/>
          <w:iCs/>
          <w:color w:val="3B3838" w:themeColor="background2" w:themeShade="40"/>
          <w:sz w:val="24"/>
        </w:rPr>
        <w:t xml:space="preserve">‘disability service provider </w:t>
      </w:r>
      <w:r w:rsidR="006223D9" w:rsidRPr="00025706">
        <w:rPr>
          <w:rFonts w:eastAsiaTheme="minorEastAsia"/>
          <w:iCs/>
          <w:color w:val="3B3838" w:themeColor="background2" w:themeShade="40"/>
          <w:sz w:val="24"/>
        </w:rPr>
        <w:t>market</w:t>
      </w:r>
      <w:r w:rsidR="002E3747">
        <w:rPr>
          <w:rFonts w:eastAsiaTheme="minorEastAsia"/>
          <w:iCs/>
          <w:color w:val="3B3838" w:themeColor="background2" w:themeShade="40"/>
          <w:sz w:val="24"/>
        </w:rPr>
        <w:t>’</w:t>
      </w:r>
      <w:r w:rsidR="006223D9" w:rsidRPr="00025706">
        <w:rPr>
          <w:rFonts w:eastAsiaTheme="minorEastAsia"/>
          <w:iCs/>
          <w:color w:val="3B3838" w:themeColor="background2" w:themeShade="40"/>
          <w:sz w:val="24"/>
        </w:rPr>
        <w:t xml:space="preserve">. While it may </w:t>
      </w:r>
      <w:r w:rsidR="00F142ED" w:rsidRPr="00025706">
        <w:rPr>
          <w:rFonts w:eastAsiaTheme="minorEastAsia"/>
          <w:iCs/>
          <w:color w:val="3B3838" w:themeColor="background2" w:themeShade="40"/>
          <w:sz w:val="24"/>
        </w:rPr>
        <w:t>encourage the registration of</w:t>
      </w:r>
      <w:r w:rsidR="006223D9" w:rsidRPr="00025706">
        <w:rPr>
          <w:rFonts w:eastAsiaTheme="minorEastAsia"/>
          <w:iCs/>
          <w:color w:val="3B3838" w:themeColor="background2" w:themeShade="40"/>
          <w:sz w:val="24"/>
        </w:rPr>
        <w:t xml:space="preserve"> some good operators, </w:t>
      </w:r>
      <w:r w:rsidR="00F142ED" w:rsidRPr="00025706">
        <w:rPr>
          <w:rFonts w:eastAsiaTheme="minorEastAsia"/>
          <w:iCs/>
          <w:color w:val="3B3838" w:themeColor="background2" w:themeShade="40"/>
          <w:sz w:val="24"/>
        </w:rPr>
        <w:t xml:space="preserve">it </w:t>
      </w:r>
      <w:r w:rsidR="006223D9" w:rsidRPr="00025706">
        <w:rPr>
          <w:rFonts w:eastAsiaTheme="minorEastAsia"/>
          <w:iCs/>
          <w:color w:val="3B3838" w:themeColor="background2" w:themeShade="40"/>
          <w:sz w:val="24"/>
        </w:rPr>
        <w:t xml:space="preserve">will also attract unreliable operators who will commence operation, and then due to a multiplicity of </w:t>
      </w:r>
      <w:r w:rsidR="00F142ED" w:rsidRPr="00025706">
        <w:rPr>
          <w:rFonts w:eastAsiaTheme="minorEastAsia"/>
          <w:iCs/>
          <w:color w:val="3B3838" w:themeColor="background2" w:themeShade="40"/>
          <w:sz w:val="24"/>
        </w:rPr>
        <w:t xml:space="preserve">factors, </w:t>
      </w:r>
      <w:r w:rsidR="002E3747">
        <w:rPr>
          <w:rFonts w:eastAsiaTheme="minorEastAsia"/>
          <w:iCs/>
          <w:color w:val="3B3838" w:themeColor="background2" w:themeShade="40"/>
          <w:sz w:val="24"/>
        </w:rPr>
        <w:t xml:space="preserve">enable them to </w:t>
      </w:r>
      <w:r w:rsidR="00050516" w:rsidRPr="00025706">
        <w:rPr>
          <w:rFonts w:eastAsiaTheme="minorEastAsia"/>
          <w:iCs/>
          <w:color w:val="3B3838" w:themeColor="background2" w:themeShade="40"/>
          <w:sz w:val="24"/>
        </w:rPr>
        <w:t>quickly f</w:t>
      </w:r>
      <w:r w:rsidR="002E3747">
        <w:rPr>
          <w:rFonts w:eastAsiaTheme="minorEastAsia"/>
          <w:iCs/>
          <w:color w:val="3B3838" w:themeColor="background2" w:themeShade="40"/>
          <w:sz w:val="24"/>
        </w:rPr>
        <w:t>old their business operations</w:t>
      </w:r>
      <w:r w:rsidR="00050516" w:rsidRPr="00025706">
        <w:rPr>
          <w:rFonts w:eastAsiaTheme="minorEastAsia"/>
          <w:iCs/>
          <w:color w:val="3B3838" w:themeColor="background2" w:themeShade="40"/>
          <w:sz w:val="24"/>
        </w:rPr>
        <w:t xml:space="preserve"> and leave the market.  </w:t>
      </w:r>
      <w:r w:rsidR="00025706" w:rsidRPr="00025706">
        <w:rPr>
          <w:rFonts w:eastAsiaTheme="minorEastAsia"/>
          <w:iCs/>
          <w:color w:val="3B3838" w:themeColor="background2" w:themeShade="40"/>
          <w:sz w:val="24"/>
        </w:rPr>
        <w:t>Quick</w:t>
      </w:r>
      <w:r w:rsidR="00050516" w:rsidRPr="00025706">
        <w:rPr>
          <w:rFonts w:eastAsiaTheme="minorEastAsia"/>
          <w:iCs/>
          <w:color w:val="3B3838" w:themeColor="background2" w:themeShade="40"/>
          <w:sz w:val="24"/>
        </w:rPr>
        <w:t xml:space="preserve"> entry may </w:t>
      </w:r>
      <w:r w:rsidR="00025706" w:rsidRPr="00025706">
        <w:rPr>
          <w:rFonts w:eastAsiaTheme="minorEastAsia"/>
          <w:iCs/>
          <w:color w:val="3B3838" w:themeColor="background2" w:themeShade="40"/>
          <w:sz w:val="24"/>
        </w:rPr>
        <w:t xml:space="preserve">also </w:t>
      </w:r>
      <w:r w:rsidR="002E3747">
        <w:rPr>
          <w:rFonts w:eastAsiaTheme="minorEastAsia"/>
          <w:iCs/>
          <w:color w:val="3B3838" w:themeColor="background2" w:themeShade="40"/>
          <w:sz w:val="24"/>
        </w:rPr>
        <w:t>lead to</w:t>
      </w:r>
      <w:r w:rsidR="00025706" w:rsidRPr="00025706">
        <w:rPr>
          <w:rFonts w:eastAsiaTheme="minorEastAsia"/>
          <w:iCs/>
          <w:color w:val="3B3838" w:themeColor="background2" w:themeShade="40"/>
          <w:sz w:val="24"/>
        </w:rPr>
        <w:t xml:space="preserve"> in</w:t>
      </w:r>
      <w:r w:rsidR="00050516" w:rsidRPr="00025706">
        <w:rPr>
          <w:rFonts w:eastAsiaTheme="minorEastAsia"/>
          <w:iCs/>
          <w:color w:val="3B3838" w:themeColor="background2" w:themeShade="40"/>
          <w:sz w:val="24"/>
        </w:rPr>
        <w:t xml:space="preserve"> inadequate </w:t>
      </w:r>
      <w:r w:rsidR="00025706" w:rsidRPr="00025706">
        <w:rPr>
          <w:rFonts w:eastAsiaTheme="minorEastAsia"/>
          <w:iCs/>
          <w:color w:val="3B3838" w:themeColor="background2" w:themeShade="40"/>
          <w:sz w:val="24"/>
        </w:rPr>
        <w:t>business planning and</w:t>
      </w:r>
      <w:r w:rsidR="00050516" w:rsidRPr="00025706">
        <w:rPr>
          <w:rFonts w:eastAsiaTheme="minorEastAsia"/>
          <w:iCs/>
          <w:color w:val="3B3838" w:themeColor="background2" w:themeShade="40"/>
          <w:sz w:val="24"/>
        </w:rPr>
        <w:t xml:space="preserve"> development</w:t>
      </w:r>
      <w:r w:rsidR="00025706" w:rsidRPr="00025706">
        <w:rPr>
          <w:rFonts w:eastAsiaTheme="minorEastAsia"/>
          <w:iCs/>
          <w:color w:val="3B3838" w:themeColor="background2" w:themeShade="40"/>
          <w:sz w:val="24"/>
        </w:rPr>
        <w:t>,</w:t>
      </w:r>
      <w:r w:rsidR="00050516" w:rsidRPr="00025706">
        <w:rPr>
          <w:rFonts w:eastAsiaTheme="minorEastAsia"/>
          <w:iCs/>
          <w:color w:val="3B3838" w:themeColor="background2" w:themeShade="40"/>
          <w:sz w:val="24"/>
        </w:rPr>
        <w:t xml:space="preserve"> </w:t>
      </w:r>
      <w:r w:rsidR="002E3747">
        <w:rPr>
          <w:rFonts w:eastAsiaTheme="minorEastAsia"/>
          <w:iCs/>
          <w:color w:val="3B3838" w:themeColor="background2" w:themeShade="40"/>
          <w:sz w:val="24"/>
        </w:rPr>
        <w:t xml:space="preserve">and poor or hurried recruitment.  This can lead to failure to develop an </w:t>
      </w:r>
      <w:r w:rsidR="00050516" w:rsidRPr="00025706">
        <w:rPr>
          <w:rFonts w:eastAsiaTheme="minorEastAsia"/>
          <w:iCs/>
          <w:color w:val="3B3838" w:themeColor="background2" w:themeShade="40"/>
          <w:sz w:val="24"/>
        </w:rPr>
        <w:t>appropriate</w:t>
      </w:r>
      <w:r w:rsidR="00F142ED" w:rsidRPr="00025706">
        <w:rPr>
          <w:rFonts w:eastAsiaTheme="minorEastAsia"/>
          <w:iCs/>
          <w:color w:val="3B3838" w:themeColor="background2" w:themeShade="40"/>
          <w:sz w:val="24"/>
        </w:rPr>
        <w:t xml:space="preserve"> service delivery model </w:t>
      </w:r>
      <w:r w:rsidR="002E3747">
        <w:rPr>
          <w:rFonts w:eastAsiaTheme="minorEastAsia"/>
          <w:iCs/>
          <w:color w:val="3B3838" w:themeColor="background2" w:themeShade="40"/>
          <w:sz w:val="24"/>
        </w:rPr>
        <w:t>and expose</w:t>
      </w:r>
      <w:r w:rsidR="00F142ED" w:rsidRPr="00025706">
        <w:rPr>
          <w:rFonts w:eastAsiaTheme="minorEastAsia"/>
          <w:iCs/>
          <w:color w:val="3B3838" w:themeColor="background2" w:themeShade="40"/>
          <w:sz w:val="24"/>
        </w:rPr>
        <w:t xml:space="preserve"> persons with disability to high risk of abuse or neglect.</w:t>
      </w:r>
      <w:r w:rsidR="00050516" w:rsidRPr="00025706">
        <w:rPr>
          <w:rFonts w:eastAsiaTheme="minorEastAsia"/>
          <w:iCs/>
          <w:color w:val="3B3838" w:themeColor="background2" w:themeShade="40"/>
          <w:sz w:val="24"/>
        </w:rPr>
        <w:t xml:space="preserve">  De-registration after abuse or neglect has been identified </w:t>
      </w:r>
      <w:r w:rsidR="002E3747">
        <w:rPr>
          <w:rFonts w:eastAsiaTheme="minorEastAsia"/>
          <w:iCs/>
          <w:color w:val="3B3838" w:themeColor="background2" w:themeShade="40"/>
          <w:sz w:val="24"/>
        </w:rPr>
        <w:t>is</w:t>
      </w:r>
      <w:r w:rsidR="00050516" w:rsidRPr="00025706">
        <w:rPr>
          <w:rFonts w:eastAsiaTheme="minorEastAsia"/>
          <w:iCs/>
          <w:color w:val="3B3838" w:themeColor="background2" w:themeShade="40"/>
          <w:sz w:val="24"/>
        </w:rPr>
        <w:t xml:space="preserve"> ‘too little, too late’.  </w:t>
      </w:r>
      <w:r w:rsidR="002E3747">
        <w:rPr>
          <w:rFonts w:eastAsiaTheme="minorEastAsia"/>
          <w:iCs/>
          <w:color w:val="3B3838" w:themeColor="background2" w:themeShade="40"/>
          <w:sz w:val="24"/>
        </w:rPr>
        <w:t>Inadequate and hasty registration processes</w:t>
      </w:r>
      <w:r w:rsidR="00050516" w:rsidRPr="00025706">
        <w:rPr>
          <w:rFonts w:eastAsiaTheme="minorEastAsia"/>
          <w:iCs/>
          <w:color w:val="3B3838" w:themeColor="background2" w:themeShade="40"/>
          <w:sz w:val="24"/>
        </w:rPr>
        <w:t xml:space="preserve"> </w:t>
      </w:r>
      <w:r w:rsidR="00025706" w:rsidRPr="00025706">
        <w:rPr>
          <w:rFonts w:eastAsiaTheme="minorEastAsia"/>
          <w:iCs/>
          <w:color w:val="3B3838" w:themeColor="background2" w:themeShade="40"/>
          <w:sz w:val="24"/>
        </w:rPr>
        <w:t xml:space="preserve">could </w:t>
      </w:r>
      <w:r w:rsidR="00050516" w:rsidRPr="00025706">
        <w:rPr>
          <w:rFonts w:eastAsiaTheme="minorEastAsia"/>
          <w:iCs/>
          <w:color w:val="3B3838" w:themeColor="background2" w:themeShade="40"/>
          <w:sz w:val="24"/>
        </w:rPr>
        <w:t>lead to serious and adverse</w:t>
      </w:r>
      <w:r w:rsidR="00025706" w:rsidRPr="00025706">
        <w:rPr>
          <w:rFonts w:eastAsiaTheme="minorEastAsia"/>
          <w:iCs/>
          <w:color w:val="3B3838" w:themeColor="background2" w:themeShade="40"/>
          <w:sz w:val="24"/>
        </w:rPr>
        <w:t xml:space="preserve"> (possibly irreversible)</w:t>
      </w:r>
      <w:r w:rsidR="00050516" w:rsidRPr="00025706">
        <w:rPr>
          <w:rFonts w:eastAsiaTheme="minorEastAsia"/>
          <w:iCs/>
          <w:color w:val="3B3838" w:themeColor="background2" w:themeShade="40"/>
          <w:sz w:val="24"/>
        </w:rPr>
        <w:t xml:space="preserve"> outcomes for persons with disability and their families/carers</w:t>
      </w:r>
      <w:r w:rsidR="00025706" w:rsidRPr="00025706">
        <w:rPr>
          <w:rFonts w:eastAsiaTheme="minorEastAsia"/>
          <w:iCs/>
          <w:color w:val="3B3838" w:themeColor="background2" w:themeShade="40"/>
          <w:sz w:val="24"/>
        </w:rPr>
        <w:t>,</w:t>
      </w:r>
      <w:r w:rsidR="00050516" w:rsidRPr="00025706">
        <w:rPr>
          <w:rFonts w:eastAsiaTheme="minorEastAsia"/>
          <w:iCs/>
          <w:color w:val="3B3838" w:themeColor="background2" w:themeShade="40"/>
          <w:sz w:val="24"/>
        </w:rPr>
        <w:t xml:space="preserve"> and negatively impact upon the reputation of the NDIS.</w:t>
      </w:r>
    </w:p>
    <w:p w14:paraId="21258F17" w14:textId="77777777" w:rsidR="00F142ED" w:rsidRPr="00025706" w:rsidRDefault="00F142ED" w:rsidP="00E96471">
      <w:pPr>
        <w:spacing w:after="120" w:line="264" w:lineRule="auto"/>
        <w:rPr>
          <w:rFonts w:eastAsiaTheme="minorEastAsia"/>
          <w:iCs/>
          <w:color w:val="3B3838" w:themeColor="background2" w:themeShade="40"/>
          <w:sz w:val="24"/>
        </w:rPr>
      </w:pPr>
      <w:r w:rsidRPr="00025706">
        <w:rPr>
          <w:rFonts w:eastAsiaTheme="minorEastAsia"/>
          <w:iCs/>
          <w:color w:val="3B3838" w:themeColor="background2" w:themeShade="40"/>
          <w:sz w:val="24"/>
        </w:rPr>
        <w:t>History</w:t>
      </w:r>
      <w:r w:rsidR="006223D9" w:rsidRPr="00025706">
        <w:rPr>
          <w:rFonts w:eastAsiaTheme="minorEastAsia"/>
          <w:iCs/>
          <w:color w:val="3B3838" w:themeColor="background2" w:themeShade="40"/>
          <w:sz w:val="24"/>
        </w:rPr>
        <w:t xml:space="preserve"> has shown that self-regulation of quick start schemes</w:t>
      </w:r>
      <w:r w:rsidRPr="00025706">
        <w:rPr>
          <w:rFonts w:eastAsiaTheme="minorEastAsia"/>
          <w:iCs/>
          <w:color w:val="3B3838" w:themeColor="background2" w:themeShade="40"/>
          <w:sz w:val="24"/>
        </w:rPr>
        <w:t xml:space="preserve"> are doomed to </w:t>
      </w:r>
      <w:r w:rsidR="006223D9" w:rsidRPr="00025706">
        <w:rPr>
          <w:rFonts w:eastAsiaTheme="minorEastAsia"/>
          <w:iCs/>
          <w:color w:val="3B3838" w:themeColor="background2" w:themeShade="40"/>
          <w:sz w:val="24"/>
        </w:rPr>
        <w:t>fail</w:t>
      </w:r>
      <w:r w:rsidR="002E3747">
        <w:rPr>
          <w:rFonts w:eastAsiaTheme="minorEastAsia"/>
          <w:iCs/>
          <w:color w:val="3B3838" w:themeColor="background2" w:themeShade="40"/>
          <w:sz w:val="24"/>
        </w:rPr>
        <w:t>,</w:t>
      </w:r>
      <w:r w:rsidRPr="00025706">
        <w:rPr>
          <w:rFonts w:eastAsiaTheme="minorEastAsia"/>
          <w:iCs/>
          <w:color w:val="3B3838" w:themeColor="background2" w:themeShade="40"/>
          <w:sz w:val="24"/>
        </w:rPr>
        <w:t xml:space="preserve"> or </w:t>
      </w:r>
      <w:r w:rsidR="00050516" w:rsidRPr="00025706">
        <w:rPr>
          <w:rFonts w:eastAsiaTheme="minorEastAsia"/>
          <w:iCs/>
          <w:color w:val="3B3838" w:themeColor="background2" w:themeShade="40"/>
          <w:sz w:val="24"/>
        </w:rPr>
        <w:t>result in</w:t>
      </w:r>
      <w:r w:rsidRPr="00025706">
        <w:rPr>
          <w:rFonts w:eastAsiaTheme="minorEastAsia"/>
          <w:iCs/>
          <w:color w:val="3B3838" w:themeColor="background2" w:themeShade="40"/>
          <w:sz w:val="24"/>
        </w:rPr>
        <w:t xml:space="preserve"> sub-standard service provision</w:t>
      </w:r>
      <w:r w:rsidR="00050516" w:rsidRPr="00025706">
        <w:rPr>
          <w:rFonts w:eastAsiaTheme="minorEastAsia"/>
          <w:iCs/>
          <w:color w:val="3B3838" w:themeColor="background2" w:themeShade="40"/>
          <w:sz w:val="24"/>
        </w:rPr>
        <w:t>.  The recent debacle regarding registration of</w:t>
      </w:r>
      <w:r w:rsidR="006223D9" w:rsidRPr="00025706">
        <w:rPr>
          <w:rFonts w:eastAsiaTheme="minorEastAsia"/>
          <w:iCs/>
          <w:color w:val="3B3838" w:themeColor="background2" w:themeShade="40"/>
          <w:sz w:val="24"/>
        </w:rPr>
        <w:t xml:space="preserve"> training</w:t>
      </w:r>
      <w:r w:rsidR="00050516" w:rsidRPr="00025706">
        <w:rPr>
          <w:rFonts w:eastAsiaTheme="minorEastAsia"/>
          <w:iCs/>
          <w:color w:val="3B3838" w:themeColor="background2" w:themeShade="40"/>
          <w:sz w:val="24"/>
        </w:rPr>
        <w:t xml:space="preserve"> organisations in Australia highlights the significant risk of allowing organisations to b</w:t>
      </w:r>
      <w:r w:rsidR="006223D9" w:rsidRPr="00025706">
        <w:rPr>
          <w:rFonts w:eastAsiaTheme="minorEastAsia"/>
          <w:iCs/>
          <w:color w:val="3B3838" w:themeColor="background2" w:themeShade="40"/>
          <w:sz w:val="24"/>
        </w:rPr>
        <w:t>e registered without rigorous initial and ongoing scrutiny.  Failure to regulate the vocational and education training standards in Australia effectively led to the demise of the international student market</w:t>
      </w:r>
      <w:r w:rsidRPr="00025706">
        <w:rPr>
          <w:rFonts w:eastAsiaTheme="minorEastAsia"/>
          <w:iCs/>
          <w:color w:val="3B3838" w:themeColor="background2" w:themeShade="40"/>
          <w:sz w:val="24"/>
        </w:rPr>
        <w:t xml:space="preserve"> and seriously damaged</w:t>
      </w:r>
      <w:r w:rsidR="006223D9" w:rsidRPr="00025706">
        <w:rPr>
          <w:rFonts w:eastAsiaTheme="minorEastAsia"/>
          <w:iCs/>
          <w:color w:val="3B3838" w:themeColor="background2" w:themeShade="40"/>
          <w:sz w:val="24"/>
        </w:rPr>
        <w:t xml:space="preserve"> Australia’s international reputation</w:t>
      </w:r>
      <w:r w:rsidRPr="00025706">
        <w:rPr>
          <w:rFonts w:eastAsiaTheme="minorEastAsia"/>
          <w:iCs/>
          <w:color w:val="3B3838" w:themeColor="background2" w:themeShade="40"/>
          <w:sz w:val="24"/>
        </w:rPr>
        <w:t xml:space="preserve"> in this field.</w:t>
      </w:r>
      <w:r w:rsidR="006223D9" w:rsidRPr="00025706">
        <w:rPr>
          <w:rFonts w:eastAsiaTheme="minorEastAsia"/>
          <w:iCs/>
          <w:color w:val="3B3838" w:themeColor="background2" w:themeShade="40"/>
          <w:sz w:val="24"/>
        </w:rPr>
        <w:t xml:space="preserve">  The outcome of this f</w:t>
      </w:r>
      <w:r w:rsidRPr="00025706">
        <w:rPr>
          <w:rFonts w:eastAsiaTheme="minorEastAsia"/>
          <w:iCs/>
          <w:color w:val="3B3838" w:themeColor="background2" w:themeShade="40"/>
          <w:sz w:val="24"/>
        </w:rPr>
        <w:t>iasco</w:t>
      </w:r>
      <w:r w:rsidR="006223D9" w:rsidRPr="00025706">
        <w:rPr>
          <w:rFonts w:eastAsiaTheme="minorEastAsia"/>
          <w:iCs/>
          <w:color w:val="3B3838" w:themeColor="background2" w:themeShade="40"/>
          <w:sz w:val="24"/>
        </w:rPr>
        <w:t xml:space="preserve"> led to recognition of the need for tighter regulati</w:t>
      </w:r>
      <w:r w:rsidRPr="00025706">
        <w:rPr>
          <w:rFonts w:eastAsiaTheme="minorEastAsia"/>
          <w:iCs/>
          <w:color w:val="3B3838" w:themeColor="background2" w:themeShade="40"/>
          <w:sz w:val="24"/>
        </w:rPr>
        <w:t>on and registration requirements.</w:t>
      </w:r>
      <w:r w:rsidR="00025706" w:rsidRPr="00025706">
        <w:rPr>
          <w:rFonts w:eastAsiaTheme="minorEastAsia"/>
          <w:iCs/>
          <w:color w:val="3B3838" w:themeColor="background2" w:themeShade="40"/>
          <w:sz w:val="24"/>
        </w:rPr>
        <w:t xml:space="preserve"> Registration should require close scrutiny </w:t>
      </w:r>
      <w:r w:rsidR="002E3747">
        <w:rPr>
          <w:rFonts w:eastAsiaTheme="minorEastAsia"/>
          <w:iCs/>
          <w:color w:val="3B3838" w:themeColor="background2" w:themeShade="40"/>
          <w:sz w:val="24"/>
        </w:rPr>
        <w:t xml:space="preserve">by the NDIA </w:t>
      </w:r>
      <w:r w:rsidR="00025706" w:rsidRPr="00025706">
        <w:rPr>
          <w:rFonts w:eastAsiaTheme="minorEastAsia"/>
          <w:iCs/>
          <w:color w:val="3B3838" w:themeColor="background2" w:themeShade="40"/>
          <w:sz w:val="24"/>
        </w:rPr>
        <w:t>to ensure that persons employed in the service provider have practical knowledge and experience of disability and support needs, and are appropriately trained</w:t>
      </w:r>
      <w:r w:rsidR="002E3747">
        <w:rPr>
          <w:rFonts w:eastAsiaTheme="minorEastAsia"/>
          <w:iCs/>
          <w:color w:val="3B3838" w:themeColor="background2" w:themeShade="40"/>
          <w:sz w:val="24"/>
        </w:rPr>
        <w:t xml:space="preserve"> and vetted</w:t>
      </w:r>
      <w:r w:rsidR="00025706" w:rsidRPr="00025706">
        <w:rPr>
          <w:rFonts w:eastAsiaTheme="minorEastAsia"/>
          <w:iCs/>
          <w:color w:val="3B3838" w:themeColor="background2" w:themeShade="40"/>
          <w:sz w:val="24"/>
        </w:rPr>
        <w:t>.</w:t>
      </w:r>
    </w:p>
    <w:p w14:paraId="38EF2DBD" w14:textId="77777777" w:rsidR="00D1588F" w:rsidRPr="00025706" w:rsidRDefault="00D1588F" w:rsidP="00025706">
      <w:pPr>
        <w:spacing w:after="120" w:line="264" w:lineRule="auto"/>
        <w:rPr>
          <w:rFonts w:eastAsiaTheme="minorEastAsia"/>
          <w:iCs/>
          <w:color w:val="3B3838" w:themeColor="background2" w:themeShade="40"/>
          <w:sz w:val="24"/>
        </w:rPr>
      </w:pPr>
      <w:r w:rsidRPr="00025706">
        <w:rPr>
          <w:rFonts w:eastAsiaTheme="minorEastAsia"/>
          <w:iCs/>
          <w:color w:val="3B3838" w:themeColor="background2" w:themeShade="40"/>
          <w:sz w:val="24"/>
        </w:rPr>
        <w:t>While there are many high quality disability service providers, t</w:t>
      </w:r>
      <w:r w:rsidR="00E45D32" w:rsidRPr="00025706">
        <w:rPr>
          <w:rFonts w:eastAsiaTheme="minorEastAsia"/>
          <w:iCs/>
          <w:color w:val="3B3838" w:themeColor="background2" w:themeShade="40"/>
          <w:sz w:val="24"/>
        </w:rPr>
        <w:t xml:space="preserve">he risk of an easy registration process for </w:t>
      </w:r>
      <w:r w:rsidRPr="00025706">
        <w:rPr>
          <w:rFonts w:eastAsiaTheme="minorEastAsia"/>
          <w:iCs/>
          <w:color w:val="3B3838" w:themeColor="background2" w:themeShade="40"/>
          <w:sz w:val="24"/>
        </w:rPr>
        <w:t xml:space="preserve">service providers </w:t>
      </w:r>
      <w:r w:rsidR="002E3747">
        <w:rPr>
          <w:rFonts w:eastAsiaTheme="minorEastAsia"/>
          <w:iCs/>
          <w:color w:val="3B3838" w:themeColor="background2" w:themeShade="40"/>
          <w:sz w:val="24"/>
        </w:rPr>
        <w:t xml:space="preserve">leads to a significant (and unacceptable) risk that the door will be opened wide </w:t>
      </w:r>
      <w:r w:rsidR="006223D9" w:rsidRPr="00025706">
        <w:rPr>
          <w:rFonts w:eastAsiaTheme="minorEastAsia"/>
          <w:iCs/>
          <w:color w:val="3B3838" w:themeColor="background2" w:themeShade="40"/>
          <w:sz w:val="24"/>
        </w:rPr>
        <w:t xml:space="preserve"> </w:t>
      </w:r>
      <w:r w:rsidR="00E45D32" w:rsidRPr="00025706">
        <w:rPr>
          <w:rFonts w:eastAsiaTheme="minorEastAsia"/>
          <w:iCs/>
          <w:color w:val="3B3838" w:themeColor="background2" w:themeShade="40"/>
          <w:sz w:val="24"/>
        </w:rPr>
        <w:t>to unreliable operators quickly entering and exiting the system wi</w:t>
      </w:r>
      <w:r w:rsidR="00050516" w:rsidRPr="00025706">
        <w:rPr>
          <w:rFonts w:eastAsiaTheme="minorEastAsia"/>
          <w:iCs/>
          <w:color w:val="3B3838" w:themeColor="background2" w:themeShade="40"/>
          <w:sz w:val="24"/>
        </w:rPr>
        <w:t xml:space="preserve">thout responsibility or penalty.  </w:t>
      </w:r>
      <w:r w:rsidR="002E3747">
        <w:rPr>
          <w:rFonts w:eastAsiaTheme="minorEastAsia"/>
          <w:iCs/>
          <w:color w:val="3B3838" w:themeColor="background2" w:themeShade="40"/>
          <w:sz w:val="24"/>
        </w:rPr>
        <w:t>U</w:t>
      </w:r>
      <w:r w:rsidR="00B813B2" w:rsidRPr="00025706">
        <w:rPr>
          <w:rFonts w:eastAsiaTheme="minorEastAsia"/>
          <w:iCs/>
          <w:color w:val="3B3838" w:themeColor="background2" w:themeShade="40"/>
          <w:sz w:val="24"/>
        </w:rPr>
        <w:t xml:space="preserve">nconscionable operators may also be driven by business decisions that place profit before the quality of service delivery, with potentially callous disregard for persons with disability who are dependent upon their services.  </w:t>
      </w:r>
      <w:r w:rsidR="00050516" w:rsidRPr="00025706">
        <w:rPr>
          <w:rFonts w:eastAsiaTheme="minorEastAsia"/>
          <w:iCs/>
          <w:color w:val="3B3838" w:themeColor="background2" w:themeShade="40"/>
          <w:sz w:val="24"/>
        </w:rPr>
        <w:t xml:space="preserve">This risks </w:t>
      </w:r>
      <w:r w:rsidR="00E45D32" w:rsidRPr="00025706">
        <w:rPr>
          <w:rFonts w:eastAsiaTheme="minorEastAsia"/>
          <w:iCs/>
          <w:color w:val="3B3838" w:themeColor="background2" w:themeShade="40"/>
          <w:sz w:val="24"/>
        </w:rPr>
        <w:t>leaving people with disability stranded with no</w:t>
      </w:r>
      <w:r w:rsidR="002E3747">
        <w:rPr>
          <w:rFonts w:eastAsiaTheme="minorEastAsia"/>
          <w:iCs/>
          <w:color w:val="3B3838" w:themeColor="background2" w:themeShade="40"/>
          <w:sz w:val="24"/>
        </w:rPr>
        <w:t>,</w:t>
      </w:r>
      <w:r w:rsidR="00E45D32" w:rsidRPr="00025706">
        <w:rPr>
          <w:rFonts w:eastAsiaTheme="minorEastAsia"/>
          <w:iCs/>
          <w:color w:val="3B3838" w:themeColor="background2" w:themeShade="40"/>
          <w:sz w:val="24"/>
        </w:rPr>
        <w:t xml:space="preserve"> </w:t>
      </w:r>
      <w:r w:rsidRPr="00025706">
        <w:rPr>
          <w:rFonts w:eastAsiaTheme="minorEastAsia"/>
          <w:iCs/>
          <w:color w:val="3B3838" w:themeColor="background2" w:themeShade="40"/>
          <w:sz w:val="24"/>
        </w:rPr>
        <w:t>or sub-standard</w:t>
      </w:r>
      <w:r w:rsidR="002E3747">
        <w:rPr>
          <w:rFonts w:eastAsiaTheme="minorEastAsia"/>
          <w:iCs/>
          <w:color w:val="3B3838" w:themeColor="background2" w:themeShade="40"/>
          <w:sz w:val="24"/>
        </w:rPr>
        <w:t>,</w:t>
      </w:r>
      <w:r w:rsidRPr="00025706">
        <w:rPr>
          <w:rFonts w:eastAsiaTheme="minorEastAsia"/>
          <w:iCs/>
          <w:color w:val="3B3838" w:themeColor="background2" w:themeShade="40"/>
          <w:sz w:val="24"/>
        </w:rPr>
        <w:t xml:space="preserve"> </w:t>
      </w:r>
      <w:r w:rsidR="00E45D32" w:rsidRPr="00025706">
        <w:rPr>
          <w:rFonts w:eastAsiaTheme="minorEastAsia"/>
          <w:iCs/>
          <w:color w:val="3B3838" w:themeColor="background2" w:themeShade="40"/>
          <w:sz w:val="24"/>
        </w:rPr>
        <w:t xml:space="preserve">services and no </w:t>
      </w:r>
      <w:r w:rsidRPr="00025706">
        <w:rPr>
          <w:rFonts w:eastAsiaTheme="minorEastAsia"/>
          <w:iCs/>
          <w:color w:val="3B3838" w:themeColor="background2" w:themeShade="40"/>
          <w:sz w:val="24"/>
        </w:rPr>
        <w:t xml:space="preserve">real </w:t>
      </w:r>
      <w:r w:rsidR="00E45D32" w:rsidRPr="00025706">
        <w:rPr>
          <w:rFonts w:eastAsiaTheme="minorEastAsia"/>
          <w:iCs/>
          <w:color w:val="3B3838" w:themeColor="background2" w:themeShade="40"/>
          <w:sz w:val="24"/>
        </w:rPr>
        <w:t>recourse to justice</w:t>
      </w:r>
      <w:r w:rsidR="00050516" w:rsidRPr="00025706">
        <w:rPr>
          <w:rFonts w:eastAsiaTheme="minorEastAsia"/>
          <w:iCs/>
          <w:color w:val="3B3838" w:themeColor="background2" w:themeShade="40"/>
          <w:sz w:val="24"/>
        </w:rPr>
        <w:t xml:space="preserve"> when the operation fo</w:t>
      </w:r>
      <w:r w:rsidR="00B813B2" w:rsidRPr="00025706">
        <w:rPr>
          <w:rFonts w:eastAsiaTheme="minorEastAsia"/>
          <w:iCs/>
          <w:color w:val="3B3838" w:themeColor="background2" w:themeShade="40"/>
          <w:sz w:val="24"/>
        </w:rPr>
        <w:t>lds, fails or withdraws its services for ‘business reasons’</w:t>
      </w:r>
      <w:r w:rsidR="00814CBD" w:rsidRPr="00025706">
        <w:rPr>
          <w:rFonts w:eastAsiaTheme="minorEastAsia"/>
          <w:iCs/>
          <w:color w:val="3B3838" w:themeColor="background2" w:themeShade="40"/>
          <w:sz w:val="24"/>
        </w:rPr>
        <w:t>.  Failure of</w:t>
      </w:r>
      <w:r w:rsidRPr="00025706">
        <w:rPr>
          <w:rFonts w:eastAsiaTheme="minorEastAsia"/>
          <w:iCs/>
          <w:color w:val="3B3838" w:themeColor="background2" w:themeShade="40"/>
          <w:sz w:val="24"/>
        </w:rPr>
        <w:t xml:space="preserve"> </w:t>
      </w:r>
      <w:r w:rsidR="00814CBD" w:rsidRPr="00025706">
        <w:rPr>
          <w:rFonts w:eastAsiaTheme="minorEastAsia"/>
          <w:iCs/>
          <w:color w:val="3B3838" w:themeColor="background2" w:themeShade="40"/>
          <w:sz w:val="24"/>
        </w:rPr>
        <w:t xml:space="preserve">unreliable and </w:t>
      </w:r>
      <w:r w:rsidR="00025706" w:rsidRPr="00025706">
        <w:rPr>
          <w:rFonts w:eastAsiaTheme="minorEastAsia"/>
          <w:iCs/>
          <w:color w:val="3B3838" w:themeColor="background2" w:themeShade="40"/>
          <w:sz w:val="24"/>
        </w:rPr>
        <w:t>dodgy</w:t>
      </w:r>
      <w:r w:rsidR="00814CBD" w:rsidRPr="00025706">
        <w:rPr>
          <w:rFonts w:eastAsiaTheme="minorEastAsia"/>
          <w:iCs/>
          <w:color w:val="3B3838" w:themeColor="background2" w:themeShade="40"/>
          <w:sz w:val="24"/>
        </w:rPr>
        <w:t xml:space="preserve"> </w:t>
      </w:r>
      <w:r w:rsidRPr="00025706">
        <w:rPr>
          <w:rFonts w:eastAsiaTheme="minorEastAsia"/>
          <w:iCs/>
          <w:color w:val="3B3838" w:themeColor="background2" w:themeShade="40"/>
          <w:sz w:val="24"/>
        </w:rPr>
        <w:t xml:space="preserve">registered </w:t>
      </w:r>
      <w:r w:rsidR="00814CBD" w:rsidRPr="00025706">
        <w:rPr>
          <w:rFonts w:eastAsiaTheme="minorEastAsia"/>
          <w:iCs/>
          <w:color w:val="3B3838" w:themeColor="background2" w:themeShade="40"/>
          <w:sz w:val="24"/>
        </w:rPr>
        <w:t>service providers</w:t>
      </w:r>
      <w:r w:rsidRPr="00025706">
        <w:rPr>
          <w:rFonts w:eastAsiaTheme="minorEastAsia"/>
          <w:iCs/>
          <w:color w:val="3B3838" w:themeColor="background2" w:themeShade="40"/>
          <w:sz w:val="24"/>
        </w:rPr>
        <w:t xml:space="preserve"> will only tarnish the NDIS, and lead to distrust by the community and persons with disability in the provision of disability services</w:t>
      </w:r>
      <w:r w:rsidR="00814CBD" w:rsidRPr="00025706">
        <w:rPr>
          <w:rFonts w:eastAsiaTheme="minorEastAsia"/>
          <w:iCs/>
          <w:color w:val="3B3838" w:themeColor="background2" w:themeShade="40"/>
          <w:sz w:val="24"/>
        </w:rPr>
        <w:t xml:space="preserve"> under the NDIS</w:t>
      </w:r>
      <w:r w:rsidRPr="00025706">
        <w:rPr>
          <w:rFonts w:eastAsiaTheme="minorEastAsia"/>
          <w:iCs/>
          <w:color w:val="3B3838" w:themeColor="background2" w:themeShade="40"/>
          <w:sz w:val="24"/>
        </w:rPr>
        <w:t>.</w:t>
      </w:r>
    </w:p>
    <w:p w14:paraId="4ABA70F8" w14:textId="77777777" w:rsidR="00E45D32" w:rsidRDefault="00F142ED" w:rsidP="00F142ED">
      <w:pPr>
        <w:pStyle w:val="Heading4"/>
      </w:pPr>
      <w:r>
        <w:t>Options 3 and 4</w:t>
      </w:r>
    </w:p>
    <w:p w14:paraId="6D8CB49B" w14:textId="77777777" w:rsidR="00802CF6" w:rsidRPr="00025706" w:rsidRDefault="00025706" w:rsidP="00087D00">
      <w:pPr>
        <w:rPr>
          <w:rFonts w:eastAsiaTheme="minorEastAsia"/>
          <w:iCs/>
          <w:color w:val="3B3838" w:themeColor="background2" w:themeShade="40"/>
          <w:sz w:val="24"/>
        </w:rPr>
      </w:pPr>
      <w:r w:rsidRPr="00025706">
        <w:rPr>
          <w:rFonts w:eastAsiaTheme="minorEastAsia"/>
          <w:iCs/>
          <w:color w:val="3B3838" w:themeColor="background2" w:themeShade="40"/>
          <w:sz w:val="24"/>
        </w:rPr>
        <w:t xml:space="preserve">Registration under </w:t>
      </w:r>
      <w:r w:rsidR="00087D00" w:rsidRPr="00025706">
        <w:rPr>
          <w:rFonts w:eastAsiaTheme="minorEastAsia"/>
          <w:iCs/>
          <w:color w:val="3B3838" w:themeColor="background2" w:themeShade="40"/>
          <w:sz w:val="24"/>
        </w:rPr>
        <w:t xml:space="preserve">Option 3 is dependent upon participants’ experiences of the supports they receive.  While quality evaluations would be undertaken by an independent evaluator, the requirement to undertake the evaluation would be dependent upon the nature of the service provided, and not the vulnerability of the individual.  </w:t>
      </w:r>
      <w:r w:rsidR="00E54945" w:rsidRPr="00025706">
        <w:rPr>
          <w:rFonts w:eastAsiaTheme="minorEastAsia"/>
          <w:iCs/>
          <w:color w:val="3B3838" w:themeColor="background2" w:themeShade="40"/>
          <w:sz w:val="24"/>
        </w:rPr>
        <w:t>The focus of Option 3 is</w:t>
      </w:r>
      <w:r w:rsidRPr="00025706">
        <w:rPr>
          <w:rFonts w:eastAsiaTheme="minorEastAsia"/>
          <w:iCs/>
          <w:color w:val="3B3838" w:themeColor="background2" w:themeShade="40"/>
          <w:sz w:val="24"/>
        </w:rPr>
        <w:t xml:space="preserve"> upon </w:t>
      </w:r>
      <w:r w:rsidR="00E54945" w:rsidRPr="00025706">
        <w:rPr>
          <w:rFonts w:eastAsiaTheme="minorEastAsia"/>
          <w:iCs/>
          <w:color w:val="3B3838" w:themeColor="background2" w:themeShade="40"/>
          <w:sz w:val="24"/>
        </w:rPr>
        <w:t xml:space="preserve">enabling the participant to have access to ‘independent outcomes-based quality based information to help them make choices’, </w:t>
      </w:r>
      <w:r w:rsidRPr="00025706">
        <w:rPr>
          <w:rFonts w:eastAsiaTheme="minorEastAsia"/>
          <w:iCs/>
          <w:color w:val="3B3838" w:themeColor="background2" w:themeShade="40"/>
          <w:sz w:val="24"/>
        </w:rPr>
        <w:t>but does not exclude poor</w:t>
      </w:r>
      <w:r w:rsidR="00E54945" w:rsidRPr="00025706">
        <w:rPr>
          <w:rFonts w:eastAsiaTheme="minorEastAsia"/>
          <w:iCs/>
          <w:color w:val="3B3838" w:themeColor="background2" w:themeShade="40"/>
          <w:sz w:val="24"/>
        </w:rPr>
        <w:t xml:space="preserve"> quality providers</w:t>
      </w:r>
      <w:r w:rsidRPr="00025706">
        <w:rPr>
          <w:rFonts w:eastAsiaTheme="minorEastAsia"/>
          <w:iCs/>
          <w:color w:val="3B3838" w:themeColor="background2" w:themeShade="40"/>
          <w:sz w:val="24"/>
        </w:rPr>
        <w:t xml:space="preserve"> from the available options</w:t>
      </w:r>
      <w:r w:rsidR="00E54945" w:rsidRPr="00025706">
        <w:rPr>
          <w:rFonts w:eastAsiaTheme="minorEastAsia"/>
          <w:iCs/>
          <w:color w:val="3B3838" w:themeColor="background2" w:themeShade="40"/>
          <w:sz w:val="24"/>
        </w:rPr>
        <w:t xml:space="preserve">.  </w:t>
      </w:r>
    </w:p>
    <w:p w14:paraId="49F98855" w14:textId="77777777" w:rsidR="002E3747" w:rsidRDefault="00802CF6" w:rsidP="00087D00">
      <w:pPr>
        <w:rPr>
          <w:rFonts w:eastAsiaTheme="minorEastAsia"/>
          <w:iCs/>
          <w:color w:val="3B3838" w:themeColor="background2" w:themeShade="40"/>
          <w:sz w:val="24"/>
        </w:rPr>
      </w:pPr>
      <w:r w:rsidRPr="00025706">
        <w:rPr>
          <w:rFonts w:eastAsiaTheme="minorEastAsia"/>
          <w:iCs/>
          <w:color w:val="3B3838" w:themeColor="background2" w:themeShade="40"/>
          <w:sz w:val="24"/>
        </w:rPr>
        <w:t xml:space="preserve">Option 3 assumes that all persons with disability are able to </w:t>
      </w:r>
      <w:r w:rsidR="00025706" w:rsidRPr="00025706">
        <w:rPr>
          <w:rFonts w:eastAsiaTheme="minorEastAsia"/>
          <w:iCs/>
          <w:color w:val="3B3838" w:themeColor="background2" w:themeShade="40"/>
          <w:sz w:val="24"/>
        </w:rPr>
        <w:t xml:space="preserve">equally </w:t>
      </w:r>
      <w:r w:rsidRPr="00025706">
        <w:rPr>
          <w:rFonts w:eastAsiaTheme="minorEastAsia"/>
          <w:iCs/>
          <w:color w:val="3B3838" w:themeColor="background2" w:themeShade="40"/>
          <w:sz w:val="24"/>
        </w:rPr>
        <w:t xml:space="preserve">weigh the pros and cons of various providers.  It does not take into consideration that persons with impaired capacity may need substantial decision-making support (even total support) to determine whether a provider is appropriate or not.  It also assumes that if the person </w:t>
      </w:r>
      <w:r w:rsidR="00025706" w:rsidRPr="00025706">
        <w:rPr>
          <w:rFonts w:eastAsiaTheme="minorEastAsia"/>
          <w:iCs/>
          <w:color w:val="3B3838" w:themeColor="background2" w:themeShade="40"/>
          <w:sz w:val="24"/>
        </w:rPr>
        <w:t>is supported by family or a carer</w:t>
      </w:r>
      <w:r w:rsidRPr="00025706">
        <w:rPr>
          <w:rFonts w:eastAsiaTheme="minorEastAsia"/>
          <w:iCs/>
          <w:color w:val="3B3838" w:themeColor="background2" w:themeShade="40"/>
          <w:sz w:val="24"/>
        </w:rPr>
        <w:t xml:space="preserve"> to</w:t>
      </w:r>
      <w:r w:rsidR="002E3747">
        <w:rPr>
          <w:rFonts w:eastAsiaTheme="minorEastAsia"/>
          <w:iCs/>
          <w:color w:val="3B3838" w:themeColor="background2" w:themeShade="40"/>
          <w:sz w:val="24"/>
        </w:rPr>
        <w:t xml:space="preserve"> make these decisions, that these family members are also </w:t>
      </w:r>
      <w:r w:rsidRPr="00025706">
        <w:rPr>
          <w:rFonts w:eastAsiaTheme="minorEastAsia"/>
          <w:iCs/>
          <w:color w:val="3B3838" w:themeColor="background2" w:themeShade="40"/>
          <w:sz w:val="24"/>
        </w:rPr>
        <w:t>savvy ‘consumers’</w:t>
      </w:r>
      <w:r w:rsidR="002E3747">
        <w:rPr>
          <w:rFonts w:eastAsiaTheme="minorEastAsia"/>
          <w:iCs/>
          <w:color w:val="3B3838" w:themeColor="background2" w:themeShade="40"/>
          <w:sz w:val="24"/>
        </w:rPr>
        <w:t>, which is often not the case</w:t>
      </w:r>
      <w:r w:rsidRPr="00025706">
        <w:rPr>
          <w:rFonts w:eastAsiaTheme="minorEastAsia"/>
          <w:iCs/>
          <w:color w:val="3B3838" w:themeColor="background2" w:themeShade="40"/>
          <w:sz w:val="24"/>
        </w:rPr>
        <w:t xml:space="preserve">.  </w:t>
      </w:r>
    </w:p>
    <w:p w14:paraId="04EFFF9F" w14:textId="77777777" w:rsidR="00087D00" w:rsidRPr="00025706" w:rsidRDefault="00802CF6" w:rsidP="00087D00">
      <w:pPr>
        <w:rPr>
          <w:rFonts w:eastAsiaTheme="minorEastAsia"/>
          <w:iCs/>
          <w:color w:val="3B3838" w:themeColor="background2" w:themeShade="40"/>
          <w:sz w:val="24"/>
        </w:rPr>
      </w:pPr>
      <w:r w:rsidRPr="00025706">
        <w:rPr>
          <w:rFonts w:eastAsiaTheme="minorEastAsia"/>
          <w:iCs/>
          <w:color w:val="3B3838" w:themeColor="background2" w:themeShade="40"/>
          <w:sz w:val="24"/>
        </w:rPr>
        <w:t xml:space="preserve">Further, </w:t>
      </w:r>
      <w:r w:rsidR="002E3747">
        <w:rPr>
          <w:rFonts w:eastAsiaTheme="minorEastAsia"/>
          <w:iCs/>
          <w:color w:val="3B3838" w:themeColor="background2" w:themeShade="40"/>
          <w:sz w:val="24"/>
        </w:rPr>
        <w:t>option 3</w:t>
      </w:r>
      <w:r w:rsidR="00E54945" w:rsidRPr="00025706">
        <w:rPr>
          <w:rFonts w:eastAsiaTheme="minorEastAsia"/>
          <w:iCs/>
          <w:color w:val="3B3838" w:themeColor="background2" w:themeShade="40"/>
          <w:sz w:val="24"/>
        </w:rPr>
        <w:t xml:space="preserve"> allows sub-standard operators to continue in the market</w:t>
      </w:r>
      <w:r w:rsidR="00025706" w:rsidRPr="00025706">
        <w:rPr>
          <w:rFonts w:eastAsiaTheme="minorEastAsia"/>
          <w:iCs/>
          <w:color w:val="3B3838" w:themeColor="background2" w:themeShade="40"/>
          <w:sz w:val="24"/>
        </w:rPr>
        <w:t xml:space="preserve">.  This option results in </w:t>
      </w:r>
      <w:r w:rsidR="00E54945" w:rsidRPr="00025706">
        <w:rPr>
          <w:rFonts w:eastAsiaTheme="minorEastAsia"/>
          <w:iCs/>
          <w:color w:val="3B3838" w:themeColor="background2" w:themeShade="40"/>
          <w:sz w:val="24"/>
        </w:rPr>
        <w:t xml:space="preserve">a </w:t>
      </w:r>
      <w:r w:rsidR="00025706" w:rsidRPr="00025706">
        <w:rPr>
          <w:rFonts w:eastAsiaTheme="minorEastAsia"/>
          <w:iCs/>
          <w:color w:val="3B3838" w:themeColor="background2" w:themeShade="40"/>
          <w:sz w:val="24"/>
        </w:rPr>
        <w:t xml:space="preserve">lowest common denominator </w:t>
      </w:r>
      <w:r w:rsidR="00E54945" w:rsidRPr="00025706">
        <w:rPr>
          <w:rFonts w:eastAsiaTheme="minorEastAsia"/>
          <w:iCs/>
          <w:color w:val="3B3838" w:themeColor="background2" w:themeShade="40"/>
          <w:sz w:val="24"/>
        </w:rPr>
        <w:t xml:space="preserve">model for the NDIS, and exposes vulnerable persons such as persons with impaired capacity with high support needs to </w:t>
      </w:r>
      <w:r w:rsidRPr="00025706">
        <w:rPr>
          <w:rFonts w:eastAsiaTheme="minorEastAsia"/>
          <w:iCs/>
          <w:color w:val="3B3838" w:themeColor="background2" w:themeShade="40"/>
          <w:sz w:val="24"/>
        </w:rPr>
        <w:t xml:space="preserve">an unacceptable risk of </w:t>
      </w:r>
      <w:r w:rsidR="00E54945" w:rsidRPr="00025706">
        <w:rPr>
          <w:rFonts w:eastAsiaTheme="minorEastAsia"/>
          <w:iCs/>
          <w:color w:val="3B3838" w:themeColor="background2" w:themeShade="40"/>
          <w:sz w:val="24"/>
        </w:rPr>
        <w:t>sub-standard care.</w:t>
      </w:r>
      <w:r w:rsidRPr="00025706">
        <w:rPr>
          <w:rFonts w:eastAsiaTheme="minorEastAsia"/>
          <w:iCs/>
          <w:color w:val="3B3838" w:themeColor="background2" w:themeShade="40"/>
          <w:sz w:val="24"/>
        </w:rPr>
        <w:t xml:space="preserve">  Option 3 fails to provide sufficient identification, scrutiny and regulation of po</w:t>
      </w:r>
      <w:r w:rsidR="00025706" w:rsidRPr="00025706">
        <w:rPr>
          <w:rFonts w:eastAsiaTheme="minorEastAsia"/>
          <w:iCs/>
          <w:color w:val="3B3838" w:themeColor="background2" w:themeShade="40"/>
          <w:sz w:val="24"/>
        </w:rPr>
        <w:t>or service providers and is not supported by the OPG as an appropriate model for registration</w:t>
      </w:r>
      <w:r w:rsidR="00025706">
        <w:rPr>
          <w:rFonts w:eastAsiaTheme="minorEastAsia"/>
          <w:iCs/>
          <w:color w:val="3B3838" w:themeColor="background2" w:themeShade="40"/>
          <w:sz w:val="24"/>
        </w:rPr>
        <w:t xml:space="preserve"> of service providers</w:t>
      </w:r>
      <w:r w:rsidR="00025706" w:rsidRPr="00025706">
        <w:rPr>
          <w:rFonts w:eastAsiaTheme="minorEastAsia"/>
          <w:iCs/>
          <w:color w:val="3B3838" w:themeColor="background2" w:themeShade="40"/>
          <w:sz w:val="24"/>
        </w:rPr>
        <w:t>.</w:t>
      </w:r>
    </w:p>
    <w:p w14:paraId="062E28F8" w14:textId="77777777" w:rsidR="00490C04" w:rsidRDefault="00E54945" w:rsidP="00087D00">
      <w:pPr>
        <w:rPr>
          <w:rFonts w:eastAsiaTheme="minorEastAsia"/>
          <w:iCs/>
          <w:color w:val="3B3838" w:themeColor="background2" w:themeShade="40"/>
          <w:sz w:val="24"/>
        </w:rPr>
      </w:pPr>
      <w:r w:rsidRPr="00380D7D">
        <w:rPr>
          <w:rFonts w:eastAsiaTheme="minorEastAsia"/>
          <w:iCs/>
          <w:color w:val="3B3838" w:themeColor="background2" w:themeShade="40"/>
          <w:sz w:val="24"/>
        </w:rPr>
        <w:t xml:space="preserve">Only Option 4 provides a level of appropriate registration and regulation of the market through quality assurance/industry based certification, where providers who fail to meet industry based standards would be excluded.  While it is recognised that this may reduce the choice available to participants, it is considered less </w:t>
      </w:r>
      <w:r w:rsidR="00025706" w:rsidRPr="00380D7D">
        <w:rPr>
          <w:rFonts w:eastAsiaTheme="minorEastAsia"/>
          <w:iCs/>
          <w:color w:val="3B3838" w:themeColor="background2" w:themeShade="40"/>
          <w:sz w:val="24"/>
        </w:rPr>
        <w:t>risky</w:t>
      </w:r>
      <w:r w:rsidRPr="00380D7D">
        <w:rPr>
          <w:rFonts w:eastAsiaTheme="minorEastAsia"/>
          <w:iCs/>
          <w:color w:val="3B3838" w:themeColor="background2" w:themeShade="40"/>
          <w:sz w:val="24"/>
        </w:rPr>
        <w:t xml:space="preserve"> than allowing sub-standard operators to proliferate and continue operation, placing vulnerable persons at risk of sub-standard care and support</w:t>
      </w:r>
      <w:r w:rsidR="00025706" w:rsidRPr="00380D7D">
        <w:rPr>
          <w:rFonts w:eastAsiaTheme="minorEastAsia"/>
          <w:iCs/>
          <w:color w:val="3B3838" w:themeColor="background2" w:themeShade="40"/>
          <w:sz w:val="24"/>
        </w:rPr>
        <w:t>, and a</w:t>
      </w:r>
      <w:r w:rsidRPr="00380D7D">
        <w:rPr>
          <w:rFonts w:eastAsiaTheme="minorEastAsia"/>
          <w:iCs/>
          <w:color w:val="3B3838" w:themeColor="background2" w:themeShade="40"/>
          <w:sz w:val="24"/>
        </w:rPr>
        <w:t>buse and neglect.</w:t>
      </w:r>
      <w:r w:rsidR="00AE2908" w:rsidRPr="00380D7D">
        <w:rPr>
          <w:rFonts w:eastAsiaTheme="minorEastAsia"/>
          <w:iCs/>
          <w:color w:val="3B3838" w:themeColor="background2" w:themeShade="40"/>
          <w:sz w:val="24"/>
        </w:rPr>
        <w:t xml:space="preserve">  The only appropriate system of registration is one that provides external rigour </w:t>
      </w:r>
      <w:r w:rsidR="00D91897">
        <w:rPr>
          <w:rFonts w:eastAsiaTheme="minorEastAsia"/>
          <w:iCs/>
          <w:color w:val="3B3838" w:themeColor="background2" w:themeShade="40"/>
          <w:sz w:val="24"/>
        </w:rPr>
        <w:t>with respect to</w:t>
      </w:r>
      <w:r w:rsidR="00380D7D" w:rsidRPr="00380D7D">
        <w:rPr>
          <w:rFonts w:eastAsiaTheme="minorEastAsia"/>
          <w:iCs/>
          <w:color w:val="3B3838" w:themeColor="background2" w:themeShade="40"/>
          <w:sz w:val="24"/>
        </w:rPr>
        <w:t xml:space="preserve"> the establishment of the organisation, training and experience of staffing, </w:t>
      </w:r>
      <w:r w:rsidR="00AE2908" w:rsidRPr="00380D7D">
        <w:rPr>
          <w:rFonts w:eastAsiaTheme="minorEastAsia"/>
          <w:iCs/>
          <w:color w:val="3B3838" w:themeColor="background2" w:themeShade="40"/>
          <w:sz w:val="24"/>
        </w:rPr>
        <w:t xml:space="preserve">and </w:t>
      </w:r>
      <w:r w:rsidR="00380D7D" w:rsidRPr="00380D7D">
        <w:rPr>
          <w:rFonts w:eastAsiaTheme="minorEastAsia"/>
          <w:iCs/>
          <w:color w:val="3B3838" w:themeColor="background2" w:themeShade="40"/>
          <w:sz w:val="24"/>
        </w:rPr>
        <w:t>where the NDIA establishes</w:t>
      </w:r>
      <w:r w:rsidR="00AE2908" w:rsidRPr="00380D7D">
        <w:rPr>
          <w:rFonts w:eastAsiaTheme="minorEastAsia"/>
          <w:iCs/>
          <w:color w:val="3B3838" w:themeColor="background2" w:themeShade="40"/>
          <w:sz w:val="24"/>
        </w:rPr>
        <w:t xml:space="preserve"> </w:t>
      </w:r>
      <w:r w:rsidR="00380D7D" w:rsidRPr="00380D7D">
        <w:rPr>
          <w:rFonts w:eastAsiaTheme="minorEastAsia"/>
          <w:iCs/>
          <w:color w:val="3B3838" w:themeColor="background2" w:themeShade="40"/>
          <w:sz w:val="24"/>
        </w:rPr>
        <w:t xml:space="preserve">industry wide </w:t>
      </w:r>
      <w:r w:rsidR="00AE2908" w:rsidRPr="00380D7D">
        <w:rPr>
          <w:rFonts w:eastAsiaTheme="minorEastAsia"/>
          <w:iCs/>
          <w:color w:val="3B3838" w:themeColor="background2" w:themeShade="40"/>
          <w:sz w:val="24"/>
        </w:rPr>
        <w:t xml:space="preserve">standards </w:t>
      </w:r>
      <w:r w:rsidR="00380D7D" w:rsidRPr="00380D7D">
        <w:rPr>
          <w:rFonts w:eastAsiaTheme="minorEastAsia"/>
          <w:iCs/>
          <w:color w:val="3B3838" w:themeColor="background2" w:themeShade="40"/>
          <w:sz w:val="24"/>
        </w:rPr>
        <w:t>that must be met and maintained in order to be registered as a service provider.</w:t>
      </w:r>
      <w:r w:rsidR="00AE2908" w:rsidRPr="00380D7D">
        <w:rPr>
          <w:rFonts w:eastAsiaTheme="minorEastAsia"/>
          <w:iCs/>
          <w:color w:val="3B3838" w:themeColor="background2" w:themeShade="40"/>
          <w:sz w:val="24"/>
        </w:rPr>
        <w:t xml:space="preserve"> </w:t>
      </w:r>
      <w:r w:rsidR="00C07B82" w:rsidRPr="00380D7D">
        <w:rPr>
          <w:rFonts w:eastAsiaTheme="minorEastAsia"/>
          <w:iCs/>
          <w:color w:val="3B3838" w:themeColor="background2" w:themeShade="40"/>
          <w:sz w:val="24"/>
        </w:rPr>
        <w:t xml:space="preserve">  </w:t>
      </w:r>
    </w:p>
    <w:p w14:paraId="33E65A08" w14:textId="77777777" w:rsidR="00380D7D" w:rsidRPr="00380D7D" w:rsidRDefault="00380D7D" w:rsidP="00380D7D">
      <w:pPr>
        <w:rPr>
          <w:rFonts w:eastAsiaTheme="minorEastAsia"/>
          <w:iCs/>
          <w:color w:val="3B3838" w:themeColor="background2" w:themeShade="40"/>
          <w:sz w:val="24"/>
        </w:rPr>
      </w:pPr>
      <w:r w:rsidRPr="00380D7D">
        <w:rPr>
          <w:rFonts w:eastAsiaTheme="minorEastAsia"/>
          <w:iCs/>
          <w:color w:val="3B3838" w:themeColor="background2" w:themeShade="40"/>
          <w:sz w:val="24"/>
        </w:rPr>
        <w:t>Minimum industry wide standards pre-suppose that anything less than those standards is not satisfactory.  Organisations that fail to meet such standards should not be funded by tax payers to deliver below par services that will fail to appropriately and effectively deliver the outcomes intended under a participant’s plan.  Rigorous registration requirements</w:t>
      </w:r>
      <w:r w:rsidR="00D91897">
        <w:rPr>
          <w:rFonts w:eastAsiaTheme="minorEastAsia"/>
          <w:iCs/>
          <w:color w:val="3B3838" w:themeColor="background2" w:themeShade="40"/>
          <w:sz w:val="24"/>
        </w:rPr>
        <w:t xml:space="preserve"> should</w:t>
      </w:r>
      <w:r w:rsidRPr="00380D7D">
        <w:rPr>
          <w:rFonts w:eastAsiaTheme="minorEastAsia"/>
          <w:iCs/>
          <w:color w:val="3B3838" w:themeColor="background2" w:themeShade="40"/>
          <w:sz w:val="24"/>
        </w:rPr>
        <w:t xml:space="preserve"> provide greater security for persons with impaired capacity who may struggle to fully understand the level of risk that they are to assume under a less rigorous registration system.  Anything less than mandated participation in an external quality assurance system would be an insufficient safeguard for vulnerable persons with moderate to severe intellectual and cognitive disabilities, particularly those under guardianship orders.</w:t>
      </w:r>
    </w:p>
    <w:p w14:paraId="2718B7A1" w14:textId="77777777" w:rsidR="00380D7D" w:rsidRDefault="00380D7D" w:rsidP="00380D7D">
      <w:pPr>
        <w:pStyle w:val="Heading4"/>
      </w:pPr>
      <w:r>
        <w:t>Cross sector registration</w:t>
      </w:r>
    </w:p>
    <w:p w14:paraId="7A496357" w14:textId="77777777" w:rsidR="00C07B82" w:rsidRPr="00380D7D" w:rsidRDefault="00380D7D" w:rsidP="00087D00">
      <w:pPr>
        <w:rPr>
          <w:rFonts w:eastAsiaTheme="minorEastAsia"/>
          <w:iCs/>
          <w:color w:val="3B3838" w:themeColor="background2" w:themeShade="40"/>
          <w:sz w:val="24"/>
        </w:rPr>
      </w:pPr>
      <w:r w:rsidRPr="00380D7D">
        <w:rPr>
          <w:rFonts w:eastAsiaTheme="minorEastAsia"/>
          <w:iCs/>
          <w:color w:val="3B3838" w:themeColor="background2" w:themeShade="40"/>
          <w:sz w:val="24"/>
        </w:rPr>
        <w:t>What</w:t>
      </w:r>
      <w:r w:rsidR="00490C04" w:rsidRPr="00380D7D">
        <w:rPr>
          <w:rFonts w:eastAsiaTheme="minorEastAsia"/>
          <w:iCs/>
          <w:color w:val="3B3838" w:themeColor="background2" w:themeShade="40"/>
          <w:sz w:val="24"/>
        </w:rPr>
        <w:t xml:space="preserve"> is not clear from the framework </w:t>
      </w:r>
      <w:r w:rsidRPr="00380D7D">
        <w:rPr>
          <w:rFonts w:eastAsiaTheme="minorEastAsia"/>
          <w:iCs/>
          <w:color w:val="3B3838" w:themeColor="background2" w:themeShade="40"/>
          <w:sz w:val="24"/>
        </w:rPr>
        <w:t>is</w:t>
      </w:r>
      <w:r w:rsidR="00490C04" w:rsidRPr="00380D7D">
        <w:rPr>
          <w:rFonts w:eastAsiaTheme="minorEastAsia"/>
          <w:iCs/>
          <w:color w:val="3B3838" w:themeColor="background2" w:themeShade="40"/>
          <w:sz w:val="24"/>
        </w:rPr>
        <w:t xml:space="preserve"> what will happen if a service provider operates across different sectors which both require registration.  Will there be separate standards required to be supplied and who will be responsible for oversight?</w:t>
      </w:r>
      <w:r w:rsidRPr="00380D7D">
        <w:rPr>
          <w:rFonts w:eastAsiaTheme="minorEastAsia"/>
          <w:iCs/>
          <w:color w:val="3B3838" w:themeColor="background2" w:themeShade="40"/>
          <w:sz w:val="24"/>
        </w:rPr>
        <w:t xml:space="preserve">  </w:t>
      </w:r>
      <w:r w:rsidRPr="00C26250">
        <w:rPr>
          <w:rFonts w:eastAsiaTheme="minorEastAsia"/>
          <w:iCs/>
          <w:color w:val="3B3838" w:themeColor="background2" w:themeShade="40"/>
          <w:sz w:val="24"/>
        </w:rPr>
        <w:t>Clarification is needed within the framework regarding how these safeguards will operate in conjunction with other quality and safeguard frameworks, such as in health and mental health fields.</w:t>
      </w:r>
    </w:p>
    <w:p w14:paraId="6C750839" w14:textId="77777777" w:rsidR="0058419C" w:rsidRDefault="0058419C" w:rsidP="00F142ED">
      <w:pPr>
        <w:pStyle w:val="Heading2"/>
        <w:rPr>
          <w:rFonts w:eastAsiaTheme="minorEastAsia"/>
        </w:rPr>
      </w:pPr>
      <w:r w:rsidRPr="00582408">
        <w:rPr>
          <w:rFonts w:eastAsiaTheme="minorEastAsia"/>
        </w:rPr>
        <w:t>Should the approach to registration depend on the nature of the service?</w:t>
      </w:r>
    </w:p>
    <w:p w14:paraId="60C96A37" w14:textId="77777777" w:rsidR="00C07B82" w:rsidRPr="001F242D" w:rsidRDefault="008D6CFC" w:rsidP="008D6CFC">
      <w:pPr>
        <w:spacing w:after="120" w:line="264" w:lineRule="auto"/>
        <w:rPr>
          <w:rFonts w:eastAsiaTheme="minorEastAsia"/>
          <w:iCs/>
          <w:color w:val="3B3838" w:themeColor="background2" w:themeShade="40"/>
          <w:sz w:val="24"/>
        </w:rPr>
      </w:pPr>
      <w:r w:rsidRPr="001F242D">
        <w:rPr>
          <w:rFonts w:eastAsiaTheme="minorEastAsia"/>
          <w:iCs/>
          <w:color w:val="3B3838" w:themeColor="background2" w:themeShade="40"/>
          <w:sz w:val="24"/>
        </w:rPr>
        <w:t xml:space="preserve">Services that require more direct ‘staff-participant contact’ or which lack supervision such as personal care support, respite or supported residential services should be </w:t>
      </w:r>
      <w:r w:rsidR="005542D8" w:rsidRPr="001F242D">
        <w:rPr>
          <w:rFonts w:eastAsiaTheme="minorEastAsia"/>
          <w:iCs/>
          <w:color w:val="3B3838" w:themeColor="background2" w:themeShade="40"/>
          <w:sz w:val="24"/>
        </w:rPr>
        <w:t xml:space="preserve">automatically be </w:t>
      </w:r>
      <w:r w:rsidRPr="001F242D">
        <w:rPr>
          <w:rFonts w:eastAsiaTheme="minorEastAsia"/>
          <w:iCs/>
          <w:color w:val="3B3838" w:themeColor="background2" w:themeShade="40"/>
          <w:sz w:val="24"/>
        </w:rPr>
        <w:t xml:space="preserve">required to participate in a quality assessment.  </w:t>
      </w:r>
      <w:r w:rsidR="00C26250">
        <w:rPr>
          <w:rFonts w:eastAsiaTheme="minorEastAsia"/>
          <w:iCs/>
          <w:color w:val="3B3838" w:themeColor="background2" w:themeShade="40"/>
          <w:sz w:val="24"/>
        </w:rPr>
        <w:t xml:space="preserve">Registration </w:t>
      </w:r>
      <w:r w:rsidRPr="001F242D">
        <w:rPr>
          <w:rFonts w:eastAsiaTheme="minorEastAsia"/>
          <w:iCs/>
          <w:color w:val="3B3838" w:themeColor="background2" w:themeShade="40"/>
          <w:sz w:val="24"/>
        </w:rPr>
        <w:t>of other services (including mainstream services providing s</w:t>
      </w:r>
      <w:r w:rsidR="005542D8" w:rsidRPr="001F242D">
        <w:rPr>
          <w:rFonts w:eastAsiaTheme="minorEastAsia"/>
          <w:iCs/>
          <w:color w:val="3B3838" w:themeColor="background2" w:themeShade="40"/>
          <w:sz w:val="24"/>
        </w:rPr>
        <w:t>upport services under the NDIS)</w:t>
      </w:r>
      <w:r w:rsidRPr="001F242D">
        <w:rPr>
          <w:rFonts w:eastAsiaTheme="minorEastAsia"/>
          <w:iCs/>
          <w:color w:val="3B3838" w:themeColor="background2" w:themeShade="40"/>
          <w:sz w:val="24"/>
        </w:rPr>
        <w:t xml:space="preserve"> should be dependent upon the level of vulnerability of the person with disability.  Mainstream services, such as household supports or taxi services can be a risk to the most vulne</w:t>
      </w:r>
      <w:r w:rsidR="00D75FF3" w:rsidRPr="001F242D">
        <w:rPr>
          <w:rFonts w:eastAsiaTheme="minorEastAsia"/>
          <w:iCs/>
          <w:color w:val="3B3838" w:themeColor="background2" w:themeShade="40"/>
          <w:sz w:val="24"/>
        </w:rPr>
        <w:t>rable members of the population, particularly where such supports have no external supervision, or where the vulnerable person may be alone with the mainstream support service (</w:t>
      </w:r>
      <w:r w:rsidR="00620A1D" w:rsidRPr="001F242D">
        <w:rPr>
          <w:rFonts w:eastAsiaTheme="minorEastAsia"/>
          <w:iCs/>
          <w:color w:val="3B3838" w:themeColor="background2" w:themeShade="40"/>
          <w:sz w:val="24"/>
        </w:rPr>
        <w:t>e.g.</w:t>
      </w:r>
      <w:r w:rsidR="00D75FF3" w:rsidRPr="001F242D">
        <w:rPr>
          <w:rFonts w:eastAsiaTheme="minorEastAsia"/>
          <w:iCs/>
          <w:color w:val="3B3838" w:themeColor="background2" w:themeShade="40"/>
          <w:sz w:val="24"/>
        </w:rPr>
        <w:t xml:space="preserve">, transportation by taxi).  </w:t>
      </w:r>
      <w:r w:rsidR="00FF7552" w:rsidRPr="001F242D">
        <w:rPr>
          <w:rFonts w:eastAsiaTheme="minorEastAsia"/>
          <w:iCs/>
          <w:color w:val="3B3838" w:themeColor="background2" w:themeShade="40"/>
          <w:sz w:val="24"/>
        </w:rPr>
        <w:t xml:space="preserve">There was extensive media coverage in 2014 of two separate high profile cases where taxi drivers (in Western Australia and New South Wales) were charged with sexual abuse of </w:t>
      </w:r>
      <w:r w:rsidR="005542D8" w:rsidRPr="001F242D">
        <w:rPr>
          <w:rFonts w:eastAsiaTheme="minorEastAsia"/>
          <w:iCs/>
          <w:color w:val="3B3838" w:themeColor="background2" w:themeShade="40"/>
          <w:sz w:val="24"/>
        </w:rPr>
        <w:t>a disabled person for whom they were hired to provide regular transport</w:t>
      </w:r>
      <w:r w:rsidR="00FF7552" w:rsidRPr="001F242D">
        <w:rPr>
          <w:rFonts w:eastAsiaTheme="minorEastAsia"/>
          <w:iCs/>
          <w:color w:val="3B3838" w:themeColor="background2" w:themeShade="40"/>
          <w:sz w:val="24"/>
        </w:rPr>
        <w:t xml:space="preserve">.  These cases highlight that the risk lies not with so much with the nature of service, but with the vulnerability of the person, and their ability to choose, manage and speak out regarding potential concerns, and critically, their ability to speak out if they are at risk of abuse, exploitation or neglect.  </w:t>
      </w:r>
    </w:p>
    <w:p w14:paraId="29FCB565" w14:textId="77777777" w:rsidR="00F142ED" w:rsidRPr="001F242D" w:rsidRDefault="00087D00" w:rsidP="00F142ED">
      <w:pPr>
        <w:spacing w:after="120" w:line="264" w:lineRule="auto"/>
        <w:rPr>
          <w:rFonts w:eastAsiaTheme="minorEastAsia"/>
          <w:iCs/>
          <w:color w:val="3B3838" w:themeColor="background2" w:themeShade="40"/>
          <w:sz w:val="24"/>
        </w:rPr>
      </w:pPr>
      <w:r w:rsidRPr="001F242D">
        <w:rPr>
          <w:rFonts w:eastAsiaTheme="minorEastAsia"/>
          <w:iCs/>
          <w:color w:val="3B3838" w:themeColor="background2" w:themeShade="40"/>
          <w:sz w:val="24"/>
        </w:rPr>
        <w:t xml:space="preserve">Safeguards should be proportional to the vulnerability and support needs of the person, and tailored to their individual needs.  </w:t>
      </w:r>
      <w:r w:rsidR="00F142ED" w:rsidRPr="001F242D">
        <w:rPr>
          <w:rFonts w:eastAsiaTheme="minorEastAsia"/>
          <w:iCs/>
          <w:color w:val="3B3838" w:themeColor="background2" w:themeShade="40"/>
          <w:sz w:val="24"/>
        </w:rPr>
        <w:t xml:space="preserve">If the NDIS is focused upon providing choice and control to the person with disability, </w:t>
      </w:r>
      <w:r w:rsidRPr="001F242D">
        <w:rPr>
          <w:rFonts w:eastAsiaTheme="minorEastAsia"/>
          <w:iCs/>
          <w:color w:val="3B3838" w:themeColor="background2" w:themeShade="40"/>
          <w:sz w:val="24"/>
        </w:rPr>
        <w:t>the approach towards registration should be focused not only the nature of the service provided, but</w:t>
      </w:r>
      <w:r w:rsidR="00FF7552" w:rsidRPr="001F242D">
        <w:rPr>
          <w:rFonts w:eastAsiaTheme="minorEastAsia"/>
          <w:iCs/>
          <w:color w:val="3B3838" w:themeColor="background2" w:themeShade="40"/>
          <w:sz w:val="24"/>
        </w:rPr>
        <w:t xml:space="preserve"> where persons are identified as vulnerable and at risk, additional registration should be required for those mainstream services that </w:t>
      </w:r>
      <w:r w:rsidR="005542D8" w:rsidRPr="001F242D">
        <w:rPr>
          <w:rFonts w:eastAsiaTheme="minorEastAsia"/>
          <w:iCs/>
          <w:color w:val="3B3838" w:themeColor="background2" w:themeShade="40"/>
          <w:sz w:val="24"/>
        </w:rPr>
        <w:t xml:space="preserve">are funded by the NDIS to </w:t>
      </w:r>
      <w:r w:rsidR="00FF7552" w:rsidRPr="001F242D">
        <w:rPr>
          <w:rFonts w:eastAsiaTheme="minorEastAsia"/>
          <w:iCs/>
          <w:color w:val="3B3838" w:themeColor="background2" w:themeShade="40"/>
          <w:sz w:val="24"/>
        </w:rPr>
        <w:t>provide support to</w:t>
      </w:r>
      <w:r w:rsidRPr="001F242D">
        <w:rPr>
          <w:rFonts w:eastAsiaTheme="minorEastAsia"/>
          <w:iCs/>
          <w:color w:val="3B3838" w:themeColor="background2" w:themeShade="40"/>
          <w:sz w:val="24"/>
        </w:rPr>
        <w:t xml:space="preserve"> person</w:t>
      </w:r>
      <w:r w:rsidR="00FF7552" w:rsidRPr="001F242D">
        <w:rPr>
          <w:rFonts w:eastAsiaTheme="minorEastAsia"/>
          <w:iCs/>
          <w:color w:val="3B3838" w:themeColor="background2" w:themeShade="40"/>
          <w:sz w:val="24"/>
        </w:rPr>
        <w:t>s</w:t>
      </w:r>
      <w:r w:rsidRPr="001F242D">
        <w:rPr>
          <w:rFonts w:eastAsiaTheme="minorEastAsia"/>
          <w:iCs/>
          <w:color w:val="3B3838" w:themeColor="background2" w:themeShade="40"/>
          <w:sz w:val="24"/>
        </w:rPr>
        <w:t xml:space="preserve"> with disability</w:t>
      </w:r>
      <w:r w:rsidR="005542D8" w:rsidRPr="001F242D">
        <w:rPr>
          <w:rFonts w:eastAsiaTheme="minorEastAsia"/>
          <w:iCs/>
          <w:color w:val="3B3838" w:themeColor="background2" w:themeShade="40"/>
          <w:sz w:val="24"/>
        </w:rPr>
        <w:t>, no matter what the service</w:t>
      </w:r>
      <w:r w:rsidRPr="001F242D">
        <w:rPr>
          <w:rFonts w:eastAsiaTheme="minorEastAsia"/>
          <w:iCs/>
          <w:color w:val="3B3838" w:themeColor="background2" w:themeShade="40"/>
          <w:sz w:val="24"/>
        </w:rPr>
        <w:t xml:space="preserve">.  </w:t>
      </w:r>
      <w:r w:rsidR="00FF7552" w:rsidRPr="001F242D">
        <w:rPr>
          <w:rFonts w:eastAsiaTheme="minorEastAsia"/>
          <w:iCs/>
          <w:color w:val="3B3838" w:themeColor="background2" w:themeShade="40"/>
          <w:sz w:val="24"/>
        </w:rPr>
        <w:t>Therefore</w:t>
      </w:r>
      <w:r w:rsidR="00AE2908" w:rsidRPr="001F242D">
        <w:rPr>
          <w:rFonts w:eastAsiaTheme="minorEastAsia"/>
          <w:iCs/>
          <w:color w:val="3B3838" w:themeColor="background2" w:themeShade="40"/>
          <w:sz w:val="24"/>
        </w:rPr>
        <w:t xml:space="preserve"> </w:t>
      </w:r>
      <w:r w:rsidR="005542D8" w:rsidRPr="001F242D">
        <w:rPr>
          <w:rFonts w:eastAsiaTheme="minorEastAsia"/>
          <w:iCs/>
          <w:color w:val="3B3838" w:themeColor="background2" w:themeShade="40"/>
          <w:sz w:val="24"/>
        </w:rPr>
        <w:t>ass</w:t>
      </w:r>
      <w:r w:rsidR="001F242D" w:rsidRPr="001F242D">
        <w:rPr>
          <w:rFonts w:eastAsiaTheme="minorEastAsia"/>
          <w:iCs/>
          <w:color w:val="3B3838" w:themeColor="background2" w:themeShade="40"/>
          <w:sz w:val="24"/>
        </w:rPr>
        <w:t xml:space="preserve">essments should be made whether, for example, </w:t>
      </w:r>
      <w:r w:rsidR="00AE2908" w:rsidRPr="001F242D">
        <w:rPr>
          <w:rFonts w:eastAsiaTheme="minorEastAsia"/>
          <w:iCs/>
          <w:color w:val="3B3838" w:themeColor="background2" w:themeShade="40"/>
          <w:sz w:val="24"/>
        </w:rPr>
        <w:t>a gardening service</w:t>
      </w:r>
      <w:r w:rsidR="00FF7552" w:rsidRPr="001F242D">
        <w:rPr>
          <w:rFonts w:eastAsiaTheme="minorEastAsia"/>
          <w:iCs/>
          <w:color w:val="3B3838" w:themeColor="background2" w:themeShade="40"/>
          <w:sz w:val="24"/>
        </w:rPr>
        <w:t xml:space="preserve"> or taxi service</w:t>
      </w:r>
      <w:r w:rsidR="00AE2908" w:rsidRPr="001F242D">
        <w:rPr>
          <w:rFonts w:eastAsiaTheme="minorEastAsia"/>
          <w:iCs/>
          <w:color w:val="3B3838" w:themeColor="background2" w:themeShade="40"/>
          <w:sz w:val="24"/>
        </w:rPr>
        <w:t xml:space="preserve"> </w:t>
      </w:r>
      <w:r w:rsidR="005542D8" w:rsidRPr="001F242D">
        <w:rPr>
          <w:rFonts w:eastAsiaTheme="minorEastAsia"/>
          <w:iCs/>
          <w:color w:val="3B3838" w:themeColor="background2" w:themeShade="40"/>
          <w:sz w:val="24"/>
        </w:rPr>
        <w:t>poses</w:t>
      </w:r>
      <w:r w:rsidR="00AE2908" w:rsidRPr="001F242D">
        <w:rPr>
          <w:rFonts w:eastAsiaTheme="minorEastAsia"/>
          <w:iCs/>
          <w:color w:val="3B3838" w:themeColor="background2" w:themeShade="40"/>
          <w:sz w:val="24"/>
        </w:rPr>
        <w:t xml:space="preserve"> </w:t>
      </w:r>
      <w:r w:rsidRPr="001F242D">
        <w:rPr>
          <w:rFonts w:eastAsiaTheme="minorEastAsia"/>
          <w:iCs/>
          <w:color w:val="3B3838" w:themeColor="background2" w:themeShade="40"/>
          <w:sz w:val="24"/>
        </w:rPr>
        <w:t xml:space="preserve">heightened risk of abuse to a </w:t>
      </w:r>
      <w:r w:rsidR="001F242D" w:rsidRPr="001F242D">
        <w:rPr>
          <w:rFonts w:eastAsiaTheme="minorEastAsia"/>
          <w:iCs/>
          <w:color w:val="3B3838" w:themeColor="background2" w:themeShade="40"/>
          <w:sz w:val="24"/>
        </w:rPr>
        <w:t xml:space="preserve">vulnerable </w:t>
      </w:r>
      <w:r w:rsidRPr="001F242D">
        <w:rPr>
          <w:rFonts w:eastAsiaTheme="minorEastAsia"/>
          <w:iCs/>
          <w:color w:val="3B3838" w:themeColor="background2" w:themeShade="40"/>
          <w:sz w:val="24"/>
        </w:rPr>
        <w:t xml:space="preserve">person </w:t>
      </w:r>
      <w:r w:rsidR="001F242D" w:rsidRPr="001F242D">
        <w:rPr>
          <w:rFonts w:eastAsiaTheme="minorEastAsia"/>
          <w:iCs/>
          <w:color w:val="3B3838" w:themeColor="background2" w:themeShade="40"/>
          <w:sz w:val="24"/>
        </w:rPr>
        <w:t xml:space="preserve">(such as a person </w:t>
      </w:r>
      <w:r w:rsidRPr="001F242D">
        <w:rPr>
          <w:rFonts w:eastAsiaTheme="minorEastAsia"/>
          <w:iCs/>
          <w:color w:val="3B3838" w:themeColor="background2" w:themeShade="40"/>
          <w:sz w:val="24"/>
        </w:rPr>
        <w:t xml:space="preserve">with impaired capacity and complex behavioural </w:t>
      </w:r>
      <w:r w:rsidR="001F242D" w:rsidRPr="001F242D">
        <w:rPr>
          <w:rFonts w:eastAsiaTheme="minorEastAsia"/>
          <w:iCs/>
          <w:color w:val="3B3838" w:themeColor="background2" w:themeShade="40"/>
          <w:sz w:val="24"/>
        </w:rPr>
        <w:t xml:space="preserve">or </w:t>
      </w:r>
      <w:r w:rsidRPr="001F242D">
        <w:rPr>
          <w:rFonts w:eastAsiaTheme="minorEastAsia"/>
          <w:iCs/>
          <w:color w:val="3B3838" w:themeColor="background2" w:themeShade="40"/>
          <w:sz w:val="24"/>
        </w:rPr>
        <w:t>health needs</w:t>
      </w:r>
      <w:r w:rsidR="001F242D" w:rsidRPr="001F242D">
        <w:rPr>
          <w:rFonts w:eastAsiaTheme="minorEastAsia"/>
          <w:iCs/>
          <w:color w:val="3B3838" w:themeColor="background2" w:themeShade="40"/>
          <w:sz w:val="24"/>
        </w:rPr>
        <w:t>)</w:t>
      </w:r>
      <w:r w:rsidRPr="001F242D">
        <w:rPr>
          <w:rFonts w:eastAsiaTheme="minorEastAsia"/>
          <w:iCs/>
          <w:color w:val="3B3838" w:themeColor="background2" w:themeShade="40"/>
          <w:sz w:val="24"/>
        </w:rPr>
        <w:t xml:space="preserve"> who lives </w:t>
      </w:r>
      <w:r w:rsidR="00FF7552" w:rsidRPr="001F242D">
        <w:rPr>
          <w:rFonts w:eastAsiaTheme="minorEastAsia"/>
          <w:iCs/>
          <w:color w:val="3B3838" w:themeColor="background2" w:themeShade="40"/>
          <w:sz w:val="24"/>
        </w:rPr>
        <w:t xml:space="preserve">or travels </w:t>
      </w:r>
      <w:r w:rsidRPr="001F242D">
        <w:rPr>
          <w:rFonts w:eastAsiaTheme="minorEastAsia"/>
          <w:iCs/>
          <w:color w:val="3B3838" w:themeColor="background2" w:themeShade="40"/>
          <w:sz w:val="24"/>
        </w:rPr>
        <w:t>on their own</w:t>
      </w:r>
      <w:r w:rsidR="001F242D" w:rsidRPr="001F242D">
        <w:rPr>
          <w:rFonts w:eastAsiaTheme="minorEastAsia"/>
          <w:iCs/>
          <w:color w:val="3B3838" w:themeColor="background2" w:themeShade="40"/>
          <w:sz w:val="24"/>
        </w:rPr>
        <w:t xml:space="preserve"> and is funded by the NDIS for regular supports by the mainstream provider</w:t>
      </w:r>
      <w:r w:rsidRPr="001F242D">
        <w:rPr>
          <w:rFonts w:eastAsiaTheme="minorEastAsia"/>
          <w:iCs/>
          <w:color w:val="3B3838" w:themeColor="background2" w:themeShade="40"/>
          <w:sz w:val="24"/>
        </w:rPr>
        <w:t>.</w:t>
      </w:r>
      <w:r w:rsidR="00AE2908" w:rsidRPr="001F242D">
        <w:rPr>
          <w:rFonts w:eastAsiaTheme="minorEastAsia"/>
          <w:iCs/>
          <w:color w:val="3B3838" w:themeColor="background2" w:themeShade="40"/>
          <w:sz w:val="24"/>
        </w:rPr>
        <w:t xml:space="preserve"> </w:t>
      </w:r>
    </w:p>
    <w:p w14:paraId="5EC7AF5E" w14:textId="77777777" w:rsidR="00C26250" w:rsidRDefault="00F142ED" w:rsidP="00D25335">
      <w:pPr>
        <w:spacing w:after="120" w:line="264" w:lineRule="auto"/>
        <w:rPr>
          <w:rFonts w:eastAsiaTheme="minorEastAsia"/>
          <w:iCs/>
          <w:color w:val="3B3838" w:themeColor="background2" w:themeShade="40"/>
          <w:sz w:val="24"/>
        </w:rPr>
      </w:pPr>
      <w:r w:rsidRPr="001F242D">
        <w:rPr>
          <w:rFonts w:eastAsiaTheme="minorEastAsia"/>
          <w:iCs/>
          <w:color w:val="3B3838" w:themeColor="background2" w:themeShade="40"/>
          <w:sz w:val="24"/>
        </w:rPr>
        <w:t xml:space="preserve">Registration and de-registration of individuals seeking to work with vulnerable persons should be legislatively mandated, rigorous and of the highest quality and standard, to ensure the vetting and barring of persons from employment or </w:t>
      </w:r>
      <w:r w:rsidR="00FF7552" w:rsidRPr="001F242D">
        <w:rPr>
          <w:rFonts w:eastAsiaTheme="minorEastAsia"/>
          <w:iCs/>
          <w:color w:val="3B3838" w:themeColor="background2" w:themeShade="40"/>
          <w:sz w:val="24"/>
        </w:rPr>
        <w:t xml:space="preserve">volunteer </w:t>
      </w:r>
      <w:r w:rsidRPr="001F242D">
        <w:rPr>
          <w:rFonts w:eastAsiaTheme="minorEastAsia"/>
          <w:iCs/>
          <w:color w:val="3B3838" w:themeColor="background2" w:themeShade="40"/>
          <w:sz w:val="24"/>
        </w:rPr>
        <w:t>support of persons who may be a risk to those needing</w:t>
      </w:r>
      <w:r w:rsidR="00FF7552" w:rsidRPr="001F242D">
        <w:rPr>
          <w:rFonts w:eastAsiaTheme="minorEastAsia"/>
          <w:iCs/>
          <w:color w:val="3B3838" w:themeColor="background2" w:themeShade="40"/>
          <w:sz w:val="24"/>
        </w:rPr>
        <w:t xml:space="preserve"> disability services or supports</w:t>
      </w:r>
      <w:r w:rsidRPr="001F242D">
        <w:rPr>
          <w:rFonts w:eastAsiaTheme="minorEastAsia"/>
          <w:iCs/>
          <w:color w:val="3B3838" w:themeColor="background2" w:themeShade="40"/>
          <w:sz w:val="24"/>
        </w:rPr>
        <w:t xml:space="preserve">. </w:t>
      </w:r>
      <w:r w:rsidR="00AE2908" w:rsidRPr="001F242D">
        <w:rPr>
          <w:rFonts w:eastAsiaTheme="minorEastAsia"/>
          <w:iCs/>
          <w:color w:val="3B3838" w:themeColor="background2" w:themeShade="40"/>
          <w:sz w:val="24"/>
        </w:rPr>
        <w:t xml:space="preserve">  Vetting should </w:t>
      </w:r>
      <w:r w:rsidR="001F242D" w:rsidRPr="001F242D">
        <w:rPr>
          <w:rFonts w:eastAsiaTheme="minorEastAsia"/>
          <w:iCs/>
          <w:color w:val="3B3838" w:themeColor="background2" w:themeShade="40"/>
          <w:sz w:val="24"/>
        </w:rPr>
        <w:t xml:space="preserve">likewise </w:t>
      </w:r>
      <w:r w:rsidR="00AE2908" w:rsidRPr="001F242D">
        <w:rPr>
          <w:rFonts w:eastAsiaTheme="minorEastAsia"/>
          <w:iCs/>
          <w:color w:val="3B3838" w:themeColor="background2" w:themeShade="40"/>
          <w:sz w:val="24"/>
        </w:rPr>
        <w:t>be proportional to the vulnerability and needs of the person with disability</w:t>
      </w:r>
      <w:r w:rsidR="00FF7552" w:rsidRPr="001F242D">
        <w:rPr>
          <w:rFonts w:eastAsiaTheme="minorEastAsia"/>
          <w:iCs/>
          <w:color w:val="3B3838" w:themeColor="background2" w:themeShade="40"/>
          <w:sz w:val="24"/>
        </w:rPr>
        <w:t>.  Registration</w:t>
      </w:r>
      <w:r w:rsidR="00AE2908" w:rsidRPr="001F242D">
        <w:rPr>
          <w:rFonts w:eastAsiaTheme="minorEastAsia"/>
          <w:iCs/>
          <w:color w:val="3B3838" w:themeColor="background2" w:themeShade="40"/>
          <w:sz w:val="24"/>
        </w:rPr>
        <w:t xml:space="preserve"> </w:t>
      </w:r>
      <w:r w:rsidR="00FF7552" w:rsidRPr="001F242D">
        <w:rPr>
          <w:rFonts w:eastAsiaTheme="minorEastAsia"/>
          <w:iCs/>
          <w:color w:val="3B3838" w:themeColor="background2" w:themeShade="40"/>
          <w:sz w:val="24"/>
        </w:rPr>
        <w:t>processes should</w:t>
      </w:r>
      <w:r w:rsidRPr="001F242D">
        <w:rPr>
          <w:rFonts w:eastAsiaTheme="minorEastAsia"/>
          <w:iCs/>
          <w:color w:val="3B3838" w:themeColor="background2" w:themeShade="40"/>
          <w:sz w:val="24"/>
        </w:rPr>
        <w:t xml:space="preserve"> include ensuring criminal background checks (including spent convictions) are conducted on prospective employees</w:t>
      </w:r>
      <w:r w:rsidR="00AE2908" w:rsidRPr="001F242D">
        <w:rPr>
          <w:rFonts w:eastAsiaTheme="minorEastAsia"/>
          <w:iCs/>
          <w:color w:val="3B3838" w:themeColor="background2" w:themeShade="40"/>
          <w:sz w:val="24"/>
        </w:rPr>
        <w:t xml:space="preserve"> and where support services are regularly required from mainstream services</w:t>
      </w:r>
      <w:r w:rsidR="001F242D" w:rsidRPr="001F242D">
        <w:rPr>
          <w:rFonts w:eastAsiaTheme="minorEastAsia"/>
          <w:iCs/>
          <w:color w:val="3B3838" w:themeColor="background2" w:themeShade="40"/>
          <w:sz w:val="24"/>
        </w:rPr>
        <w:t xml:space="preserve"> for vulnerable persons</w:t>
      </w:r>
      <w:r w:rsidR="00AE2908" w:rsidRPr="001F242D">
        <w:rPr>
          <w:rFonts w:eastAsiaTheme="minorEastAsia"/>
          <w:iCs/>
          <w:color w:val="3B3838" w:themeColor="background2" w:themeShade="40"/>
          <w:sz w:val="24"/>
        </w:rPr>
        <w:t>, criminal background check</w:t>
      </w:r>
      <w:r w:rsidR="00FF7552" w:rsidRPr="001F242D">
        <w:rPr>
          <w:rFonts w:eastAsiaTheme="minorEastAsia"/>
          <w:iCs/>
          <w:color w:val="3B3838" w:themeColor="background2" w:themeShade="40"/>
          <w:sz w:val="24"/>
        </w:rPr>
        <w:t>s</w:t>
      </w:r>
      <w:r w:rsidR="00AE2908" w:rsidRPr="001F242D">
        <w:rPr>
          <w:rFonts w:eastAsiaTheme="minorEastAsia"/>
          <w:iCs/>
          <w:color w:val="3B3838" w:themeColor="background2" w:themeShade="40"/>
          <w:sz w:val="24"/>
        </w:rPr>
        <w:t xml:space="preserve"> and registration </w:t>
      </w:r>
      <w:r w:rsidR="00FF7552" w:rsidRPr="001F242D">
        <w:rPr>
          <w:rFonts w:eastAsiaTheme="minorEastAsia"/>
          <w:iCs/>
          <w:color w:val="3B3838" w:themeColor="background2" w:themeShade="40"/>
          <w:sz w:val="24"/>
        </w:rPr>
        <w:t>should be an additional requirement</w:t>
      </w:r>
      <w:r w:rsidRPr="001F242D">
        <w:rPr>
          <w:rFonts w:eastAsiaTheme="minorEastAsia"/>
          <w:iCs/>
          <w:color w:val="3B3838" w:themeColor="background2" w:themeShade="40"/>
          <w:sz w:val="24"/>
        </w:rPr>
        <w:t xml:space="preserve">.  </w:t>
      </w:r>
      <w:r w:rsidR="00C26250">
        <w:rPr>
          <w:rFonts w:eastAsiaTheme="minorEastAsia"/>
          <w:iCs/>
          <w:color w:val="3B3838" w:themeColor="background2" w:themeShade="40"/>
          <w:sz w:val="24"/>
        </w:rPr>
        <w:t>Mechanisms should be provided so that if persons are unable to meet or continue to meet the required standards for compulsory working with disabled persons</w:t>
      </w:r>
      <w:r w:rsidR="00C928D4">
        <w:rPr>
          <w:rFonts w:eastAsiaTheme="minorEastAsia"/>
          <w:iCs/>
          <w:color w:val="3B3838" w:themeColor="background2" w:themeShade="40"/>
          <w:sz w:val="24"/>
        </w:rPr>
        <w:t>’</w:t>
      </w:r>
      <w:r w:rsidR="00C26250">
        <w:rPr>
          <w:rFonts w:eastAsiaTheme="minorEastAsia"/>
          <w:iCs/>
          <w:color w:val="3B3838" w:themeColor="background2" w:themeShade="40"/>
          <w:sz w:val="24"/>
        </w:rPr>
        <w:t xml:space="preserve"> checks, they are no longer able to be employed in the disability industry.</w:t>
      </w:r>
    </w:p>
    <w:p w14:paraId="2D9F9486" w14:textId="77777777" w:rsidR="00D25335" w:rsidRPr="001F242D" w:rsidRDefault="00F142ED" w:rsidP="00D25335">
      <w:pPr>
        <w:spacing w:after="120" w:line="264" w:lineRule="auto"/>
        <w:rPr>
          <w:rFonts w:eastAsiaTheme="minorEastAsia"/>
          <w:iCs/>
          <w:color w:val="3B3838" w:themeColor="background2" w:themeShade="40"/>
          <w:sz w:val="24"/>
        </w:rPr>
      </w:pPr>
      <w:r w:rsidRPr="001F242D">
        <w:rPr>
          <w:rFonts w:eastAsiaTheme="minorEastAsia"/>
          <w:iCs/>
          <w:color w:val="3B3838" w:themeColor="background2" w:themeShade="40"/>
          <w:sz w:val="24"/>
        </w:rPr>
        <w:t xml:space="preserve">The NDIA should be legislatively empowered to </w:t>
      </w:r>
      <w:r w:rsidR="00FF7552" w:rsidRPr="001F242D">
        <w:rPr>
          <w:rFonts w:eastAsiaTheme="minorEastAsia"/>
          <w:iCs/>
          <w:color w:val="3B3838" w:themeColor="background2" w:themeShade="40"/>
          <w:sz w:val="24"/>
        </w:rPr>
        <w:t xml:space="preserve">de-register and enforce </w:t>
      </w:r>
      <w:r w:rsidRPr="001F242D">
        <w:rPr>
          <w:rFonts w:eastAsiaTheme="minorEastAsia"/>
          <w:iCs/>
          <w:color w:val="3B3838" w:themeColor="background2" w:themeShade="40"/>
          <w:sz w:val="24"/>
        </w:rPr>
        <w:t>penalties against providers</w:t>
      </w:r>
      <w:r w:rsidR="00FF7552" w:rsidRPr="001F242D">
        <w:rPr>
          <w:rFonts w:eastAsiaTheme="minorEastAsia"/>
          <w:iCs/>
          <w:color w:val="3B3838" w:themeColor="background2" w:themeShade="40"/>
          <w:sz w:val="24"/>
        </w:rPr>
        <w:t xml:space="preserve"> or community organisations</w:t>
      </w:r>
      <w:r w:rsidRPr="001F242D">
        <w:rPr>
          <w:rFonts w:eastAsiaTheme="minorEastAsia"/>
          <w:iCs/>
          <w:color w:val="3B3838" w:themeColor="background2" w:themeShade="40"/>
          <w:sz w:val="24"/>
        </w:rPr>
        <w:t xml:space="preserve"> that fail to reasonably protect persons </w:t>
      </w:r>
      <w:r w:rsidR="00DD108C" w:rsidRPr="001F242D">
        <w:rPr>
          <w:rFonts w:eastAsiaTheme="minorEastAsia"/>
          <w:iCs/>
          <w:color w:val="3B3838" w:themeColor="background2" w:themeShade="40"/>
          <w:sz w:val="24"/>
        </w:rPr>
        <w:t xml:space="preserve">with disability from violence, abuse and neglect to whom </w:t>
      </w:r>
      <w:r w:rsidRPr="001F242D">
        <w:rPr>
          <w:rFonts w:eastAsiaTheme="minorEastAsia"/>
          <w:iCs/>
          <w:color w:val="3B3838" w:themeColor="background2" w:themeShade="40"/>
          <w:sz w:val="24"/>
        </w:rPr>
        <w:t>they are providing dis</w:t>
      </w:r>
      <w:r w:rsidR="00DD108C" w:rsidRPr="001F242D">
        <w:rPr>
          <w:rFonts w:eastAsiaTheme="minorEastAsia"/>
          <w:iCs/>
          <w:color w:val="3B3838" w:themeColor="background2" w:themeShade="40"/>
          <w:sz w:val="24"/>
        </w:rPr>
        <w:t>ability support</w:t>
      </w:r>
      <w:r w:rsidRPr="001F242D">
        <w:rPr>
          <w:rFonts w:eastAsiaTheme="minorEastAsia"/>
          <w:iCs/>
          <w:color w:val="3B3838" w:themeColor="background2" w:themeShade="40"/>
          <w:sz w:val="24"/>
        </w:rPr>
        <w:t xml:space="preserve">.  </w:t>
      </w:r>
      <w:r w:rsidR="00C26250">
        <w:rPr>
          <w:rFonts w:eastAsiaTheme="minorEastAsia"/>
          <w:iCs/>
          <w:color w:val="3B3838" w:themeColor="background2" w:themeShade="40"/>
          <w:sz w:val="24"/>
        </w:rPr>
        <w:t>The NDIA should also be empowered to de-register service providers where they fail to provide services or meet minimum standards</w:t>
      </w:r>
      <w:r w:rsidR="00765BE4">
        <w:rPr>
          <w:rFonts w:eastAsiaTheme="minorEastAsia"/>
          <w:iCs/>
          <w:color w:val="3B3838" w:themeColor="background2" w:themeShade="40"/>
          <w:sz w:val="24"/>
        </w:rPr>
        <w:t>, and prohibit individuals in management of that service provider for engaging in service provision for disabled persons for a period of 5 years or more.</w:t>
      </w:r>
    </w:p>
    <w:p w14:paraId="5E119751" w14:textId="77777777" w:rsidR="00802CF6" w:rsidRDefault="0058419C" w:rsidP="00582408">
      <w:pPr>
        <w:pStyle w:val="Heading2"/>
        <w:rPr>
          <w:rFonts w:eastAsiaTheme="minorEastAsia"/>
        </w:rPr>
      </w:pPr>
      <w:r w:rsidRPr="00582408">
        <w:rPr>
          <w:rFonts w:eastAsiaTheme="minorEastAsia"/>
        </w:rPr>
        <w:t>How can the right balance be reached between providing assurance and letting people make their own choices?</w:t>
      </w:r>
    </w:p>
    <w:p w14:paraId="63E6F8EF" w14:textId="77777777" w:rsidR="00211401" w:rsidRPr="001F242D" w:rsidRDefault="0074600E" w:rsidP="00211401">
      <w:pPr>
        <w:spacing w:line="240" w:lineRule="auto"/>
        <w:rPr>
          <w:rFonts w:eastAsiaTheme="minorEastAsia"/>
          <w:iCs/>
          <w:color w:val="3B3838" w:themeColor="background2" w:themeShade="40"/>
          <w:sz w:val="24"/>
        </w:rPr>
      </w:pPr>
      <w:r w:rsidRPr="001F242D">
        <w:rPr>
          <w:rFonts w:eastAsiaTheme="minorEastAsia"/>
          <w:iCs/>
          <w:color w:val="3B3838" w:themeColor="background2" w:themeShade="40"/>
          <w:sz w:val="24"/>
        </w:rPr>
        <w:t>The NDIS is predicated upon pe</w:t>
      </w:r>
      <w:r w:rsidR="001F242D">
        <w:rPr>
          <w:rFonts w:eastAsiaTheme="minorEastAsia"/>
          <w:iCs/>
          <w:color w:val="3B3838" w:themeColor="background2" w:themeShade="40"/>
          <w:sz w:val="24"/>
        </w:rPr>
        <w:t>ople making their own choices and is based upon enabling persons with disability to assume the risks of the decisions and choices that they make.  It is recognised that h</w:t>
      </w:r>
      <w:r w:rsidR="00A61577" w:rsidRPr="001F242D">
        <w:rPr>
          <w:rFonts w:eastAsiaTheme="minorEastAsia"/>
          <w:iCs/>
          <w:color w:val="3B3838" w:themeColor="background2" w:themeShade="40"/>
          <w:sz w:val="24"/>
        </w:rPr>
        <w:t>istorically, people with intellectual, cognitive or psychosocial disabilities have been placed under substitute decision-making arrangements and denied the chance to learn decision-making skills, justified by</w:t>
      </w:r>
      <w:r w:rsidRPr="001F242D">
        <w:rPr>
          <w:rFonts w:eastAsiaTheme="minorEastAsia"/>
          <w:iCs/>
          <w:color w:val="3B3838" w:themeColor="background2" w:themeShade="40"/>
          <w:sz w:val="24"/>
        </w:rPr>
        <w:t xml:space="preserve"> a philosophy</w:t>
      </w:r>
      <w:r w:rsidR="00A61577" w:rsidRPr="001F242D">
        <w:rPr>
          <w:rFonts w:eastAsiaTheme="minorEastAsia"/>
          <w:iCs/>
          <w:color w:val="3B3838" w:themeColor="background2" w:themeShade="40"/>
          <w:sz w:val="24"/>
        </w:rPr>
        <w:t xml:space="preserve"> of protectionism</w:t>
      </w:r>
      <w:r w:rsidR="00C928D4">
        <w:rPr>
          <w:rFonts w:eastAsiaTheme="minorEastAsia"/>
          <w:iCs/>
          <w:color w:val="3B3838" w:themeColor="background2" w:themeShade="40"/>
          <w:sz w:val="24"/>
        </w:rPr>
        <w:t xml:space="preserve"> that enables</w:t>
      </w:r>
      <w:r w:rsidRPr="001F242D">
        <w:rPr>
          <w:rFonts w:eastAsiaTheme="minorEastAsia"/>
          <w:iCs/>
          <w:color w:val="3B3838" w:themeColor="background2" w:themeShade="40"/>
          <w:sz w:val="24"/>
        </w:rPr>
        <w:t xml:space="preserve"> others to </w:t>
      </w:r>
      <w:r w:rsidR="00C928D4">
        <w:rPr>
          <w:rFonts w:eastAsiaTheme="minorEastAsia"/>
          <w:iCs/>
          <w:color w:val="3B3838" w:themeColor="background2" w:themeShade="40"/>
          <w:sz w:val="24"/>
        </w:rPr>
        <w:t>make decisions on their behalf</w:t>
      </w:r>
      <w:r w:rsidRPr="001F242D">
        <w:rPr>
          <w:rFonts w:eastAsiaTheme="minorEastAsia"/>
          <w:iCs/>
          <w:color w:val="3B3838" w:themeColor="background2" w:themeShade="40"/>
          <w:sz w:val="24"/>
        </w:rPr>
        <w:t xml:space="preserve"> in their </w:t>
      </w:r>
      <w:r w:rsidR="00A61577" w:rsidRPr="001F242D">
        <w:rPr>
          <w:rFonts w:eastAsiaTheme="minorEastAsia"/>
          <w:iCs/>
          <w:color w:val="3B3838" w:themeColor="background2" w:themeShade="40"/>
          <w:sz w:val="24"/>
        </w:rPr>
        <w:t>‘best interests’.</w:t>
      </w:r>
      <w:r w:rsidR="00A61577" w:rsidRPr="00902647">
        <w:rPr>
          <w:rStyle w:val="FootnoteReference"/>
        </w:rPr>
        <w:footnoteReference w:id="12"/>
      </w:r>
      <w:r w:rsidR="00A61577">
        <w:t xml:space="preserve"> </w:t>
      </w:r>
      <w:r w:rsidR="001F242D">
        <w:t xml:space="preserve">  </w:t>
      </w:r>
      <w:r w:rsidR="001F242D" w:rsidRPr="001F242D">
        <w:rPr>
          <w:rFonts w:eastAsiaTheme="minorEastAsia"/>
          <w:iCs/>
          <w:color w:val="3B3838" w:themeColor="background2" w:themeShade="40"/>
          <w:sz w:val="24"/>
        </w:rPr>
        <w:t>It is also acknowledged that th</w:t>
      </w:r>
      <w:r w:rsidR="00A61577" w:rsidRPr="001F242D">
        <w:rPr>
          <w:rFonts w:eastAsiaTheme="minorEastAsia"/>
          <w:iCs/>
          <w:color w:val="3B3838" w:themeColor="background2" w:themeShade="40"/>
          <w:sz w:val="24"/>
        </w:rPr>
        <w:t xml:space="preserve">e ability to make one’s own choices </w:t>
      </w:r>
      <w:r w:rsidR="00582408" w:rsidRPr="001F242D">
        <w:rPr>
          <w:rFonts w:eastAsiaTheme="minorEastAsia"/>
          <w:iCs/>
          <w:color w:val="3B3838" w:themeColor="background2" w:themeShade="40"/>
          <w:sz w:val="24"/>
        </w:rPr>
        <w:t>(</w:t>
      </w:r>
      <w:r w:rsidR="00A61577" w:rsidRPr="001F242D">
        <w:rPr>
          <w:rFonts w:eastAsiaTheme="minorEastAsia"/>
          <w:iCs/>
          <w:color w:val="3B3838" w:themeColor="background2" w:themeShade="40"/>
          <w:sz w:val="24"/>
        </w:rPr>
        <w:t>and therefore assume risk</w:t>
      </w:r>
      <w:r w:rsidR="00582408" w:rsidRPr="001F242D">
        <w:rPr>
          <w:rFonts w:eastAsiaTheme="minorEastAsia"/>
          <w:iCs/>
          <w:color w:val="3B3838" w:themeColor="background2" w:themeShade="40"/>
          <w:sz w:val="24"/>
        </w:rPr>
        <w:t>)</w:t>
      </w:r>
      <w:r w:rsidR="00A61577" w:rsidRPr="001F242D">
        <w:rPr>
          <w:rFonts w:eastAsiaTheme="minorEastAsia"/>
          <w:iCs/>
          <w:color w:val="3B3838" w:themeColor="background2" w:themeShade="40"/>
          <w:sz w:val="24"/>
        </w:rPr>
        <w:t xml:space="preserve"> is a crucial component in decision-making.  </w:t>
      </w:r>
      <w:r w:rsidR="00211401" w:rsidRPr="001F242D">
        <w:rPr>
          <w:rFonts w:eastAsiaTheme="minorEastAsia"/>
          <w:iCs/>
          <w:color w:val="3B3838" w:themeColor="background2" w:themeShade="40"/>
          <w:sz w:val="24"/>
        </w:rPr>
        <w:t>A support model, with appropriate and effective safeguards should ensure that adequate and appropriate assistance and information is provided to the person, so that they are aware of their responsibilities and the implications of their choices and to protect against abuse or exploitation in the process.</w:t>
      </w:r>
    </w:p>
    <w:p w14:paraId="2EE8C1FE" w14:textId="77777777" w:rsidR="001F242D" w:rsidRPr="00DA38A0" w:rsidRDefault="00211401" w:rsidP="001F242D">
      <w:pPr>
        <w:spacing w:line="240" w:lineRule="auto"/>
        <w:rPr>
          <w:rFonts w:eastAsiaTheme="minorEastAsia"/>
          <w:iCs/>
          <w:color w:val="3B3838" w:themeColor="background2" w:themeShade="40"/>
          <w:sz w:val="24"/>
        </w:rPr>
      </w:pPr>
      <w:r>
        <w:rPr>
          <w:rFonts w:eastAsiaTheme="minorEastAsia"/>
          <w:iCs/>
          <w:color w:val="3B3838" w:themeColor="background2" w:themeShade="40"/>
          <w:sz w:val="24"/>
        </w:rPr>
        <w:t>However, while a</w:t>
      </w:r>
      <w:r w:rsidR="00F279CB" w:rsidRPr="001F242D">
        <w:rPr>
          <w:rFonts w:eastAsiaTheme="minorEastAsia"/>
          <w:iCs/>
          <w:color w:val="3B3838" w:themeColor="background2" w:themeShade="40"/>
          <w:sz w:val="24"/>
        </w:rPr>
        <w:t>ll people have the same right to make decisions</w:t>
      </w:r>
      <w:r w:rsidR="00A61577" w:rsidRPr="001F242D">
        <w:rPr>
          <w:rFonts w:eastAsiaTheme="minorEastAsia"/>
          <w:iCs/>
          <w:color w:val="3B3838" w:themeColor="background2" w:themeShade="40"/>
          <w:sz w:val="24"/>
        </w:rPr>
        <w:t xml:space="preserve"> regardless of whethe</w:t>
      </w:r>
      <w:r>
        <w:rPr>
          <w:rFonts w:eastAsiaTheme="minorEastAsia"/>
          <w:iCs/>
          <w:color w:val="3B3838" w:themeColor="background2" w:themeShade="40"/>
          <w:sz w:val="24"/>
        </w:rPr>
        <w:t>r they have a disability or not,</w:t>
      </w:r>
      <w:r w:rsidR="0074600E">
        <w:rPr>
          <w:rStyle w:val="FootnoteReference"/>
        </w:rPr>
        <w:footnoteReference w:id="13"/>
      </w:r>
      <w:r w:rsidR="00A61577">
        <w:t xml:space="preserve">  </w:t>
      </w:r>
      <w:r w:rsidR="001F242D" w:rsidRPr="00211401">
        <w:rPr>
          <w:rFonts w:eastAsiaTheme="minorEastAsia"/>
          <w:iCs/>
          <w:color w:val="3B3838" w:themeColor="background2" w:themeShade="40"/>
          <w:sz w:val="24"/>
        </w:rPr>
        <w:t>not all persons with disability have the same ability to choose, or assume</w:t>
      </w:r>
      <w:r w:rsidRPr="00211401">
        <w:rPr>
          <w:rFonts w:eastAsiaTheme="minorEastAsia"/>
          <w:iCs/>
          <w:color w:val="3B3838" w:themeColor="background2" w:themeShade="40"/>
          <w:sz w:val="24"/>
        </w:rPr>
        <w:t xml:space="preserve"> decision-making</w:t>
      </w:r>
      <w:r w:rsidR="001F242D" w:rsidRPr="00211401">
        <w:rPr>
          <w:rFonts w:eastAsiaTheme="minorEastAsia"/>
          <w:iCs/>
          <w:color w:val="3B3838" w:themeColor="background2" w:themeShade="40"/>
          <w:sz w:val="24"/>
        </w:rPr>
        <w:t xml:space="preserve"> risk. </w:t>
      </w:r>
      <w:r w:rsidR="00A61577" w:rsidRPr="001F242D">
        <w:rPr>
          <w:rFonts w:eastAsiaTheme="minorEastAsia"/>
          <w:iCs/>
          <w:color w:val="3B3838" w:themeColor="background2" w:themeShade="40"/>
          <w:sz w:val="24"/>
        </w:rPr>
        <w:t xml:space="preserve">Where people have impaired decision-making abilities, they should </w:t>
      </w:r>
      <w:r w:rsidR="00F279CB" w:rsidRPr="001F242D">
        <w:rPr>
          <w:rFonts w:eastAsiaTheme="minorEastAsia"/>
          <w:iCs/>
          <w:color w:val="3B3838" w:themeColor="background2" w:themeShade="40"/>
          <w:sz w:val="24"/>
        </w:rPr>
        <w:t>be supported in</w:t>
      </w:r>
      <w:r w:rsidR="001F242D">
        <w:rPr>
          <w:rFonts w:eastAsiaTheme="minorEastAsia"/>
          <w:iCs/>
          <w:color w:val="3B3838" w:themeColor="background2" w:themeShade="40"/>
          <w:sz w:val="24"/>
        </w:rPr>
        <w:t xml:space="preserve"> exercising their</w:t>
      </w:r>
      <w:r w:rsidR="00F279CB" w:rsidRPr="001F242D">
        <w:rPr>
          <w:rFonts w:eastAsiaTheme="minorEastAsia"/>
          <w:iCs/>
          <w:color w:val="3B3838" w:themeColor="background2" w:themeShade="40"/>
          <w:sz w:val="24"/>
        </w:rPr>
        <w:t xml:space="preserve"> right</w:t>
      </w:r>
      <w:r w:rsidR="001F242D">
        <w:rPr>
          <w:rFonts w:eastAsiaTheme="minorEastAsia"/>
          <w:iCs/>
          <w:color w:val="3B3838" w:themeColor="background2" w:themeShade="40"/>
          <w:sz w:val="24"/>
        </w:rPr>
        <w:t xml:space="preserve"> to make their own decisions as far as possible.</w:t>
      </w:r>
      <w:r w:rsidR="00F279CB" w:rsidRPr="00902647">
        <w:rPr>
          <w:rStyle w:val="FootnoteReference"/>
        </w:rPr>
        <w:footnoteReference w:id="14"/>
      </w:r>
      <w:r w:rsidR="00F279CB" w:rsidRPr="00902647">
        <w:t xml:space="preserve">  </w:t>
      </w:r>
      <w:r w:rsidR="001F242D" w:rsidRPr="00DA38A0">
        <w:rPr>
          <w:rFonts w:eastAsiaTheme="minorEastAsia"/>
          <w:iCs/>
          <w:color w:val="3B3838" w:themeColor="background2" w:themeShade="40"/>
          <w:sz w:val="24"/>
        </w:rPr>
        <w:t>However, it is essential that the framework recognise that some people, albeit possibly a small cohort</w:t>
      </w:r>
      <w:r w:rsidRPr="00DA38A0">
        <w:rPr>
          <w:rFonts w:eastAsiaTheme="minorEastAsia"/>
          <w:iCs/>
          <w:color w:val="3B3838" w:themeColor="background2" w:themeShade="40"/>
          <w:sz w:val="24"/>
        </w:rPr>
        <w:t xml:space="preserve"> with impaired capacity</w:t>
      </w:r>
      <w:r w:rsidR="001F242D" w:rsidRPr="00DA38A0">
        <w:rPr>
          <w:rFonts w:eastAsiaTheme="minorEastAsia"/>
          <w:iCs/>
          <w:color w:val="3B3838" w:themeColor="background2" w:themeShade="40"/>
          <w:sz w:val="24"/>
        </w:rPr>
        <w:t xml:space="preserve"> may never be able to assume ‘the full risk’ of decisions to be made.</w:t>
      </w:r>
      <w:r w:rsidRPr="00DA38A0">
        <w:rPr>
          <w:rFonts w:eastAsiaTheme="minorEastAsia"/>
          <w:iCs/>
          <w:color w:val="3B3838" w:themeColor="background2" w:themeShade="40"/>
          <w:sz w:val="24"/>
        </w:rPr>
        <w:t xml:space="preserve">  This cohort will require substantial funding and support packages to develop decision-making skills, which may require life-long support to exercise.  While they are unable to assume and comprehend the risks associated with their decisions, strong protections and safeguards are still required. </w:t>
      </w:r>
    </w:p>
    <w:p w14:paraId="3266E698" w14:textId="77777777" w:rsidR="009C2E9E" w:rsidRPr="00DA38A0" w:rsidRDefault="00EF3715" w:rsidP="00EF3715">
      <w:pPr>
        <w:spacing w:line="240" w:lineRule="auto"/>
        <w:rPr>
          <w:rFonts w:eastAsiaTheme="minorEastAsia"/>
          <w:iCs/>
          <w:color w:val="3B3838" w:themeColor="background2" w:themeShade="40"/>
          <w:sz w:val="24"/>
        </w:rPr>
      </w:pPr>
      <w:r w:rsidRPr="00DA38A0">
        <w:rPr>
          <w:rFonts w:eastAsiaTheme="minorEastAsia"/>
          <w:iCs/>
          <w:color w:val="3B3838" w:themeColor="background2" w:themeShade="40"/>
          <w:sz w:val="24"/>
        </w:rPr>
        <w:t>There are</w:t>
      </w:r>
      <w:r w:rsidR="0074600E" w:rsidRPr="00DA38A0">
        <w:rPr>
          <w:rFonts w:eastAsiaTheme="minorEastAsia"/>
          <w:iCs/>
          <w:color w:val="3B3838" w:themeColor="background2" w:themeShade="40"/>
          <w:sz w:val="24"/>
        </w:rPr>
        <w:t xml:space="preserve"> significant p</w:t>
      </w:r>
      <w:r w:rsidRPr="00DA38A0">
        <w:rPr>
          <w:rFonts w:eastAsiaTheme="minorEastAsia"/>
          <w:iCs/>
          <w:color w:val="3B3838" w:themeColor="background2" w:themeShade="40"/>
          <w:sz w:val="24"/>
        </w:rPr>
        <w:t>roblems with respect to how the</w:t>
      </w:r>
      <w:r w:rsidR="0074600E" w:rsidRPr="00DA38A0">
        <w:rPr>
          <w:rFonts w:eastAsiaTheme="minorEastAsia"/>
          <w:iCs/>
          <w:color w:val="3B3838" w:themeColor="background2" w:themeShade="40"/>
          <w:sz w:val="24"/>
        </w:rPr>
        <w:t xml:space="preserve"> principle</w:t>
      </w:r>
      <w:r w:rsidRPr="00DA38A0">
        <w:rPr>
          <w:rFonts w:eastAsiaTheme="minorEastAsia"/>
          <w:iCs/>
          <w:color w:val="3B3838" w:themeColor="background2" w:themeShade="40"/>
          <w:sz w:val="24"/>
        </w:rPr>
        <w:t xml:space="preserve"> of participant choice</w:t>
      </w:r>
      <w:r w:rsidR="0074600E" w:rsidRPr="00DA38A0">
        <w:rPr>
          <w:rFonts w:eastAsiaTheme="minorEastAsia"/>
          <w:iCs/>
          <w:color w:val="3B3838" w:themeColor="background2" w:themeShade="40"/>
          <w:sz w:val="24"/>
        </w:rPr>
        <w:t xml:space="preserve"> manifests itself whe</w:t>
      </w:r>
      <w:r w:rsidRPr="00DA38A0">
        <w:rPr>
          <w:rFonts w:eastAsiaTheme="minorEastAsia"/>
          <w:iCs/>
          <w:color w:val="3B3838" w:themeColor="background2" w:themeShade="40"/>
          <w:sz w:val="24"/>
        </w:rPr>
        <w:t>n it involves</w:t>
      </w:r>
      <w:r w:rsidR="009C2E9E" w:rsidRPr="00DA38A0">
        <w:rPr>
          <w:rFonts w:eastAsiaTheme="minorEastAsia"/>
          <w:iCs/>
          <w:color w:val="3B3838" w:themeColor="background2" w:themeShade="40"/>
          <w:sz w:val="24"/>
        </w:rPr>
        <w:t xml:space="preserve"> persons</w:t>
      </w:r>
      <w:r w:rsidRPr="00DA38A0">
        <w:rPr>
          <w:rFonts w:eastAsiaTheme="minorEastAsia"/>
          <w:iCs/>
          <w:color w:val="3B3838" w:themeColor="background2" w:themeShade="40"/>
          <w:sz w:val="24"/>
        </w:rPr>
        <w:t xml:space="preserve"> with</w:t>
      </w:r>
      <w:r w:rsidR="009C2E9E" w:rsidRPr="00DA38A0">
        <w:rPr>
          <w:rFonts w:eastAsiaTheme="minorEastAsia"/>
          <w:iCs/>
          <w:color w:val="3B3838" w:themeColor="background2" w:themeShade="40"/>
          <w:sz w:val="24"/>
        </w:rPr>
        <w:t xml:space="preserve"> severe intellectua</w:t>
      </w:r>
      <w:r w:rsidR="000535A7" w:rsidRPr="00DA38A0">
        <w:rPr>
          <w:rFonts w:eastAsiaTheme="minorEastAsia"/>
          <w:iCs/>
          <w:color w:val="3B3838" w:themeColor="background2" w:themeShade="40"/>
          <w:sz w:val="24"/>
        </w:rPr>
        <w:t>l or cognitive disability</w:t>
      </w:r>
      <w:r w:rsidR="0074600E" w:rsidRPr="00DA38A0">
        <w:rPr>
          <w:rFonts w:eastAsiaTheme="minorEastAsia"/>
          <w:iCs/>
          <w:color w:val="3B3838" w:themeColor="background2" w:themeShade="40"/>
          <w:sz w:val="24"/>
        </w:rPr>
        <w:t xml:space="preserve"> </w:t>
      </w:r>
      <w:r w:rsidRPr="00DA38A0">
        <w:rPr>
          <w:rFonts w:eastAsiaTheme="minorEastAsia"/>
          <w:iCs/>
          <w:color w:val="3B3838" w:themeColor="background2" w:themeShade="40"/>
          <w:sz w:val="24"/>
        </w:rPr>
        <w:t>who</w:t>
      </w:r>
      <w:r w:rsidR="000535A7" w:rsidRPr="00DA38A0">
        <w:rPr>
          <w:rFonts w:eastAsiaTheme="minorEastAsia"/>
          <w:iCs/>
          <w:color w:val="3B3838" w:themeColor="background2" w:themeShade="40"/>
          <w:sz w:val="24"/>
        </w:rPr>
        <w:t xml:space="preserve"> </w:t>
      </w:r>
      <w:r w:rsidR="009C2E9E" w:rsidRPr="00DA38A0">
        <w:rPr>
          <w:rFonts w:eastAsiaTheme="minorEastAsia"/>
          <w:iCs/>
          <w:color w:val="3B3838" w:themeColor="background2" w:themeShade="40"/>
          <w:sz w:val="24"/>
        </w:rPr>
        <w:t xml:space="preserve">may require significant, if not </w:t>
      </w:r>
      <w:r w:rsidR="000535A7" w:rsidRPr="00DA38A0">
        <w:rPr>
          <w:rFonts w:eastAsiaTheme="minorEastAsia"/>
          <w:iCs/>
          <w:color w:val="3B3838" w:themeColor="background2" w:themeShade="40"/>
          <w:sz w:val="24"/>
        </w:rPr>
        <w:t xml:space="preserve">‘total’ decision-making support in order </w:t>
      </w:r>
      <w:r w:rsidR="009C2E9E" w:rsidRPr="00DA38A0">
        <w:rPr>
          <w:rFonts w:eastAsiaTheme="minorEastAsia"/>
          <w:iCs/>
          <w:color w:val="3B3838" w:themeColor="background2" w:themeShade="40"/>
          <w:sz w:val="24"/>
        </w:rPr>
        <w:t>to be able to make decisions</w:t>
      </w:r>
      <w:r w:rsidR="00D25335" w:rsidRPr="00DA38A0">
        <w:rPr>
          <w:rFonts w:eastAsiaTheme="minorEastAsia"/>
          <w:iCs/>
          <w:color w:val="3B3838" w:themeColor="background2" w:themeShade="40"/>
          <w:sz w:val="24"/>
        </w:rPr>
        <w:t xml:space="preserve">, such as those </w:t>
      </w:r>
      <w:r w:rsidRPr="00DA38A0">
        <w:rPr>
          <w:rFonts w:eastAsiaTheme="minorEastAsia"/>
          <w:iCs/>
          <w:color w:val="3B3838" w:themeColor="background2" w:themeShade="40"/>
          <w:sz w:val="24"/>
        </w:rPr>
        <w:t>with impaired capacity</w:t>
      </w:r>
      <w:r w:rsidR="00D25335" w:rsidRPr="00DA38A0">
        <w:rPr>
          <w:rFonts w:eastAsiaTheme="minorEastAsia"/>
          <w:iCs/>
          <w:color w:val="3B3838" w:themeColor="background2" w:themeShade="40"/>
          <w:sz w:val="24"/>
        </w:rPr>
        <w:t xml:space="preserve">. </w:t>
      </w:r>
      <w:r w:rsidR="009C2E9E" w:rsidRPr="00DA38A0">
        <w:rPr>
          <w:rFonts w:eastAsiaTheme="minorEastAsia"/>
          <w:iCs/>
          <w:color w:val="3B3838" w:themeColor="background2" w:themeShade="40"/>
          <w:sz w:val="24"/>
        </w:rPr>
        <w:t xml:space="preserve"> While every human being has the fundamental right to make their own decisions, the practice of assisting someone with severe intellectual disability, coupled with </w:t>
      </w:r>
      <w:r w:rsidR="0074600E" w:rsidRPr="00DA38A0">
        <w:rPr>
          <w:rFonts w:eastAsiaTheme="minorEastAsia"/>
          <w:iCs/>
          <w:color w:val="3B3838" w:themeColor="background2" w:themeShade="40"/>
          <w:sz w:val="24"/>
        </w:rPr>
        <w:t xml:space="preserve">their often </w:t>
      </w:r>
      <w:r w:rsidR="009C2E9E" w:rsidRPr="00DA38A0">
        <w:rPr>
          <w:rFonts w:eastAsiaTheme="minorEastAsia"/>
          <w:iCs/>
          <w:color w:val="3B3838" w:themeColor="background2" w:themeShade="40"/>
          <w:sz w:val="24"/>
        </w:rPr>
        <w:t>complex behavioural</w:t>
      </w:r>
      <w:r w:rsidR="000535A7" w:rsidRPr="00DA38A0">
        <w:rPr>
          <w:rFonts w:eastAsiaTheme="minorEastAsia"/>
          <w:iCs/>
          <w:color w:val="3B3838" w:themeColor="background2" w:themeShade="40"/>
          <w:sz w:val="24"/>
        </w:rPr>
        <w:t xml:space="preserve"> issues is </w:t>
      </w:r>
      <w:r w:rsidR="0074600E" w:rsidRPr="00DA38A0">
        <w:rPr>
          <w:rFonts w:eastAsiaTheme="minorEastAsia"/>
          <w:iCs/>
          <w:color w:val="3B3838" w:themeColor="background2" w:themeShade="40"/>
          <w:sz w:val="24"/>
        </w:rPr>
        <w:t xml:space="preserve">a </w:t>
      </w:r>
      <w:r w:rsidR="000535A7" w:rsidRPr="00DA38A0">
        <w:rPr>
          <w:rFonts w:eastAsiaTheme="minorEastAsia"/>
          <w:iCs/>
          <w:color w:val="3B3838" w:themeColor="background2" w:themeShade="40"/>
          <w:sz w:val="24"/>
        </w:rPr>
        <w:t>far more complicated and costly</w:t>
      </w:r>
      <w:r w:rsidR="0074600E" w:rsidRPr="00DA38A0">
        <w:rPr>
          <w:rFonts w:eastAsiaTheme="minorEastAsia"/>
          <w:iCs/>
          <w:color w:val="3B3838" w:themeColor="background2" w:themeShade="40"/>
          <w:sz w:val="24"/>
        </w:rPr>
        <w:t xml:space="preserve"> process than </w:t>
      </w:r>
      <w:r w:rsidR="00D25335" w:rsidRPr="00DA38A0">
        <w:rPr>
          <w:rFonts w:eastAsiaTheme="minorEastAsia"/>
          <w:iCs/>
          <w:color w:val="3B3838" w:themeColor="background2" w:themeShade="40"/>
          <w:sz w:val="24"/>
        </w:rPr>
        <w:t xml:space="preserve">expressed in the </w:t>
      </w:r>
      <w:r w:rsidRPr="00DA38A0">
        <w:rPr>
          <w:rFonts w:eastAsiaTheme="minorEastAsia"/>
          <w:iCs/>
          <w:color w:val="3B3838" w:themeColor="background2" w:themeShade="40"/>
          <w:sz w:val="24"/>
        </w:rPr>
        <w:t xml:space="preserve">simplicity of the ‘principle of </w:t>
      </w:r>
      <w:r w:rsidR="00D25335" w:rsidRPr="00DA38A0">
        <w:rPr>
          <w:rFonts w:eastAsiaTheme="minorEastAsia"/>
          <w:iCs/>
          <w:color w:val="3B3838" w:themeColor="background2" w:themeShade="40"/>
          <w:sz w:val="24"/>
        </w:rPr>
        <w:t>choice’</w:t>
      </w:r>
      <w:r w:rsidR="000535A7" w:rsidRPr="00DA38A0">
        <w:rPr>
          <w:rFonts w:eastAsiaTheme="minorEastAsia"/>
          <w:iCs/>
          <w:color w:val="3B3838" w:themeColor="background2" w:themeShade="40"/>
          <w:sz w:val="24"/>
        </w:rPr>
        <w:t xml:space="preserve">.  </w:t>
      </w:r>
      <w:r w:rsidR="0074600E" w:rsidRPr="00DA38A0">
        <w:rPr>
          <w:rFonts w:eastAsiaTheme="minorEastAsia"/>
          <w:iCs/>
          <w:color w:val="3B3838" w:themeColor="background2" w:themeShade="40"/>
          <w:sz w:val="24"/>
        </w:rPr>
        <w:t>While the NDIS is</w:t>
      </w:r>
      <w:r w:rsidR="000535A7" w:rsidRPr="00DA38A0">
        <w:rPr>
          <w:rFonts w:eastAsiaTheme="minorEastAsia"/>
          <w:iCs/>
          <w:color w:val="3B3838" w:themeColor="background2" w:themeShade="40"/>
          <w:sz w:val="24"/>
        </w:rPr>
        <w:t xml:space="preserve"> predicated upon the philosophy that people will be able to exercise choice and li</w:t>
      </w:r>
      <w:r w:rsidR="0074600E" w:rsidRPr="00DA38A0">
        <w:rPr>
          <w:rFonts w:eastAsiaTheme="minorEastAsia"/>
          <w:iCs/>
          <w:color w:val="3B3838" w:themeColor="background2" w:themeShade="40"/>
          <w:sz w:val="24"/>
        </w:rPr>
        <w:t xml:space="preserve">ve independently, the framework </w:t>
      </w:r>
      <w:r w:rsidRPr="00DA38A0">
        <w:rPr>
          <w:rFonts w:eastAsiaTheme="minorEastAsia"/>
          <w:iCs/>
          <w:color w:val="3B3838" w:themeColor="background2" w:themeShade="40"/>
          <w:sz w:val="24"/>
        </w:rPr>
        <w:t>omits to address</w:t>
      </w:r>
      <w:r w:rsidR="000535A7" w:rsidRPr="00DA38A0">
        <w:rPr>
          <w:rFonts w:eastAsiaTheme="minorEastAsia"/>
          <w:iCs/>
          <w:color w:val="3B3838" w:themeColor="background2" w:themeShade="40"/>
          <w:sz w:val="24"/>
        </w:rPr>
        <w:t xml:space="preserve"> </w:t>
      </w:r>
      <w:r w:rsidR="0074600E" w:rsidRPr="00DA38A0">
        <w:rPr>
          <w:rFonts w:eastAsiaTheme="minorEastAsia"/>
          <w:iCs/>
          <w:color w:val="3B3838" w:themeColor="background2" w:themeShade="40"/>
          <w:sz w:val="24"/>
        </w:rPr>
        <w:t xml:space="preserve">how this will operate in practice regarding </w:t>
      </w:r>
      <w:r w:rsidR="000535A7" w:rsidRPr="00DA38A0">
        <w:rPr>
          <w:rFonts w:eastAsiaTheme="minorEastAsia"/>
          <w:iCs/>
          <w:color w:val="3B3838" w:themeColor="background2" w:themeShade="40"/>
          <w:sz w:val="24"/>
        </w:rPr>
        <w:t>persons with severe intellectual, cognitive or psychosocial disability who</w:t>
      </w:r>
      <w:r w:rsidR="0074600E" w:rsidRPr="00DA38A0">
        <w:rPr>
          <w:rFonts w:eastAsiaTheme="minorEastAsia"/>
          <w:iCs/>
          <w:color w:val="3B3838" w:themeColor="background2" w:themeShade="40"/>
          <w:sz w:val="24"/>
        </w:rPr>
        <w:t xml:space="preserve"> often have complex</w:t>
      </w:r>
      <w:r w:rsidR="000535A7" w:rsidRPr="00DA38A0">
        <w:rPr>
          <w:rFonts w:eastAsiaTheme="minorEastAsia"/>
          <w:iCs/>
          <w:color w:val="3B3838" w:themeColor="background2" w:themeShade="40"/>
          <w:sz w:val="24"/>
        </w:rPr>
        <w:t xml:space="preserve"> personality and behavioural challenges and </w:t>
      </w:r>
      <w:r w:rsidRPr="00DA38A0">
        <w:rPr>
          <w:rFonts w:eastAsiaTheme="minorEastAsia"/>
          <w:iCs/>
          <w:color w:val="3B3838" w:themeColor="background2" w:themeShade="40"/>
          <w:sz w:val="24"/>
        </w:rPr>
        <w:t xml:space="preserve">difficult life circumstances.  The real risk is that </w:t>
      </w:r>
      <w:r w:rsidR="00D25335" w:rsidRPr="00DA38A0">
        <w:rPr>
          <w:rFonts w:eastAsiaTheme="minorEastAsia"/>
          <w:iCs/>
          <w:color w:val="3B3838" w:themeColor="background2" w:themeShade="40"/>
          <w:sz w:val="24"/>
        </w:rPr>
        <w:t>a</w:t>
      </w:r>
      <w:r w:rsidR="000535A7" w:rsidRPr="00DA38A0">
        <w:rPr>
          <w:rFonts w:eastAsiaTheme="minorEastAsia"/>
          <w:iCs/>
          <w:color w:val="3B3838" w:themeColor="background2" w:themeShade="40"/>
          <w:sz w:val="24"/>
        </w:rPr>
        <w:t xml:space="preserve"> severely </w:t>
      </w:r>
      <w:r w:rsidRPr="00DA38A0">
        <w:rPr>
          <w:rFonts w:eastAsiaTheme="minorEastAsia"/>
          <w:iCs/>
          <w:color w:val="3B3838" w:themeColor="background2" w:themeShade="40"/>
          <w:sz w:val="24"/>
        </w:rPr>
        <w:t>intellectually or cognitively</w:t>
      </w:r>
      <w:r w:rsidR="00D25335" w:rsidRPr="00DA38A0">
        <w:rPr>
          <w:rFonts w:eastAsiaTheme="minorEastAsia"/>
          <w:iCs/>
          <w:color w:val="3B3838" w:themeColor="background2" w:themeShade="40"/>
          <w:sz w:val="24"/>
        </w:rPr>
        <w:t xml:space="preserve"> </w:t>
      </w:r>
      <w:r w:rsidR="000535A7" w:rsidRPr="00DA38A0">
        <w:rPr>
          <w:rFonts w:eastAsiaTheme="minorEastAsia"/>
          <w:iCs/>
          <w:color w:val="3B3838" w:themeColor="background2" w:themeShade="40"/>
          <w:sz w:val="24"/>
        </w:rPr>
        <w:t xml:space="preserve">disabled person </w:t>
      </w:r>
      <w:r w:rsidRPr="00DA38A0">
        <w:rPr>
          <w:rFonts w:eastAsiaTheme="minorEastAsia"/>
          <w:iCs/>
          <w:color w:val="3B3838" w:themeColor="background2" w:themeShade="40"/>
          <w:sz w:val="24"/>
        </w:rPr>
        <w:t>is far less likely</w:t>
      </w:r>
      <w:r w:rsidR="000535A7" w:rsidRPr="00DA38A0">
        <w:rPr>
          <w:rFonts w:eastAsiaTheme="minorEastAsia"/>
          <w:iCs/>
          <w:color w:val="3B3838" w:themeColor="background2" w:themeShade="40"/>
          <w:sz w:val="24"/>
        </w:rPr>
        <w:t xml:space="preserve"> to live </w:t>
      </w:r>
      <w:r w:rsidRPr="00DA38A0">
        <w:rPr>
          <w:rFonts w:eastAsiaTheme="minorEastAsia"/>
          <w:iCs/>
          <w:color w:val="3B3838" w:themeColor="background2" w:themeShade="40"/>
          <w:sz w:val="24"/>
        </w:rPr>
        <w:t>independently, make</w:t>
      </w:r>
      <w:r w:rsidR="000535A7" w:rsidRPr="00DA38A0">
        <w:rPr>
          <w:rFonts w:eastAsiaTheme="minorEastAsia"/>
          <w:iCs/>
          <w:color w:val="3B3838" w:themeColor="background2" w:themeShade="40"/>
          <w:sz w:val="24"/>
        </w:rPr>
        <w:t xml:space="preserve"> their</w:t>
      </w:r>
      <w:r w:rsidR="0074600E" w:rsidRPr="00DA38A0">
        <w:rPr>
          <w:rFonts w:eastAsiaTheme="minorEastAsia"/>
          <w:iCs/>
          <w:color w:val="3B3838" w:themeColor="background2" w:themeShade="40"/>
          <w:sz w:val="24"/>
        </w:rPr>
        <w:t xml:space="preserve"> own choices and </w:t>
      </w:r>
      <w:r w:rsidRPr="00DA38A0">
        <w:rPr>
          <w:rFonts w:eastAsiaTheme="minorEastAsia"/>
          <w:iCs/>
          <w:color w:val="3B3838" w:themeColor="background2" w:themeShade="40"/>
          <w:sz w:val="24"/>
        </w:rPr>
        <w:t>assume decision-making risk as other persons with mainstream disability,</w:t>
      </w:r>
      <w:r w:rsidR="000535A7" w:rsidRPr="00DA38A0">
        <w:rPr>
          <w:rFonts w:eastAsiaTheme="minorEastAsia"/>
          <w:iCs/>
          <w:color w:val="3B3838" w:themeColor="background2" w:themeShade="40"/>
          <w:sz w:val="24"/>
        </w:rPr>
        <w:t xml:space="preserve"> because </w:t>
      </w:r>
      <w:r w:rsidRPr="00DA38A0">
        <w:rPr>
          <w:rFonts w:eastAsiaTheme="minorEastAsia"/>
          <w:iCs/>
          <w:color w:val="3B3838" w:themeColor="background2" w:themeShade="40"/>
          <w:sz w:val="24"/>
        </w:rPr>
        <w:t>of the extremely high cost of the substantial funding package that this would require.</w:t>
      </w:r>
    </w:p>
    <w:p w14:paraId="30A92D56" w14:textId="77777777" w:rsidR="00470B98" w:rsidRPr="00DA38A0" w:rsidRDefault="00EF3715" w:rsidP="00211401">
      <w:pPr>
        <w:spacing w:line="240" w:lineRule="auto"/>
        <w:rPr>
          <w:rFonts w:eastAsiaTheme="minorEastAsia"/>
          <w:iCs/>
          <w:color w:val="3B3838" w:themeColor="background2" w:themeShade="40"/>
          <w:sz w:val="24"/>
        </w:rPr>
      </w:pPr>
      <w:r w:rsidRPr="00DA38A0">
        <w:rPr>
          <w:rFonts w:eastAsiaTheme="minorEastAsia"/>
          <w:iCs/>
          <w:color w:val="3B3838" w:themeColor="background2" w:themeShade="40"/>
          <w:sz w:val="24"/>
        </w:rPr>
        <w:t xml:space="preserve">A person with impaired decision-making ability, such as person under a guardianship order is not able to </w:t>
      </w:r>
      <w:r w:rsidR="00C928D4">
        <w:rPr>
          <w:rFonts w:eastAsiaTheme="minorEastAsia"/>
          <w:iCs/>
          <w:color w:val="3B3838" w:themeColor="background2" w:themeShade="40"/>
          <w:sz w:val="24"/>
        </w:rPr>
        <w:t xml:space="preserve">fully </w:t>
      </w:r>
      <w:r w:rsidRPr="00DA38A0">
        <w:rPr>
          <w:rFonts w:eastAsiaTheme="minorEastAsia"/>
          <w:iCs/>
          <w:color w:val="3B3838" w:themeColor="background2" w:themeShade="40"/>
          <w:sz w:val="24"/>
        </w:rPr>
        <w:t xml:space="preserve">comprehend and </w:t>
      </w:r>
      <w:r w:rsidR="00C928D4">
        <w:rPr>
          <w:rFonts w:eastAsiaTheme="minorEastAsia"/>
          <w:iCs/>
          <w:color w:val="3B3838" w:themeColor="background2" w:themeShade="40"/>
          <w:sz w:val="24"/>
        </w:rPr>
        <w:t xml:space="preserve">therefore fully </w:t>
      </w:r>
      <w:r w:rsidRPr="00DA38A0">
        <w:rPr>
          <w:rFonts w:eastAsiaTheme="minorEastAsia"/>
          <w:iCs/>
          <w:color w:val="3B3838" w:themeColor="background2" w:themeShade="40"/>
          <w:sz w:val="24"/>
        </w:rPr>
        <w:t>assume decision-making risk.  As a society, we have a social and moral obligation to assist and safeguard persons with impaired capacity</w:t>
      </w:r>
      <w:r w:rsidR="00470B98" w:rsidRPr="00902647">
        <w:rPr>
          <w:rStyle w:val="FootnoteReference"/>
        </w:rPr>
        <w:footnoteReference w:id="15"/>
      </w:r>
      <w:r w:rsidR="00470B98">
        <w:t xml:space="preserve"> </w:t>
      </w:r>
      <w:r w:rsidR="009C2E9E" w:rsidRPr="00DA38A0">
        <w:rPr>
          <w:rFonts w:eastAsiaTheme="minorEastAsia"/>
          <w:iCs/>
          <w:color w:val="3B3838" w:themeColor="background2" w:themeShade="40"/>
          <w:sz w:val="24"/>
        </w:rPr>
        <w:t>particularly where they are vulnerable to abuse or exploitation.</w:t>
      </w:r>
      <w:r w:rsidRPr="00DA38A0">
        <w:rPr>
          <w:rFonts w:eastAsiaTheme="minorEastAsia"/>
          <w:iCs/>
          <w:color w:val="3B3838" w:themeColor="background2" w:themeShade="40"/>
          <w:sz w:val="24"/>
        </w:rPr>
        <w:t xml:space="preserve"> While p</w:t>
      </w:r>
      <w:r w:rsidR="00470B98" w:rsidRPr="00DA38A0">
        <w:rPr>
          <w:rFonts w:eastAsiaTheme="minorEastAsia"/>
          <w:iCs/>
          <w:color w:val="3B3838" w:themeColor="background2" w:themeShade="40"/>
          <w:sz w:val="24"/>
        </w:rPr>
        <w:t>eople</w:t>
      </w:r>
      <w:r w:rsidR="00D25335" w:rsidRPr="00DA38A0">
        <w:rPr>
          <w:rFonts w:eastAsiaTheme="minorEastAsia"/>
          <w:iCs/>
          <w:color w:val="3B3838" w:themeColor="background2" w:themeShade="40"/>
          <w:sz w:val="24"/>
        </w:rPr>
        <w:t xml:space="preserve"> with disability</w:t>
      </w:r>
      <w:r w:rsidR="00470B98" w:rsidRPr="00DA38A0">
        <w:rPr>
          <w:rFonts w:eastAsiaTheme="minorEastAsia"/>
          <w:iCs/>
          <w:color w:val="3B3838" w:themeColor="background2" w:themeShade="40"/>
          <w:sz w:val="24"/>
        </w:rPr>
        <w:t xml:space="preserve"> should be enabled to make decisions and exercise choice</w:t>
      </w:r>
      <w:r w:rsidRPr="00DA38A0">
        <w:rPr>
          <w:rFonts w:eastAsiaTheme="minorEastAsia"/>
          <w:iCs/>
          <w:color w:val="3B3838" w:themeColor="background2" w:themeShade="40"/>
          <w:sz w:val="24"/>
        </w:rPr>
        <w:t xml:space="preserve"> and </w:t>
      </w:r>
      <w:r w:rsidR="00DA38A0" w:rsidRPr="00DA38A0">
        <w:rPr>
          <w:rFonts w:eastAsiaTheme="minorEastAsia"/>
          <w:iCs/>
          <w:color w:val="3B3838" w:themeColor="background2" w:themeShade="40"/>
          <w:sz w:val="24"/>
        </w:rPr>
        <w:t xml:space="preserve">be </w:t>
      </w:r>
      <w:r w:rsidRPr="00DA38A0">
        <w:rPr>
          <w:rFonts w:eastAsiaTheme="minorEastAsia"/>
          <w:iCs/>
          <w:color w:val="3B3838" w:themeColor="background2" w:themeShade="40"/>
          <w:sz w:val="24"/>
        </w:rPr>
        <w:t>supported to develop those skills, until those skills are developed the</w:t>
      </w:r>
      <w:r w:rsidR="009C2E9E" w:rsidRPr="00DA38A0">
        <w:rPr>
          <w:rFonts w:eastAsiaTheme="minorEastAsia"/>
          <w:iCs/>
          <w:color w:val="3B3838" w:themeColor="background2" w:themeShade="40"/>
          <w:sz w:val="24"/>
        </w:rPr>
        <w:t xml:space="preserve"> </w:t>
      </w:r>
      <w:r w:rsidR="00D25335" w:rsidRPr="00DA38A0">
        <w:rPr>
          <w:rFonts w:eastAsiaTheme="minorEastAsia"/>
          <w:iCs/>
          <w:color w:val="3B3838" w:themeColor="background2" w:themeShade="40"/>
          <w:sz w:val="24"/>
        </w:rPr>
        <w:t>principle</w:t>
      </w:r>
      <w:r w:rsidRPr="00DA38A0">
        <w:rPr>
          <w:rFonts w:eastAsiaTheme="minorEastAsia"/>
          <w:iCs/>
          <w:color w:val="3B3838" w:themeColor="background2" w:themeShade="40"/>
          <w:sz w:val="24"/>
        </w:rPr>
        <w:t xml:space="preserve"> of ‘choice’</w:t>
      </w:r>
      <w:r w:rsidR="00D25335" w:rsidRPr="00DA38A0">
        <w:rPr>
          <w:rFonts w:eastAsiaTheme="minorEastAsia"/>
          <w:iCs/>
          <w:color w:val="3B3838" w:themeColor="background2" w:themeShade="40"/>
          <w:sz w:val="24"/>
        </w:rPr>
        <w:t xml:space="preserve"> should not extend </w:t>
      </w:r>
      <w:r w:rsidR="00470B98" w:rsidRPr="00DA38A0">
        <w:rPr>
          <w:rFonts w:eastAsiaTheme="minorEastAsia"/>
          <w:iCs/>
          <w:color w:val="3B3838" w:themeColor="background2" w:themeShade="40"/>
          <w:sz w:val="24"/>
        </w:rPr>
        <w:t xml:space="preserve">to abandoning </w:t>
      </w:r>
      <w:r w:rsidR="00D25335" w:rsidRPr="00DA38A0">
        <w:rPr>
          <w:rFonts w:eastAsiaTheme="minorEastAsia"/>
          <w:iCs/>
          <w:color w:val="3B3838" w:themeColor="background2" w:themeShade="40"/>
          <w:sz w:val="24"/>
        </w:rPr>
        <w:t xml:space="preserve">highly vulnerable </w:t>
      </w:r>
      <w:r w:rsidR="00470B98" w:rsidRPr="00DA38A0">
        <w:rPr>
          <w:rFonts w:eastAsiaTheme="minorEastAsia"/>
          <w:iCs/>
          <w:color w:val="3B3838" w:themeColor="background2" w:themeShade="40"/>
          <w:sz w:val="24"/>
        </w:rPr>
        <w:t xml:space="preserve">people to risky situations.  </w:t>
      </w:r>
    </w:p>
    <w:p w14:paraId="653D0718" w14:textId="77777777" w:rsidR="00470B98" w:rsidRPr="00DA38A0" w:rsidRDefault="00470B98" w:rsidP="00211401">
      <w:pPr>
        <w:spacing w:line="240" w:lineRule="auto"/>
        <w:rPr>
          <w:rFonts w:eastAsiaTheme="minorEastAsia"/>
          <w:iCs/>
          <w:color w:val="3B3838" w:themeColor="background2" w:themeShade="40"/>
          <w:sz w:val="24"/>
        </w:rPr>
      </w:pPr>
      <w:r w:rsidRPr="00DA38A0">
        <w:rPr>
          <w:rFonts w:eastAsiaTheme="minorEastAsia"/>
          <w:iCs/>
          <w:color w:val="3B3838" w:themeColor="background2" w:themeShade="40"/>
          <w:sz w:val="24"/>
        </w:rPr>
        <w:t>Therefore where specific decision-making vulnerabilities</w:t>
      </w:r>
      <w:r w:rsidR="00DA38A0" w:rsidRPr="00DA38A0">
        <w:rPr>
          <w:rFonts w:eastAsiaTheme="minorEastAsia"/>
          <w:iCs/>
          <w:color w:val="3B3838" w:themeColor="background2" w:themeShade="40"/>
          <w:sz w:val="24"/>
        </w:rPr>
        <w:t xml:space="preserve"> are identified</w:t>
      </w:r>
      <w:r w:rsidRPr="00DA38A0">
        <w:rPr>
          <w:rFonts w:eastAsiaTheme="minorEastAsia"/>
          <w:iCs/>
          <w:color w:val="3B3838" w:themeColor="background2" w:themeShade="40"/>
          <w:sz w:val="24"/>
        </w:rPr>
        <w:t xml:space="preserve">, </w:t>
      </w:r>
      <w:r w:rsidR="00DA38A0" w:rsidRPr="00DA38A0">
        <w:rPr>
          <w:rFonts w:eastAsiaTheme="minorEastAsia"/>
          <w:iCs/>
          <w:color w:val="3B3838" w:themeColor="background2" w:themeShade="40"/>
          <w:sz w:val="24"/>
        </w:rPr>
        <w:t>(</w:t>
      </w:r>
      <w:r w:rsidRPr="00DA38A0">
        <w:rPr>
          <w:rFonts w:eastAsiaTheme="minorEastAsia"/>
          <w:iCs/>
          <w:color w:val="3B3838" w:themeColor="background2" w:themeShade="40"/>
          <w:sz w:val="24"/>
        </w:rPr>
        <w:t>such as a person with intellectual, cognitive or psychosocial disability</w:t>
      </w:r>
      <w:r w:rsidR="00DA38A0" w:rsidRPr="00DA38A0">
        <w:rPr>
          <w:rFonts w:eastAsiaTheme="minorEastAsia"/>
          <w:iCs/>
          <w:color w:val="3B3838" w:themeColor="background2" w:themeShade="40"/>
          <w:sz w:val="24"/>
        </w:rPr>
        <w:t>)</w:t>
      </w:r>
      <w:r w:rsidRPr="00DA38A0">
        <w:rPr>
          <w:rFonts w:eastAsiaTheme="minorEastAsia"/>
          <w:iCs/>
          <w:color w:val="3B3838" w:themeColor="background2" w:themeShade="40"/>
          <w:sz w:val="24"/>
        </w:rPr>
        <w:t xml:space="preserve">, the state </w:t>
      </w:r>
      <w:r w:rsidR="00DA38A0" w:rsidRPr="00DA38A0">
        <w:rPr>
          <w:rFonts w:eastAsiaTheme="minorEastAsia"/>
          <w:iCs/>
          <w:color w:val="3B3838" w:themeColor="background2" w:themeShade="40"/>
          <w:sz w:val="24"/>
        </w:rPr>
        <w:t>should assume</w:t>
      </w:r>
      <w:r w:rsidRPr="00DA38A0">
        <w:rPr>
          <w:rFonts w:eastAsiaTheme="minorEastAsia"/>
          <w:iCs/>
          <w:color w:val="3B3838" w:themeColor="background2" w:themeShade="40"/>
          <w:sz w:val="24"/>
        </w:rPr>
        <w:t xml:space="preserve"> risk </w:t>
      </w:r>
      <w:r w:rsidR="00DA38A0" w:rsidRPr="00DA38A0">
        <w:rPr>
          <w:rFonts w:eastAsiaTheme="minorEastAsia"/>
          <w:iCs/>
          <w:color w:val="3B3838" w:themeColor="background2" w:themeShade="40"/>
          <w:sz w:val="24"/>
        </w:rPr>
        <w:t xml:space="preserve">which is </w:t>
      </w:r>
      <w:r w:rsidR="000535A7" w:rsidRPr="00DA38A0">
        <w:rPr>
          <w:rFonts w:eastAsiaTheme="minorEastAsia"/>
          <w:iCs/>
          <w:color w:val="3B3838" w:themeColor="background2" w:themeShade="40"/>
          <w:sz w:val="24"/>
        </w:rPr>
        <w:t>proportionate to the intellectual or cognitive impairment</w:t>
      </w:r>
      <w:r w:rsidR="00D25335" w:rsidRPr="00DA38A0">
        <w:rPr>
          <w:rFonts w:eastAsiaTheme="minorEastAsia"/>
          <w:iCs/>
          <w:color w:val="3B3838" w:themeColor="background2" w:themeShade="40"/>
          <w:sz w:val="24"/>
        </w:rPr>
        <w:t>,</w:t>
      </w:r>
      <w:r w:rsidR="000535A7" w:rsidRPr="00DA38A0">
        <w:rPr>
          <w:rFonts w:eastAsiaTheme="minorEastAsia"/>
          <w:iCs/>
          <w:color w:val="3B3838" w:themeColor="background2" w:themeShade="40"/>
          <w:sz w:val="24"/>
        </w:rPr>
        <w:t xml:space="preserve"> needs and vulnerabilities of the individual.   In such circumstances all</w:t>
      </w:r>
      <w:r w:rsidRPr="00DA38A0">
        <w:rPr>
          <w:rFonts w:eastAsiaTheme="minorEastAsia"/>
          <w:iCs/>
          <w:color w:val="3B3838" w:themeColor="background2" w:themeShade="40"/>
          <w:sz w:val="24"/>
        </w:rPr>
        <w:t xml:space="preserve"> supports</w:t>
      </w:r>
      <w:r w:rsidR="000535A7" w:rsidRPr="00DA38A0">
        <w:rPr>
          <w:rFonts w:eastAsiaTheme="minorEastAsia"/>
          <w:iCs/>
          <w:color w:val="3B3838" w:themeColor="background2" w:themeShade="40"/>
          <w:sz w:val="24"/>
        </w:rPr>
        <w:t xml:space="preserve"> (including mainstream services</w:t>
      </w:r>
      <w:r w:rsidR="00DA38A0" w:rsidRPr="00DA38A0">
        <w:rPr>
          <w:rFonts w:eastAsiaTheme="minorEastAsia"/>
          <w:iCs/>
          <w:color w:val="3B3838" w:themeColor="background2" w:themeShade="40"/>
          <w:sz w:val="24"/>
        </w:rPr>
        <w:t xml:space="preserve"> used by vulnerable persons</w:t>
      </w:r>
      <w:r w:rsidR="000535A7" w:rsidRPr="00DA38A0">
        <w:rPr>
          <w:rFonts w:eastAsiaTheme="minorEastAsia"/>
          <w:iCs/>
          <w:color w:val="3B3838" w:themeColor="background2" w:themeShade="40"/>
          <w:sz w:val="24"/>
        </w:rPr>
        <w:t>)</w:t>
      </w:r>
      <w:r w:rsidRPr="00DA38A0">
        <w:rPr>
          <w:rFonts w:eastAsiaTheme="minorEastAsia"/>
          <w:iCs/>
          <w:color w:val="3B3838" w:themeColor="background2" w:themeShade="40"/>
          <w:sz w:val="24"/>
        </w:rPr>
        <w:t xml:space="preserve"> </w:t>
      </w:r>
      <w:r w:rsidR="000535A7" w:rsidRPr="00DA38A0">
        <w:rPr>
          <w:rFonts w:eastAsiaTheme="minorEastAsia"/>
          <w:iCs/>
          <w:color w:val="3B3838" w:themeColor="background2" w:themeShade="40"/>
          <w:sz w:val="24"/>
        </w:rPr>
        <w:t>should satisfy the registration requirements</w:t>
      </w:r>
      <w:r w:rsidRPr="00DA38A0">
        <w:rPr>
          <w:rFonts w:eastAsiaTheme="minorEastAsia"/>
          <w:iCs/>
          <w:color w:val="3B3838" w:themeColor="background2" w:themeShade="40"/>
          <w:sz w:val="24"/>
        </w:rPr>
        <w:t>, meet minimum safety</w:t>
      </w:r>
      <w:r w:rsidR="00627127" w:rsidRPr="00DA38A0">
        <w:rPr>
          <w:rFonts w:eastAsiaTheme="minorEastAsia"/>
          <w:iCs/>
          <w:color w:val="3B3838" w:themeColor="background2" w:themeShade="40"/>
          <w:sz w:val="24"/>
        </w:rPr>
        <w:t xml:space="preserve"> and quality standards, and be externally determined as </w:t>
      </w:r>
      <w:r w:rsidRPr="00DA38A0">
        <w:rPr>
          <w:rFonts w:eastAsiaTheme="minorEastAsia"/>
          <w:iCs/>
          <w:color w:val="3B3838" w:themeColor="background2" w:themeShade="40"/>
          <w:sz w:val="24"/>
        </w:rPr>
        <w:t>appropriate and effective for the purpose.</w:t>
      </w:r>
      <w:r w:rsidR="00DA38A0" w:rsidRPr="00DA38A0">
        <w:rPr>
          <w:rFonts w:eastAsiaTheme="minorEastAsia"/>
          <w:iCs/>
          <w:color w:val="3B3838" w:themeColor="background2" w:themeShade="40"/>
          <w:sz w:val="24"/>
        </w:rPr>
        <w:t xml:space="preserve">  The NDIS</w:t>
      </w:r>
      <w:r w:rsidRPr="00DA38A0">
        <w:rPr>
          <w:rFonts w:eastAsiaTheme="minorEastAsia"/>
          <w:iCs/>
          <w:color w:val="3B3838" w:themeColor="background2" w:themeShade="40"/>
          <w:sz w:val="24"/>
        </w:rPr>
        <w:t xml:space="preserve"> would be negligent to assume that persons with impaired decision-mak</w:t>
      </w:r>
      <w:r w:rsidR="00627127" w:rsidRPr="00DA38A0">
        <w:rPr>
          <w:rFonts w:eastAsiaTheme="minorEastAsia"/>
          <w:iCs/>
          <w:color w:val="3B3838" w:themeColor="background2" w:themeShade="40"/>
          <w:sz w:val="24"/>
        </w:rPr>
        <w:t xml:space="preserve">ing capacity can assume all, </w:t>
      </w:r>
      <w:r w:rsidR="00DA38A0" w:rsidRPr="00DA38A0">
        <w:rPr>
          <w:rFonts w:eastAsiaTheme="minorEastAsia"/>
          <w:iCs/>
          <w:color w:val="3B3838" w:themeColor="background2" w:themeShade="40"/>
          <w:sz w:val="24"/>
        </w:rPr>
        <w:t xml:space="preserve">or </w:t>
      </w:r>
      <w:r w:rsidR="00627127" w:rsidRPr="00DA38A0">
        <w:rPr>
          <w:rFonts w:eastAsiaTheme="minorEastAsia"/>
          <w:iCs/>
          <w:color w:val="3B3838" w:themeColor="background2" w:themeShade="40"/>
          <w:sz w:val="24"/>
        </w:rPr>
        <w:t xml:space="preserve">even substantial risk.  The </w:t>
      </w:r>
      <w:r w:rsidR="00DA38A0" w:rsidRPr="00DA38A0">
        <w:rPr>
          <w:rFonts w:eastAsiaTheme="minorEastAsia"/>
          <w:iCs/>
          <w:color w:val="3B3838" w:themeColor="background2" w:themeShade="40"/>
          <w:sz w:val="24"/>
        </w:rPr>
        <w:t xml:space="preserve">NDIS therefore </w:t>
      </w:r>
      <w:r w:rsidR="00627127" w:rsidRPr="00DA38A0">
        <w:rPr>
          <w:rFonts w:eastAsiaTheme="minorEastAsia"/>
          <w:iCs/>
          <w:color w:val="3B3838" w:themeColor="background2" w:themeShade="40"/>
          <w:sz w:val="24"/>
        </w:rPr>
        <w:t xml:space="preserve">cannot abrogate its responsibility to safeguard against </w:t>
      </w:r>
      <w:r w:rsidRPr="00DA38A0">
        <w:rPr>
          <w:rFonts w:eastAsiaTheme="minorEastAsia"/>
          <w:iCs/>
          <w:color w:val="3B3838" w:themeColor="background2" w:themeShade="40"/>
          <w:sz w:val="24"/>
        </w:rPr>
        <w:t>risk of abuse, neglect, e</w:t>
      </w:r>
      <w:r w:rsidR="00627127" w:rsidRPr="00DA38A0">
        <w:rPr>
          <w:rFonts w:eastAsiaTheme="minorEastAsia"/>
          <w:iCs/>
          <w:color w:val="3B3838" w:themeColor="background2" w:themeShade="40"/>
          <w:sz w:val="24"/>
        </w:rPr>
        <w:t xml:space="preserve">xploitation, conflict of interest or undue influence in the support relationships </w:t>
      </w:r>
      <w:r w:rsidR="00DA38A0" w:rsidRPr="00DA38A0">
        <w:rPr>
          <w:rFonts w:eastAsiaTheme="minorEastAsia"/>
          <w:iCs/>
          <w:color w:val="3B3838" w:themeColor="background2" w:themeShade="40"/>
          <w:sz w:val="24"/>
        </w:rPr>
        <w:t>which it funds</w:t>
      </w:r>
      <w:r w:rsidR="00627127" w:rsidRPr="00DA38A0">
        <w:rPr>
          <w:rFonts w:eastAsiaTheme="minorEastAsia"/>
          <w:iCs/>
          <w:color w:val="3B3838" w:themeColor="background2" w:themeShade="40"/>
          <w:sz w:val="24"/>
        </w:rPr>
        <w:t>.</w:t>
      </w:r>
    </w:p>
    <w:p w14:paraId="71460F2A" w14:textId="77777777" w:rsidR="00F279CB" w:rsidRPr="00DA38A0" w:rsidRDefault="00627127" w:rsidP="00211401">
      <w:pPr>
        <w:spacing w:line="240" w:lineRule="auto"/>
        <w:rPr>
          <w:rFonts w:eastAsiaTheme="minorEastAsia"/>
          <w:iCs/>
          <w:color w:val="3B3838" w:themeColor="background2" w:themeShade="40"/>
          <w:sz w:val="24"/>
        </w:rPr>
      </w:pPr>
      <w:r w:rsidRPr="00DA38A0">
        <w:rPr>
          <w:rFonts w:eastAsiaTheme="minorEastAsia"/>
          <w:iCs/>
          <w:color w:val="3B3838" w:themeColor="background2" w:themeShade="40"/>
          <w:sz w:val="24"/>
        </w:rPr>
        <w:t>It is also of concern that the</w:t>
      </w:r>
      <w:r w:rsidR="00582408" w:rsidRPr="00DA38A0">
        <w:rPr>
          <w:rFonts w:eastAsiaTheme="minorEastAsia"/>
          <w:iCs/>
          <w:color w:val="3B3838" w:themeColor="background2" w:themeShade="40"/>
          <w:sz w:val="24"/>
        </w:rPr>
        <w:t xml:space="preserve"> framework does not deal with what happens when decision-making goes ‘wrong’.  Invariably, it is the person’s family or carers who are left with the outcome of poor decision-making.  In the case of people with impaired capacit</w:t>
      </w:r>
      <w:r w:rsidR="00DA38A0" w:rsidRPr="00DA38A0">
        <w:rPr>
          <w:rFonts w:eastAsiaTheme="minorEastAsia"/>
          <w:iCs/>
          <w:color w:val="3B3838" w:themeColor="background2" w:themeShade="40"/>
          <w:sz w:val="24"/>
        </w:rPr>
        <w:t xml:space="preserve">y </w:t>
      </w:r>
      <w:r w:rsidRPr="00DA38A0">
        <w:rPr>
          <w:rFonts w:eastAsiaTheme="minorEastAsia"/>
          <w:iCs/>
          <w:color w:val="3B3838" w:themeColor="background2" w:themeShade="40"/>
          <w:sz w:val="24"/>
        </w:rPr>
        <w:t>with no family or carers, this</w:t>
      </w:r>
      <w:r w:rsidR="00582408" w:rsidRPr="00DA38A0">
        <w:rPr>
          <w:rFonts w:eastAsiaTheme="minorEastAsia"/>
          <w:iCs/>
          <w:color w:val="3B3838" w:themeColor="background2" w:themeShade="40"/>
          <w:sz w:val="24"/>
        </w:rPr>
        <w:t xml:space="preserve"> respo</w:t>
      </w:r>
      <w:r w:rsidRPr="00DA38A0">
        <w:rPr>
          <w:rFonts w:eastAsiaTheme="minorEastAsia"/>
          <w:iCs/>
          <w:color w:val="3B3838" w:themeColor="background2" w:themeShade="40"/>
          <w:sz w:val="24"/>
        </w:rPr>
        <w:t>nsibility will</w:t>
      </w:r>
      <w:r w:rsidR="00582408" w:rsidRPr="00DA38A0">
        <w:rPr>
          <w:rFonts w:eastAsiaTheme="minorEastAsia"/>
          <w:iCs/>
          <w:color w:val="3B3838" w:themeColor="background2" w:themeShade="40"/>
          <w:sz w:val="24"/>
        </w:rPr>
        <w:t xml:space="preserve"> invariably</w:t>
      </w:r>
      <w:r w:rsidRPr="00DA38A0">
        <w:rPr>
          <w:rFonts w:eastAsiaTheme="minorEastAsia"/>
          <w:iCs/>
          <w:color w:val="3B3838" w:themeColor="background2" w:themeShade="40"/>
          <w:sz w:val="24"/>
        </w:rPr>
        <w:t xml:space="preserve"> fall</w:t>
      </w:r>
      <w:r w:rsidR="00582408" w:rsidRPr="00DA38A0">
        <w:rPr>
          <w:rFonts w:eastAsiaTheme="minorEastAsia"/>
          <w:iCs/>
          <w:color w:val="3B3838" w:themeColor="background2" w:themeShade="40"/>
          <w:sz w:val="24"/>
        </w:rPr>
        <w:t xml:space="preserve"> to Government.  Therefore, an appropriate balance needs to be </w:t>
      </w:r>
      <w:r w:rsidR="00DA38A0" w:rsidRPr="00DA38A0">
        <w:rPr>
          <w:rFonts w:eastAsiaTheme="minorEastAsia"/>
          <w:iCs/>
          <w:color w:val="3B3838" w:themeColor="background2" w:themeShade="40"/>
          <w:sz w:val="24"/>
        </w:rPr>
        <w:t>found</w:t>
      </w:r>
      <w:r w:rsidRPr="00DA38A0">
        <w:rPr>
          <w:rFonts w:eastAsiaTheme="minorEastAsia"/>
          <w:iCs/>
          <w:color w:val="3B3838" w:themeColor="background2" w:themeShade="40"/>
          <w:sz w:val="24"/>
        </w:rPr>
        <w:t xml:space="preserve"> to ensure that all people with disability (</w:t>
      </w:r>
      <w:r w:rsidR="00582408" w:rsidRPr="00DA38A0">
        <w:rPr>
          <w:rFonts w:eastAsiaTheme="minorEastAsia"/>
          <w:iCs/>
          <w:color w:val="3B3838" w:themeColor="background2" w:themeShade="40"/>
          <w:sz w:val="24"/>
        </w:rPr>
        <w:t>particularly those with impaired decision-making</w:t>
      </w:r>
      <w:r w:rsidR="00582408">
        <w:t xml:space="preserve"> </w:t>
      </w:r>
      <w:r w:rsidR="00582408" w:rsidRPr="00DA38A0">
        <w:rPr>
          <w:rFonts w:eastAsiaTheme="minorEastAsia"/>
          <w:iCs/>
          <w:color w:val="3B3838" w:themeColor="background2" w:themeShade="40"/>
          <w:sz w:val="24"/>
        </w:rPr>
        <w:t>capacity</w:t>
      </w:r>
      <w:r w:rsidRPr="00DA38A0">
        <w:rPr>
          <w:rFonts w:eastAsiaTheme="minorEastAsia"/>
          <w:iCs/>
          <w:color w:val="3B3838" w:themeColor="background2" w:themeShade="40"/>
          <w:sz w:val="24"/>
        </w:rPr>
        <w:t>)</w:t>
      </w:r>
      <w:r w:rsidR="00582408" w:rsidRPr="00DA38A0">
        <w:rPr>
          <w:rFonts w:eastAsiaTheme="minorEastAsia"/>
          <w:iCs/>
          <w:color w:val="3B3838" w:themeColor="background2" w:themeShade="40"/>
          <w:sz w:val="24"/>
        </w:rPr>
        <w:t xml:space="preserve"> are suppor</w:t>
      </w:r>
      <w:r w:rsidRPr="00DA38A0">
        <w:rPr>
          <w:rFonts w:eastAsiaTheme="minorEastAsia"/>
          <w:iCs/>
          <w:color w:val="3B3838" w:themeColor="background2" w:themeShade="40"/>
          <w:sz w:val="24"/>
        </w:rPr>
        <w:t>ted to the extent of their decision-making needs</w:t>
      </w:r>
      <w:r w:rsidR="00582408" w:rsidRPr="00DA38A0">
        <w:rPr>
          <w:rFonts w:eastAsiaTheme="minorEastAsia"/>
          <w:iCs/>
          <w:color w:val="3B3838" w:themeColor="background2" w:themeShade="40"/>
          <w:sz w:val="24"/>
        </w:rPr>
        <w:t xml:space="preserve">, to enable the best possible outcome for the person and to safeguard </w:t>
      </w:r>
      <w:r w:rsidRPr="00DA38A0">
        <w:rPr>
          <w:rFonts w:eastAsiaTheme="minorEastAsia"/>
          <w:iCs/>
          <w:color w:val="3B3838" w:themeColor="background2" w:themeShade="40"/>
          <w:sz w:val="24"/>
        </w:rPr>
        <w:t xml:space="preserve">as far as possible </w:t>
      </w:r>
      <w:r w:rsidR="00582408" w:rsidRPr="00DA38A0">
        <w:rPr>
          <w:rFonts w:eastAsiaTheme="minorEastAsia"/>
          <w:iCs/>
          <w:color w:val="3B3838" w:themeColor="background2" w:themeShade="40"/>
          <w:sz w:val="24"/>
        </w:rPr>
        <w:t>against negative outcomes.</w:t>
      </w:r>
    </w:p>
    <w:p w14:paraId="27C0AA3B" w14:textId="77777777" w:rsidR="00D5333B" w:rsidRPr="00E9306C" w:rsidRDefault="00E9306C" w:rsidP="00D5333B">
      <w:pPr>
        <w:pStyle w:val="Heading5"/>
        <w:rPr>
          <w:b/>
        </w:rPr>
      </w:pPr>
      <w:r w:rsidRPr="00E9306C">
        <w:rPr>
          <w:b/>
        </w:rPr>
        <w:t>Recommendations</w:t>
      </w:r>
    </w:p>
    <w:p w14:paraId="254F6989"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Option 4 </w:t>
      </w:r>
      <w:r>
        <w:rPr>
          <w:rFonts w:eastAsiaTheme="minorEastAsia"/>
          <w:i/>
          <w:iCs/>
          <w:color w:val="3B3838" w:themeColor="background2" w:themeShade="40"/>
          <w:sz w:val="24"/>
        </w:rPr>
        <w:t>provides</w:t>
      </w:r>
      <w:r w:rsidRPr="00B823F1">
        <w:rPr>
          <w:rFonts w:eastAsiaTheme="minorEastAsia"/>
          <w:i/>
          <w:iCs/>
          <w:color w:val="3B3838" w:themeColor="background2" w:themeShade="40"/>
          <w:sz w:val="24"/>
        </w:rPr>
        <w:t xml:space="preserve"> the only appropriate option to provide assurance for participants and their families, and ensure appropriate regulation and setting of standards for service providers.</w:t>
      </w:r>
    </w:p>
    <w:p w14:paraId="729066E9"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Registration should be of the highest quality standard, and require minimum industry agreed standards to be met in order to obtain and maintain registration.</w:t>
      </w:r>
    </w:p>
    <w:p w14:paraId="28C8F70D"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Pr>
          <w:rFonts w:eastAsiaTheme="minorEastAsia"/>
          <w:i/>
          <w:iCs/>
          <w:color w:val="3B3838" w:themeColor="background2" w:themeShade="40"/>
          <w:sz w:val="24"/>
        </w:rPr>
        <w:t>Service p</w:t>
      </w:r>
      <w:r w:rsidRPr="00B823F1">
        <w:rPr>
          <w:rFonts w:eastAsiaTheme="minorEastAsia"/>
          <w:i/>
          <w:iCs/>
          <w:color w:val="3B3838" w:themeColor="background2" w:themeShade="40"/>
          <w:sz w:val="24"/>
        </w:rPr>
        <w:t>roviders who fail to meet industry based standards should not be registered or be de-registered.</w:t>
      </w:r>
    </w:p>
    <w:p w14:paraId="40BA71AF"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The NDIA should be empowered to de-register service providers where they fail to provide services or meet minimum standards, and prohibit individuals in management of that service provider from engaging in disability service provision for a period of 5 years or more.</w:t>
      </w:r>
    </w:p>
    <w:p w14:paraId="4BA816BF"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Clarification </w:t>
      </w:r>
      <w:r>
        <w:rPr>
          <w:rFonts w:eastAsiaTheme="minorEastAsia"/>
          <w:i/>
          <w:iCs/>
          <w:color w:val="3B3838" w:themeColor="background2" w:themeShade="40"/>
          <w:sz w:val="24"/>
        </w:rPr>
        <w:t>is required under</w:t>
      </w:r>
      <w:r w:rsidRPr="00B823F1">
        <w:rPr>
          <w:rFonts w:eastAsiaTheme="minorEastAsia"/>
          <w:i/>
          <w:iCs/>
          <w:color w:val="3B3838" w:themeColor="background2" w:themeShade="40"/>
          <w:sz w:val="24"/>
        </w:rPr>
        <w:t xml:space="preserve"> the framework regarding how these safeguards will operate in conjunction with other quality and safeguard frameworks, such as in health and mental health fields.</w:t>
      </w:r>
    </w:p>
    <w:p w14:paraId="0A7D84DE"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Services that require more direct ‘staff-participant contact’ or which lack supervision such as personal care support, respite or supported residential services should be automatically required to participate in a quality assessment</w:t>
      </w:r>
    </w:p>
    <w:p w14:paraId="0C5EE635"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Registration of services (including mainstream services providing support services under the NDIS) should be dependent upon the level of vulnerability </w:t>
      </w:r>
      <w:r>
        <w:rPr>
          <w:rFonts w:eastAsiaTheme="minorEastAsia"/>
          <w:i/>
          <w:iCs/>
          <w:color w:val="3B3838" w:themeColor="background2" w:themeShade="40"/>
          <w:sz w:val="24"/>
        </w:rPr>
        <w:t xml:space="preserve">and needs </w:t>
      </w:r>
      <w:r w:rsidRPr="00B823F1">
        <w:rPr>
          <w:rFonts w:eastAsiaTheme="minorEastAsia"/>
          <w:i/>
          <w:iCs/>
          <w:color w:val="3B3838" w:themeColor="background2" w:themeShade="40"/>
          <w:sz w:val="24"/>
        </w:rPr>
        <w:t>of the person with disability.</w:t>
      </w:r>
    </w:p>
    <w:p w14:paraId="2FB24384"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Registration and de-registration of individuals working with vulnerable persons should be legislatively mandated, rigorous and of the highest quality and standard, to ensure the vetting and barring of persons from employment or volunteer support of persons who pose a risk to persons with disability.  </w:t>
      </w:r>
    </w:p>
    <w:p w14:paraId="64D4E4A2"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Mechanisms should be provided so that if persons are unable to meet or continue to meet the required standards for compulsory working with disabled persons’ checks, they should not be able to be employed in the disability industry. </w:t>
      </w:r>
    </w:p>
    <w:p w14:paraId="56541835"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 xml:space="preserve">Registration processes for all prospective employees and volunteers should include criminal background checks (including spent convictions) regardless of the level or nature of service </w:t>
      </w:r>
      <w:r>
        <w:rPr>
          <w:rFonts w:eastAsiaTheme="minorEastAsia"/>
          <w:i/>
          <w:iCs/>
          <w:color w:val="3B3838" w:themeColor="background2" w:themeShade="40"/>
          <w:sz w:val="24"/>
        </w:rPr>
        <w:t>to be provided.</w:t>
      </w:r>
    </w:p>
    <w:p w14:paraId="73317EAB" w14:textId="77777777" w:rsidR="007970D6"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The NDIA should be legislatively empowered to de-register and enforce penalties against providers or community organisations that fail to reasonably protect persons with disability from violence, abuse and neglect to whom they a</w:t>
      </w:r>
      <w:r>
        <w:rPr>
          <w:rFonts w:eastAsiaTheme="minorEastAsia"/>
          <w:i/>
          <w:iCs/>
          <w:color w:val="3B3838" w:themeColor="background2" w:themeShade="40"/>
          <w:sz w:val="24"/>
        </w:rPr>
        <w:t>re providing disability support or related services.</w:t>
      </w:r>
      <w:r w:rsidRPr="00B823F1">
        <w:rPr>
          <w:rFonts w:eastAsiaTheme="minorEastAsia"/>
          <w:i/>
          <w:iCs/>
          <w:color w:val="3B3838" w:themeColor="background2" w:themeShade="40"/>
          <w:sz w:val="24"/>
        </w:rPr>
        <w:t xml:space="preserve">  </w:t>
      </w:r>
    </w:p>
    <w:p w14:paraId="4CD56905" w14:textId="77777777" w:rsidR="007970D6" w:rsidRPr="00FC5047" w:rsidRDefault="007970D6" w:rsidP="007970D6">
      <w:pPr>
        <w:pStyle w:val="ListParagraph"/>
        <w:numPr>
          <w:ilvl w:val="0"/>
          <w:numId w:val="39"/>
        </w:numPr>
        <w:rPr>
          <w:rFonts w:eastAsiaTheme="minorEastAsia"/>
          <w:i/>
          <w:iCs/>
          <w:color w:val="3B3838" w:themeColor="background2" w:themeShade="40"/>
          <w:sz w:val="24"/>
        </w:rPr>
      </w:pPr>
      <w:r>
        <w:rPr>
          <w:rFonts w:eastAsiaTheme="minorEastAsia"/>
          <w:i/>
          <w:iCs/>
          <w:color w:val="3B3838" w:themeColor="background2" w:themeShade="40"/>
          <w:sz w:val="24"/>
        </w:rPr>
        <w:t>S</w:t>
      </w:r>
      <w:r w:rsidRPr="00FC5047">
        <w:rPr>
          <w:rFonts w:eastAsiaTheme="minorEastAsia"/>
          <w:i/>
          <w:iCs/>
          <w:color w:val="3B3838" w:themeColor="background2" w:themeShade="40"/>
          <w:sz w:val="24"/>
        </w:rPr>
        <w:t xml:space="preserve">afeguards should ensure that adequate and appropriate decision-making assistance and information is provided to the person so that they are aware of their responsibilities and the implications of </w:t>
      </w:r>
      <w:r>
        <w:rPr>
          <w:rFonts w:eastAsiaTheme="minorEastAsia"/>
          <w:i/>
          <w:iCs/>
          <w:color w:val="3B3838" w:themeColor="background2" w:themeShade="40"/>
          <w:sz w:val="24"/>
        </w:rPr>
        <w:t xml:space="preserve">personal </w:t>
      </w:r>
      <w:r w:rsidRPr="00FC5047">
        <w:rPr>
          <w:rFonts w:eastAsiaTheme="minorEastAsia"/>
          <w:i/>
          <w:iCs/>
          <w:color w:val="3B3838" w:themeColor="background2" w:themeShade="40"/>
          <w:sz w:val="24"/>
        </w:rPr>
        <w:t xml:space="preserve">choices </w:t>
      </w:r>
      <w:r>
        <w:rPr>
          <w:rFonts w:eastAsiaTheme="minorEastAsia"/>
          <w:i/>
          <w:iCs/>
          <w:color w:val="3B3838" w:themeColor="background2" w:themeShade="40"/>
          <w:sz w:val="24"/>
        </w:rPr>
        <w:t xml:space="preserve">made under the NDIS </w:t>
      </w:r>
      <w:r w:rsidRPr="00FC5047">
        <w:rPr>
          <w:rFonts w:eastAsiaTheme="minorEastAsia"/>
          <w:i/>
          <w:iCs/>
          <w:color w:val="3B3838" w:themeColor="background2" w:themeShade="40"/>
          <w:sz w:val="24"/>
        </w:rPr>
        <w:t>and protect against abuse or exploitation in the process.</w:t>
      </w:r>
    </w:p>
    <w:p w14:paraId="322ACB3F" w14:textId="77777777" w:rsidR="007970D6" w:rsidRPr="00B823F1" w:rsidRDefault="007970D6" w:rsidP="007970D6">
      <w:pPr>
        <w:pStyle w:val="ListParagraph"/>
        <w:numPr>
          <w:ilvl w:val="0"/>
          <w:numId w:val="39"/>
        </w:numPr>
        <w:rPr>
          <w:rFonts w:eastAsiaTheme="minorEastAsia"/>
          <w:i/>
          <w:iCs/>
          <w:color w:val="3B3838" w:themeColor="background2" w:themeShade="40"/>
          <w:sz w:val="24"/>
        </w:rPr>
      </w:pPr>
      <w:r w:rsidRPr="00B823F1">
        <w:rPr>
          <w:rFonts w:eastAsiaTheme="minorEastAsia"/>
          <w:i/>
          <w:iCs/>
          <w:color w:val="3B3838" w:themeColor="background2" w:themeShade="40"/>
          <w:sz w:val="24"/>
        </w:rPr>
        <w:t>Safeguards should be provided to address situations where the assumption of risk by the person with disability leads to adverse outcomes.</w:t>
      </w:r>
    </w:p>
    <w:p w14:paraId="2EC3EEFA" w14:textId="77777777" w:rsidR="00CB1601" w:rsidRPr="00B823F1" w:rsidRDefault="00CB1601" w:rsidP="007970D6">
      <w:pPr>
        <w:pStyle w:val="ListParagraph"/>
        <w:ind w:left="360"/>
        <w:rPr>
          <w:rFonts w:eastAsiaTheme="minorEastAsia"/>
          <w:i/>
          <w:iCs/>
          <w:color w:val="3B3838" w:themeColor="background2" w:themeShade="40"/>
          <w:sz w:val="24"/>
        </w:rPr>
      </w:pPr>
    </w:p>
    <w:p w14:paraId="2DB3C46A" w14:textId="77777777" w:rsidR="00211401" w:rsidRPr="00211401" w:rsidRDefault="00B76D99" w:rsidP="00211401">
      <w:pPr>
        <w:pStyle w:val="Heading1"/>
        <w:rPr>
          <w:b/>
        </w:rPr>
      </w:pPr>
      <w:r>
        <w:br w:type="page"/>
      </w:r>
      <w:r w:rsidR="0058419C" w:rsidRPr="00211401">
        <w:rPr>
          <w:b/>
        </w:rPr>
        <w:t>Systems for handling complaints</w:t>
      </w:r>
    </w:p>
    <w:p w14:paraId="6482D6F2" w14:textId="77777777" w:rsidR="003511ED" w:rsidRPr="00EF3715" w:rsidRDefault="003511ED" w:rsidP="00EF3715">
      <w:pPr>
        <w:ind w:left="1440" w:hanging="1440"/>
        <w:rPr>
          <w:rStyle w:val="Heading7Char"/>
        </w:rPr>
      </w:pPr>
      <w:r w:rsidRPr="00EF3715">
        <w:rPr>
          <w:rStyle w:val="Heading3Char"/>
        </w:rPr>
        <w:t>N</w:t>
      </w:r>
      <w:r w:rsidR="00EF3715" w:rsidRPr="00EF3715">
        <w:rPr>
          <w:rStyle w:val="Heading3Char"/>
        </w:rPr>
        <w:t>DIS Proposal:</w:t>
      </w:r>
      <w:r w:rsidR="00EF3715" w:rsidRPr="00EF3715">
        <w:tab/>
      </w:r>
      <w:r w:rsidR="00EF3715" w:rsidRPr="00EF3715">
        <w:rPr>
          <w:rStyle w:val="Heading7Char"/>
        </w:rPr>
        <w:t>Under the NDIS the disability sector will transition to a more market-based model and complaints will be a part of a consumer-driven system.  Complaints can be dissatisfaction with a decision, service or product.</w:t>
      </w:r>
    </w:p>
    <w:p w14:paraId="0A7CE3D9" w14:textId="77777777" w:rsidR="00C76FF9" w:rsidRPr="00C76FF9" w:rsidRDefault="005A179D" w:rsidP="00C76FF9">
      <w:pPr>
        <w:pStyle w:val="Heading4"/>
      </w:pPr>
      <w:r>
        <w:t>Explicitly a</w:t>
      </w:r>
      <w:r w:rsidR="00C76FF9" w:rsidRPr="00C76FF9">
        <w:t>ddressing the needs of persons with impaired capacity</w:t>
      </w:r>
    </w:p>
    <w:p w14:paraId="743DBED1" w14:textId="77777777" w:rsidR="00C76FF9" w:rsidRPr="009A2900" w:rsidRDefault="00C76FF9" w:rsidP="00C76FF9">
      <w:pPr>
        <w:rPr>
          <w:rFonts w:eastAsiaTheme="minorEastAsia"/>
          <w:iCs/>
          <w:color w:val="3B3838" w:themeColor="background2" w:themeShade="40"/>
          <w:sz w:val="24"/>
        </w:rPr>
      </w:pPr>
      <w:r w:rsidRPr="009A2900">
        <w:rPr>
          <w:rFonts w:eastAsiaTheme="minorEastAsia"/>
          <w:iCs/>
          <w:color w:val="3B3838" w:themeColor="background2" w:themeShade="40"/>
          <w:sz w:val="24"/>
        </w:rPr>
        <w:t xml:space="preserve">Persons with impaired capacity </w:t>
      </w:r>
      <w:r w:rsidR="006D4B71">
        <w:rPr>
          <w:rFonts w:eastAsiaTheme="minorEastAsia"/>
          <w:iCs/>
          <w:color w:val="3B3838" w:themeColor="background2" w:themeShade="40"/>
          <w:sz w:val="24"/>
        </w:rPr>
        <w:t>often face</w:t>
      </w:r>
      <w:r w:rsidRPr="009A2900">
        <w:rPr>
          <w:rFonts w:eastAsiaTheme="minorEastAsia"/>
          <w:iCs/>
          <w:color w:val="3B3838" w:themeColor="background2" w:themeShade="40"/>
          <w:sz w:val="24"/>
        </w:rPr>
        <w:t xml:space="preserve"> multiple barriers within existing frameworks and systems regarding </w:t>
      </w:r>
      <w:r w:rsidR="006D4B71">
        <w:rPr>
          <w:rFonts w:eastAsiaTheme="minorEastAsia"/>
          <w:iCs/>
          <w:color w:val="3B3838" w:themeColor="background2" w:themeShade="40"/>
          <w:sz w:val="24"/>
        </w:rPr>
        <w:t xml:space="preserve">acceptance of, </w:t>
      </w:r>
      <w:r w:rsidRPr="009A2900">
        <w:rPr>
          <w:rFonts w:eastAsiaTheme="minorEastAsia"/>
          <w:iCs/>
          <w:color w:val="3B3838" w:themeColor="background2" w:themeShade="40"/>
          <w:sz w:val="24"/>
        </w:rPr>
        <w:t>identification and resolution of complaints.  The Office of the Public Advocate Queensland has identified</w:t>
      </w:r>
      <w:r w:rsidRPr="003462DE">
        <w:rPr>
          <w:rFonts w:eastAsiaTheme="minorEastAsia"/>
          <w:iCs/>
          <w:color w:val="3B3838" w:themeColor="background2" w:themeShade="40"/>
          <w:sz w:val="24"/>
          <w:vertAlign w:val="superscript"/>
        </w:rPr>
        <w:footnoteReference w:id="16"/>
      </w:r>
      <w:r w:rsidRPr="009A2900">
        <w:rPr>
          <w:rFonts w:eastAsiaTheme="minorEastAsia"/>
          <w:iCs/>
          <w:color w:val="3B3838" w:themeColor="background2" w:themeShade="40"/>
          <w:sz w:val="24"/>
        </w:rPr>
        <w:t xml:space="preserve"> that members of this group may experience:</w:t>
      </w:r>
    </w:p>
    <w:p w14:paraId="7FCE4099" w14:textId="77777777" w:rsidR="00C76FF9" w:rsidRPr="009A2900" w:rsidRDefault="00C76FF9" w:rsidP="00C76FF9">
      <w:pPr>
        <w:pStyle w:val="ListParagraph"/>
        <w:numPr>
          <w:ilvl w:val="0"/>
          <w:numId w:val="28"/>
        </w:numPr>
        <w:rPr>
          <w:rFonts w:eastAsiaTheme="minorEastAsia"/>
          <w:iCs/>
          <w:color w:val="3B3838" w:themeColor="background2" w:themeShade="40"/>
          <w:sz w:val="24"/>
        </w:rPr>
      </w:pPr>
      <w:r w:rsidRPr="009A2900">
        <w:rPr>
          <w:rFonts w:eastAsiaTheme="minorEastAsia"/>
          <w:iCs/>
          <w:color w:val="3B3838" w:themeColor="background2" w:themeShade="40"/>
          <w:sz w:val="24"/>
        </w:rPr>
        <w:t>lack of meaningful access to complaints mechanisms</w:t>
      </w:r>
    </w:p>
    <w:p w14:paraId="26912458" w14:textId="77777777" w:rsidR="00C76FF9" w:rsidRPr="009A2900" w:rsidRDefault="003462DE" w:rsidP="00C76FF9">
      <w:pPr>
        <w:pStyle w:val="ListParagraph"/>
        <w:numPr>
          <w:ilvl w:val="0"/>
          <w:numId w:val="28"/>
        </w:numPr>
        <w:rPr>
          <w:rFonts w:eastAsiaTheme="minorEastAsia"/>
          <w:iCs/>
          <w:color w:val="3B3838" w:themeColor="background2" w:themeShade="40"/>
          <w:sz w:val="24"/>
        </w:rPr>
      </w:pPr>
      <w:r>
        <w:rPr>
          <w:rFonts w:eastAsiaTheme="minorEastAsia"/>
          <w:iCs/>
          <w:color w:val="3B3838" w:themeColor="background2" w:themeShade="40"/>
          <w:sz w:val="24"/>
        </w:rPr>
        <w:t>not being</w:t>
      </w:r>
      <w:r w:rsidR="00C76FF9" w:rsidRPr="009A2900">
        <w:rPr>
          <w:rFonts w:eastAsiaTheme="minorEastAsia"/>
          <w:iCs/>
          <w:color w:val="3B3838" w:themeColor="background2" w:themeShade="40"/>
          <w:sz w:val="24"/>
        </w:rPr>
        <w:t xml:space="preserve"> afforded fair and equal hearing during the complaint making process</w:t>
      </w:r>
    </w:p>
    <w:p w14:paraId="292C1A10" w14:textId="77777777" w:rsidR="00C76FF9" w:rsidRPr="009A2900" w:rsidRDefault="003462DE" w:rsidP="00C76FF9">
      <w:pPr>
        <w:pStyle w:val="ListParagraph"/>
        <w:numPr>
          <w:ilvl w:val="0"/>
          <w:numId w:val="28"/>
        </w:numPr>
        <w:rPr>
          <w:rFonts w:eastAsiaTheme="minorEastAsia"/>
          <w:iCs/>
          <w:color w:val="3B3838" w:themeColor="background2" w:themeShade="40"/>
          <w:sz w:val="24"/>
        </w:rPr>
      </w:pPr>
      <w:r>
        <w:rPr>
          <w:rFonts w:eastAsiaTheme="minorEastAsia"/>
          <w:iCs/>
          <w:color w:val="3B3838" w:themeColor="background2" w:themeShade="40"/>
          <w:sz w:val="24"/>
        </w:rPr>
        <w:t>not being</w:t>
      </w:r>
      <w:r w:rsidR="00C76FF9" w:rsidRPr="009A2900">
        <w:rPr>
          <w:rFonts w:eastAsiaTheme="minorEastAsia"/>
          <w:iCs/>
          <w:color w:val="3B3838" w:themeColor="background2" w:themeShade="40"/>
          <w:sz w:val="24"/>
        </w:rPr>
        <w:t xml:space="preserve"> responded to with sufficient flexibility</w:t>
      </w:r>
    </w:p>
    <w:p w14:paraId="1BF0A657" w14:textId="77777777" w:rsidR="00C76FF9" w:rsidRPr="009A2900" w:rsidRDefault="003462DE" w:rsidP="00C76FF9">
      <w:pPr>
        <w:pStyle w:val="ListParagraph"/>
        <w:numPr>
          <w:ilvl w:val="0"/>
          <w:numId w:val="28"/>
        </w:numPr>
        <w:rPr>
          <w:rFonts w:eastAsiaTheme="minorEastAsia"/>
          <w:iCs/>
          <w:color w:val="3B3838" w:themeColor="background2" w:themeShade="40"/>
          <w:sz w:val="24"/>
        </w:rPr>
      </w:pPr>
      <w:r>
        <w:rPr>
          <w:rFonts w:eastAsiaTheme="minorEastAsia"/>
          <w:iCs/>
          <w:color w:val="3B3838" w:themeColor="background2" w:themeShade="40"/>
          <w:sz w:val="24"/>
        </w:rPr>
        <w:t>not having</w:t>
      </w:r>
      <w:r w:rsidR="00C76FF9" w:rsidRPr="009A2900">
        <w:rPr>
          <w:rFonts w:eastAsiaTheme="minorEastAsia"/>
          <w:iCs/>
          <w:color w:val="3B3838" w:themeColor="background2" w:themeShade="40"/>
          <w:sz w:val="24"/>
        </w:rPr>
        <w:t xml:space="preserve"> access to sufficiently resourced complaints management systems</w:t>
      </w:r>
    </w:p>
    <w:p w14:paraId="7A2A18DD" w14:textId="77777777" w:rsidR="00C76FF9" w:rsidRPr="009A2900" w:rsidRDefault="00C76FF9" w:rsidP="00C76FF9">
      <w:pPr>
        <w:pStyle w:val="ListParagraph"/>
        <w:numPr>
          <w:ilvl w:val="0"/>
          <w:numId w:val="28"/>
        </w:numPr>
        <w:rPr>
          <w:rFonts w:eastAsiaTheme="minorEastAsia"/>
          <w:iCs/>
          <w:color w:val="3B3838" w:themeColor="background2" w:themeShade="40"/>
          <w:sz w:val="24"/>
        </w:rPr>
      </w:pPr>
      <w:r w:rsidRPr="009A2900">
        <w:rPr>
          <w:rFonts w:eastAsiaTheme="minorEastAsia"/>
          <w:iCs/>
          <w:color w:val="3B3838" w:themeColor="background2" w:themeShade="40"/>
          <w:sz w:val="24"/>
        </w:rPr>
        <w:t xml:space="preserve">‘resolution of their issues to reasonable satisfaction’ </w:t>
      </w:r>
      <w:r w:rsidR="003462DE">
        <w:rPr>
          <w:rFonts w:eastAsiaTheme="minorEastAsia"/>
          <w:iCs/>
          <w:color w:val="3B3838" w:themeColor="background2" w:themeShade="40"/>
          <w:sz w:val="24"/>
        </w:rPr>
        <w:t xml:space="preserve">has a </w:t>
      </w:r>
      <w:r w:rsidRPr="009A2900">
        <w:rPr>
          <w:rFonts w:eastAsiaTheme="minorEastAsia"/>
          <w:iCs/>
          <w:color w:val="3B3838" w:themeColor="background2" w:themeShade="40"/>
          <w:sz w:val="24"/>
        </w:rPr>
        <w:t>lesser priority than using complaints data for systems improvement</w:t>
      </w:r>
    </w:p>
    <w:p w14:paraId="3C08DE81" w14:textId="77777777" w:rsidR="004E254B" w:rsidRDefault="009A2900" w:rsidP="009A2900">
      <w:pPr>
        <w:pStyle w:val="Heading2"/>
        <w:spacing w:before="0"/>
        <w:rPr>
          <w:rFonts w:asciiTheme="minorHAnsi" w:eastAsiaTheme="minorEastAsia" w:hAnsiTheme="minorHAnsi" w:cstheme="minorBidi"/>
          <w:iCs/>
          <w:color w:val="3B3838" w:themeColor="background2" w:themeShade="40"/>
          <w:sz w:val="24"/>
          <w:szCs w:val="22"/>
        </w:rPr>
      </w:pPr>
      <w:r w:rsidRPr="009A2900">
        <w:rPr>
          <w:rFonts w:asciiTheme="minorHAnsi" w:eastAsiaTheme="minorEastAsia" w:hAnsiTheme="minorHAnsi" w:cstheme="minorBidi"/>
          <w:iCs/>
          <w:color w:val="3B3838" w:themeColor="background2" w:themeShade="40"/>
          <w:sz w:val="24"/>
          <w:szCs w:val="22"/>
        </w:rPr>
        <w:t>A</w:t>
      </w:r>
      <w:r w:rsidR="00C76FF9" w:rsidRPr="009A2900">
        <w:rPr>
          <w:rFonts w:asciiTheme="minorHAnsi" w:eastAsiaTheme="minorEastAsia" w:hAnsiTheme="minorHAnsi" w:cstheme="minorBidi"/>
          <w:iCs/>
          <w:color w:val="3B3838" w:themeColor="background2" w:themeShade="40"/>
          <w:sz w:val="24"/>
          <w:szCs w:val="22"/>
        </w:rPr>
        <w:t xml:space="preserve"> complaints sys</w:t>
      </w:r>
      <w:r w:rsidR="003462DE">
        <w:rPr>
          <w:rFonts w:asciiTheme="minorHAnsi" w:eastAsiaTheme="minorEastAsia" w:hAnsiTheme="minorHAnsi" w:cstheme="minorBidi"/>
          <w:iCs/>
          <w:color w:val="3B3838" w:themeColor="background2" w:themeShade="40"/>
          <w:sz w:val="24"/>
          <w:szCs w:val="22"/>
        </w:rPr>
        <w:t>tem should</w:t>
      </w:r>
      <w:r w:rsidR="00C76FF9" w:rsidRPr="009A2900">
        <w:rPr>
          <w:rFonts w:asciiTheme="minorHAnsi" w:eastAsiaTheme="minorEastAsia" w:hAnsiTheme="minorHAnsi" w:cstheme="minorBidi"/>
          <w:iCs/>
          <w:color w:val="3B3838" w:themeColor="background2" w:themeShade="40"/>
          <w:sz w:val="24"/>
          <w:szCs w:val="22"/>
        </w:rPr>
        <w:t xml:space="preserve"> be accessible to persons with impaired capacity.</w:t>
      </w:r>
      <w:r w:rsidR="000D1629" w:rsidRPr="009A2900">
        <w:rPr>
          <w:rFonts w:asciiTheme="minorHAnsi" w:eastAsiaTheme="minorEastAsia" w:hAnsiTheme="minorHAnsi" w:cstheme="minorBidi"/>
          <w:iCs/>
          <w:color w:val="3B3838" w:themeColor="background2" w:themeShade="40"/>
          <w:sz w:val="24"/>
          <w:szCs w:val="22"/>
        </w:rPr>
        <w:t xml:space="preserve">  </w:t>
      </w:r>
      <w:r w:rsidR="004E254B" w:rsidRPr="009A2900">
        <w:rPr>
          <w:rFonts w:asciiTheme="minorHAnsi" w:eastAsiaTheme="minorEastAsia" w:hAnsiTheme="minorHAnsi" w:cstheme="minorBidi"/>
          <w:iCs/>
          <w:color w:val="3B3838" w:themeColor="background2" w:themeShade="40"/>
          <w:sz w:val="24"/>
          <w:szCs w:val="22"/>
        </w:rPr>
        <w:t>While it is positive that the NDIS will focus service providers upon the individual needs and goals of t</w:t>
      </w:r>
      <w:r w:rsidRPr="009A2900">
        <w:rPr>
          <w:rFonts w:asciiTheme="minorHAnsi" w:eastAsiaTheme="minorEastAsia" w:hAnsiTheme="minorHAnsi" w:cstheme="minorBidi"/>
          <w:iCs/>
          <w:color w:val="3B3838" w:themeColor="background2" w:themeShade="40"/>
          <w:sz w:val="24"/>
          <w:szCs w:val="22"/>
        </w:rPr>
        <w:t>he person with disability, a problem with</w:t>
      </w:r>
      <w:r w:rsidR="004E254B" w:rsidRPr="009A2900">
        <w:rPr>
          <w:rFonts w:asciiTheme="minorHAnsi" w:eastAsiaTheme="minorEastAsia" w:hAnsiTheme="minorHAnsi" w:cstheme="minorBidi"/>
          <w:iCs/>
          <w:color w:val="3B3838" w:themeColor="background2" w:themeShade="40"/>
          <w:sz w:val="24"/>
          <w:szCs w:val="22"/>
        </w:rPr>
        <w:t xml:space="preserve"> the market-driven system is its inacces</w:t>
      </w:r>
      <w:r>
        <w:rPr>
          <w:rFonts w:asciiTheme="minorHAnsi" w:eastAsiaTheme="minorEastAsia" w:hAnsiTheme="minorHAnsi" w:cstheme="minorBidi"/>
          <w:iCs/>
          <w:color w:val="3B3838" w:themeColor="background2" w:themeShade="40"/>
          <w:sz w:val="24"/>
          <w:szCs w:val="22"/>
        </w:rPr>
        <w:t>sibility to</w:t>
      </w:r>
      <w:r w:rsidR="004E254B" w:rsidRPr="009A2900">
        <w:rPr>
          <w:rFonts w:asciiTheme="minorHAnsi" w:eastAsiaTheme="minorEastAsia" w:hAnsiTheme="minorHAnsi" w:cstheme="minorBidi"/>
          <w:iCs/>
          <w:color w:val="3B3838" w:themeColor="background2" w:themeShade="40"/>
          <w:sz w:val="24"/>
          <w:szCs w:val="22"/>
        </w:rPr>
        <w:t xml:space="preserve"> vulnerable persons with impaired capacity.  Without </w:t>
      </w:r>
      <w:r w:rsidR="00343D8D">
        <w:rPr>
          <w:rFonts w:asciiTheme="minorHAnsi" w:eastAsiaTheme="minorEastAsia" w:hAnsiTheme="minorHAnsi" w:cstheme="minorBidi"/>
          <w:iCs/>
          <w:color w:val="3B3838" w:themeColor="background2" w:themeShade="40"/>
          <w:sz w:val="24"/>
          <w:szCs w:val="22"/>
        </w:rPr>
        <w:t xml:space="preserve">adequate </w:t>
      </w:r>
      <w:r w:rsidR="004E254B" w:rsidRPr="009A2900">
        <w:rPr>
          <w:rFonts w:asciiTheme="minorHAnsi" w:eastAsiaTheme="minorEastAsia" w:hAnsiTheme="minorHAnsi" w:cstheme="minorBidi"/>
          <w:iCs/>
          <w:color w:val="3B3838" w:themeColor="background2" w:themeShade="40"/>
          <w:sz w:val="24"/>
          <w:szCs w:val="22"/>
        </w:rPr>
        <w:t>support to navigate the contractual com</w:t>
      </w:r>
      <w:r w:rsidR="00343D8D">
        <w:rPr>
          <w:rFonts w:asciiTheme="minorHAnsi" w:eastAsiaTheme="minorEastAsia" w:hAnsiTheme="minorHAnsi" w:cstheme="minorBidi"/>
          <w:iCs/>
          <w:color w:val="3B3838" w:themeColor="background2" w:themeShade="40"/>
          <w:sz w:val="24"/>
          <w:szCs w:val="22"/>
        </w:rPr>
        <w:t>plexities of the NDIS, the idea</w:t>
      </w:r>
      <w:r w:rsidR="004E254B" w:rsidRPr="009A2900">
        <w:rPr>
          <w:rFonts w:asciiTheme="minorHAnsi" w:eastAsiaTheme="minorEastAsia" w:hAnsiTheme="minorHAnsi" w:cstheme="minorBidi"/>
          <w:iCs/>
          <w:color w:val="3B3838" w:themeColor="background2" w:themeShade="40"/>
          <w:sz w:val="24"/>
          <w:szCs w:val="22"/>
        </w:rPr>
        <w:t xml:space="preserve"> of </w:t>
      </w:r>
      <w:r w:rsidR="00343D8D">
        <w:rPr>
          <w:rFonts w:asciiTheme="minorHAnsi" w:eastAsiaTheme="minorEastAsia" w:hAnsiTheme="minorHAnsi" w:cstheme="minorBidi"/>
          <w:iCs/>
          <w:color w:val="3B3838" w:themeColor="background2" w:themeShade="40"/>
          <w:sz w:val="24"/>
          <w:szCs w:val="22"/>
        </w:rPr>
        <w:t xml:space="preserve">an </w:t>
      </w:r>
      <w:r w:rsidR="004E254B" w:rsidRPr="009A2900">
        <w:rPr>
          <w:rFonts w:asciiTheme="minorHAnsi" w:eastAsiaTheme="minorEastAsia" w:hAnsiTheme="minorHAnsi" w:cstheme="minorBidi"/>
          <w:iCs/>
          <w:color w:val="3B3838" w:themeColor="background2" w:themeShade="40"/>
          <w:sz w:val="24"/>
          <w:szCs w:val="22"/>
        </w:rPr>
        <w:t xml:space="preserve">accessible complaints systems focused upon ‘customer satisfaction’ and ‘service provision’ in the marketplace </w:t>
      </w:r>
      <w:r>
        <w:rPr>
          <w:rFonts w:asciiTheme="minorHAnsi" w:eastAsiaTheme="minorEastAsia" w:hAnsiTheme="minorHAnsi" w:cstheme="minorBidi"/>
          <w:iCs/>
          <w:color w:val="3B3838" w:themeColor="background2" w:themeShade="40"/>
          <w:sz w:val="24"/>
          <w:szCs w:val="22"/>
        </w:rPr>
        <w:t>will</w:t>
      </w:r>
      <w:r w:rsidR="004E254B" w:rsidRPr="009A2900">
        <w:rPr>
          <w:rFonts w:asciiTheme="minorHAnsi" w:eastAsiaTheme="minorEastAsia" w:hAnsiTheme="minorHAnsi" w:cstheme="minorBidi"/>
          <w:iCs/>
          <w:color w:val="3B3838" w:themeColor="background2" w:themeShade="40"/>
          <w:sz w:val="24"/>
          <w:szCs w:val="22"/>
        </w:rPr>
        <w:t xml:space="preserve"> be </w:t>
      </w:r>
      <w:r>
        <w:rPr>
          <w:rFonts w:asciiTheme="minorHAnsi" w:eastAsiaTheme="minorEastAsia" w:hAnsiTheme="minorHAnsi" w:cstheme="minorBidi"/>
          <w:iCs/>
          <w:color w:val="3B3838" w:themeColor="background2" w:themeShade="40"/>
          <w:sz w:val="24"/>
          <w:szCs w:val="22"/>
        </w:rPr>
        <w:t>meaningless</w:t>
      </w:r>
      <w:r w:rsidR="004E254B" w:rsidRPr="009A2900">
        <w:rPr>
          <w:rFonts w:asciiTheme="minorHAnsi" w:eastAsiaTheme="minorEastAsia" w:hAnsiTheme="minorHAnsi" w:cstheme="minorBidi"/>
          <w:iCs/>
          <w:color w:val="3B3838" w:themeColor="background2" w:themeShade="40"/>
          <w:sz w:val="24"/>
          <w:szCs w:val="22"/>
        </w:rPr>
        <w:t xml:space="preserve"> to </w:t>
      </w:r>
      <w:r>
        <w:rPr>
          <w:rFonts w:asciiTheme="minorHAnsi" w:eastAsiaTheme="minorEastAsia" w:hAnsiTheme="minorHAnsi" w:cstheme="minorBidi"/>
          <w:iCs/>
          <w:color w:val="3B3838" w:themeColor="background2" w:themeShade="40"/>
          <w:sz w:val="24"/>
          <w:szCs w:val="22"/>
        </w:rPr>
        <w:t>this cohort</w:t>
      </w:r>
      <w:r w:rsidR="004E254B" w:rsidRPr="009A2900">
        <w:rPr>
          <w:rFonts w:asciiTheme="minorHAnsi" w:eastAsiaTheme="minorEastAsia" w:hAnsiTheme="minorHAnsi" w:cstheme="minorBidi"/>
          <w:iCs/>
          <w:color w:val="3B3838" w:themeColor="background2" w:themeShade="40"/>
          <w:sz w:val="24"/>
          <w:szCs w:val="22"/>
        </w:rPr>
        <w:t xml:space="preserve">.  </w:t>
      </w:r>
      <w:r>
        <w:rPr>
          <w:rFonts w:asciiTheme="minorHAnsi" w:eastAsiaTheme="minorEastAsia" w:hAnsiTheme="minorHAnsi" w:cstheme="minorBidi"/>
          <w:iCs/>
          <w:color w:val="3B3838" w:themeColor="background2" w:themeShade="40"/>
          <w:sz w:val="24"/>
          <w:szCs w:val="22"/>
        </w:rPr>
        <w:t>There is also a risk that t</w:t>
      </w:r>
      <w:r w:rsidR="004E254B" w:rsidRPr="009A2900">
        <w:rPr>
          <w:rFonts w:asciiTheme="minorHAnsi" w:eastAsiaTheme="minorEastAsia" w:hAnsiTheme="minorHAnsi" w:cstheme="minorBidi"/>
          <w:iCs/>
          <w:color w:val="3B3838" w:themeColor="background2" w:themeShade="40"/>
          <w:sz w:val="24"/>
          <w:szCs w:val="22"/>
        </w:rPr>
        <w:t xml:space="preserve">he more difficult </w:t>
      </w:r>
      <w:r>
        <w:rPr>
          <w:rFonts w:asciiTheme="minorHAnsi" w:eastAsiaTheme="minorEastAsia" w:hAnsiTheme="minorHAnsi" w:cstheme="minorBidi"/>
          <w:iCs/>
          <w:color w:val="3B3838" w:themeColor="background2" w:themeShade="40"/>
          <w:sz w:val="24"/>
          <w:szCs w:val="22"/>
        </w:rPr>
        <w:t>a client is (particularly those with complex behavioural needs)</w:t>
      </w:r>
      <w:r w:rsidR="004E254B" w:rsidRPr="009A2900">
        <w:rPr>
          <w:rFonts w:asciiTheme="minorHAnsi" w:eastAsiaTheme="minorEastAsia" w:hAnsiTheme="minorHAnsi" w:cstheme="minorBidi"/>
          <w:iCs/>
          <w:color w:val="3B3838" w:themeColor="background2" w:themeShade="40"/>
          <w:sz w:val="24"/>
          <w:szCs w:val="22"/>
        </w:rPr>
        <w:t xml:space="preserve"> who also complain, may be viewed from a business perspective as too </w:t>
      </w:r>
      <w:r w:rsidR="00343D8D">
        <w:rPr>
          <w:rFonts w:asciiTheme="minorHAnsi" w:eastAsiaTheme="minorEastAsia" w:hAnsiTheme="minorHAnsi" w:cstheme="minorBidi"/>
          <w:iCs/>
          <w:color w:val="3B3838" w:themeColor="background2" w:themeShade="40"/>
          <w:sz w:val="24"/>
          <w:szCs w:val="22"/>
        </w:rPr>
        <w:t xml:space="preserve">difficult to provide service to.  The result may be </w:t>
      </w:r>
      <w:r>
        <w:rPr>
          <w:rFonts w:asciiTheme="minorHAnsi" w:eastAsiaTheme="minorEastAsia" w:hAnsiTheme="minorHAnsi" w:cstheme="minorBidi"/>
          <w:iCs/>
          <w:color w:val="3B3838" w:themeColor="background2" w:themeShade="40"/>
          <w:sz w:val="24"/>
          <w:szCs w:val="22"/>
        </w:rPr>
        <w:t xml:space="preserve">services </w:t>
      </w:r>
      <w:r w:rsidR="00343D8D">
        <w:rPr>
          <w:rFonts w:asciiTheme="minorHAnsi" w:eastAsiaTheme="minorEastAsia" w:hAnsiTheme="minorHAnsi" w:cstheme="minorBidi"/>
          <w:iCs/>
          <w:color w:val="3B3838" w:themeColor="background2" w:themeShade="40"/>
          <w:sz w:val="24"/>
          <w:szCs w:val="22"/>
        </w:rPr>
        <w:t>are</w:t>
      </w:r>
      <w:r>
        <w:rPr>
          <w:rFonts w:asciiTheme="minorHAnsi" w:eastAsiaTheme="minorEastAsia" w:hAnsiTheme="minorHAnsi" w:cstheme="minorBidi"/>
          <w:iCs/>
          <w:color w:val="3B3838" w:themeColor="background2" w:themeShade="40"/>
          <w:sz w:val="24"/>
          <w:szCs w:val="22"/>
        </w:rPr>
        <w:t xml:space="preserve"> withdrawn, </w:t>
      </w:r>
      <w:r w:rsidR="00343D8D">
        <w:rPr>
          <w:rFonts w:asciiTheme="minorHAnsi" w:eastAsiaTheme="minorEastAsia" w:hAnsiTheme="minorHAnsi" w:cstheme="minorBidi"/>
          <w:iCs/>
          <w:color w:val="3B3838" w:themeColor="background2" w:themeShade="40"/>
          <w:sz w:val="24"/>
          <w:szCs w:val="22"/>
        </w:rPr>
        <w:t xml:space="preserve">with the risk that </w:t>
      </w:r>
      <w:r>
        <w:rPr>
          <w:rFonts w:asciiTheme="minorHAnsi" w:eastAsiaTheme="minorEastAsia" w:hAnsiTheme="minorHAnsi" w:cstheme="minorBidi"/>
          <w:iCs/>
          <w:color w:val="3B3838" w:themeColor="background2" w:themeShade="40"/>
          <w:sz w:val="24"/>
          <w:szCs w:val="22"/>
        </w:rPr>
        <w:t xml:space="preserve">no service provider </w:t>
      </w:r>
      <w:r w:rsidR="00343D8D">
        <w:rPr>
          <w:rFonts w:asciiTheme="minorHAnsi" w:eastAsiaTheme="minorEastAsia" w:hAnsiTheme="minorHAnsi" w:cstheme="minorBidi"/>
          <w:iCs/>
          <w:color w:val="3B3838" w:themeColor="background2" w:themeShade="40"/>
          <w:sz w:val="24"/>
          <w:szCs w:val="22"/>
        </w:rPr>
        <w:t xml:space="preserve">is then </w:t>
      </w:r>
      <w:r>
        <w:rPr>
          <w:rFonts w:asciiTheme="minorHAnsi" w:eastAsiaTheme="minorEastAsia" w:hAnsiTheme="minorHAnsi" w:cstheme="minorBidi"/>
          <w:iCs/>
          <w:color w:val="3B3838" w:themeColor="background2" w:themeShade="40"/>
          <w:sz w:val="24"/>
          <w:szCs w:val="22"/>
        </w:rPr>
        <w:t xml:space="preserve">willing </w:t>
      </w:r>
      <w:r w:rsidR="00343D8D">
        <w:rPr>
          <w:rFonts w:asciiTheme="minorHAnsi" w:eastAsiaTheme="minorEastAsia" w:hAnsiTheme="minorHAnsi" w:cstheme="minorBidi"/>
          <w:iCs/>
          <w:color w:val="3B3838" w:themeColor="background2" w:themeShade="40"/>
          <w:sz w:val="24"/>
          <w:szCs w:val="22"/>
        </w:rPr>
        <w:t>or</w:t>
      </w:r>
      <w:r>
        <w:rPr>
          <w:rFonts w:asciiTheme="minorHAnsi" w:eastAsiaTheme="minorEastAsia" w:hAnsiTheme="minorHAnsi" w:cstheme="minorBidi"/>
          <w:iCs/>
          <w:color w:val="3B3838" w:themeColor="background2" w:themeShade="40"/>
          <w:sz w:val="24"/>
          <w:szCs w:val="22"/>
        </w:rPr>
        <w:t xml:space="preserve"> able to take the person on</w:t>
      </w:r>
      <w:r w:rsidR="00343D8D">
        <w:rPr>
          <w:rFonts w:asciiTheme="minorHAnsi" w:eastAsiaTheme="minorEastAsia" w:hAnsiTheme="minorHAnsi" w:cstheme="minorBidi"/>
          <w:iCs/>
          <w:color w:val="3B3838" w:themeColor="background2" w:themeShade="40"/>
          <w:sz w:val="24"/>
          <w:szCs w:val="22"/>
        </w:rPr>
        <w:t>, and the person (with high and complex needs) is unable to receive disability support</w:t>
      </w:r>
      <w:r>
        <w:rPr>
          <w:rFonts w:asciiTheme="minorHAnsi" w:eastAsiaTheme="minorEastAsia" w:hAnsiTheme="minorHAnsi" w:cstheme="minorBidi"/>
          <w:iCs/>
          <w:color w:val="3B3838" w:themeColor="background2" w:themeShade="40"/>
          <w:sz w:val="24"/>
          <w:szCs w:val="22"/>
        </w:rPr>
        <w:t>.</w:t>
      </w:r>
    </w:p>
    <w:p w14:paraId="3B4CDD65" w14:textId="77777777" w:rsidR="009A2900" w:rsidRPr="009A2900" w:rsidRDefault="009A2900" w:rsidP="009A2900">
      <w:pPr>
        <w:spacing w:after="0"/>
      </w:pPr>
    </w:p>
    <w:p w14:paraId="0ED64010" w14:textId="77777777" w:rsidR="00BF1710" w:rsidRPr="009A2900" w:rsidRDefault="00A21883" w:rsidP="009A2900">
      <w:pPr>
        <w:spacing w:after="0"/>
        <w:rPr>
          <w:rFonts w:eastAsiaTheme="minorEastAsia"/>
          <w:iCs/>
          <w:color w:val="3B3838" w:themeColor="background2" w:themeShade="40"/>
          <w:sz w:val="24"/>
        </w:rPr>
      </w:pPr>
      <w:r w:rsidRPr="009A2900">
        <w:rPr>
          <w:rFonts w:eastAsiaTheme="minorEastAsia"/>
          <w:iCs/>
          <w:color w:val="3B3838" w:themeColor="background2" w:themeShade="40"/>
          <w:sz w:val="24"/>
        </w:rPr>
        <w:t xml:space="preserve">Persons with impaired capacity have </w:t>
      </w:r>
      <w:r w:rsidR="009A2900">
        <w:rPr>
          <w:rFonts w:eastAsiaTheme="minorEastAsia"/>
          <w:iCs/>
          <w:color w:val="3B3838" w:themeColor="background2" w:themeShade="40"/>
          <w:sz w:val="24"/>
        </w:rPr>
        <w:t>historically</w:t>
      </w:r>
      <w:r w:rsidRPr="009A2900">
        <w:rPr>
          <w:rFonts w:eastAsiaTheme="minorEastAsia"/>
          <w:iCs/>
          <w:color w:val="3B3838" w:themeColor="background2" w:themeShade="40"/>
          <w:sz w:val="24"/>
        </w:rPr>
        <w:t xml:space="preserve"> faced significant barriers to offering feedback or providing complaints</w:t>
      </w:r>
      <w:r w:rsidR="009A2900">
        <w:rPr>
          <w:rFonts w:eastAsiaTheme="minorEastAsia"/>
          <w:iCs/>
          <w:color w:val="3B3838" w:themeColor="background2" w:themeShade="40"/>
          <w:sz w:val="24"/>
        </w:rPr>
        <w:t>, having</w:t>
      </w:r>
      <w:r w:rsidR="00BF1710" w:rsidRPr="009A2900">
        <w:rPr>
          <w:rFonts w:eastAsiaTheme="minorEastAsia"/>
          <w:iCs/>
          <w:color w:val="3B3838" w:themeColor="background2" w:themeShade="40"/>
          <w:sz w:val="24"/>
        </w:rPr>
        <w:t xml:space="preserve"> been disadvantaged by limited or prejudiced notions surrounding credibility of their claims, or an inability to provide appropriate ‘evidence’ to substantiate their complaints.  </w:t>
      </w:r>
      <w:r w:rsidRPr="009A2900">
        <w:rPr>
          <w:rFonts w:eastAsiaTheme="minorEastAsia"/>
          <w:iCs/>
          <w:color w:val="3B3838" w:themeColor="background2" w:themeShade="40"/>
          <w:sz w:val="24"/>
        </w:rPr>
        <w:t xml:space="preserve">Regardless of the availability and diversity of mechanisms intended to support access, </w:t>
      </w:r>
      <w:r w:rsidR="009A2900">
        <w:rPr>
          <w:rFonts w:eastAsiaTheme="minorEastAsia"/>
          <w:iCs/>
          <w:color w:val="3B3838" w:themeColor="background2" w:themeShade="40"/>
          <w:sz w:val="24"/>
        </w:rPr>
        <w:t>a complaints systems needs to be predicated upon the recognition that</w:t>
      </w:r>
      <w:r w:rsidRPr="009A2900">
        <w:rPr>
          <w:rFonts w:eastAsiaTheme="minorEastAsia"/>
          <w:iCs/>
          <w:color w:val="3B3838" w:themeColor="background2" w:themeShade="40"/>
          <w:sz w:val="24"/>
        </w:rPr>
        <w:t xml:space="preserve"> many persons with impaired capacity will struggle to either express, or navigate any complaints mechanisms, and will need substantial proactive support to do so.</w:t>
      </w:r>
    </w:p>
    <w:p w14:paraId="4C646D85" w14:textId="77777777" w:rsidR="00627127" w:rsidRPr="00605D38" w:rsidRDefault="0058419C" w:rsidP="00605D38">
      <w:pPr>
        <w:pStyle w:val="Heading2"/>
      </w:pPr>
      <w:r w:rsidRPr="008B5992">
        <w:t>How important is it to have an NDIS complaints system that is independent from providers of supports?</w:t>
      </w:r>
    </w:p>
    <w:p w14:paraId="43CA5AA3" w14:textId="77777777" w:rsidR="005A179D" w:rsidRPr="005A179D" w:rsidRDefault="00744C2F" w:rsidP="000F0EF5">
      <w:pPr>
        <w:spacing w:after="120" w:line="264" w:lineRule="auto"/>
        <w:rPr>
          <w:rFonts w:eastAsiaTheme="minorEastAsia"/>
          <w:iCs/>
          <w:color w:val="3B3838" w:themeColor="background2" w:themeShade="40"/>
          <w:sz w:val="24"/>
        </w:rPr>
      </w:pPr>
      <w:r w:rsidRPr="005A179D">
        <w:rPr>
          <w:rFonts w:eastAsiaTheme="minorEastAsia"/>
          <w:iCs/>
          <w:color w:val="3B3838" w:themeColor="background2" w:themeShade="40"/>
          <w:sz w:val="24"/>
        </w:rPr>
        <w:t>Complaints regarding NDIS supports should in the first instance be handled at the</w:t>
      </w:r>
      <w:r w:rsidR="00605D38" w:rsidRPr="005A179D">
        <w:rPr>
          <w:rFonts w:eastAsiaTheme="minorEastAsia"/>
          <w:iCs/>
          <w:color w:val="3B3838" w:themeColor="background2" w:themeShade="40"/>
          <w:sz w:val="24"/>
        </w:rPr>
        <w:t>ir</w:t>
      </w:r>
      <w:r w:rsidR="005A179D" w:rsidRPr="005A179D">
        <w:rPr>
          <w:rFonts w:eastAsiaTheme="minorEastAsia"/>
          <w:iCs/>
          <w:color w:val="3B3838" w:themeColor="background2" w:themeShade="40"/>
          <w:sz w:val="24"/>
        </w:rPr>
        <w:t xml:space="preserve"> source.  W</w:t>
      </w:r>
      <w:r w:rsidRPr="005A179D">
        <w:rPr>
          <w:rFonts w:eastAsiaTheme="minorEastAsia"/>
          <w:iCs/>
          <w:color w:val="3B3838" w:themeColor="background2" w:themeShade="40"/>
          <w:sz w:val="24"/>
        </w:rPr>
        <w:t>here a person has a complaint with the service provider or NDIA, there should be internal complaint systems within these organisations that are accessible, fair, responsive and efficient.  It is important that should these complaints</w:t>
      </w:r>
      <w:r>
        <w:rPr>
          <w:iCs/>
          <w:color w:val="3B3838" w:themeColor="background2" w:themeShade="40"/>
          <w:sz w:val="20"/>
        </w:rPr>
        <w:t xml:space="preserve"> </w:t>
      </w:r>
      <w:r w:rsidRPr="005A179D">
        <w:rPr>
          <w:rFonts w:eastAsiaTheme="minorEastAsia"/>
          <w:iCs/>
          <w:color w:val="3B3838" w:themeColor="background2" w:themeShade="40"/>
          <w:sz w:val="24"/>
        </w:rPr>
        <w:t>fail to be resolved at the internal level, that there is an external body to which the complaint may be escalated and resolved.</w:t>
      </w:r>
      <w:r w:rsidR="001F67AE" w:rsidRPr="005A179D">
        <w:rPr>
          <w:rFonts w:eastAsiaTheme="minorEastAsia"/>
          <w:iCs/>
          <w:color w:val="3B3838" w:themeColor="background2" w:themeShade="40"/>
          <w:sz w:val="24"/>
        </w:rPr>
        <w:t xml:space="preserve">  </w:t>
      </w:r>
    </w:p>
    <w:p w14:paraId="4503F874" w14:textId="77777777" w:rsidR="00744C2F" w:rsidRPr="005A179D" w:rsidRDefault="001F67AE" w:rsidP="000F0EF5">
      <w:pPr>
        <w:spacing w:after="120" w:line="264" w:lineRule="auto"/>
        <w:rPr>
          <w:rFonts w:eastAsiaTheme="minorEastAsia"/>
          <w:iCs/>
          <w:color w:val="3B3838" w:themeColor="background2" w:themeShade="40"/>
          <w:sz w:val="24"/>
        </w:rPr>
      </w:pPr>
      <w:r w:rsidRPr="005A179D">
        <w:rPr>
          <w:rFonts w:eastAsiaTheme="minorEastAsia"/>
          <w:iCs/>
          <w:color w:val="3B3838" w:themeColor="background2" w:themeShade="40"/>
          <w:sz w:val="24"/>
        </w:rPr>
        <w:t xml:space="preserve">While there should be an independent and external complaints </w:t>
      </w:r>
      <w:r w:rsidR="005A179D" w:rsidRPr="005A179D">
        <w:rPr>
          <w:rFonts w:eastAsiaTheme="minorEastAsia"/>
          <w:iCs/>
          <w:color w:val="3B3838" w:themeColor="background2" w:themeShade="40"/>
          <w:sz w:val="24"/>
        </w:rPr>
        <w:t>system, it is essential that this independent</w:t>
      </w:r>
      <w:r w:rsidRPr="005A179D">
        <w:rPr>
          <w:rFonts w:eastAsiaTheme="minorEastAsia"/>
          <w:iCs/>
          <w:color w:val="3B3838" w:themeColor="background2" w:themeShade="40"/>
          <w:sz w:val="24"/>
        </w:rPr>
        <w:t xml:space="preserve"> complaints system has clear representation and presence at the local and regional level in each State and Territory.  It is crucial that such a system is not reliant only upon web based complaints systems, but has personal representatives able to meet with and provide an accessible and responsive complaints system face-to-face.  This will assist in overcoming systemic barriers which people with impaired decision-making capacity </w:t>
      </w:r>
      <w:r w:rsidR="005A179D" w:rsidRPr="005A179D">
        <w:rPr>
          <w:rFonts w:eastAsiaTheme="minorEastAsia"/>
          <w:iCs/>
          <w:color w:val="3B3838" w:themeColor="background2" w:themeShade="40"/>
          <w:sz w:val="24"/>
        </w:rPr>
        <w:t xml:space="preserve">have traditionally faced, and </w:t>
      </w:r>
      <w:r w:rsidR="00605D38" w:rsidRPr="005A179D">
        <w:rPr>
          <w:rFonts w:eastAsiaTheme="minorEastAsia"/>
          <w:iCs/>
          <w:color w:val="3B3838" w:themeColor="background2" w:themeShade="40"/>
          <w:sz w:val="24"/>
        </w:rPr>
        <w:t xml:space="preserve">who may </w:t>
      </w:r>
      <w:r w:rsidR="005A179D" w:rsidRPr="005A179D">
        <w:rPr>
          <w:rFonts w:eastAsiaTheme="minorEastAsia"/>
          <w:iCs/>
          <w:color w:val="3B3838" w:themeColor="background2" w:themeShade="40"/>
          <w:sz w:val="24"/>
        </w:rPr>
        <w:t xml:space="preserve">likewise </w:t>
      </w:r>
      <w:r w:rsidR="00605D38" w:rsidRPr="005A179D">
        <w:rPr>
          <w:rFonts w:eastAsiaTheme="minorEastAsia"/>
          <w:iCs/>
          <w:color w:val="3B3838" w:themeColor="background2" w:themeShade="40"/>
          <w:sz w:val="24"/>
        </w:rPr>
        <w:t>struggle with navigating an online based complaints system.</w:t>
      </w:r>
    </w:p>
    <w:p w14:paraId="445F60CB" w14:textId="77777777" w:rsidR="00744C2F" w:rsidRPr="005A179D" w:rsidRDefault="00744C2F" w:rsidP="000F0EF5">
      <w:pPr>
        <w:spacing w:after="120" w:line="264" w:lineRule="auto"/>
        <w:rPr>
          <w:rFonts w:eastAsiaTheme="minorEastAsia"/>
          <w:iCs/>
          <w:color w:val="3B3838" w:themeColor="background2" w:themeShade="40"/>
          <w:sz w:val="24"/>
        </w:rPr>
      </w:pPr>
      <w:r w:rsidRPr="005A179D">
        <w:rPr>
          <w:rFonts w:eastAsiaTheme="minorEastAsia"/>
          <w:iCs/>
          <w:color w:val="3B3838" w:themeColor="background2" w:themeShade="40"/>
          <w:sz w:val="24"/>
        </w:rPr>
        <w:t xml:space="preserve">There may be circumstances </w:t>
      </w:r>
      <w:r w:rsidR="004C5295" w:rsidRPr="005A179D">
        <w:rPr>
          <w:rFonts w:eastAsiaTheme="minorEastAsia"/>
          <w:iCs/>
          <w:color w:val="3B3838" w:themeColor="background2" w:themeShade="40"/>
          <w:sz w:val="24"/>
        </w:rPr>
        <w:t xml:space="preserve">in </w:t>
      </w:r>
      <w:r w:rsidRPr="005A179D">
        <w:rPr>
          <w:rFonts w:eastAsiaTheme="minorEastAsia"/>
          <w:iCs/>
          <w:color w:val="3B3838" w:themeColor="background2" w:themeShade="40"/>
          <w:sz w:val="24"/>
        </w:rPr>
        <w:t xml:space="preserve">which complaints </w:t>
      </w:r>
      <w:r w:rsidR="00DA3157">
        <w:rPr>
          <w:rFonts w:eastAsiaTheme="minorEastAsia"/>
          <w:iCs/>
          <w:color w:val="3B3838" w:themeColor="background2" w:themeShade="40"/>
          <w:sz w:val="24"/>
        </w:rPr>
        <w:t xml:space="preserve">could </w:t>
      </w:r>
      <w:r w:rsidR="005A179D" w:rsidRPr="005A179D">
        <w:rPr>
          <w:rFonts w:eastAsiaTheme="minorEastAsia"/>
          <w:iCs/>
          <w:color w:val="3B3838" w:themeColor="background2" w:themeShade="40"/>
          <w:sz w:val="24"/>
        </w:rPr>
        <w:t>be</w:t>
      </w:r>
      <w:r w:rsidR="004C5295" w:rsidRPr="005A179D">
        <w:rPr>
          <w:rFonts w:eastAsiaTheme="minorEastAsia"/>
          <w:iCs/>
          <w:color w:val="3B3838" w:themeColor="background2" w:themeShade="40"/>
          <w:sz w:val="24"/>
        </w:rPr>
        <w:t xml:space="preserve"> </w:t>
      </w:r>
      <w:r w:rsidRPr="005A179D">
        <w:rPr>
          <w:rFonts w:eastAsiaTheme="minorEastAsia"/>
          <w:iCs/>
          <w:color w:val="3B3838" w:themeColor="background2" w:themeShade="40"/>
          <w:sz w:val="24"/>
        </w:rPr>
        <w:t xml:space="preserve">made directly to </w:t>
      </w:r>
      <w:r w:rsidR="005A179D" w:rsidRPr="005A179D">
        <w:rPr>
          <w:rFonts w:eastAsiaTheme="minorEastAsia"/>
          <w:iCs/>
          <w:color w:val="3B3838" w:themeColor="background2" w:themeShade="40"/>
          <w:sz w:val="24"/>
        </w:rPr>
        <w:t>the</w:t>
      </w:r>
      <w:r w:rsidRPr="005A179D">
        <w:rPr>
          <w:rFonts w:eastAsiaTheme="minorEastAsia"/>
          <w:iCs/>
          <w:color w:val="3B3838" w:themeColor="background2" w:themeShade="40"/>
          <w:sz w:val="24"/>
        </w:rPr>
        <w:t xml:space="preserve"> independent complaints agency.  Specialist independent complaints agencies can provide important channels for persons with disabilities to file complaints regarding service providers, abuse, neglect, undue influence or misconduct by personnel without fear, </w:t>
      </w:r>
      <w:r w:rsidR="005A179D" w:rsidRPr="005A179D">
        <w:rPr>
          <w:rFonts w:eastAsiaTheme="minorEastAsia"/>
          <w:iCs/>
          <w:color w:val="3B3838" w:themeColor="background2" w:themeShade="40"/>
          <w:sz w:val="24"/>
        </w:rPr>
        <w:t>ensuring</w:t>
      </w:r>
      <w:r w:rsidRPr="005A179D">
        <w:rPr>
          <w:rFonts w:eastAsiaTheme="minorEastAsia"/>
          <w:iCs/>
          <w:color w:val="3B3838" w:themeColor="background2" w:themeShade="40"/>
          <w:sz w:val="24"/>
        </w:rPr>
        <w:t xml:space="preserve"> that their matter receives a prompt and proper independent and unbiased investigation.</w:t>
      </w:r>
      <w:r w:rsidR="004C5295" w:rsidRPr="005A179D">
        <w:rPr>
          <w:rFonts w:eastAsiaTheme="minorEastAsia"/>
          <w:iCs/>
          <w:color w:val="3B3838" w:themeColor="background2" w:themeShade="40"/>
          <w:sz w:val="24"/>
        </w:rPr>
        <w:t xml:space="preserve">  An external complaints mechanism has the ability to provide greater accountability in the sector; enhance community trust in the NDIS; and encourage victims of abuse, neglect or exploitation to speak out.  Such an organisation </w:t>
      </w:r>
      <w:r w:rsidR="005A179D" w:rsidRPr="005A179D">
        <w:rPr>
          <w:rFonts w:eastAsiaTheme="minorEastAsia"/>
          <w:iCs/>
          <w:color w:val="3B3838" w:themeColor="background2" w:themeShade="40"/>
          <w:sz w:val="24"/>
        </w:rPr>
        <w:t xml:space="preserve">however, </w:t>
      </w:r>
      <w:r w:rsidR="004C5295" w:rsidRPr="005A179D">
        <w:rPr>
          <w:rFonts w:eastAsiaTheme="minorEastAsia"/>
          <w:iCs/>
          <w:color w:val="3B3838" w:themeColor="background2" w:themeShade="40"/>
          <w:sz w:val="24"/>
        </w:rPr>
        <w:t xml:space="preserve">should be sufficiently resourced, </w:t>
      </w:r>
      <w:r w:rsidR="005A179D" w:rsidRPr="005A179D">
        <w:rPr>
          <w:rFonts w:eastAsiaTheme="minorEastAsia"/>
          <w:iCs/>
          <w:color w:val="3B3838" w:themeColor="background2" w:themeShade="40"/>
          <w:sz w:val="24"/>
        </w:rPr>
        <w:t>and legislatively empowered</w:t>
      </w:r>
      <w:r w:rsidR="004C5295" w:rsidRPr="005A179D">
        <w:rPr>
          <w:rFonts w:eastAsiaTheme="minorEastAsia"/>
          <w:iCs/>
          <w:color w:val="3B3838" w:themeColor="background2" w:themeShade="40"/>
          <w:sz w:val="24"/>
        </w:rPr>
        <w:t xml:space="preserve"> to take action on serious issues that arise from complaints investigations.</w:t>
      </w:r>
    </w:p>
    <w:p w14:paraId="1A111FBE" w14:textId="77777777" w:rsidR="00D14F42" w:rsidRPr="005A179D" w:rsidRDefault="00D14F42" w:rsidP="000F0EF5">
      <w:pPr>
        <w:spacing w:after="120" w:line="264" w:lineRule="auto"/>
        <w:rPr>
          <w:rFonts w:eastAsiaTheme="minorEastAsia"/>
          <w:iCs/>
          <w:color w:val="3B3838" w:themeColor="background2" w:themeShade="40"/>
          <w:sz w:val="24"/>
        </w:rPr>
      </w:pPr>
      <w:r w:rsidRPr="005A179D">
        <w:rPr>
          <w:rFonts w:eastAsiaTheme="minorEastAsia"/>
          <w:iCs/>
          <w:color w:val="3B3838" w:themeColor="background2" w:themeShade="40"/>
          <w:sz w:val="24"/>
        </w:rPr>
        <w:t>An independent complaints</w:t>
      </w:r>
      <w:r w:rsidR="00DA3157">
        <w:rPr>
          <w:rFonts w:eastAsiaTheme="minorEastAsia"/>
          <w:iCs/>
          <w:color w:val="3B3838" w:themeColor="background2" w:themeShade="40"/>
          <w:sz w:val="24"/>
        </w:rPr>
        <w:t xml:space="preserve"> body</w:t>
      </w:r>
      <w:r w:rsidRPr="005A179D">
        <w:rPr>
          <w:rFonts w:eastAsiaTheme="minorEastAsia"/>
          <w:iCs/>
          <w:color w:val="3B3838" w:themeColor="background2" w:themeShade="40"/>
          <w:sz w:val="24"/>
        </w:rPr>
        <w:t xml:space="preserve"> </w:t>
      </w:r>
      <w:r w:rsidR="007E322D" w:rsidRPr="005A179D">
        <w:rPr>
          <w:rFonts w:eastAsiaTheme="minorEastAsia"/>
          <w:iCs/>
          <w:color w:val="3B3838" w:themeColor="background2" w:themeShade="40"/>
          <w:sz w:val="24"/>
        </w:rPr>
        <w:t>could</w:t>
      </w:r>
      <w:r w:rsidRPr="005A179D">
        <w:rPr>
          <w:rFonts w:eastAsiaTheme="minorEastAsia"/>
          <w:iCs/>
          <w:color w:val="3B3838" w:themeColor="background2" w:themeShade="40"/>
          <w:sz w:val="24"/>
        </w:rPr>
        <w:t xml:space="preserve"> enable poor service to be reviewed, or </w:t>
      </w:r>
      <w:r w:rsidR="007E322D" w:rsidRPr="005A179D">
        <w:rPr>
          <w:rFonts w:eastAsiaTheme="minorEastAsia"/>
          <w:iCs/>
          <w:color w:val="3B3838" w:themeColor="background2" w:themeShade="40"/>
          <w:sz w:val="24"/>
        </w:rPr>
        <w:t xml:space="preserve">investigate </w:t>
      </w:r>
      <w:r w:rsidRPr="005A179D">
        <w:rPr>
          <w:rFonts w:eastAsiaTheme="minorEastAsia"/>
          <w:iCs/>
          <w:color w:val="3B3838" w:themeColor="background2" w:themeShade="40"/>
          <w:sz w:val="24"/>
        </w:rPr>
        <w:t>neglect or failure to provide services as funded under the NDIS.</w:t>
      </w:r>
      <w:r w:rsidR="007E322D" w:rsidRPr="005A179D">
        <w:rPr>
          <w:rFonts w:eastAsiaTheme="minorEastAsia"/>
          <w:iCs/>
          <w:color w:val="3B3838" w:themeColor="background2" w:themeShade="40"/>
          <w:sz w:val="24"/>
        </w:rPr>
        <w:t xml:space="preserve">  </w:t>
      </w:r>
      <w:r w:rsidR="005A179D" w:rsidRPr="005A179D">
        <w:rPr>
          <w:rFonts w:eastAsiaTheme="minorEastAsia"/>
          <w:iCs/>
          <w:color w:val="3B3838" w:themeColor="background2" w:themeShade="40"/>
          <w:sz w:val="24"/>
        </w:rPr>
        <w:t xml:space="preserve">Such a body should be mandated to provide </w:t>
      </w:r>
      <w:r w:rsidR="007E322D" w:rsidRPr="005A179D">
        <w:rPr>
          <w:rFonts w:eastAsiaTheme="minorEastAsia"/>
          <w:iCs/>
          <w:color w:val="3B3838" w:themeColor="background2" w:themeShade="40"/>
          <w:sz w:val="24"/>
        </w:rPr>
        <w:t>independent report</w:t>
      </w:r>
      <w:r w:rsidR="005A179D" w:rsidRPr="005A179D">
        <w:rPr>
          <w:rFonts w:eastAsiaTheme="minorEastAsia"/>
          <w:iCs/>
          <w:color w:val="3B3838" w:themeColor="background2" w:themeShade="40"/>
          <w:sz w:val="24"/>
        </w:rPr>
        <w:t>s</w:t>
      </w:r>
      <w:r w:rsidR="007E322D" w:rsidRPr="005A179D">
        <w:rPr>
          <w:rFonts w:eastAsiaTheme="minorEastAsia"/>
          <w:iCs/>
          <w:color w:val="3B3838" w:themeColor="background2" w:themeShade="40"/>
          <w:sz w:val="24"/>
        </w:rPr>
        <w:t xml:space="preserve"> upon complaints, including issues of abuse, neglect or exploitation by service providers</w:t>
      </w:r>
      <w:r w:rsidR="005A179D" w:rsidRPr="005A179D">
        <w:rPr>
          <w:rFonts w:eastAsiaTheme="minorEastAsia"/>
          <w:iCs/>
          <w:color w:val="3B3838" w:themeColor="background2" w:themeShade="40"/>
          <w:sz w:val="24"/>
        </w:rPr>
        <w:t>.</w:t>
      </w:r>
      <w:r w:rsidR="007E322D" w:rsidRPr="005A179D">
        <w:rPr>
          <w:rFonts w:eastAsiaTheme="minorEastAsia"/>
          <w:iCs/>
          <w:color w:val="3B3838" w:themeColor="background2" w:themeShade="40"/>
          <w:sz w:val="24"/>
        </w:rPr>
        <w:t xml:space="preserve"> It could also assist in providing compliance</w:t>
      </w:r>
      <w:r w:rsidR="00DA3157">
        <w:rPr>
          <w:rFonts w:eastAsiaTheme="minorEastAsia"/>
          <w:iCs/>
          <w:color w:val="3B3838" w:themeColor="background2" w:themeShade="40"/>
          <w:sz w:val="24"/>
        </w:rPr>
        <w:t xml:space="preserve"> reports</w:t>
      </w:r>
      <w:r w:rsidR="007E322D" w:rsidRPr="005A179D">
        <w:rPr>
          <w:rFonts w:eastAsiaTheme="minorEastAsia"/>
          <w:iCs/>
          <w:color w:val="3B3838" w:themeColor="background2" w:themeShade="40"/>
          <w:sz w:val="24"/>
        </w:rPr>
        <w:t xml:space="preserve">, and general information </w:t>
      </w:r>
      <w:r w:rsidR="00DA3157">
        <w:rPr>
          <w:rFonts w:eastAsiaTheme="minorEastAsia"/>
          <w:iCs/>
          <w:color w:val="3B3838" w:themeColor="background2" w:themeShade="40"/>
          <w:sz w:val="24"/>
        </w:rPr>
        <w:t>regarding</w:t>
      </w:r>
      <w:r w:rsidR="00F32BD9">
        <w:rPr>
          <w:rFonts w:eastAsiaTheme="minorEastAsia"/>
          <w:iCs/>
          <w:color w:val="3B3838" w:themeColor="background2" w:themeShade="40"/>
          <w:sz w:val="24"/>
        </w:rPr>
        <w:t xml:space="preserve"> organisational performance</w:t>
      </w:r>
      <w:r w:rsidR="005A179D" w:rsidRPr="005A179D">
        <w:rPr>
          <w:rFonts w:eastAsiaTheme="minorEastAsia"/>
          <w:iCs/>
          <w:color w:val="3B3838" w:themeColor="background2" w:themeShade="40"/>
          <w:sz w:val="24"/>
        </w:rPr>
        <w:t xml:space="preserve"> </w:t>
      </w:r>
      <w:r w:rsidR="00F32BD9">
        <w:rPr>
          <w:rFonts w:eastAsiaTheme="minorEastAsia"/>
          <w:iCs/>
          <w:color w:val="3B3838" w:themeColor="background2" w:themeShade="40"/>
          <w:sz w:val="24"/>
        </w:rPr>
        <w:t>(</w:t>
      </w:r>
      <w:r w:rsidR="005A179D" w:rsidRPr="005A179D">
        <w:rPr>
          <w:rFonts w:eastAsiaTheme="minorEastAsia"/>
          <w:iCs/>
          <w:color w:val="3B3838" w:themeColor="background2" w:themeShade="40"/>
          <w:sz w:val="24"/>
        </w:rPr>
        <w:t>for example</w:t>
      </w:r>
      <w:r w:rsidR="007E322D" w:rsidRPr="005A179D">
        <w:rPr>
          <w:rFonts w:eastAsiaTheme="minorEastAsia"/>
          <w:iCs/>
          <w:color w:val="3B3838" w:themeColor="background2" w:themeShade="40"/>
          <w:sz w:val="24"/>
        </w:rPr>
        <w:t>, average days taken to finalise complaints and investigations, percentage of complaints resolved, number of cases substantiated, or de-registrations or prosecutions recommended</w:t>
      </w:r>
      <w:r w:rsidR="00F32BD9">
        <w:rPr>
          <w:rFonts w:eastAsiaTheme="minorEastAsia"/>
          <w:iCs/>
          <w:color w:val="3B3838" w:themeColor="background2" w:themeShade="40"/>
          <w:sz w:val="24"/>
        </w:rPr>
        <w:t>)</w:t>
      </w:r>
      <w:r w:rsidR="007E322D" w:rsidRPr="005A179D">
        <w:rPr>
          <w:rFonts w:eastAsiaTheme="minorEastAsia"/>
          <w:iCs/>
          <w:color w:val="3B3838" w:themeColor="background2" w:themeShade="40"/>
          <w:sz w:val="24"/>
        </w:rPr>
        <w:t xml:space="preserve">. </w:t>
      </w:r>
    </w:p>
    <w:p w14:paraId="1DFB8741" w14:textId="77777777" w:rsidR="005A179D" w:rsidRPr="005A179D" w:rsidRDefault="007E322D" w:rsidP="007E322D">
      <w:pPr>
        <w:spacing w:after="120" w:line="264" w:lineRule="auto"/>
        <w:rPr>
          <w:rFonts w:eastAsiaTheme="minorEastAsia"/>
          <w:iCs/>
          <w:color w:val="3B3838" w:themeColor="background2" w:themeShade="40"/>
          <w:sz w:val="24"/>
        </w:rPr>
      </w:pPr>
      <w:r w:rsidRPr="005A179D">
        <w:rPr>
          <w:rFonts w:eastAsiaTheme="minorEastAsia"/>
          <w:iCs/>
          <w:color w:val="3B3838" w:themeColor="background2" w:themeShade="40"/>
          <w:sz w:val="24"/>
        </w:rPr>
        <w:t xml:space="preserve">An external complaints mechanisms should be legislatively mandated and provide legislative protection </w:t>
      </w:r>
      <w:r w:rsidR="000F0EF5" w:rsidRPr="005A179D">
        <w:rPr>
          <w:rFonts w:eastAsiaTheme="minorEastAsia"/>
          <w:iCs/>
          <w:color w:val="3B3838" w:themeColor="background2" w:themeShade="40"/>
          <w:sz w:val="24"/>
        </w:rPr>
        <w:t xml:space="preserve">for those who complain or whistle-blow. The </w:t>
      </w:r>
      <w:r w:rsidRPr="005A179D">
        <w:rPr>
          <w:rFonts w:eastAsiaTheme="minorEastAsia"/>
          <w:iCs/>
          <w:color w:val="3B3838" w:themeColor="background2" w:themeShade="40"/>
          <w:sz w:val="24"/>
        </w:rPr>
        <w:t>person with disability receiving support</w:t>
      </w:r>
      <w:r w:rsidR="000F0EF5" w:rsidRPr="005A179D">
        <w:rPr>
          <w:rFonts w:eastAsiaTheme="minorEastAsia"/>
          <w:iCs/>
          <w:color w:val="3B3838" w:themeColor="background2" w:themeShade="40"/>
          <w:sz w:val="24"/>
        </w:rPr>
        <w:t xml:space="preserve">, families, carers, visitors, or staff </w:t>
      </w:r>
      <w:r w:rsidRPr="005A179D">
        <w:rPr>
          <w:rFonts w:eastAsiaTheme="minorEastAsia"/>
          <w:iCs/>
          <w:color w:val="3B3838" w:themeColor="background2" w:themeShade="40"/>
          <w:sz w:val="24"/>
        </w:rPr>
        <w:t>of service providers or</w:t>
      </w:r>
      <w:r w:rsidR="005A179D" w:rsidRPr="005A179D">
        <w:rPr>
          <w:rFonts w:eastAsiaTheme="minorEastAsia"/>
          <w:iCs/>
          <w:color w:val="3B3838" w:themeColor="background2" w:themeShade="40"/>
          <w:sz w:val="24"/>
        </w:rPr>
        <w:t xml:space="preserve"> staff within</w:t>
      </w:r>
      <w:r w:rsidRPr="005A179D">
        <w:rPr>
          <w:rFonts w:eastAsiaTheme="minorEastAsia"/>
          <w:iCs/>
          <w:color w:val="3B3838" w:themeColor="background2" w:themeShade="40"/>
          <w:sz w:val="24"/>
        </w:rPr>
        <w:t xml:space="preserve"> the NDIA should be</w:t>
      </w:r>
      <w:r w:rsidR="000F0EF5" w:rsidRPr="005A179D">
        <w:rPr>
          <w:rFonts w:eastAsiaTheme="minorEastAsia"/>
          <w:iCs/>
          <w:color w:val="3B3838" w:themeColor="background2" w:themeShade="40"/>
          <w:sz w:val="24"/>
        </w:rPr>
        <w:t xml:space="preserve"> safe to report issues</w:t>
      </w:r>
      <w:r w:rsidRPr="005A179D">
        <w:rPr>
          <w:rFonts w:eastAsiaTheme="minorEastAsia"/>
          <w:iCs/>
          <w:color w:val="3B3838" w:themeColor="background2" w:themeShade="40"/>
          <w:sz w:val="24"/>
        </w:rPr>
        <w:t xml:space="preserve"> or make complaints</w:t>
      </w:r>
      <w:r w:rsidR="000F0EF5" w:rsidRPr="005A179D">
        <w:rPr>
          <w:rFonts w:eastAsiaTheme="minorEastAsia"/>
          <w:iCs/>
          <w:color w:val="3B3838" w:themeColor="background2" w:themeShade="40"/>
          <w:sz w:val="24"/>
        </w:rPr>
        <w:t xml:space="preserve">.  There should be appropriate legislative, policy and procedural protections in place to reduce and eliminate fear of retribution or reprisal.  </w:t>
      </w:r>
      <w:r w:rsidRPr="005A179D">
        <w:rPr>
          <w:rFonts w:eastAsiaTheme="minorEastAsia"/>
          <w:iCs/>
          <w:color w:val="3B3838" w:themeColor="background2" w:themeShade="40"/>
          <w:sz w:val="24"/>
        </w:rPr>
        <w:t>The</w:t>
      </w:r>
      <w:r w:rsidR="000F0EF5" w:rsidRPr="005A179D">
        <w:rPr>
          <w:rFonts w:eastAsiaTheme="minorEastAsia"/>
          <w:iCs/>
          <w:color w:val="3B3838" w:themeColor="background2" w:themeShade="40"/>
          <w:sz w:val="24"/>
        </w:rPr>
        <w:t xml:space="preserve"> framework </w:t>
      </w:r>
      <w:r w:rsidRPr="005A179D">
        <w:rPr>
          <w:rFonts w:eastAsiaTheme="minorEastAsia"/>
          <w:iCs/>
          <w:color w:val="3B3838" w:themeColor="background2" w:themeShade="40"/>
          <w:sz w:val="24"/>
        </w:rPr>
        <w:t xml:space="preserve">should provide safeguards that address the fear </w:t>
      </w:r>
      <w:r w:rsidR="000F0EF5" w:rsidRPr="005A179D">
        <w:rPr>
          <w:rFonts w:eastAsiaTheme="minorEastAsia"/>
          <w:iCs/>
          <w:color w:val="3B3838" w:themeColor="background2" w:themeShade="40"/>
          <w:sz w:val="24"/>
        </w:rPr>
        <w:t xml:space="preserve">that no services will be available to the person with disability, should a complaint be made.  </w:t>
      </w:r>
    </w:p>
    <w:p w14:paraId="55808A2D" w14:textId="77777777" w:rsidR="000F0EF5" w:rsidRPr="005A179D" w:rsidRDefault="000F0EF5" w:rsidP="007E322D">
      <w:pPr>
        <w:spacing w:after="120" w:line="264" w:lineRule="auto"/>
        <w:rPr>
          <w:rFonts w:eastAsiaTheme="minorEastAsia"/>
          <w:iCs/>
          <w:color w:val="3B3838" w:themeColor="background2" w:themeShade="40"/>
          <w:sz w:val="24"/>
        </w:rPr>
      </w:pPr>
      <w:r w:rsidRPr="005A179D">
        <w:rPr>
          <w:rFonts w:eastAsiaTheme="minorEastAsia"/>
          <w:iCs/>
          <w:color w:val="3B3838" w:themeColor="background2" w:themeShade="40"/>
          <w:sz w:val="24"/>
        </w:rPr>
        <w:t>Where a person’s sup</w:t>
      </w:r>
      <w:r w:rsidR="005A179D" w:rsidRPr="005A179D">
        <w:rPr>
          <w:rFonts w:eastAsiaTheme="minorEastAsia"/>
          <w:iCs/>
          <w:color w:val="3B3838" w:themeColor="background2" w:themeShade="40"/>
          <w:sz w:val="24"/>
        </w:rPr>
        <w:t>port needs are high and complex</w:t>
      </w:r>
      <w:r w:rsidRPr="005A179D">
        <w:rPr>
          <w:rFonts w:eastAsiaTheme="minorEastAsia"/>
          <w:iCs/>
          <w:color w:val="3B3838" w:themeColor="background2" w:themeShade="40"/>
          <w:sz w:val="24"/>
        </w:rPr>
        <w:t xml:space="preserve"> there are </w:t>
      </w:r>
      <w:r w:rsidR="007E322D" w:rsidRPr="005A179D">
        <w:rPr>
          <w:rFonts w:eastAsiaTheme="minorEastAsia"/>
          <w:iCs/>
          <w:color w:val="3B3838" w:themeColor="background2" w:themeShade="40"/>
          <w:sz w:val="24"/>
        </w:rPr>
        <w:t xml:space="preserve">already </w:t>
      </w:r>
      <w:r w:rsidR="005A179D" w:rsidRPr="005A179D">
        <w:rPr>
          <w:rFonts w:eastAsiaTheme="minorEastAsia"/>
          <w:iCs/>
          <w:color w:val="3B3838" w:themeColor="background2" w:themeShade="40"/>
          <w:sz w:val="24"/>
        </w:rPr>
        <w:t>limited</w:t>
      </w:r>
      <w:r w:rsidR="007E322D" w:rsidRPr="005A179D">
        <w:rPr>
          <w:rFonts w:eastAsiaTheme="minorEastAsia"/>
          <w:iCs/>
          <w:color w:val="3B3838" w:themeColor="background2" w:themeShade="40"/>
          <w:sz w:val="24"/>
        </w:rPr>
        <w:t xml:space="preserve"> </w:t>
      </w:r>
      <w:r w:rsidRPr="005A179D">
        <w:rPr>
          <w:rFonts w:eastAsiaTheme="minorEastAsia"/>
          <w:iCs/>
          <w:color w:val="3B3838" w:themeColor="background2" w:themeShade="40"/>
          <w:sz w:val="24"/>
        </w:rPr>
        <w:t>service providers available, particularly in regional, rural or remote areas</w:t>
      </w:r>
      <w:r w:rsidR="007E322D" w:rsidRPr="005A179D">
        <w:rPr>
          <w:rFonts w:eastAsiaTheme="minorEastAsia"/>
          <w:iCs/>
          <w:color w:val="3B3838" w:themeColor="background2" w:themeShade="40"/>
          <w:sz w:val="24"/>
        </w:rPr>
        <w:t>.</w:t>
      </w:r>
      <w:r w:rsidRPr="005A179D">
        <w:rPr>
          <w:rFonts w:eastAsiaTheme="minorEastAsia"/>
          <w:iCs/>
          <w:color w:val="3B3838" w:themeColor="background2" w:themeShade="40"/>
          <w:sz w:val="24"/>
        </w:rPr>
        <w:t xml:space="preserve"> </w:t>
      </w:r>
      <w:r w:rsidR="007E322D" w:rsidRPr="005A179D">
        <w:rPr>
          <w:rFonts w:eastAsiaTheme="minorEastAsia"/>
          <w:iCs/>
          <w:color w:val="3B3838" w:themeColor="background2" w:themeShade="40"/>
          <w:sz w:val="24"/>
        </w:rPr>
        <w:t>In such circumstances, the</w:t>
      </w:r>
      <w:r w:rsidRPr="005A179D">
        <w:rPr>
          <w:rFonts w:eastAsiaTheme="minorEastAsia"/>
          <w:iCs/>
          <w:color w:val="3B3838" w:themeColor="background2" w:themeShade="40"/>
          <w:sz w:val="24"/>
        </w:rPr>
        <w:t xml:space="preserve"> threat </w:t>
      </w:r>
      <w:r w:rsidR="007E322D" w:rsidRPr="005A179D">
        <w:rPr>
          <w:rFonts w:eastAsiaTheme="minorEastAsia"/>
          <w:iCs/>
          <w:color w:val="3B3838" w:themeColor="background2" w:themeShade="40"/>
          <w:sz w:val="24"/>
        </w:rPr>
        <w:t>that</w:t>
      </w:r>
      <w:r w:rsidRPr="005A179D">
        <w:rPr>
          <w:rFonts w:eastAsiaTheme="minorEastAsia"/>
          <w:iCs/>
          <w:color w:val="3B3838" w:themeColor="background2" w:themeShade="40"/>
          <w:sz w:val="24"/>
        </w:rPr>
        <w:t xml:space="preserve"> no other support </w:t>
      </w:r>
      <w:r w:rsidR="007E322D" w:rsidRPr="005A179D">
        <w:rPr>
          <w:rFonts w:eastAsiaTheme="minorEastAsia"/>
          <w:iCs/>
          <w:color w:val="3B3838" w:themeColor="background2" w:themeShade="40"/>
          <w:sz w:val="24"/>
        </w:rPr>
        <w:t xml:space="preserve">will be </w:t>
      </w:r>
      <w:r w:rsidRPr="005A179D">
        <w:rPr>
          <w:rFonts w:eastAsiaTheme="minorEastAsia"/>
          <w:iCs/>
          <w:color w:val="3B3838" w:themeColor="background2" w:themeShade="40"/>
          <w:sz w:val="24"/>
        </w:rPr>
        <w:t xml:space="preserve">available is a real and genuine fear should a complaint be made. Therefore any </w:t>
      </w:r>
      <w:r w:rsidR="005A179D" w:rsidRPr="005A179D">
        <w:rPr>
          <w:rFonts w:eastAsiaTheme="minorEastAsia"/>
          <w:iCs/>
          <w:color w:val="3B3838" w:themeColor="background2" w:themeShade="40"/>
          <w:sz w:val="24"/>
        </w:rPr>
        <w:t>independent oversight or investigative complaints body</w:t>
      </w:r>
      <w:r w:rsidRPr="005A179D">
        <w:rPr>
          <w:rFonts w:eastAsiaTheme="minorEastAsia"/>
          <w:iCs/>
          <w:color w:val="3B3838" w:themeColor="background2" w:themeShade="40"/>
          <w:sz w:val="24"/>
        </w:rPr>
        <w:t xml:space="preserve"> needs </w:t>
      </w:r>
      <w:r w:rsidR="005A179D" w:rsidRPr="005A179D">
        <w:rPr>
          <w:rFonts w:eastAsiaTheme="minorEastAsia"/>
          <w:iCs/>
          <w:color w:val="3B3838" w:themeColor="background2" w:themeShade="40"/>
          <w:sz w:val="24"/>
        </w:rPr>
        <w:t xml:space="preserve">the ability to direct </w:t>
      </w:r>
      <w:r w:rsidRPr="005A179D">
        <w:rPr>
          <w:rFonts w:eastAsiaTheme="minorEastAsia"/>
          <w:iCs/>
          <w:color w:val="3B3838" w:themeColor="background2" w:themeShade="40"/>
          <w:sz w:val="24"/>
        </w:rPr>
        <w:t>a localised response plan that places responsibility upon service providers</w:t>
      </w:r>
      <w:r w:rsidR="005A179D" w:rsidRPr="005A179D">
        <w:rPr>
          <w:rFonts w:eastAsiaTheme="minorEastAsia"/>
          <w:iCs/>
          <w:color w:val="3B3838" w:themeColor="background2" w:themeShade="40"/>
          <w:sz w:val="24"/>
        </w:rPr>
        <w:t xml:space="preserve"> or another designated body</w:t>
      </w:r>
      <w:r w:rsidRPr="005A179D">
        <w:rPr>
          <w:rFonts w:eastAsiaTheme="minorEastAsia"/>
          <w:iCs/>
          <w:color w:val="3B3838" w:themeColor="background2" w:themeShade="40"/>
          <w:sz w:val="24"/>
        </w:rPr>
        <w:t xml:space="preserve"> to provide emergency or interim arrangements to meet the person’s needs</w:t>
      </w:r>
      <w:r w:rsidR="005A179D" w:rsidRPr="005A179D">
        <w:rPr>
          <w:rFonts w:eastAsiaTheme="minorEastAsia"/>
          <w:iCs/>
          <w:color w:val="3B3838" w:themeColor="background2" w:themeShade="40"/>
          <w:sz w:val="24"/>
        </w:rPr>
        <w:t xml:space="preserve"> </w:t>
      </w:r>
      <w:r w:rsidRPr="005A179D">
        <w:rPr>
          <w:rFonts w:eastAsiaTheme="minorEastAsia"/>
          <w:iCs/>
          <w:color w:val="3B3838" w:themeColor="background2" w:themeShade="40"/>
          <w:sz w:val="24"/>
        </w:rPr>
        <w:t>while other more permanent arrangements are made</w:t>
      </w:r>
      <w:r w:rsidR="005A179D" w:rsidRPr="005A179D">
        <w:rPr>
          <w:rFonts w:eastAsiaTheme="minorEastAsia"/>
          <w:iCs/>
          <w:color w:val="3B3838" w:themeColor="background2" w:themeShade="40"/>
          <w:sz w:val="24"/>
        </w:rPr>
        <w:t>, particularly where there are allegations of abuse</w:t>
      </w:r>
      <w:r w:rsidRPr="005A179D">
        <w:rPr>
          <w:rFonts w:eastAsiaTheme="minorEastAsia"/>
          <w:iCs/>
          <w:color w:val="3B3838" w:themeColor="background2" w:themeShade="40"/>
          <w:sz w:val="24"/>
        </w:rPr>
        <w:t>.</w:t>
      </w:r>
    </w:p>
    <w:p w14:paraId="3F41B7B7" w14:textId="77777777" w:rsidR="0058419C" w:rsidRDefault="0058419C" w:rsidP="001F67AE">
      <w:pPr>
        <w:pStyle w:val="Heading2"/>
      </w:pPr>
      <w:r w:rsidRPr="008B5992">
        <w:t>Should an NDIS complaints system apply only to disability-related supports funded by the NDIS, to all funded supports, or to all disability services regardless of whether they are funded by the NDIS?</w:t>
      </w:r>
    </w:p>
    <w:p w14:paraId="5731B960" w14:textId="77777777" w:rsidR="00605D38" w:rsidRPr="00376861" w:rsidRDefault="001F67AE" w:rsidP="00605D38">
      <w:pPr>
        <w:rPr>
          <w:rFonts w:eastAsiaTheme="minorEastAsia"/>
          <w:iCs/>
          <w:color w:val="3B3838" w:themeColor="background2" w:themeShade="40"/>
          <w:sz w:val="24"/>
        </w:rPr>
      </w:pPr>
      <w:r w:rsidRPr="00376861">
        <w:rPr>
          <w:rFonts w:eastAsiaTheme="minorEastAsia"/>
          <w:iCs/>
          <w:color w:val="3B3838" w:themeColor="background2" w:themeShade="40"/>
          <w:sz w:val="24"/>
        </w:rPr>
        <w:t>An NDIS complaints system should</w:t>
      </w:r>
      <w:r w:rsidR="00376861" w:rsidRPr="00376861">
        <w:rPr>
          <w:rFonts w:eastAsiaTheme="minorEastAsia"/>
          <w:iCs/>
          <w:color w:val="3B3838" w:themeColor="background2" w:themeShade="40"/>
          <w:sz w:val="24"/>
        </w:rPr>
        <w:t xml:space="preserve"> </w:t>
      </w:r>
      <w:r w:rsidRPr="00376861">
        <w:rPr>
          <w:rFonts w:eastAsiaTheme="minorEastAsia"/>
          <w:iCs/>
          <w:color w:val="3B3838" w:themeColor="background2" w:themeShade="40"/>
          <w:sz w:val="24"/>
        </w:rPr>
        <w:t xml:space="preserve">apply to all funded supports.  </w:t>
      </w:r>
      <w:r w:rsidR="00605D38" w:rsidRPr="00376861">
        <w:rPr>
          <w:rFonts w:eastAsiaTheme="minorEastAsia"/>
          <w:iCs/>
          <w:color w:val="3B3838" w:themeColor="background2" w:themeShade="40"/>
          <w:sz w:val="24"/>
        </w:rPr>
        <w:t>While the NDIS is responsible for funding supports, they should also be responsible for co</w:t>
      </w:r>
      <w:r w:rsidR="00376861" w:rsidRPr="00376861">
        <w:rPr>
          <w:rFonts w:eastAsiaTheme="minorEastAsia"/>
          <w:iCs/>
          <w:color w:val="3B3838" w:themeColor="background2" w:themeShade="40"/>
          <w:sz w:val="24"/>
        </w:rPr>
        <w:t xml:space="preserve">mplaints systems governing all such funded </w:t>
      </w:r>
      <w:r w:rsidR="00605D38" w:rsidRPr="00376861">
        <w:rPr>
          <w:rFonts w:eastAsiaTheme="minorEastAsia"/>
          <w:iCs/>
          <w:color w:val="3B3838" w:themeColor="background2" w:themeShade="40"/>
          <w:sz w:val="24"/>
        </w:rPr>
        <w:t>supports.</w:t>
      </w:r>
    </w:p>
    <w:p w14:paraId="29A1862C" w14:textId="77777777" w:rsidR="00605D38" w:rsidRPr="00376861" w:rsidRDefault="001F67AE" w:rsidP="001F67AE">
      <w:pPr>
        <w:rPr>
          <w:rFonts w:eastAsiaTheme="minorEastAsia"/>
          <w:iCs/>
          <w:color w:val="3B3838" w:themeColor="background2" w:themeShade="40"/>
          <w:sz w:val="24"/>
        </w:rPr>
      </w:pPr>
      <w:r w:rsidRPr="00376861">
        <w:rPr>
          <w:rFonts w:eastAsiaTheme="minorEastAsia"/>
          <w:iCs/>
          <w:color w:val="3B3838" w:themeColor="background2" w:themeShade="40"/>
          <w:sz w:val="24"/>
        </w:rPr>
        <w:t xml:space="preserve">The NDIS is already a complex system, and to separate ‘disability-related’ support complaints from other funded supports would be a logistical and complex nightmare for consumers to navigate.  </w:t>
      </w:r>
      <w:r w:rsidR="00376861" w:rsidRPr="00376861">
        <w:rPr>
          <w:rFonts w:eastAsiaTheme="minorEastAsia"/>
          <w:iCs/>
          <w:color w:val="3B3838" w:themeColor="background2" w:themeShade="40"/>
          <w:sz w:val="24"/>
        </w:rPr>
        <w:t>It would create a systems</w:t>
      </w:r>
      <w:r w:rsidR="00605D38" w:rsidRPr="00376861">
        <w:rPr>
          <w:rFonts w:eastAsiaTheme="minorEastAsia"/>
          <w:iCs/>
          <w:color w:val="3B3838" w:themeColor="background2" w:themeShade="40"/>
          <w:sz w:val="24"/>
        </w:rPr>
        <w:t xml:space="preserve"> gap</w:t>
      </w:r>
      <w:r w:rsidR="00376861" w:rsidRPr="00376861">
        <w:rPr>
          <w:rFonts w:eastAsiaTheme="minorEastAsia"/>
          <w:iCs/>
          <w:color w:val="3B3838" w:themeColor="background2" w:themeShade="40"/>
          <w:sz w:val="24"/>
        </w:rPr>
        <w:t xml:space="preserve"> and confusion amongst consumers as to the right agency or avenue by which to complain about different supports.  It could also lead to </w:t>
      </w:r>
      <w:r w:rsidR="00F32BD9">
        <w:rPr>
          <w:rFonts w:eastAsiaTheme="minorEastAsia"/>
          <w:iCs/>
          <w:color w:val="3B3838" w:themeColor="background2" w:themeShade="40"/>
          <w:sz w:val="24"/>
        </w:rPr>
        <w:t>disability related</w:t>
      </w:r>
      <w:r w:rsidR="00605D38" w:rsidRPr="00376861">
        <w:rPr>
          <w:rFonts w:eastAsiaTheme="minorEastAsia"/>
          <w:iCs/>
          <w:color w:val="3B3838" w:themeColor="background2" w:themeShade="40"/>
          <w:sz w:val="24"/>
        </w:rPr>
        <w:t xml:space="preserve"> complaints</w:t>
      </w:r>
      <w:r w:rsidR="00376861" w:rsidRPr="00376861">
        <w:rPr>
          <w:rFonts w:eastAsiaTheme="minorEastAsia"/>
          <w:iCs/>
          <w:color w:val="3B3838" w:themeColor="background2" w:themeShade="40"/>
          <w:sz w:val="24"/>
        </w:rPr>
        <w:t xml:space="preserve"> being</w:t>
      </w:r>
      <w:r w:rsidR="00605D38" w:rsidRPr="00376861">
        <w:rPr>
          <w:rFonts w:eastAsiaTheme="minorEastAsia"/>
          <w:iCs/>
          <w:color w:val="3B3838" w:themeColor="background2" w:themeShade="40"/>
          <w:sz w:val="24"/>
        </w:rPr>
        <w:t xml:space="preserve"> resolved in an accessible, fair, responsive an</w:t>
      </w:r>
      <w:r w:rsidR="00F32BD9">
        <w:rPr>
          <w:rFonts w:eastAsiaTheme="minorEastAsia"/>
          <w:iCs/>
          <w:color w:val="3B3838" w:themeColor="background2" w:themeShade="40"/>
          <w:sz w:val="24"/>
        </w:rPr>
        <w:t>d efficient manner, while other (non-disability)</w:t>
      </w:r>
      <w:r w:rsidR="00605D38" w:rsidRPr="00376861">
        <w:rPr>
          <w:rFonts w:eastAsiaTheme="minorEastAsia"/>
          <w:iCs/>
          <w:color w:val="3B3838" w:themeColor="background2" w:themeShade="40"/>
          <w:sz w:val="24"/>
        </w:rPr>
        <w:t xml:space="preserve"> </w:t>
      </w:r>
      <w:r w:rsidR="00F32BD9">
        <w:rPr>
          <w:rFonts w:eastAsiaTheme="minorEastAsia"/>
          <w:iCs/>
          <w:color w:val="3B3838" w:themeColor="background2" w:themeShade="40"/>
          <w:sz w:val="24"/>
        </w:rPr>
        <w:t>complaints would not have the same recourse to justice and the ability to have issues resolved.</w:t>
      </w:r>
    </w:p>
    <w:p w14:paraId="34A507D9" w14:textId="77777777" w:rsidR="00605D38" w:rsidRPr="00376861" w:rsidRDefault="00605D38" w:rsidP="001F67AE">
      <w:pPr>
        <w:rPr>
          <w:rFonts w:eastAsiaTheme="minorEastAsia"/>
          <w:iCs/>
          <w:color w:val="3B3838" w:themeColor="background2" w:themeShade="40"/>
          <w:sz w:val="24"/>
        </w:rPr>
      </w:pPr>
      <w:r w:rsidRPr="00376861">
        <w:rPr>
          <w:rFonts w:eastAsiaTheme="minorEastAsia"/>
          <w:iCs/>
          <w:color w:val="3B3838" w:themeColor="background2" w:themeShade="40"/>
          <w:sz w:val="24"/>
        </w:rPr>
        <w:t xml:space="preserve">With respect to disability services that are not funded by the NDIS, it is envisaged that these services would include disability services provided to those persons who </w:t>
      </w:r>
      <w:r w:rsidR="00376861" w:rsidRPr="00376861">
        <w:rPr>
          <w:rFonts w:eastAsiaTheme="minorEastAsia"/>
          <w:iCs/>
          <w:color w:val="3B3838" w:themeColor="background2" w:themeShade="40"/>
          <w:sz w:val="24"/>
        </w:rPr>
        <w:t>are not eligible under the NDIS</w:t>
      </w:r>
      <w:r w:rsidRPr="00376861">
        <w:rPr>
          <w:rFonts w:eastAsiaTheme="minorEastAsia"/>
          <w:iCs/>
          <w:color w:val="3B3838" w:themeColor="background2" w:themeShade="40"/>
          <w:sz w:val="24"/>
        </w:rPr>
        <w:t xml:space="preserve"> and are</w:t>
      </w:r>
      <w:r w:rsidR="00376861" w:rsidRPr="00376861">
        <w:rPr>
          <w:rFonts w:eastAsiaTheme="minorEastAsia"/>
          <w:iCs/>
          <w:color w:val="3B3838" w:themeColor="background2" w:themeShade="40"/>
          <w:sz w:val="24"/>
        </w:rPr>
        <w:t xml:space="preserve"> therefore</w:t>
      </w:r>
      <w:r w:rsidRPr="00376861">
        <w:rPr>
          <w:rFonts w:eastAsiaTheme="minorEastAsia"/>
          <w:iCs/>
          <w:color w:val="3B3838" w:themeColor="background2" w:themeShade="40"/>
          <w:sz w:val="24"/>
        </w:rPr>
        <w:t xml:space="preserve"> residually funded by the respective State or Territory.  It is considered that it would be more appropriate for these supports to remain within a complaints system that is addressed locally in the respective State or Territory under existing disabi</w:t>
      </w:r>
      <w:r w:rsidR="00756F9B" w:rsidRPr="00376861">
        <w:rPr>
          <w:rFonts w:eastAsiaTheme="minorEastAsia"/>
          <w:iCs/>
          <w:color w:val="3B3838" w:themeColor="background2" w:themeShade="40"/>
          <w:sz w:val="24"/>
        </w:rPr>
        <w:t xml:space="preserve">lity service complaints </w:t>
      </w:r>
      <w:r w:rsidR="00F32BD9">
        <w:rPr>
          <w:rFonts w:eastAsiaTheme="minorEastAsia"/>
          <w:iCs/>
          <w:color w:val="3B3838" w:themeColor="background2" w:themeShade="40"/>
          <w:sz w:val="24"/>
        </w:rPr>
        <w:t>schemes</w:t>
      </w:r>
      <w:r w:rsidR="00376861" w:rsidRPr="00376861">
        <w:rPr>
          <w:rFonts w:eastAsiaTheme="minorEastAsia"/>
          <w:iCs/>
          <w:color w:val="3B3838" w:themeColor="background2" w:themeShade="40"/>
          <w:sz w:val="24"/>
        </w:rPr>
        <w:t>.</w:t>
      </w:r>
    </w:p>
    <w:p w14:paraId="3A2ADCB6" w14:textId="77777777" w:rsidR="0058419C" w:rsidRPr="00C76FF9" w:rsidRDefault="0058419C" w:rsidP="00605D38">
      <w:pPr>
        <w:pStyle w:val="Heading2"/>
      </w:pPr>
      <w:r w:rsidRPr="00817801">
        <w:t>What powers should a complaints body have?</w:t>
      </w:r>
    </w:p>
    <w:p w14:paraId="1961F388" w14:textId="77777777" w:rsidR="00817801" w:rsidRPr="002D7341" w:rsidRDefault="00817801" w:rsidP="00C76FF9">
      <w:pPr>
        <w:rPr>
          <w:rFonts w:eastAsiaTheme="minorEastAsia"/>
          <w:iCs/>
          <w:color w:val="3B3838" w:themeColor="background2" w:themeShade="40"/>
          <w:sz w:val="24"/>
        </w:rPr>
      </w:pPr>
      <w:r w:rsidRPr="002D7341">
        <w:rPr>
          <w:rFonts w:eastAsiaTheme="minorEastAsia"/>
          <w:iCs/>
          <w:color w:val="3B3838" w:themeColor="background2" w:themeShade="40"/>
          <w:sz w:val="24"/>
        </w:rPr>
        <w:t xml:space="preserve">A disability complaints office should be independent of the NDIA.  It should be empowered to receive complaints not only about service provision, but also funding decisions made by the NDIA.  </w:t>
      </w:r>
    </w:p>
    <w:p w14:paraId="5DC871D6" w14:textId="77777777" w:rsidR="00C76FF9" w:rsidRPr="002D7341" w:rsidRDefault="00C76FF9" w:rsidP="002D7341">
      <w:pPr>
        <w:spacing w:after="0"/>
        <w:rPr>
          <w:rFonts w:eastAsiaTheme="minorEastAsia"/>
          <w:iCs/>
          <w:color w:val="3B3838" w:themeColor="background2" w:themeShade="40"/>
          <w:sz w:val="24"/>
        </w:rPr>
      </w:pPr>
      <w:r w:rsidRPr="002D7341">
        <w:rPr>
          <w:rFonts w:eastAsiaTheme="minorEastAsia"/>
          <w:iCs/>
          <w:color w:val="3B3838" w:themeColor="background2" w:themeShade="40"/>
          <w:sz w:val="24"/>
        </w:rPr>
        <w:t>An appropriately empowered complaints body shoul</w:t>
      </w:r>
      <w:r w:rsidR="00BF1710" w:rsidRPr="002D7341">
        <w:rPr>
          <w:rFonts w:eastAsiaTheme="minorEastAsia"/>
          <w:iCs/>
          <w:color w:val="3B3838" w:themeColor="background2" w:themeShade="40"/>
          <w:sz w:val="24"/>
        </w:rPr>
        <w:t>d have as a minimum, the following legislated powers:</w:t>
      </w:r>
    </w:p>
    <w:p w14:paraId="6DC3F8E1" w14:textId="77777777" w:rsidR="00756F9B" w:rsidRPr="002D7341" w:rsidRDefault="00BF1710" w:rsidP="002D7341">
      <w:pPr>
        <w:pStyle w:val="ListParagraph"/>
        <w:numPr>
          <w:ilvl w:val="0"/>
          <w:numId w:val="29"/>
        </w:numPr>
        <w:spacing w:after="0"/>
        <w:rPr>
          <w:rFonts w:eastAsiaTheme="minorEastAsia"/>
          <w:iCs/>
          <w:color w:val="3B3838" w:themeColor="background2" w:themeShade="40"/>
          <w:sz w:val="24"/>
        </w:rPr>
      </w:pPr>
      <w:r w:rsidRPr="002D7341">
        <w:rPr>
          <w:rFonts w:eastAsiaTheme="minorEastAsia"/>
          <w:iCs/>
          <w:color w:val="3B3838" w:themeColor="background2" w:themeShade="40"/>
          <w:sz w:val="24"/>
        </w:rPr>
        <w:t>Facilitation of</w:t>
      </w:r>
      <w:r w:rsidR="00756F9B" w:rsidRPr="002D7341">
        <w:rPr>
          <w:rFonts w:eastAsiaTheme="minorEastAsia"/>
          <w:iCs/>
          <w:color w:val="3B3838" w:themeColor="background2" w:themeShade="40"/>
          <w:sz w:val="24"/>
        </w:rPr>
        <w:t xml:space="preserve"> resolution of complaints through mediation and conciliation at the</w:t>
      </w:r>
      <w:r w:rsidRPr="002D7341">
        <w:rPr>
          <w:rFonts w:eastAsiaTheme="minorEastAsia"/>
          <w:iCs/>
          <w:color w:val="3B3838" w:themeColor="background2" w:themeShade="40"/>
          <w:sz w:val="24"/>
        </w:rPr>
        <w:t xml:space="preserve"> local and </w:t>
      </w:r>
      <w:r w:rsidR="00756F9B" w:rsidRPr="002D7341">
        <w:rPr>
          <w:rFonts w:eastAsiaTheme="minorEastAsia"/>
          <w:iCs/>
          <w:color w:val="3B3838" w:themeColor="background2" w:themeShade="40"/>
          <w:sz w:val="24"/>
        </w:rPr>
        <w:t>regional level</w:t>
      </w:r>
      <w:r w:rsidR="003A7D08" w:rsidRPr="002D7341">
        <w:rPr>
          <w:rFonts w:eastAsiaTheme="minorEastAsia"/>
          <w:iCs/>
          <w:color w:val="3B3838" w:themeColor="background2" w:themeShade="40"/>
          <w:sz w:val="24"/>
        </w:rPr>
        <w:t xml:space="preserve"> (through engagement with</w:t>
      </w:r>
      <w:r w:rsidR="00817801" w:rsidRPr="002D7341">
        <w:rPr>
          <w:rFonts w:eastAsiaTheme="minorEastAsia"/>
          <w:iCs/>
          <w:color w:val="3B3838" w:themeColor="background2" w:themeShade="40"/>
          <w:sz w:val="24"/>
        </w:rPr>
        <w:t xml:space="preserve"> the NDIA or local service provider as appropriate</w:t>
      </w:r>
      <w:r w:rsidR="003A7D08" w:rsidRPr="002D7341">
        <w:rPr>
          <w:rFonts w:eastAsiaTheme="minorEastAsia"/>
          <w:iCs/>
          <w:color w:val="3B3838" w:themeColor="background2" w:themeShade="40"/>
          <w:sz w:val="24"/>
        </w:rPr>
        <w:t>)</w:t>
      </w:r>
    </w:p>
    <w:p w14:paraId="122FBD49" w14:textId="77777777" w:rsidR="00BF1710" w:rsidRPr="002D7341" w:rsidRDefault="00BF1710" w:rsidP="00756F9B">
      <w:pPr>
        <w:pStyle w:val="ListParagraph"/>
        <w:numPr>
          <w:ilvl w:val="0"/>
          <w:numId w:val="29"/>
        </w:numPr>
        <w:rPr>
          <w:rFonts w:eastAsiaTheme="minorEastAsia"/>
          <w:iCs/>
          <w:color w:val="3B3838" w:themeColor="background2" w:themeShade="40"/>
          <w:sz w:val="24"/>
        </w:rPr>
      </w:pPr>
      <w:r w:rsidRPr="002D7341">
        <w:rPr>
          <w:rFonts w:eastAsiaTheme="minorEastAsia"/>
          <w:iCs/>
          <w:color w:val="3B3838" w:themeColor="background2" w:themeShade="40"/>
          <w:sz w:val="24"/>
        </w:rPr>
        <w:t>Pro-active and re-active i</w:t>
      </w:r>
      <w:r w:rsidR="00756F9B" w:rsidRPr="002D7341">
        <w:rPr>
          <w:rFonts w:eastAsiaTheme="minorEastAsia"/>
          <w:iCs/>
          <w:color w:val="3B3838" w:themeColor="background2" w:themeShade="40"/>
          <w:sz w:val="24"/>
        </w:rPr>
        <w:t xml:space="preserve">nquisitorial power to </w:t>
      </w:r>
      <w:r w:rsidRPr="002D7341">
        <w:rPr>
          <w:rFonts w:eastAsiaTheme="minorEastAsia"/>
          <w:iCs/>
          <w:color w:val="3B3838" w:themeColor="background2" w:themeShade="40"/>
          <w:sz w:val="24"/>
        </w:rPr>
        <w:t xml:space="preserve">independently </w:t>
      </w:r>
      <w:r w:rsidR="00756F9B" w:rsidRPr="002D7341">
        <w:rPr>
          <w:rFonts w:eastAsiaTheme="minorEastAsia"/>
          <w:iCs/>
          <w:color w:val="3B3838" w:themeColor="background2" w:themeShade="40"/>
          <w:sz w:val="24"/>
        </w:rPr>
        <w:t>investigate complaints</w:t>
      </w:r>
      <w:r w:rsidRPr="002D7341">
        <w:rPr>
          <w:rFonts w:eastAsiaTheme="minorEastAsia"/>
          <w:iCs/>
          <w:color w:val="3B3838" w:themeColor="background2" w:themeShade="40"/>
          <w:sz w:val="24"/>
        </w:rPr>
        <w:t>:</w:t>
      </w:r>
    </w:p>
    <w:p w14:paraId="4C7D6293" w14:textId="77777777" w:rsidR="003A7D08" w:rsidRPr="002D7341" w:rsidRDefault="00BF1710" w:rsidP="00BF1710">
      <w:pPr>
        <w:pStyle w:val="ListParagraph"/>
        <w:numPr>
          <w:ilvl w:val="1"/>
          <w:numId w:val="29"/>
        </w:numPr>
        <w:rPr>
          <w:rFonts w:eastAsiaTheme="minorEastAsia"/>
          <w:iCs/>
          <w:color w:val="3B3838" w:themeColor="background2" w:themeShade="40"/>
          <w:sz w:val="24"/>
        </w:rPr>
      </w:pPr>
      <w:r w:rsidRPr="002D7341">
        <w:rPr>
          <w:rFonts w:eastAsiaTheme="minorEastAsia"/>
          <w:iCs/>
          <w:color w:val="3B3838" w:themeColor="background2" w:themeShade="40"/>
          <w:sz w:val="24"/>
        </w:rPr>
        <w:t xml:space="preserve">the ability to gather evidence and information, </w:t>
      </w:r>
      <w:r w:rsidR="00756F9B" w:rsidRPr="002D7341">
        <w:rPr>
          <w:rFonts w:eastAsiaTheme="minorEastAsia"/>
          <w:iCs/>
          <w:color w:val="3B3838" w:themeColor="background2" w:themeShade="40"/>
          <w:sz w:val="24"/>
        </w:rPr>
        <w:t xml:space="preserve"> </w:t>
      </w:r>
      <w:r w:rsidRPr="002D7341">
        <w:rPr>
          <w:rFonts w:eastAsiaTheme="minorEastAsia"/>
          <w:iCs/>
          <w:color w:val="3B3838" w:themeColor="background2" w:themeShade="40"/>
          <w:sz w:val="24"/>
        </w:rPr>
        <w:t xml:space="preserve">such as require production of records and accounts; gain access to any relevant information held by the service provider or NDIA, including medical files; </w:t>
      </w:r>
    </w:p>
    <w:p w14:paraId="013B7F11" w14:textId="77777777" w:rsidR="00BF1710" w:rsidRPr="002D7341" w:rsidRDefault="00BF1710" w:rsidP="00BF1710">
      <w:pPr>
        <w:pStyle w:val="ListParagraph"/>
        <w:numPr>
          <w:ilvl w:val="1"/>
          <w:numId w:val="29"/>
        </w:numPr>
        <w:rPr>
          <w:rFonts w:eastAsiaTheme="minorEastAsia"/>
          <w:iCs/>
          <w:color w:val="3B3838" w:themeColor="background2" w:themeShade="40"/>
          <w:sz w:val="24"/>
        </w:rPr>
      </w:pPr>
      <w:r w:rsidRPr="002D7341">
        <w:rPr>
          <w:rFonts w:eastAsiaTheme="minorEastAsia"/>
          <w:iCs/>
          <w:color w:val="3B3838" w:themeColor="background2" w:themeShade="40"/>
          <w:sz w:val="24"/>
        </w:rPr>
        <w:t>power to issue a summons to a person requiring production of information.</w:t>
      </w:r>
    </w:p>
    <w:p w14:paraId="62866499" w14:textId="77777777" w:rsidR="00BF1710" w:rsidRPr="002D7341" w:rsidRDefault="002D7341" w:rsidP="00BF1710">
      <w:pPr>
        <w:pStyle w:val="ListParagraph"/>
        <w:numPr>
          <w:ilvl w:val="1"/>
          <w:numId w:val="29"/>
        </w:numPr>
        <w:rPr>
          <w:rFonts w:eastAsiaTheme="minorEastAsia"/>
          <w:iCs/>
          <w:color w:val="3B3838" w:themeColor="background2" w:themeShade="40"/>
          <w:sz w:val="24"/>
        </w:rPr>
      </w:pPr>
      <w:r>
        <w:rPr>
          <w:rFonts w:eastAsiaTheme="minorEastAsia"/>
          <w:iCs/>
          <w:color w:val="3B3838" w:themeColor="background2" w:themeShade="40"/>
          <w:sz w:val="24"/>
        </w:rPr>
        <w:t>Power to investigate whether a person</w:t>
      </w:r>
      <w:r w:rsidR="00BF1710" w:rsidRPr="002D7341">
        <w:rPr>
          <w:rFonts w:eastAsiaTheme="minorEastAsia"/>
          <w:iCs/>
          <w:color w:val="3B3838" w:themeColor="background2" w:themeShade="40"/>
          <w:sz w:val="24"/>
        </w:rPr>
        <w:t xml:space="preserve"> with impaired capacity has been, is being, or is at risk of being neglected, abused or exploited.</w:t>
      </w:r>
    </w:p>
    <w:p w14:paraId="58CE2EFA" w14:textId="77777777" w:rsidR="00756F9B" w:rsidRPr="002D7341" w:rsidRDefault="00756F9B" w:rsidP="00BF1710">
      <w:pPr>
        <w:pStyle w:val="ListParagraph"/>
        <w:numPr>
          <w:ilvl w:val="0"/>
          <w:numId w:val="29"/>
        </w:numPr>
        <w:spacing w:after="0"/>
        <w:ind w:left="714" w:hanging="357"/>
        <w:rPr>
          <w:rFonts w:eastAsiaTheme="minorEastAsia"/>
          <w:iCs/>
          <w:color w:val="3B3838" w:themeColor="background2" w:themeShade="40"/>
          <w:sz w:val="24"/>
        </w:rPr>
      </w:pPr>
      <w:r w:rsidRPr="002D7341">
        <w:rPr>
          <w:rFonts w:eastAsiaTheme="minorEastAsia"/>
          <w:iCs/>
          <w:color w:val="3B3838" w:themeColor="background2" w:themeShade="40"/>
          <w:sz w:val="24"/>
        </w:rPr>
        <w:t>Ability to appoint an independent advocate for the per</w:t>
      </w:r>
      <w:r w:rsidR="00BF1710" w:rsidRPr="002D7341">
        <w:rPr>
          <w:rFonts w:eastAsiaTheme="minorEastAsia"/>
          <w:iCs/>
          <w:color w:val="3B3838" w:themeColor="background2" w:themeShade="40"/>
          <w:sz w:val="24"/>
        </w:rPr>
        <w:t xml:space="preserve">son where necessary to </w:t>
      </w:r>
      <w:r w:rsidR="00BE17CD" w:rsidRPr="002D7341">
        <w:rPr>
          <w:rFonts w:eastAsiaTheme="minorEastAsia"/>
          <w:iCs/>
          <w:color w:val="3B3838" w:themeColor="background2" w:themeShade="40"/>
          <w:sz w:val="24"/>
        </w:rPr>
        <w:t>support</w:t>
      </w:r>
      <w:r w:rsidR="00BF1710" w:rsidRPr="002D7341">
        <w:rPr>
          <w:rFonts w:eastAsiaTheme="minorEastAsia"/>
          <w:iCs/>
          <w:color w:val="3B3838" w:themeColor="background2" w:themeShade="40"/>
          <w:sz w:val="24"/>
        </w:rPr>
        <w:t xml:space="preserve"> them in the complaints process</w:t>
      </w:r>
    </w:p>
    <w:p w14:paraId="78ED199D" w14:textId="77777777" w:rsidR="001F5AAD" w:rsidRPr="002D7341" w:rsidRDefault="00BF1710" w:rsidP="00BF1710">
      <w:pPr>
        <w:pStyle w:val="ListParagraph"/>
        <w:numPr>
          <w:ilvl w:val="0"/>
          <w:numId w:val="29"/>
        </w:numPr>
        <w:spacing w:after="0"/>
        <w:ind w:left="714" w:hanging="357"/>
        <w:rPr>
          <w:rFonts w:eastAsiaTheme="minorEastAsia"/>
          <w:iCs/>
          <w:color w:val="3B3838" w:themeColor="background2" w:themeShade="40"/>
          <w:sz w:val="24"/>
        </w:rPr>
      </w:pPr>
      <w:r w:rsidRPr="002D7341">
        <w:rPr>
          <w:rFonts w:eastAsiaTheme="minorEastAsia"/>
          <w:iCs/>
          <w:color w:val="3B3838" w:themeColor="background2" w:themeShade="40"/>
          <w:sz w:val="24"/>
        </w:rPr>
        <w:t>Protection of whistle-blowers or persons with disability who register complaints against service providers</w:t>
      </w:r>
      <w:r w:rsidR="00F32BD9">
        <w:rPr>
          <w:rFonts w:eastAsiaTheme="minorEastAsia"/>
          <w:iCs/>
          <w:color w:val="3B3838" w:themeColor="background2" w:themeShade="40"/>
          <w:sz w:val="24"/>
        </w:rPr>
        <w:t xml:space="preserve"> or the NDIA</w:t>
      </w:r>
    </w:p>
    <w:p w14:paraId="3AFC9259" w14:textId="77777777" w:rsidR="00BF1710" w:rsidRPr="002D7341" w:rsidRDefault="00BF1710" w:rsidP="00BF1710">
      <w:pPr>
        <w:widowControl w:val="0"/>
        <w:numPr>
          <w:ilvl w:val="0"/>
          <w:numId w:val="29"/>
        </w:numPr>
        <w:tabs>
          <w:tab w:val="left" w:pos="220"/>
          <w:tab w:val="left" w:pos="720"/>
        </w:tabs>
        <w:autoSpaceDE w:val="0"/>
        <w:autoSpaceDN w:val="0"/>
        <w:adjustRightInd w:val="0"/>
        <w:spacing w:after="0" w:line="240" w:lineRule="auto"/>
        <w:ind w:left="714" w:hanging="357"/>
        <w:rPr>
          <w:rFonts w:eastAsiaTheme="minorEastAsia"/>
          <w:iCs/>
          <w:color w:val="3B3838" w:themeColor="background2" w:themeShade="40"/>
          <w:sz w:val="24"/>
        </w:rPr>
      </w:pPr>
      <w:r w:rsidRPr="002D7341">
        <w:rPr>
          <w:rFonts w:eastAsiaTheme="minorEastAsia"/>
          <w:iCs/>
          <w:color w:val="3B3838" w:themeColor="background2" w:themeShade="40"/>
          <w:sz w:val="24"/>
        </w:rPr>
        <w:t>Power to operate a</w:t>
      </w:r>
      <w:r w:rsidR="00817801" w:rsidRPr="002D7341">
        <w:rPr>
          <w:rFonts w:eastAsiaTheme="minorEastAsia"/>
          <w:iCs/>
          <w:color w:val="3B3838" w:themeColor="background2" w:themeShade="40"/>
          <w:sz w:val="24"/>
        </w:rPr>
        <w:t>n independent</w:t>
      </w:r>
      <w:r w:rsidRPr="002D7341">
        <w:rPr>
          <w:rFonts w:eastAsiaTheme="minorEastAsia"/>
          <w:iCs/>
          <w:color w:val="3B3838" w:themeColor="background2" w:themeShade="40"/>
          <w:sz w:val="24"/>
        </w:rPr>
        <w:t xml:space="preserve"> community visitor program</w:t>
      </w:r>
    </w:p>
    <w:p w14:paraId="068732FB" w14:textId="77777777" w:rsidR="00817801" w:rsidRPr="002D7341" w:rsidRDefault="00FF4F11" w:rsidP="00BF1710">
      <w:pPr>
        <w:widowControl w:val="0"/>
        <w:numPr>
          <w:ilvl w:val="0"/>
          <w:numId w:val="29"/>
        </w:numPr>
        <w:tabs>
          <w:tab w:val="left" w:pos="220"/>
          <w:tab w:val="left" w:pos="720"/>
        </w:tabs>
        <w:autoSpaceDE w:val="0"/>
        <w:autoSpaceDN w:val="0"/>
        <w:adjustRightInd w:val="0"/>
        <w:spacing w:after="0" w:line="240" w:lineRule="auto"/>
        <w:ind w:left="714" w:hanging="357"/>
        <w:rPr>
          <w:rFonts w:eastAsiaTheme="minorEastAsia"/>
          <w:iCs/>
          <w:color w:val="3B3838" w:themeColor="background2" w:themeShade="40"/>
          <w:sz w:val="24"/>
        </w:rPr>
      </w:pPr>
      <w:r w:rsidRPr="002D7341">
        <w:rPr>
          <w:rFonts w:eastAsiaTheme="minorEastAsia"/>
          <w:iCs/>
          <w:color w:val="3B3838" w:themeColor="background2" w:themeShade="40"/>
          <w:sz w:val="24"/>
        </w:rPr>
        <w:t>Provision of</w:t>
      </w:r>
      <w:r w:rsidR="00817801" w:rsidRPr="002D7341">
        <w:rPr>
          <w:rFonts w:eastAsiaTheme="minorEastAsia"/>
          <w:iCs/>
          <w:color w:val="3B3838" w:themeColor="background2" w:themeShade="40"/>
          <w:sz w:val="24"/>
        </w:rPr>
        <w:t xml:space="preserve"> information, education, training and advice about matters relating to complaints and complaints handling</w:t>
      </w:r>
    </w:p>
    <w:p w14:paraId="0BBB8813" w14:textId="77777777" w:rsidR="00817801" w:rsidRPr="002D7341" w:rsidRDefault="002D7341" w:rsidP="00BF1710">
      <w:pPr>
        <w:widowControl w:val="0"/>
        <w:numPr>
          <w:ilvl w:val="0"/>
          <w:numId w:val="29"/>
        </w:numPr>
        <w:tabs>
          <w:tab w:val="left" w:pos="220"/>
          <w:tab w:val="left" w:pos="720"/>
        </w:tabs>
        <w:autoSpaceDE w:val="0"/>
        <w:autoSpaceDN w:val="0"/>
        <w:adjustRightInd w:val="0"/>
        <w:spacing w:after="0" w:line="240" w:lineRule="auto"/>
        <w:ind w:left="714" w:hanging="357"/>
        <w:rPr>
          <w:rFonts w:eastAsiaTheme="minorEastAsia"/>
          <w:iCs/>
          <w:color w:val="3B3838" w:themeColor="background2" w:themeShade="40"/>
          <w:sz w:val="24"/>
        </w:rPr>
      </w:pPr>
      <w:r w:rsidRPr="002D7341">
        <w:rPr>
          <w:rFonts w:eastAsiaTheme="minorEastAsia"/>
          <w:iCs/>
          <w:color w:val="3B3838" w:themeColor="background2" w:themeShade="40"/>
          <w:sz w:val="24"/>
        </w:rPr>
        <w:t>Mandate to evaluate and review patterns</w:t>
      </w:r>
      <w:r w:rsidR="00817801" w:rsidRPr="002D7341">
        <w:rPr>
          <w:rFonts w:eastAsiaTheme="minorEastAsia"/>
          <w:iCs/>
          <w:color w:val="3B3838" w:themeColor="background2" w:themeShade="40"/>
          <w:sz w:val="24"/>
        </w:rPr>
        <w:t xml:space="preserve"> and causes of complaints, identify systemic issues for service improvement and make recommendations for the improved handling and resolution of complaints</w:t>
      </w:r>
    </w:p>
    <w:p w14:paraId="345FFFEB" w14:textId="77777777" w:rsidR="00817801" w:rsidRPr="002D7341" w:rsidRDefault="002D7341" w:rsidP="00BF1710">
      <w:pPr>
        <w:widowControl w:val="0"/>
        <w:numPr>
          <w:ilvl w:val="0"/>
          <w:numId w:val="29"/>
        </w:numPr>
        <w:tabs>
          <w:tab w:val="left" w:pos="220"/>
          <w:tab w:val="left" w:pos="720"/>
        </w:tabs>
        <w:autoSpaceDE w:val="0"/>
        <w:autoSpaceDN w:val="0"/>
        <w:adjustRightInd w:val="0"/>
        <w:spacing w:after="0" w:line="240" w:lineRule="auto"/>
        <w:ind w:left="714" w:hanging="357"/>
        <w:rPr>
          <w:rFonts w:eastAsiaTheme="minorEastAsia"/>
          <w:iCs/>
          <w:color w:val="3B3838" w:themeColor="background2" w:themeShade="40"/>
          <w:sz w:val="24"/>
        </w:rPr>
      </w:pPr>
      <w:r w:rsidRPr="002D7341">
        <w:rPr>
          <w:rFonts w:eastAsiaTheme="minorEastAsia"/>
          <w:iCs/>
          <w:color w:val="3B3838" w:themeColor="background2" w:themeShade="40"/>
          <w:sz w:val="24"/>
        </w:rPr>
        <w:t>Mandate for m</w:t>
      </w:r>
      <w:r w:rsidR="00817801" w:rsidRPr="002D7341">
        <w:rPr>
          <w:rFonts w:eastAsiaTheme="minorEastAsia"/>
          <w:iCs/>
          <w:color w:val="3B3838" w:themeColor="background2" w:themeShade="40"/>
          <w:sz w:val="24"/>
        </w:rPr>
        <w:t>onitor</w:t>
      </w:r>
      <w:r w:rsidR="00FF4F11" w:rsidRPr="002D7341">
        <w:rPr>
          <w:rFonts w:eastAsiaTheme="minorEastAsia"/>
          <w:iCs/>
          <w:color w:val="3B3838" w:themeColor="background2" w:themeShade="40"/>
          <w:sz w:val="24"/>
        </w:rPr>
        <w:t>ing</w:t>
      </w:r>
      <w:r w:rsidR="00817801" w:rsidRPr="002D7341">
        <w:rPr>
          <w:rFonts w:eastAsiaTheme="minorEastAsia"/>
          <w:iCs/>
          <w:color w:val="3B3838" w:themeColor="background2" w:themeShade="40"/>
          <w:sz w:val="24"/>
        </w:rPr>
        <w:t xml:space="preserve"> and </w:t>
      </w:r>
      <w:r w:rsidR="00FF4F11" w:rsidRPr="002D7341">
        <w:rPr>
          <w:rFonts w:eastAsiaTheme="minorEastAsia"/>
          <w:iCs/>
          <w:color w:val="3B3838" w:themeColor="background2" w:themeShade="40"/>
          <w:sz w:val="24"/>
        </w:rPr>
        <w:t xml:space="preserve">regular public </w:t>
      </w:r>
      <w:r w:rsidR="00817801" w:rsidRPr="002D7341">
        <w:rPr>
          <w:rFonts w:eastAsiaTheme="minorEastAsia"/>
          <w:iCs/>
          <w:color w:val="3B3838" w:themeColor="background2" w:themeShade="40"/>
          <w:sz w:val="24"/>
        </w:rPr>
        <w:t>report</w:t>
      </w:r>
      <w:r w:rsidR="00FF4F11" w:rsidRPr="002D7341">
        <w:rPr>
          <w:rFonts w:eastAsiaTheme="minorEastAsia"/>
          <w:iCs/>
          <w:color w:val="3B3838" w:themeColor="background2" w:themeShade="40"/>
          <w:sz w:val="24"/>
        </w:rPr>
        <w:t xml:space="preserve">ing </w:t>
      </w:r>
      <w:r w:rsidR="00817801" w:rsidRPr="002D7341">
        <w:rPr>
          <w:rFonts w:eastAsiaTheme="minorEastAsia"/>
          <w:iCs/>
          <w:color w:val="3B3838" w:themeColor="background2" w:themeShade="40"/>
          <w:sz w:val="24"/>
        </w:rPr>
        <w:t>on the effectiveness of complaints handling by the NDIA and service providers.</w:t>
      </w:r>
    </w:p>
    <w:p w14:paraId="61E9AAFE" w14:textId="77777777" w:rsidR="00BE17CD" w:rsidRPr="002D7341" w:rsidRDefault="00BE17CD" w:rsidP="00BE17CD">
      <w:pPr>
        <w:widowControl w:val="0"/>
        <w:tabs>
          <w:tab w:val="left" w:pos="220"/>
          <w:tab w:val="left" w:pos="720"/>
        </w:tabs>
        <w:autoSpaceDE w:val="0"/>
        <w:autoSpaceDN w:val="0"/>
        <w:adjustRightInd w:val="0"/>
        <w:spacing w:after="0" w:line="240" w:lineRule="auto"/>
        <w:rPr>
          <w:rFonts w:eastAsiaTheme="minorEastAsia"/>
          <w:iCs/>
          <w:color w:val="3B3838" w:themeColor="background2" w:themeShade="40"/>
          <w:sz w:val="24"/>
        </w:rPr>
      </w:pPr>
    </w:p>
    <w:p w14:paraId="5C51BD32" w14:textId="77777777" w:rsidR="0058419C" w:rsidRDefault="0058419C" w:rsidP="00605D38">
      <w:pPr>
        <w:pStyle w:val="Heading2"/>
      </w:pPr>
      <w:r w:rsidRPr="00FF4F11">
        <w:t>Should there be community visitor schemes in the NDIS and, if so, what should their role be?</w:t>
      </w:r>
    </w:p>
    <w:p w14:paraId="46D408B8" w14:textId="77777777" w:rsidR="00756F9B" w:rsidRPr="002D7341" w:rsidRDefault="00041C22" w:rsidP="00A21883">
      <w:pPr>
        <w:rPr>
          <w:rFonts w:eastAsiaTheme="minorEastAsia"/>
          <w:iCs/>
          <w:color w:val="3B3838" w:themeColor="background2" w:themeShade="40"/>
          <w:sz w:val="24"/>
        </w:rPr>
      </w:pPr>
      <w:r>
        <w:rPr>
          <w:rFonts w:eastAsiaTheme="minorEastAsia"/>
          <w:iCs/>
          <w:color w:val="3B3838" w:themeColor="background2" w:themeShade="40"/>
          <w:sz w:val="24"/>
        </w:rPr>
        <w:t>There should be an</w:t>
      </w:r>
      <w:r w:rsidR="00A21883" w:rsidRPr="002D7341">
        <w:rPr>
          <w:rFonts w:eastAsiaTheme="minorEastAsia"/>
          <w:iCs/>
          <w:color w:val="3B3838" w:themeColor="background2" w:themeShade="40"/>
          <w:sz w:val="24"/>
        </w:rPr>
        <w:t xml:space="preserve"> external community visitor scheme </w:t>
      </w:r>
      <w:r>
        <w:rPr>
          <w:rFonts w:eastAsiaTheme="minorEastAsia"/>
          <w:iCs/>
          <w:color w:val="3B3838" w:themeColor="background2" w:themeShade="40"/>
          <w:sz w:val="24"/>
        </w:rPr>
        <w:t>to act as</w:t>
      </w:r>
      <w:r w:rsidR="00F1433D" w:rsidRPr="002D7341">
        <w:rPr>
          <w:rFonts w:eastAsiaTheme="minorEastAsia"/>
          <w:iCs/>
          <w:color w:val="3B3838" w:themeColor="background2" w:themeShade="40"/>
          <w:sz w:val="24"/>
        </w:rPr>
        <w:t xml:space="preserve"> </w:t>
      </w:r>
      <w:r w:rsidR="002D7341" w:rsidRPr="002D7341">
        <w:rPr>
          <w:rFonts w:eastAsiaTheme="minorEastAsia"/>
          <w:iCs/>
          <w:color w:val="3B3838" w:themeColor="background2" w:themeShade="40"/>
          <w:sz w:val="24"/>
        </w:rPr>
        <w:t xml:space="preserve">an essential safeguard </w:t>
      </w:r>
      <w:r>
        <w:rPr>
          <w:rFonts w:eastAsiaTheme="minorEastAsia"/>
          <w:iCs/>
          <w:color w:val="3B3838" w:themeColor="background2" w:themeShade="40"/>
          <w:sz w:val="24"/>
        </w:rPr>
        <w:t>within</w:t>
      </w:r>
      <w:r w:rsidR="002D7341" w:rsidRPr="002D7341">
        <w:rPr>
          <w:rFonts w:eastAsiaTheme="minorEastAsia"/>
          <w:iCs/>
          <w:color w:val="3B3838" w:themeColor="background2" w:themeShade="40"/>
          <w:sz w:val="24"/>
        </w:rPr>
        <w:t xml:space="preserve"> a</w:t>
      </w:r>
      <w:r w:rsidR="00A21883" w:rsidRPr="002D7341">
        <w:rPr>
          <w:rFonts w:eastAsiaTheme="minorEastAsia"/>
          <w:iCs/>
          <w:color w:val="3B3838" w:themeColor="background2" w:themeShade="40"/>
          <w:sz w:val="24"/>
        </w:rPr>
        <w:t xml:space="preserve"> complaints or systemic monitoring of the NDIS and its operation, whether in a residential, institutional or home setting.  Community visitor programs</w:t>
      </w:r>
      <w:r w:rsidR="002D7341" w:rsidRPr="002D7341">
        <w:rPr>
          <w:rFonts w:eastAsiaTheme="minorEastAsia"/>
          <w:iCs/>
          <w:color w:val="3B3838" w:themeColor="background2" w:themeShade="40"/>
          <w:sz w:val="24"/>
        </w:rPr>
        <w:t xml:space="preserve"> can</w:t>
      </w:r>
      <w:r w:rsidR="00A21883" w:rsidRPr="002D7341">
        <w:rPr>
          <w:rFonts w:eastAsiaTheme="minorEastAsia"/>
          <w:iCs/>
          <w:color w:val="3B3838" w:themeColor="background2" w:themeShade="40"/>
          <w:sz w:val="24"/>
        </w:rPr>
        <w:t xml:space="preserve"> provide an outreach service to some of the most vulnerable persons with impaired capacity in the community, and assist in providing</w:t>
      </w:r>
      <w:r w:rsidR="00756F9B" w:rsidRPr="002D7341">
        <w:rPr>
          <w:rFonts w:eastAsiaTheme="minorEastAsia"/>
          <w:iCs/>
          <w:color w:val="3B3838" w:themeColor="background2" w:themeShade="40"/>
          <w:sz w:val="24"/>
        </w:rPr>
        <w:t xml:space="preserve"> </w:t>
      </w:r>
      <w:r w:rsidR="00A21883" w:rsidRPr="002D7341">
        <w:rPr>
          <w:rFonts w:eastAsiaTheme="minorEastAsia"/>
          <w:iCs/>
          <w:color w:val="3B3838" w:themeColor="background2" w:themeShade="40"/>
          <w:sz w:val="24"/>
        </w:rPr>
        <w:t xml:space="preserve">external community-based scrutiny of services provided. </w:t>
      </w:r>
      <w:r w:rsidR="00756F9B" w:rsidRPr="002D7341">
        <w:rPr>
          <w:rFonts w:eastAsiaTheme="minorEastAsia"/>
          <w:iCs/>
          <w:color w:val="3B3838" w:themeColor="background2" w:themeShade="40"/>
          <w:sz w:val="24"/>
        </w:rPr>
        <w:t xml:space="preserve"> Further they are a hand</w:t>
      </w:r>
      <w:r w:rsidR="002D7341" w:rsidRPr="002D7341">
        <w:rPr>
          <w:rFonts w:eastAsiaTheme="minorEastAsia"/>
          <w:iCs/>
          <w:color w:val="3B3838" w:themeColor="background2" w:themeShade="40"/>
          <w:sz w:val="24"/>
        </w:rPr>
        <w:t>s</w:t>
      </w:r>
      <w:r w:rsidR="00756F9B" w:rsidRPr="002D7341">
        <w:rPr>
          <w:rFonts w:eastAsiaTheme="minorEastAsia"/>
          <w:iCs/>
          <w:color w:val="3B3838" w:themeColor="background2" w:themeShade="40"/>
          <w:sz w:val="24"/>
        </w:rPr>
        <w:t xml:space="preserve"> on, </w:t>
      </w:r>
      <w:r w:rsidR="00E14E2D">
        <w:rPr>
          <w:rFonts w:eastAsiaTheme="minorEastAsia"/>
          <w:iCs/>
          <w:color w:val="3B3838" w:themeColor="background2" w:themeShade="40"/>
          <w:sz w:val="24"/>
        </w:rPr>
        <w:t xml:space="preserve">and </w:t>
      </w:r>
      <w:r w:rsidR="00756F9B" w:rsidRPr="002D7341">
        <w:rPr>
          <w:rFonts w:eastAsiaTheme="minorEastAsia"/>
          <w:iCs/>
          <w:color w:val="3B3838" w:themeColor="background2" w:themeShade="40"/>
          <w:sz w:val="24"/>
        </w:rPr>
        <w:t xml:space="preserve">immediately accessible means of providing persons with impaired capacity with </w:t>
      </w:r>
      <w:r w:rsidR="002D7341" w:rsidRPr="002D7341">
        <w:rPr>
          <w:rFonts w:eastAsiaTheme="minorEastAsia"/>
          <w:iCs/>
          <w:color w:val="3B3838" w:themeColor="background2" w:themeShade="40"/>
          <w:sz w:val="24"/>
        </w:rPr>
        <w:t xml:space="preserve">face-to-face </w:t>
      </w:r>
      <w:r w:rsidR="00756F9B" w:rsidRPr="002D7341">
        <w:rPr>
          <w:rFonts w:eastAsiaTheme="minorEastAsia"/>
          <w:iCs/>
          <w:color w:val="3B3838" w:themeColor="background2" w:themeShade="40"/>
          <w:sz w:val="24"/>
        </w:rPr>
        <w:t>access to feedback and complaints processes, through the use of trained and independent visitors.</w:t>
      </w:r>
    </w:p>
    <w:p w14:paraId="4F5F67B7" w14:textId="77777777" w:rsidR="00A21883" w:rsidRPr="002D7341" w:rsidRDefault="00A21883" w:rsidP="00A21883">
      <w:pPr>
        <w:rPr>
          <w:rFonts w:eastAsiaTheme="minorEastAsia"/>
          <w:iCs/>
          <w:color w:val="3B3838" w:themeColor="background2" w:themeShade="40"/>
          <w:sz w:val="24"/>
        </w:rPr>
      </w:pPr>
      <w:r w:rsidRPr="002D7341">
        <w:rPr>
          <w:rFonts w:eastAsiaTheme="minorEastAsia"/>
          <w:iCs/>
          <w:color w:val="3B3838" w:themeColor="background2" w:themeShade="40"/>
          <w:sz w:val="24"/>
        </w:rPr>
        <w:t xml:space="preserve">Visitors </w:t>
      </w:r>
      <w:r w:rsidR="002D7341" w:rsidRPr="002D7341">
        <w:rPr>
          <w:rFonts w:eastAsiaTheme="minorEastAsia"/>
          <w:iCs/>
          <w:color w:val="3B3838" w:themeColor="background2" w:themeShade="40"/>
          <w:sz w:val="24"/>
        </w:rPr>
        <w:t xml:space="preserve">could </w:t>
      </w:r>
      <w:r w:rsidRPr="002D7341">
        <w:rPr>
          <w:rFonts w:eastAsiaTheme="minorEastAsia"/>
          <w:iCs/>
          <w:color w:val="3B3838" w:themeColor="background2" w:themeShade="40"/>
          <w:sz w:val="24"/>
        </w:rPr>
        <w:t xml:space="preserve">assist persons with disability, families and carers, and service providers to proactively raise issues of concern.  They provide external scrutiny to prevent abuse, neglect and exploitation, all of which can occur in any disability service provision setting.  Where restrictive practices are engaged, community visitors </w:t>
      </w:r>
      <w:r w:rsidR="002D7341" w:rsidRPr="002D7341">
        <w:rPr>
          <w:rFonts w:eastAsiaTheme="minorEastAsia"/>
          <w:iCs/>
          <w:color w:val="3B3838" w:themeColor="background2" w:themeShade="40"/>
          <w:sz w:val="24"/>
        </w:rPr>
        <w:t>would</w:t>
      </w:r>
      <w:r w:rsidRPr="002D7341">
        <w:rPr>
          <w:rFonts w:eastAsiaTheme="minorEastAsia"/>
          <w:iCs/>
          <w:color w:val="3B3838" w:themeColor="background2" w:themeShade="40"/>
          <w:sz w:val="24"/>
        </w:rPr>
        <w:t xml:space="preserve"> </w:t>
      </w:r>
      <w:r w:rsidR="00F1433D" w:rsidRPr="002D7341">
        <w:rPr>
          <w:rFonts w:eastAsiaTheme="minorEastAsia"/>
          <w:iCs/>
          <w:color w:val="3B3838" w:themeColor="background2" w:themeShade="40"/>
          <w:sz w:val="24"/>
        </w:rPr>
        <w:t xml:space="preserve">also </w:t>
      </w:r>
      <w:r w:rsidR="002D7341" w:rsidRPr="002D7341">
        <w:rPr>
          <w:rFonts w:eastAsiaTheme="minorEastAsia"/>
          <w:iCs/>
          <w:color w:val="3B3838" w:themeColor="background2" w:themeShade="40"/>
          <w:sz w:val="24"/>
        </w:rPr>
        <w:t xml:space="preserve">be </w:t>
      </w:r>
      <w:r w:rsidRPr="002D7341">
        <w:rPr>
          <w:rFonts w:eastAsiaTheme="minorEastAsia"/>
          <w:iCs/>
          <w:color w:val="3B3838" w:themeColor="background2" w:themeShade="40"/>
          <w:sz w:val="24"/>
        </w:rPr>
        <w:t>able to observe how such practices are applied in situ.  Empowering community visitors to visit such</w:t>
      </w:r>
      <w:r w:rsidR="002D7341" w:rsidRPr="002D7341">
        <w:rPr>
          <w:rFonts w:eastAsiaTheme="minorEastAsia"/>
          <w:iCs/>
          <w:color w:val="3B3838" w:themeColor="background2" w:themeShade="40"/>
          <w:sz w:val="24"/>
        </w:rPr>
        <w:t xml:space="preserve"> settings where disability supports are provided</w:t>
      </w:r>
      <w:r w:rsidRPr="002D7341">
        <w:rPr>
          <w:rFonts w:eastAsiaTheme="minorEastAsia"/>
          <w:iCs/>
          <w:color w:val="3B3838" w:themeColor="background2" w:themeShade="40"/>
          <w:sz w:val="24"/>
        </w:rPr>
        <w:t>, ensure</w:t>
      </w:r>
      <w:r w:rsidR="002D7341" w:rsidRPr="002D7341">
        <w:rPr>
          <w:rFonts w:eastAsiaTheme="minorEastAsia"/>
          <w:iCs/>
          <w:color w:val="3B3838" w:themeColor="background2" w:themeShade="40"/>
          <w:sz w:val="24"/>
        </w:rPr>
        <w:t>s</w:t>
      </w:r>
      <w:r w:rsidRPr="002D7341">
        <w:rPr>
          <w:rFonts w:eastAsiaTheme="minorEastAsia"/>
          <w:iCs/>
          <w:color w:val="3B3838" w:themeColor="background2" w:themeShade="40"/>
          <w:sz w:val="24"/>
        </w:rPr>
        <w:t xml:space="preserve"> that those persons with complex and severe disabilities who are often limited in their contact with the community or outside world, are provided independent contact and </w:t>
      </w:r>
      <w:r w:rsidR="002D7341" w:rsidRPr="002D7341">
        <w:rPr>
          <w:rFonts w:eastAsiaTheme="minorEastAsia"/>
          <w:iCs/>
          <w:color w:val="3B3838" w:themeColor="background2" w:themeShade="40"/>
          <w:sz w:val="24"/>
        </w:rPr>
        <w:t xml:space="preserve">avenues for </w:t>
      </w:r>
      <w:r w:rsidRPr="002D7341">
        <w:rPr>
          <w:rFonts w:eastAsiaTheme="minorEastAsia"/>
          <w:iCs/>
          <w:color w:val="3B3838" w:themeColor="background2" w:themeShade="40"/>
          <w:sz w:val="24"/>
        </w:rPr>
        <w:t xml:space="preserve">communication, particularly </w:t>
      </w:r>
      <w:r w:rsidR="002D7341" w:rsidRPr="002D7341">
        <w:rPr>
          <w:rFonts w:eastAsiaTheme="minorEastAsia"/>
          <w:iCs/>
          <w:color w:val="3B3838" w:themeColor="background2" w:themeShade="40"/>
          <w:sz w:val="24"/>
        </w:rPr>
        <w:t>in order to</w:t>
      </w:r>
      <w:r w:rsidRPr="002D7341">
        <w:rPr>
          <w:rFonts w:eastAsiaTheme="minorEastAsia"/>
          <w:iCs/>
          <w:color w:val="3B3838" w:themeColor="background2" w:themeShade="40"/>
          <w:sz w:val="24"/>
        </w:rPr>
        <w:t xml:space="preserve"> address complaints or concer</w:t>
      </w:r>
      <w:r w:rsidR="00E14E2D">
        <w:rPr>
          <w:rFonts w:eastAsiaTheme="minorEastAsia"/>
          <w:iCs/>
          <w:color w:val="3B3838" w:themeColor="background2" w:themeShade="40"/>
          <w:sz w:val="24"/>
        </w:rPr>
        <w:t>ns in service delivery and care, and can be an essential safeguard where a person’s natural safeguards are underdeveloped.</w:t>
      </w:r>
    </w:p>
    <w:p w14:paraId="1A1AAE66" w14:textId="77777777" w:rsidR="00ED4FE4" w:rsidRDefault="00ED4FE4" w:rsidP="00ED4FE4">
      <w:pPr>
        <w:pStyle w:val="Heading4"/>
        <w:rPr>
          <w:rFonts w:eastAsiaTheme="minorEastAsia"/>
        </w:rPr>
      </w:pPr>
      <w:r>
        <w:rPr>
          <w:rFonts w:eastAsiaTheme="minorEastAsia"/>
        </w:rPr>
        <w:t>Operation of an independent community visitor program</w:t>
      </w:r>
    </w:p>
    <w:p w14:paraId="0CA14D82" w14:textId="77777777" w:rsidR="00ED4FE4" w:rsidRPr="002D7341" w:rsidRDefault="00373A08" w:rsidP="00ED4FE4">
      <w:pPr>
        <w:rPr>
          <w:rFonts w:eastAsiaTheme="minorEastAsia"/>
          <w:iCs/>
          <w:color w:val="3B3838" w:themeColor="background2" w:themeShade="40"/>
          <w:sz w:val="24"/>
        </w:rPr>
      </w:pPr>
      <w:r w:rsidRPr="002D7341">
        <w:rPr>
          <w:rFonts w:eastAsiaTheme="minorEastAsia"/>
          <w:iCs/>
          <w:color w:val="3B3838" w:themeColor="background2" w:themeShade="40"/>
          <w:sz w:val="24"/>
        </w:rPr>
        <w:t>A</w:t>
      </w:r>
      <w:r w:rsidR="00ED4FE4" w:rsidRPr="002D7341">
        <w:rPr>
          <w:rFonts w:eastAsiaTheme="minorEastAsia"/>
          <w:iCs/>
          <w:color w:val="3B3838" w:themeColor="background2" w:themeShade="40"/>
          <w:sz w:val="24"/>
        </w:rPr>
        <w:t xml:space="preserve"> strong community visitor program </w:t>
      </w:r>
      <w:r w:rsidRPr="002D7341">
        <w:rPr>
          <w:rFonts w:eastAsiaTheme="minorEastAsia"/>
          <w:iCs/>
          <w:color w:val="3B3838" w:themeColor="background2" w:themeShade="40"/>
          <w:sz w:val="24"/>
        </w:rPr>
        <w:t>should be</w:t>
      </w:r>
      <w:r w:rsidR="00ED4FE4" w:rsidRPr="002D7341">
        <w:rPr>
          <w:rFonts w:eastAsiaTheme="minorEastAsia"/>
          <w:iCs/>
          <w:color w:val="3B3838" w:themeColor="background2" w:themeShade="40"/>
          <w:sz w:val="24"/>
        </w:rPr>
        <w:t xml:space="preserve"> focused upon providing help and support to the most vulnerable persons under the NDIS, whether living at home, in residential care, mental health facilities, forensic disability services, or transitioning from detention or prison into the NDIS.  There appears to be little benefit in having a community visitor pro</w:t>
      </w:r>
      <w:r w:rsidR="002D7341" w:rsidRPr="002D7341">
        <w:rPr>
          <w:rFonts w:eastAsiaTheme="minorEastAsia"/>
          <w:iCs/>
          <w:color w:val="3B3838" w:themeColor="background2" w:themeShade="40"/>
          <w:sz w:val="24"/>
        </w:rPr>
        <w:t>gram focused upon persons who expressly do not wish</w:t>
      </w:r>
      <w:r w:rsidR="00ED4FE4" w:rsidRPr="002D7341">
        <w:rPr>
          <w:rFonts w:eastAsiaTheme="minorEastAsia"/>
          <w:iCs/>
          <w:color w:val="3B3838" w:themeColor="background2" w:themeShade="40"/>
          <w:sz w:val="24"/>
        </w:rPr>
        <w:t xml:space="preserve"> to be visited, however, a safeguard system should be focused upon those who are considered to be the most vulnerable and would benefit from regular visits from a community visitor. Under such a system, regularity of visiting could be determined by the needs and vulnerabilities of the person with disability.  If they are in long term care, or well settled, the community visitor could visit less frequently or not at all, or </w:t>
      </w:r>
      <w:r w:rsidR="002D7341" w:rsidRPr="002D7341">
        <w:rPr>
          <w:rFonts w:eastAsiaTheme="minorEastAsia"/>
          <w:iCs/>
          <w:color w:val="3B3838" w:themeColor="background2" w:themeShade="40"/>
          <w:sz w:val="24"/>
        </w:rPr>
        <w:t xml:space="preserve">the person should be entitled to </w:t>
      </w:r>
      <w:r w:rsidR="00ED4FE4" w:rsidRPr="002D7341">
        <w:rPr>
          <w:rFonts w:eastAsiaTheme="minorEastAsia"/>
          <w:iCs/>
          <w:color w:val="3B3838" w:themeColor="background2" w:themeShade="40"/>
          <w:sz w:val="24"/>
        </w:rPr>
        <w:t>refuse to receive visits from</w:t>
      </w:r>
      <w:r w:rsidR="002D7341" w:rsidRPr="002D7341">
        <w:rPr>
          <w:rFonts w:eastAsiaTheme="minorEastAsia"/>
          <w:iCs/>
          <w:color w:val="3B3838" w:themeColor="background2" w:themeShade="40"/>
          <w:sz w:val="24"/>
        </w:rPr>
        <w:t xml:space="preserve"> a</w:t>
      </w:r>
      <w:r w:rsidR="00ED4FE4" w:rsidRPr="002D7341">
        <w:rPr>
          <w:rFonts w:eastAsiaTheme="minorEastAsia"/>
          <w:iCs/>
          <w:color w:val="3B3838" w:themeColor="background2" w:themeShade="40"/>
          <w:sz w:val="24"/>
        </w:rPr>
        <w:t xml:space="preserve"> community visitor.</w:t>
      </w:r>
    </w:p>
    <w:p w14:paraId="23272E86" w14:textId="77777777" w:rsidR="00AC5181" w:rsidRPr="00717446" w:rsidRDefault="00AC5181" w:rsidP="00AC5181">
      <w:pPr>
        <w:rPr>
          <w:rFonts w:eastAsiaTheme="minorEastAsia"/>
          <w:iCs/>
          <w:color w:val="3B3838" w:themeColor="background2" w:themeShade="40"/>
          <w:sz w:val="24"/>
        </w:rPr>
      </w:pPr>
      <w:r w:rsidRPr="00717446">
        <w:rPr>
          <w:rFonts w:eastAsiaTheme="minorEastAsia"/>
          <w:iCs/>
          <w:color w:val="3B3838" w:themeColor="background2" w:themeShade="40"/>
          <w:sz w:val="24"/>
        </w:rPr>
        <w:t xml:space="preserve">Community visitors should be mandated to report allegations or concerns of risk abuse, exploitation or neglect of people with impaired capacity.  </w:t>
      </w:r>
      <w:r w:rsidR="00ED4FE4" w:rsidRPr="00717446">
        <w:rPr>
          <w:rFonts w:eastAsiaTheme="minorEastAsia"/>
          <w:iCs/>
          <w:color w:val="3B3838" w:themeColor="background2" w:themeShade="40"/>
          <w:sz w:val="24"/>
        </w:rPr>
        <w:t xml:space="preserve">The </w:t>
      </w:r>
      <w:r w:rsidR="00373A08" w:rsidRPr="00717446">
        <w:rPr>
          <w:rFonts w:eastAsiaTheme="minorEastAsia"/>
          <w:iCs/>
          <w:color w:val="3B3838" w:themeColor="background2" w:themeShade="40"/>
          <w:sz w:val="24"/>
        </w:rPr>
        <w:t xml:space="preserve">community visitor program </w:t>
      </w:r>
      <w:r w:rsidR="002D7341" w:rsidRPr="00717446">
        <w:rPr>
          <w:rFonts w:eastAsiaTheme="minorEastAsia"/>
          <w:iCs/>
          <w:color w:val="3B3838" w:themeColor="background2" w:themeShade="40"/>
          <w:sz w:val="24"/>
        </w:rPr>
        <w:t>should have</w:t>
      </w:r>
      <w:r w:rsidR="00ED4FE4" w:rsidRPr="00717446">
        <w:rPr>
          <w:rFonts w:eastAsiaTheme="minorEastAsia"/>
          <w:iCs/>
          <w:color w:val="3B3838" w:themeColor="background2" w:themeShade="40"/>
          <w:sz w:val="24"/>
        </w:rPr>
        <w:t xml:space="preserve"> a monitoring and oversight role </w:t>
      </w:r>
      <w:r>
        <w:rPr>
          <w:rFonts w:eastAsiaTheme="minorEastAsia"/>
          <w:iCs/>
          <w:color w:val="3B3838" w:themeColor="background2" w:themeShade="40"/>
          <w:sz w:val="24"/>
        </w:rPr>
        <w:t>with investigative</w:t>
      </w:r>
      <w:r w:rsidR="00373A08" w:rsidRPr="00717446">
        <w:rPr>
          <w:rFonts w:eastAsiaTheme="minorEastAsia"/>
          <w:iCs/>
          <w:color w:val="3B3838" w:themeColor="background2" w:themeShade="40"/>
          <w:sz w:val="24"/>
        </w:rPr>
        <w:t xml:space="preserve"> powers to </w:t>
      </w:r>
      <w:r w:rsidR="00ED4FE4" w:rsidRPr="00717446">
        <w:rPr>
          <w:rFonts w:eastAsiaTheme="minorEastAsia"/>
          <w:iCs/>
          <w:color w:val="3B3838" w:themeColor="background2" w:themeShade="40"/>
          <w:sz w:val="24"/>
        </w:rPr>
        <w:t>ensure that people with impaired capacity or behavioural issues are identified, supported</w:t>
      </w:r>
      <w:r>
        <w:rPr>
          <w:rFonts w:eastAsiaTheme="minorEastAsia"/>
          <w:iCs/>
          <w:color w:val="3B3838" w:themeColor="background2" w:themeShade="40"/>
          <w:sz w:val="24"/>
        </w:rPr>
        <w:t xml:space="preserve"> and their rights protected. </w:t>
      </w:r>
      <w:r w:rsidRPr="00717446">
        <w:rPr>
          <w:rFonts w:eastAsiaTheme="minorEastAsia"/>
          <w:iCs/>
          <w:color w:val="3B3838" w:themeColor="background2" w:themeShade="40"/>
          <w:sz w:val="24"/>
        </w:rPr>
        <w:t>Community visitors could</w:t>
      </w:r>
      <w:r>
        <w:rPr>
          <w:rFonts w:eastAsiaTheme="minorEastAsia"/>
          <w:iCs/>
          <w:color w:val="3B3838" w:themeColor="background2" w:themeShade="40"/>
          <w:sz w:val="24"/>
        </w:rPr>
        <w:t xml:space="preserve"> also</w:t>
      </w:r>
      <w:r w:rsidRPr="00717446">
        <w:rPr>
          <w:rFonts w:eastAsiaTheme="minorEastAsia"/>
          <w:iCs/>
          <w:color w:val="3B3838" w:themeColor="background2" w:themeShade="40"/>
          <w:sz w:val="24"/>
        </w:rPr>
        <w:t xml:space="preserve"> make enquiries and lodge complaints on behalf of persons, with the power to refer complaints to the service provider or NDIA for initial resolution, where appropriate.  </w:t>
      </w:r>
    </w:p>
    <w:p w14:paraId="31308A4C" w14:textId="77777777" w:rsidR="00ED4FE4" w:rsidRPr="00717446" w:rsidRDefault="002D7341" w:rsidP="00ED4FE4">
      <w:pPr>
        <w:rPr>
          <w:rFonts w:eastAsiaTheme="minorEastAsia"/>
          <w:iCs/>
          <w:color w:val="3B3838" w:themeColor="background2" w:themeShade="40"/>
          <w:sz w:val="24"/>
        </w:rPr>
      </w:pPr>
      <w:r w:rsidRPr="00717446">
        <w:rPr>
          <w:rFonts w:eastAsiaTheme="minorEastAsia"/>
          <w:iCs/>
          <w:color w:val="3B3838" w:themeColor="background2" w:themeShade="40"/>
          <w:sz w:val="24"/>
        </w:rPr>
        <w:t>The program</w:t>
      </w:r>
      <w:r w:rsidR="00ED4FE4" w:rsidRPr="00717446">
        <w:rPr>
          <w:rFonts w:eastAsiaTheme="minorEastAsia"/>
          <w:iCs/>
          <w:color w:val="3B3838" w:themeColor="background2" w:themeShade="40"/>
          <w:sz w:val="24"/>
        </w:rPr>
        <w:t xml:space="preserve"> could be managed by the oversight</w:t>
      </w:r>
      <w:r w:rsidR="003E27BA" w:rsidRPr="00717446">
        <w:rPr>
          <w:rFonts w:eastAsiaTheme="minorEastAsia"/>
          <w:iCs/>
          <w:color w:val="3B3838" w:themeColor="background2" w:themeShade="40"/>
          <w:sz w:val="24"/>
        </w:rPr>
        <w:t xml:space="preserve"> or complaints</w:t>
      </w:r>
      <w:r w:rsidR="00ED4FE4" w:rsidRPr="00717446">
        <w:rPr>
          <w:rFonts w:eastAsiaTheme="minorEastAsia"/>
          <w:iCs/>
          <w:color w:val="3B3838" w:themeColor="background2" w:themeShade="40"/>
          <w:sz w:val="24"/>
        </w:rPr>
        <w:t xml:space="preserve"> body, to ensure nationally consistent monitoring, and prosecution regarding matters of abuse</w:t>
      </w:r>
      <w:r w:rsidRPr="00717446">
        <w:rPr>
          <w:rFonts w:eastAsiaTheme="minorEastAsia"/>
          <w:iCs/>
          <w:color w:val="3B3838" w:themeColor="background2" w:themeShade="40"/>
          <w:sz w:val="24"/>
        </w:rPr>
        <w:t>, neglect or exploitation.</w:t>
      </w:r>
      <w:r w:rsidR="003E27BA" w:rsidRPr="00717446">
        <w:rPr>
          <w:rFonts w:eastAsiaTheme="minorEastAsia"/>
          <w:iCs/>
          <w:color w:val="3B3838" w:themeColor="background2" w:themeShade="40"/>
          <w:sz w:val="24"/>
        </w:rPr>
        <w:t xml:space="preserve">  Community visitors could also ensure that </w:t>
      </w:r>
      <w:r w:rsidRPr="00717446">
        <w:rPr>
          <w:rFonts w:eastAsiaTheme="minorEastAsia"/>
          <w:iCs/>
          <w:color w:val="3B3838" w:themeColor="background2" w:themeShade="40"/>
          <w:sz w:val="24"/>
        </w:rPr>
        <w:t xml:space="preserve">follow-up </w:t>
      </w:r>
      <w:r w:rsidR="00ED4FE4" w:rsidRPr="00717446">
        <w:rPr>
          <w:rFonts w:eastAsiaTheme="minorEastAsia"/>
          <w:iCs/>
          <w:color w:val="3B3838" w:themeColor="background2" w:themeShade="40"/>
          <w:sz w:val="24"/>
        </w:rPr>
        <w:t xml:space="preserve">support is provided to people who </w:t>
      </w:r>
      <w:r w:rsidR="003E27BA" w:rsidRPr="00717446">
        <w:rPr>
          <w:rFonts w:eastAsiaTheme="minorEastAsia"/>
          <w:iCs/>
          <w:color w:val="3B3838" w:themeColor="background2" w:themeShade="40"/>
          <w:sz w:val="24"/>
        </w:rPr>
        <w:t>are</w:t>
      </w:r>
      <w:r w:rsidR="00ED4FE4" w:rsidRPr="00717446">
        <w:rPr>
          <w:rFonts w:eastAsiaTheme="minorEastAsia"/>
          <w:iCs/>
          <w:color w:val="3B3838" w:themeColor="background2" w:themeShade="40"/>
          <w:sz w:val="24"/>
        </w:rPr>
        <w:t xml:space="preserve"> victims of abuse.</w:t>
      </w:r>
    </w:p>
    <w:p w14:paraId="2E364141" w14:textId="77777777" w:rsidR="00ED4FE4" w:rsidRPr="00717446" w:rsidRDefault="00ED4FE4" w:rsidP="00ED4FE4">
      <w:pPr>
        <w:rPr>
          <w:rFonts w:eastAsiaTheme="minorEastAsia"/>
          <w:iCs/>
          <w:color w:val="3B3838" w:themeColor="background2" w:themeShade="40"/>
          <w:sz w:val="24"/>
        </w:rPr>
      </w:pPr>
      <w:r w:rsidRPr="00717446">
        <w:rPr>
          <w:rFonts w:eastAsiaTheme="minorEastAsia"/>
          <w:iCs/>
          <w:color w:val="3B3838" w:themeColor="background2" w:themeShade="40"/>
          <w:sz w:val="24"/>
        </w:rPr>
        <w:t>Some of the issues that could be enquired into by a community visitor could include:</w:t>
      </w:r>
    </w:p>
    <w:p w14:paraId="72722491" w14:textId="77777777" w:rsidR="00ED4FE4" w:rsidRPr="00717446" w:rsidRDefault="00ED4FE4" w:rsidP="00ED4FE4">
      <w:pPr>
        <w:pStyle w:val="ListParagraph"/>
        <w:numPr>
          <w:ilvl w:val="0"/>
          <w:numId w:val="2"/>
        </w:numPr>
        <w:rPr>
          <w:rFonts w:eastAsiaTheme="minorEastAsia"/>
          <w:iCs/>
          <w:color w:val="3B3838" w:themeColor="background2" w:themeShade="40"/>
          <w:sz w:val="24"/>
        </w:rPr>
      </w:pPr>
      <w:r w:rsidRPr="00717446">
        <w:rPr>
          <w:rFonts w:eastAsiaTheme="minorEastAsia"/>
          <w:iCs/>
          <w:color w:val="3B3838" w:themeColor="background2" w:themeShade="40"/>
          <w:sz w:val="24"/>
        </w:rPr>
        <w:t>Adequacy of services provided for assessment and support</w:t>
      </w:r>
    </w:p>
    <w:p w14:paraId="1FF1B33B" w14:textId="77777777" w:rsidR="00ED4FE4" w:rsidRPr="00717446" w:rsidRDefault="00ED4FE4" w:rsidP="00ED4FE4">
      <w:pPr>
        <w:pStyle w:val="ListParagraph"/>
        <w:numPr>
          <w:ilvl w:val="0"/>
          <w:numId w:val="2"/>
        </w:numPr>
        <w:rPr>
          <w:rFonts w:eastAsiaTheme="minorEastAsia"/>
          <w:iCs/>
          <w:color w:val="3B3838" w:themeColor="background2" w:themeShade="40"/>
          <w:sz w:val="24"/>
        </w:rPr>
      </w:pPr>
      <w:r w:rsidRPr="00717446">
        <w:rPr>
          <w:rFonts w:eastAsiaTheme="minorEastAsia"/>
          <w:iCs/>
          <w:color w:val="3B3838" w:themeColor="background2" w:themeShade="40"/>
          <w:sz w:val="24"/>
        </w:rPr>
        <w:t>Appropriateness of standards of accommodation, health and wellbeing</w:t>
      </w:r>
    </w:p>
    <w:p w14:paraId="1675AF49" w14:textId="77777777" w:rsidR="00ED4FE4" w:rsidRPr="00717446" w:rsidRDefault="00ED4FE4" w:rsidP="00ED4FE4">
      <w:pPr>
        <w:pStyle w:val="ListParagraph"/>
        <w:numPr>
          <w:ilvl w:val="0"/>
          <w:numId w:val="2"/>
        </w:numPr>
        <w:rPr>
          <w:rFonts w:eastAsiaTheme="minorEastAsia"/>
          <w:iCs/>
          <w:color w:val="3B3838" w:themeColor="background2" w:themeShade="40"/>
          <w:sz w:val="24"/>
        </w:rPr>
      </w:pPr>
      <w:r w:rsidRPr="00717446">
        <w:rPr>
          <w:rFonts w:eastAsiaTheme="minorEastAsia"/>
          <w:iCs/>
          <w:color w:val="3B3838" w:themeColor="background2" w:themeShade="40"/>
          <w:sz w:val="24"/>
        </w:rPr>
        <w:t>Provision of services in a way that is least restrictive of the person’s rights</w:t>
      </w:r>
    </w:p>
    <w:p w14:paraId="3BD2369F" w14:textId="77777777" w:rsidR="00ED4FE4" w:rsidRPr="00717446" w:rsidRDefault="00ED4FE4" w:rsidP="00ED4FE4">
      <w:pPr>
        <w:pStyle w:val="ListParagraph"/>
        <w:numPr>
          <w:ilvl w:val="0"/>
          <w:numId w:val="2"/>
        </w:numPr>
        <w:rPr>
          <w:rFonts w:eastAsiaTheme="minorEastAsia"/>
          <w:iCs/>
          <w:color w:val="3B3838" w:themeColor="background2" w:themeShade="40"/>
          <w:sz w:val="24"/>
        </w:rPr>
      </w:pPr>
      <w:r w:rsidRPr="00717446">
        <w:rPr>
          <w:rFonts w:eastAsiaTheme="minorEastAsia"/>
          <w:iCs/>
          <w:color w:val="3B3838" w:themeColor="background2" w:themeShade="40"/>
          <w:sz w:val="24"/>
        </w:rPr>
        <w:t>Provision of services in a way that is effective to produce the outcome sought</w:t>
      </w:r>
    </w:p>
    <w:p w14:paraId="0A8646F5" w14:textId="77777777" w:rsidR="00ED4FE4" w:rsidRPr="00717446" w:rsidRDefault="00ED4FE4" w:rsidP="00ED4FE4">
      <w:pPr>
        <w:pStyle w:val="ListParagraph"/>
        <w:numPr>
          <w:ilvl w:val="0"/>
          <w:numId w:val="2"/>
        </w:numPr>
        <w:rPr>
          <w:rFonts w:eastAsiaTheme="minorEastAsia"/>
          <w:iCs/>
          <w:color w:val="3B3838" w:themeColor="background2" w:themeShade="40"/>
          <w:sz w:val="24"/>
        </w:rPr>
      </w:pPr>
      <w:r w:rsidRPr="00717446">
        <w:rPr>
          <w:rFonts w:eastAsiaTheme="minorEastAsia"/>
          <w:iCs/>
          <w:color w:val="3B3838" w:themeColor="background2" w:themeShade="40"/>
          <w:sz w:val="24"/>
        </w:rPr>
        <w:t>Adequacy of information available for consumers about their rights</w:t>
      </w:r>
    </w:p>
    <w:p w14:paraId="5C5CECA2" w14:textId="77777777" w:rsidR="00ED4FE4" w:rsidRPr="00717446" w:rsidRDefault="00ED4FE4" w:rsidP="00ED4FE4">
      <w:pPr>
        <w:pStyle w:val="ListParagraph"/>
        <w:numPr>
          <w:ilvl w:val="0"/>
          <w:numId w:val="2"/>
        </w:numPr>
        <w:rPr>
          <w:rFonts w:eastAsiaTheme="minorEastAsia"/>
          <w:iCs/>
          <w:color w:val="3B3838" w:themeColor="background2" w:themeShade="40"/>
          <w:sz w:val="24"/>
        </w:rPr>
      </w:pPr>
      <w:r w:rsidRPr="00717446">
        <w:rPr>
          <w:rFonts w:eastAsiaTheme="minorEastAsia"/>
          <w:iCs/>
          <w:color w:val="3B3838" w:themeColor="background2" w:themeShade="40"/>
          <w:sz w:val="24"/>
        </w:rPr>
        <w:t>Operation of an accessible and effective complaints process</w:t>
      </w:r>
    </w:p>
    <w:p w14:paraId="73EEF590" w14:textId="77777777" w:rsidR="00ED4FE4" w:rsidRDefault="00ED4FE4" w:rsidP="00ED4FE4">
      <w:pPr>
        <w:rPr>
          <w:rFonts w:eastAsiaTheme="minorEastAsia"/>
          <w:iCs/>
          <w:color w:val="3B3838" w:themeColor="background2" w:themeShade="40"/>
          <w:sz w:val="24"/>
        </w:rPr>
      </w:pPr>
      <w:r w:rsidRPr="00717446">
        <w:rPr>
          <w:rFonts w:eastAsiaTheme="minorEastAsia"/>
          <w:iCs/>
          <w:color w:val="3B3838" w:themeColor="background2" w:themeShade="40"/>
          <w:sz w:val="24"/>
        </w:rPr>
        <w:t xml:space="preserve">The </w:t>
      </w:r>
      <w:r w:rsidR="003E27BA" w:rsidRPr="00717446">
        <w:rPr>
          <w:rFonts w:eastAsiaTheme="minorEastAsia"/>
          <w:iCs/>
          <w:color w:val="3B3838" w:themeColor="background2" w:themeShade="40"/>
          <w:sz w:val="24"/>
        </w:rPr>
        <w:t>community visitor program</w:t>
      </w:r>
      <w:r w:rsidRPr="00717446">
        <w:rPr>
          <w:rFonts w:eastAsiaTheme="minorEastAsia"/>
          <w:iCs/>
          <w:color w:val="3B3838" w:themeColor="background2" w:themeShade="40"/>
          <w:sz w:val="24"/>
        </w:rPr>
        <w:t xml:space="preserve"> should have legislative authority, including the ability to obtain relevant information regarding the support and care provided to the person with disability.   Under a community visitor program to residential sites, a community visitor should </w:t>
      </w:r>
      <w:r w:rsidR="003E27BA" w:rsidRPr="00717446">
        <w:rPr>
          <w:rFonts w:eastAsiaTheme="minorEastAsia"/>
          <w:iCs/>
          <w:color w:val="3B3838" w:themeColor="background2" w:themeShade="40"/>
          <w:sz w:val="24"/>
        </w:rPr>
        <w:t>be empowered</w:t>
      </w:r>
      <w:r w:rsidRPr="00717446">
        <w:rPr>
          <w:rFonts w:eastAsiaTheme="minorEastAsia"/>
          <w:iCs/>
          <w:color w:val="3B3838" w:themeColor="background2" w:themeShade="40"/>
          <w:sz w:val="24"/>
        </w:rPr>
        <w:t xml:space="preserve"> to access all areas of a site, require staff to answer questions, request documents related to the support of persons with impaired capacity at the site; make copies of relevant documents and talk in private with the person or staff at the facility.  </w:t>
      </w:r>
    </w:p>
    <w:p w14:paraId="314F990A" w14:textId="77777777" w:rsidR="00077FA8" w:rsidRPr="00717446" w:rsidRDefault="00077FA8" w:rsidP="00ED4FE4">
      <w:pPr>
        <w:rPr>
          <w:rFonts w:eastAsiaTheme="minorEastAsia"/>
          <w:iCs/>
          <w:color w:val="3B3838" w:themeColor="background2" w:themeShade="40"/>
          <w:sz w:val="24"/>
        </w:rPr>
      </w:pPr>
    </w:p>
    <w:p w14:paraId="55AED4B2" w14:textId="77777777" w:rsidR="00871317" w:rsidRPr="00E14E2D" w:rsidRDefault="00E14E2D" w:rsidP="00871317">
      <w:pPr>
        <w:spacing w:after="150" w:line="240" w:lineRule="auto"/>
        <w:jc w:val="both"/>
        <w:rPr>
          <w:rFonts w:asciiTheme="majorHAnsi" w:eastAsiaTheme="minorEastAsia" w:hAnsiTheme="majorHAnsi" w:cstheme="majorBidi"/>
          <w:i/>
          <w:iCs/>
          <w:color w:val="2E74B5" w:themeColor="accent1" w:themeShade="BF"/>
        </w:rPr>
      </w:pPr>
      <w:r w:rsidRPr="00E14E2D">
        <w:rPr>
          <w:rFonts w:asciiTheme="majorHAnsi" w:eastAsiaTheme="minorEastAsia" w:hAnsiTheme="majorHAnsi" w:cstheme="majorBidi"/>
          <w:i/>
          <w:iCs/>
          <w:color w:val="2E74B5" w:themeColor="accent1" w:themeShade="BF"/>
        </w:rPr>
        <w:t>Independent Advocacy program linked with community visitor program</w:t>
      </w:r>
    </w:p>
    <w:p w14:paraId="2F22961E" w14:textId="77777777" w:rsidR="00077FA8" w:rsidRPr="00077FA8" w:rsidRDefault="00E14E2D" w:rsidP="00E14E2D">
      <w:pPr>
        <w:spacing w:after="240"/>
        <w:rPr>
          <w:rFonts w:eastAsiaTheme="minorEastAsia"/>
          <w:iCs/>
          <w:color w:val="3B3838" w:themeColor="background2" w:themeShade="40"/>
          <w:sz w:val="24"/>
        </w:rPr>
      </w:pPr>
      <w:r w:rsidRPr="00077FA8">
        <w:rPr>
          <w:rFonts w:eastAsiaTheme="minorEastAsia"/>
          <w:iCs/>
          <w:color w:val="3B3838" w:themeColor="background2" w:themeShade="40"/>
          <w:sz w:val="24"/>
        </w:rPr>
        <w:t xml:space="preserve">A community visitor program should be linked with an appropriately resourced </w:t>
      </w:r>
      <w:r w:rsidR="00077FA8">
        <w:rPr>
          <w:rFonts w:eastAsiaTheme="minorEastAsia"/>
          <w:iCs/>
          <w:color w:val="3B3838" w:themeColor="background2" w:themeShade="40"/>
          <w:sz w:val="24"/>
        </w:rPr>
        <w:t>independent advocacy program</w:t>
      </w:r>
      <w:r w:rsidRPr="00077FA8">
        <w:rPr>
          <w:rFonts w:eastAsiaTheme="minorEastAsia"/>
          <w:iCs/>
          <w:color w:val="3B3838" w:themeColor="background2" w:themeShade="40"/>
          <w:sz w:val="24"/>
        </w:rPr>
        <w:t xml:space="preserve"> that is able to advocate for resolution of issues within the NDIS.  This model could be modelled on the</w:t>
      </w:r>
      <w:r w:rsidR="00077FA8">
        <w:rPr>
          <w:rFonts w:eastAsiaTheme="minorEastAsia"/>
          <w:iCs/>
          <w:color w:val="3B3838" w:themeColor="background2" w:themeShade="40"/>
          <w:sz w:val="24"/>
        </w:rPr>
        <w:t xml:space="preserve"> OPG</w:t>
      </w:r>
      <w:r w:rsidRPr="00077FA8">
        <w:rPr>
          <w:rFonts w:eastAsiaTheme="minorEastAsia"/>
          <w:iCs/>
          <w:color w:val="3B3838" w:themeColor="background2" w:themeShade="40"/>
          <w:sz w:val="24"/>
        </w:rPr>
        <w:t xml:space="preserve"> child advocate program which is linked with the community visitor program.  </w:t>
      </w:r>
    </w:p>
    <w:p w14:paraId="5CE5D47D" w14:textId="77777777" w:rsidR="00E14E2D" w:rsidRPr="00077FA8" w:rsidRDefault="00E14E2D" w:rsidP="00E14E2D">
      <w:pPr>
        <w:spacing w:after="240"/>
        <w:rPr>
          <w:rFonts w:eastAsiaTheme="minorEastAsia"/>
          <w:iCs/>
          <w:color w:val="3B3838" w:themeColor="background2" w:themeShade="40"/>
          <w:sz w:val="24"/>
        </w:rPr>
      </w:pPr>
      <w:r w:rsidRPr="00077FA8">
        <w:rPr>
          <w:rFonts w:eastAsiaTheme="minorEastAsia"/>
          <w:iCs/>
          <w:color w:val="3B3838" w:themeColor="background2" w:themeShade="40"/>
          <w:sz w:val="24"/>
        </w:rPr>
        <w:t>The OPG’s child advocates protect the rights of children and young people in the child protection system by helping them express their views, particularly in legal matters. This includes making the child or young person’s wishes known in court proceedings; they can make submissions to the court on the child or young person’s behalf and may even call or cross examine witnesses.  They can also help a child or young person bring an application in the Queensland Civ</w:t>
      </w:r>
      <w:r w:rsidR="00077FA8" w:rsidRPr="00077FA8">
        <w:rPr>
          <w:rFonts w:eastAsiaTheme="minorEastAsia"/>
          <w:iCs/>
          <w:color w:val="3B3838" w:themeColor="background2" w:themeShade="40"/>
          <w:sz w:val="24"/>
        </w:rPr>
        <w:t xml:space="preserve">il and Administrative Tribunal </w:t>
      </w:r>
      <w:r w:rsidRPr="00077FA8">
        <w:rPr>
          <w:rFonts w:eastAsiaTheme="minorEastAsia"/>
          <w:iCs/>
          <w:color w:val="3B3838" w:themeColor="background2" w:themeShade="40"/>
          <w:sz w:val="24"/>
        </w:rPr>
        <w:t>to review decisions made by child safety about contact with family members—parents and siblings—and about changes to their care arrangements.</w:t>
      </w:r>
      <w:r w:rsidR="00077FA8" w:rsidRPr="00077FA8">
        <w:rPr>
          <w:rFonts w:eastAsiaTheme="minorEastAsia"/>
          <w:iCs/>
          <w:color w:val="3B3838" w:themeColor="background2" w:themeShade="40"/>
          <w:sz w:val="24"/>
        </w:rPr>
        <w:t xml:space="preserve">  C</w:t>
      </w:r>
      <w:r w:rsidRPr="00077FA8">
        <w:rPr>
          <w:rFonts w:eastAsiaTheme="minorEastAsia"/>
          <w:iCs/>
          <w:color w:val="3B3838" w:themeColor="background2" w:themeShade="40"/>
          <w:sz w:val="24"/>
        </w:rPr>
        <w:t>hild advocates may attend family group meetings and court ordered conferences, with the child or young person or on their behalf, and they can help resolve disputes and make official complaints to the authorities, which could include the police, health service or the Ombudsman.</w:t>
      </w:r>
    </w:p>
    <w:p w14:paraId="7815A635" w14:textId="77777777" w:rsidR="00077FA8" w:rsidRPr="00077FA8" w:rsidRDefault="00077FA8" w:rsidP="00E14E2D">
      <w:pPr>
        <w:spacing w:after="240"/>
        <w:rPr>
          <w:rFonts w:eastAsiaTheme="minorEastAsia"/>
          <w:iCs/>
          <w:color w:val="3B3838" w:themeColor="background2" w:themeShade="40"/>
          <w:sz w:val="24"/>
        </w:rPr>
      </w:pPr>
      <w:r w:rsidRPr="00077FA8">
        <w:rPr>
          <w:rFonts w:eastAsiaTheme="minorEastAsia"/>
          <w:iCs/>
          <w:color w:val="3B3838" w:themeColor="background2" w:themeShade="40"/>
          <w:sz w:val="24"/>
        </w:rPr>
        <w:t>A similar model could be developed under the NDIS in order to protect the rights of those who are most vulnerable in the NDIS</w:t>
      </w:r>
      <w:r>
        <w:rPr>
          <w:rFonts w:eastAsiaTheme="minorEastAsia"/>
          <w:iCs/>
          <w:color w:val="3B3838" w:themeColor="background2" w:themeShade="40"/>
          <w:sz w:val="24"/>
        </w:rPr>
        <w:t>,</w:t>
      </w:r>
      <w:r w:rsidRPr="00077FA8">
        <w:rPr>
          <w:rFonts w:eastAsiaTheme="minorEastAsia"/>
          <w:iCs/>
          <w:color w:val="3B3838" w:themeColor="background2" w:themeShade="40"/>
          <w:sz w:val="24"/>
        </w:rPr>
        <w:t xml:space="preserve"> by helping them to express their views and ensure protection of their rights.  </w:t>
      </w:r>
      <w:r>
        <w:rPr>
          <w:rFonts w:eastAsiaTheme="minorEastAsia"/>
          <w:iCs/>
          <w:color w:val="3B3838" w:themeColor="background2" w:themeShade="40"/>
          <w:sz w:val="24"/>
        </w:rPr>
        <w:t xml:space="preserve">In this way an </w:t>
      </w:r>
      <w:r w:rsidRPr="00077FA8">
        <w:rPr>
          <w:rFonts w:eastAsiaTheme="minorEastAsia"/>
          <w:iCs/>
          <w:color w:val="3B3838" w:themeColor="background2" w:themeShade="40"/>
          <w:sz w:val="24"/>
        </w:rPr>
        <w:t>independent advocate could assist the person to seek resolution of issues with the service provider or NDIA</w:t>
      </w:r>
      <w:r>
        <w:rPr>
          <w:rFonts w:eastAsiaTheme="minorEastAsia"/>
          <w:iCs/>
          <w:color w:val="3B3838" w:themeColor="background2" w:themeShade="40"/>
          <w:sz w:val="24"/>
        </w:rPr>
        <w:t>, so that their concerns are adequately understood and addressed</w:t>
      </w:r>
      <w:r w:rsidRPr="00077FA8">
        <w:rPr>
          <w:rFonts w:eastAsiaTheme="minorEastAsia"/>
          <w:iCs/>
          <w:color w:val="3B3838" w:themeColor="background2" w:themeShade="40"/>
          <w:sz w:val="24"/>
        </w:rPr>
        <w:t>.</w:t>
      </w:r>
    </w:p>
    <w:p w14:paraId="7196478C" w14:textId="77777777" w:rsidR="00C70AFC" w:rsidRDefault="00077FA8" w:rsidP="00077FA8">
      <w:pPr>
        <w:pStyle w:val="Heading5"/>
      </w:pPr>
      <w:r>
        <w:t>Recommendations</w:t>
      </w:r>
    </w:p>
    <w:p w14:paraId="2D43AF49" w14:textId="77777777" w:rsidR="0024168B" w:rsidRPr="00AC5181" w:rsidRDefault="0024168B" w:rsidP="0024168B">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An independent, external complaints system should be accessible to persons with impaired capacity and provide:</w:t>
      </w:r>
    </w:p>
    <w:p w14:paraId="18A84CE1"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meaningful access to complaints mechanisms</w:t>
      </w:r>
    </w:p>
    <w:p w14:paraId="0B9A008D"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afford fair and equal hearing during the complaint making process</w:t>
      </w:r>
    </w:p>
    <w:p w14:paraId="2E13C62A"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enable sufficient flexibility in responses</w:t>
      </w:r>
    </w:p>
    <w:p w14:paraId="47A601CA"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should be sufficiently resourced to address the needs of persons with impaired capacity</w:t>
      </w:r>
    </w:p>
    <w:p w14:paraId="469F75A1"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seek resolution of issues to reasonable satisfaction</w:t>
      </w:r>
    </w:p>
    <w:p w14:paraId="6E7073C2" w14:textId="77777777" w:rsidR="0024168B" w:rsidRPr="00AC5181" w:rsidRDefault="0024168B" w:rsidP="0024168B">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 xml:space="preserve">An independent complaints system should be independent of the NDIA, apply to all funded supports, and have representation and presence at the local and regional level in each State and Territory.  </w:t>
      </w:r>
    </w:p>
    <w:p w14:paraId="6B15C43F" w14:textId="77777777" w:rsidR="0024168B" w:rsidRPr="00AC5181" w:rsidRDefault="0024168B" w:rsidP="0024168B">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An independent complaints body  should be legislatively empowered to:</w:t>
      </w:r>
    </w:p>
    <w:p w14:paraId="3D169EF2"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Review ‘reasonable and necessary’ funding assessments and support</w:t>
      </w:r>
    </w:p>
    <w:p w14:paraId="27DC7FB5"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review poor, inadequate or failed service delivery</w:t>
      </w:r>
    </w:p>
    <w:p w14:paraId="511C1BC5"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direct provision of emergency or interim support to a person where there are allegations of abuse, ne</w:t>
      </w:r>
      <w:r>
        <w:rPr>
          <w:rFonts w:eastAsiaTheme="minorEastAsia"/>
          <w:i/>
          <w:iCs/>
          <w:color w:val="3B3838" w:themeColor="background2" w:themeShade="40"/>
          <w:sz w:val="24"/>
        </w:rPr>
        <w:t>glect, exploitation or violence, or service delivery failure</w:t>
      </w:r>
    </w:p>
    <w:p w14:paraId="3E622650" w14:textId="77777777" w:rsidR="0024168B" w:rsidRPr="00AC5181" w:rsidRDefault="0024168B" w:rsidP="0024168B">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An appropriately empowered complaints body should have as a minimum, the following legislated powers:</w:t>
      </w:r>
    </w:p>
    <w:p w14:paraId="5664AB6B" w14:textId="77777777" w:rsidR="0024168B" w:rsidRPr="00AC5181" w:rsidRDefault="0024168B" w:rsidP="0024168B">
      <w:pPr>
        <w:numPr>
          <w:ilvl w:val="1"/>
          <w:numId w:val="38"/>
        </w:numPr>
        <w:spacing w:after="0"/>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resolution of complaints through mediation and conciliation</w:t>
      </w:r>
    </w:p>
    <w:p w14:paraId="6F111856"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pro-active and re-active inquisitorial power to investigate complaints</w:t>
      </w:r>
    </w:p>
    <w:p w14:paraId="7DDF8DBB"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the ability to gather evidence and information</w:t>
      </w:r>
    </w:p>
    <w:p w14:paraId="044D2DC2"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power to investigate whether a person with impaired capacity has been, is being, or is at risk of being</w:t>
      </w:r>
      <w:r>
        <w:rPr>
          <w:rFonts w:eastAsiaTheme="minorEastAsia"/>
          <w:i/>
          <w:iCs/>
          <w:color w:val="3B3838" w:themeColor="background2" w:themeShade="40"/>
          <w:sz w:val="24"/>
        </w:rPr>
        <w:t xml:space="preserve"> neglected, abused or exploited and provide independent reports</w:t>
      </w:r>
    </w:p>
    <w:p w14:paraId="1FE11178" w14:textId="77777777" w:rsidR="0024168B" w:rsidRPr="00AC5181" w:rsidRDefault="0024168B" w:rsidP="0024168B">
      <w:pPr>
        <w:numPr>
          <w:ilvl w:val="1"/>
          <w:numId w:val="38"/>
        </w:numPr>
        <w:spacing w:after="0"/>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 xml:space="preserve">ability to appoint an independent advocate </w:t>
      </w:r>
    </w:p>
    <w:p w14:paraId="1867DF98" w14:textId="77777777" w:rsidR="0024168B" w:rsidRPr="00AC5181" w:rsidRDefault="0024168B" w:rsidP="0024168B">
      <w:pPr>
        <w:numPr>
          <w:ilvl w:val="1"/>
          <w:numId w:val="38"/>
        </w:numPr>
        <w:spacing w:after="0"/>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protection of whistle-blowers or persons with disability who register complaints against service providers</w:t>
      </w:r>
    </w:p>
    <w:p w14:paraId="63F98A21" w14:textId="77777777" w:rsidR="0024168B" w:rsidRPr="00AC5181" w:rsidRDefault="0024168B" w:rsidP="0024168B">
      <w:pPr>
        <w:widowControl w:val="0"/>
        <w:numPr>
          <w:ilvl w:val="1"/>
          <w:numId w:val="38"/>
        </w:numPr>
        <w:tabs>
          <w:tab w:val="left" w:pos="220"/>
          <w:tab w:val="left" w:pos="720"/>
        </w:tabs>
        <w:autoSpaceDE w:val="0"/>
        <w:autoSpaceDN w:val="0"/>
        <w:adjustRightInd w:val="0"/>
        <w:spacing w:after="0" w:line="240" w:lineRule="auto"/>
        <w:rPr>
          <w:rFonts w:eastAsiaTheme="minorEastAsia"/>
          <w:i/>
          <w:iCs/>
          <w:color w:val="3B3838" w:themeColor="background2" w:themeShade="40"/>
          <w:sz w:val="24"/>
        </w:rPr>
      </w:pPr>
      <w:r w:rsidRPr="00AC5181">
        <w:rPr>
          <w:rFonts w:eastAsiaTheme="minorEastAsia"/>
          <w:i/>
          <w:iCs/>
          <w:color w:val="3B3838" w:themeColor="background2" w:themeShade="40"/>
          <w:sz w:val="24"/>
        </w:rPr>
        <w:t>power to operate an independent community visitor program</w:t>
      </w:r>
    </w:p>
    <w:p w14:paraId="773511DD" w14:textId="77777777" w:rsidR="0024168B" w:rsidRPr="00AC5181" w:rsidRDefault="0024168B" w:rsidP="0024168B">
      <w:pPr>
        <w:widowControl w:val="0"/>
        <w:numPr>
          <w:ilvl w:val="1"/>
          <w:numId w:val="38"/>
        </w:numPr>
        <w:tabs>
          <w:tab w:val="left" w:pos="220"/>
          <w:tab w:val="left" w:pos="720"/>
        </w:tabs>
        <w:autoSpaceDE w:val="0"/>
        <w:autoSpaceDN w:val="0"/>
        <w:adjustRightInd w:val="0"/>
        <w:spacing w:after="0" w:line="240" w:lineRule="auto"/>
        <w:rPr>
          <w:rFonts w:eastAsiaTheme="minorEastAsia"/>
          <w:i/>
          <w:iCs/>
          <w:color w:val="3B3838" w:themeColor="background2" w:themeShade="40"/>
          <w:sz w:val="24"/>
        </w:rPr>
      </w:pPr>
      <w:r w:rsidRPr="00AC5181">
        <w:rPr>
          <w:rFonts w:eastAsiaTheme="minorEastAsia"/>
          <w:i/>
          <w:iCs/>
          <w:color w:val="3B3838" w:themeColor="background2" w:themeShade="40"/>
          <w:sz w:val="24"/>
        </w:rPr>
        <w:t>provision of information, education, training and advice about matters relating to complaints and complaints handling</w:t>
      </w:r>
    </w:p>
    <w:p w14:paraId="49FB517B" w14:textId="77777777" w:rsidR="0024168B" w:rsidRPr="00AC5181" w:rsidRDefault="0024168B" w:rsidP="0024168B">
      <w:pPr>
        <w:widowControl w:val="0"/>
        <w:numPr>
          <w:ilvl w:val="1"/>
          <w:numId w:val="38"/>
        </w:numPr>
        <w:tabs>
          <w:tab w:val="left" w:pos="220"/>
          <w:tab w:val="left" w:pos="720"/>
        </w:tabs>
        <w:autoSpaceDE w:val="0"/>
        <w:autoSpaceDN w:val="0"/>
        <w:adjustRightInd w:val="0"/>
        <w:spacing w:after="0" w:line="240" w:lineRule="auto"/>
        <w:rPr>
          <w:rFonts w:eastAsiaTheme="minorEastAsia"/>
          <w:i/>
          <w:iCs/>
          <w:color w:val="3B3838" w:themeColor="background2" w:themeShade="40"/>
          <w:sz w:val="24"/>
        </w:rPr>
      </w:pPr>
      <w:r w:rsidRPr="00AC5181">
        <w:rPr>
          <w:rFonts w:eastAsiaTheme="minorEastAsia"/>
          <w:i/>
          <w:iCs/>
          <w:color w:val="3B3838" w:themeColor="background2" w:themeShade="40"/>
          <w:sz w:val="24"/>
        </w:rPr>
        <w:t>evaluation of complaints to identify systemic issues for service improvement</w:t>
      </w:r>
    </w:p>
    <w:p w14:paraId="4971C1D0" w14:textId="77777777" w:rsidR="0024168B" w:rsidRPr="00AC5181" w:rsidRDefault="0024168B" w:rsidP="0024168B">
      <w:pPr>
        <w:widowControl w:val="0"/>
        <w:numPr>
          <w:ilvl w:val="1"/>
          <w:numId w:val="38"/>
        </w:numPr>
        <w:tabs>
          <w:tab w:val="left" w:pos="220"/>
          <w:tab w:val="left" w:pos="720"/>
        </w:tabs>
        <w:autoSpaceDE w:val="0"/>
        <w:autoSpaceDN w:val="0"/>
        <w:adjustRightInd w:val="0"/>
        <w:spacing w:after="0" w:line="240" w:lineRule="auto"/>
        <w:rPr>
          <w:rFonts w:eastAsiaTheme="minorEastAsia"/>
          <w:i/>
          <w:iCs/>
          <w:color w:val="3B3838" w:themeColor="background2" w:themeShade="40"/>
          <w:sz w:val="24"/>
        </w:rPr>
      </w:pPr>
      <w:r w:rsidRPr="00AC5181">
        <w:rPr>
          <w:rFonts w:eastAsiaTheme="minorEastAsia"/>
          <w:i/>
          <w:iCs/>
          <w:color w:val="3B3838" w:themeColor="background2" w:themeShade="40"/>
          <w:sz w:val="24"/>
        </w:rPr>
        <w:t xml:space="preserve">monitoring and public reporting on the effectiveness of complaints handling </w:t>
      </w:r>
    </w:p>
    <w:p w14:paraId="2C251225" w14:textId="77777777" w:rsidR="0024168B" w:rsidRPr="00AC5181" w:rsidRDefault="0024168B" w:rsidP="0024168B">
      <w:pPr>
        <w:numPr>
          <w:ilvl w:val="0"/>
          <w:numId w:val="38"/>
        </w:numPr>
        <w:contextualSpacing/>
        <w:rPr>
          <w:rFonts w:eastAsiaTheme="minorEastAsia"/>
          <w:i/>
          <w:iCs/>
          <w:color w:val="3B3838" w:themeColor="background2" w:themeShade="40"/>
          <w:sz w:val="24"/>
        </w:rPr>
      </w:pPr>
      <w:r>
        <w:rPr>
          <w:rFonts w:eastAsiaTheme="minorEastAsia"/>
          <w:i/>
          <w:iCs/>
          <w:color w:val="3B3838" w:themeColor="background2" w:themeShade="40"/>
          <w:sz w:val="24"/>
        </w:rPr>
        <w:t>An</w:t>
      </w:r>
      <w:r w:rsidRPr="00AC5181">
        <w:rPr>
          <w:rFonts w:eastAsiaTheme="minorEastAsia"/>
          <w:i/>
          <w:iCs/>
          <w:color w:val="3B3838" w:themeColor="background2" w:themeShade="40"/>
          <w:sz w:val="24"/>
        </w:rPr>
        <w:t xml:space="preserve"> external community visitor scheme </w:t>
      </w:r>
      <w:r>
        <w:rPr>
          <w:rFonts w:eastAsiaTheme="minorEastAsia"/>
          <w:i/>
          <w:iCs/>
          <w:color w:val="3B3838" w:themeColor="background2" w:themeShade="40"/>
          <w:sz w:val="24"/>
        </w:rPr>
        <w:t>is</w:t>
      </w:r>
      <w:r w:rsidRPr="00AC5181">
        <w:rPr>
          <w:rFonts w:eastAsiaTheme="minorEastAsia"/>
          <w:i/>
          <w:iCs/>
          <w:color w:val="3B3838" w:themeColor="background2" w:themeShade="40"/>
          <w:sz w:val="24"/>
        </w:rPr>
        <w:t xml:space="preserve"> an essential safeguard</w:t>
      </w:r>
      <w:r>
        <w:rPr>
          <w:rFonts w:eastAsiaTheme="minorEastAsia"/>
          <w:i/>
          <w:iCs/>
          <w:color w:val="3B3838" w:themeColor="background2" w:themeShade="40"/>
          <w:sz w:val="24"/>
        </w:rPr>
        <w:t>.  Co</w:t>
      </w:r>
      <w:r w:rsidRPr="00AC5181">
        <w:rPr>
          <w:rFonts w:eastAsiaTheme="minorEastAsia"/>
          <w:i/>
          <w:iCs/>
          <w:color w:val="3B3838" w:themeColor="background2" w:themeShade="40"/>
          <w:sz w:val="24"/>
        </w:rPr>
        <w:t xml:space="preserve">mmunity visitors </w:t>
      </w:r>
      <w:r>
        <w:rPr>
          <w:rFonts w:eastAsiaTheme="minorEastAsia"/>
          <w:i/>
          <w:iCs/>
          <w:color w:val="3B3838" w:themeColor="background2" w:themeShade="40"/>
          <w:sz w:val="24"/>
        </w:rPr>
        <w:t xml:space="preserve">should be </w:t>
      </w:r>
      <w:r w:rsidRPr="00AC5181">
        <w:rPr>
          <w:rFonts w:eastAsiaTheme="minorEastAsia"/>
          <w:i/>
          <w:iCs/>
          <w:color w:val="3B3838" w:themeColor="background2" w:themeShade="40"/>
          <w:sz w:val="24"/>
        </w:rPr>
        <w:t>empowered to:</w:t>
      </w:r>
    </w:p>
    <w:p w14:paraId="2535D728"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visit all persons receiving support under the NDIS on a regular and irregular basis.</w:t>
      </w:r>
    </w:p>
    <w:p w14:paraId="1D8BD879"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examine relevant documentation relating to the NDIS support</w:t>
      </w:r>
    </w:p>
    <w:p w14:paraId="18FC639D" w14:textId="77777777" w:rsidR="0024168B" w:rsidRPr="00AC5181" w:rsidRDefault="0024168B" w:rsidP="0024168B">
      <w:pPr>
        <w:numPr>
          <w:ilvl w:val="1"/>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 xml:space="preserve">recommend to appropriate agencies how to rectify or resolve issues </w:t>
      </w:r>
    </w:p>
    <w:p w14:paraId="258646B8" w14:textId="77777777" w:rsidR="0024168B" w:rsidRPr="00AC5181" w:rsidRDefault="0024168B" w:rsidP="0024168B">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A strong community visitor program should be focused upon providing help and support to the most vulnerable persons under the NDIS regardless of their setting</w:t>
      </w:r>
      <w:r>
        <w:rPr>
          <w:rFonts w:eastAsiaTheme="minorEastAsia"/>
          <w:i/>
          <w:iCs/>
          <w:color w:val="3B3838" w:themeColor="background2" w:themeShade="40"/>
          <w:sz w:val="24"/>
        </w:rPr>
        <w:t xml:space="preserve"> (home, residential or otherwise)</w:t>
      </w:r>
      <w:r w:rsidRPr="00AC5181">
        <w:rPr>
          <w:rFonts w:eastAsiaTheme="minorEastAsia"/>
          <w:i/>
          <w:iCs/>
          <w:color w:val="3B3838" w:themeColor="background2" w:themeShade="40"/>
          <w:sz w:val="24"/>
        </w:rPr>
        <w:t>.</w:t>
      </w:r>
    </w:p>
    <w:p w14:paraId="2B53BBAA" w14:textId="77777777" w:rsidR="0024168B" w:rsidRDefault="0024168B" w:rsidP="0024168B">
      <w:pPr>
        <w:numPr>
          <w:ilvl w:val="0"/>
          <w:numId w:val="38"/>
        </w:numPr>
        <w:contextualSpacing/>
        <w:rPr>
          <w:rFonts w:eastAsiaTheme="minorEastAsia"/>
          <w:i/>
          <w:iCs/>
          <w:color w:val="3B3838" w:themeColor="background2" w:themeShade="40"/>
          <w:sz w:val="24"/>
        </w:rPr>
      </w:pPr>
      <w:r w:rsidRPr="00AC5181">
        <w:rPr>
          <w:rFonts w:eastAsiaTheme="minorEastAsia"/>
          <w:i/>
          <w:iCs/>
          <w:color w:val="3B3838" w:themeColor="background2" w:themeShade="40"/>
          <w:sz w:val="24"/>
        </w:rPr>
        <w:t>Community visitors should be</w:t>
      </w:r>
      <w:r>
        <w:rPr>
          <w:rFonts w:eastAsiaTheme="minorEastAsia"/>
          <w:i/>
          <w:iCs/>
          <w:color w:val="3B3838" w:themeColor="background2" w:themeShade="40"/>
          <w:sz w:val="24"/>
        </w:rPr>
        <w:t xml:space="preserve"> legislatively</w:t>
      </w:r>
      <w:r w:rsidRPr="00AC5181">
        <w:rPr>
          <w:rFonts w:eastAsiaTheme="minorEastAsia"/>
          <w:i/>
          <w:iCs/>
          <w:color w:val="3B3838" w:themeColor="background2" w:themeShade="40"/>
          <w:sz w:val="24"/>
        </w:rPr>
        <w:t xml:space="preserve"> mandated to report allegations or concerns of risk </w:t>
      </w:r>
      <w:r>
        <w:rPr>
          <w:rFonts w:eastAsiaTheme="minorEastAsia"/>
          <w:i/>
          <w:iCs/>
          <w:color w:val="3B3838" w:themeColor="background2" w:themeShade="40"/>
          <w:sz w:val="24"/>
        </w:rPr>
        <w:t xml:space="preserve">of </w:t>
      </w:r>
      <w:r w:rsidRPr="00AC5181">
        <w:rPr>
          <w:rFonts w:eastAsiaTheme="minorEastAsia"/>
          <w:i/>
          <w:iCs/>
          <w:color w:val="3B3838" w:themeColor="background2" w:themeShade="40"/>
          <w:sz w:val="24"/>
        </w:rPr>
        <w:t>abuse, exploitation or neglect of people with impaired capacity.</w:t>
      </w:r>
    </w:p>
    <w:p w14:paraId="465332C9" w14:textId="77777777" w:rsidR="00696531" w:rsidRPr="0024168B" w:rsidRDefault="0024168B" w:rsidP="0024168B">
      <w:pPr>
        <w:numPr>
          <w:ilvl w:val="0"/>
          <w:numId w:val="38"/>
        </w:numPr>
        <w:contextualSpacing/>
        <w:rPr>
          <w:rFonts w:eastAsiaTheme="minorEastAsia"/>
          <w:i/>
          <w:iCs/>
          <w:color w:val="3B3838" w:themeColor="background2" w:themeShade="40"/>
          <w:sz w:val="24"/>
        </w:rPr>
      </w:pPr>
      <w:r w:rsidRPr="0024168B">
        <w:rPr>
          <w:rFonts w:eastAsiaTheme="minorEastAsia"/>
          <w:i/>
          <w:iCs/>
          <w:color w:val="3B3838" w:themeColor="background2" w:themeShade="40"/>
          <w:sz w:val="24"/>
        </w:rPr>
        <w:t>A community visitor program should be linked with an appropriately resourced independent advocacy program that is able to advocate for resolution of issues within the NDIS.  The OPG child advocate program is recommended as an appropriate and efficient model for an independent advocacy program.</w:t>
      </w:r>
      <w:r w:rsidR="00696531">
        <w:br w:type="page"/>
      </w:r>
    </w:p>
    <w:p w14:paraId="00D0348C" w14:textId="77777777" w:rsidR="0058419C" w:rsidRDefault="0058419C" w:rsidP="003E27BA">
      <w:pPr>
        <w:pStyle w:val="Heading1"/>
        <w:rPr>
          <w:b/>
        </w:rPr>
      </w:pPr>
      <w:r w:rsidRPr="003E27BA">
        <w:rPr>
          <w:b/>
        </w:rPr>
        <w:t>Ensuring staff are safe to work with participants</w:t>
      </w:r>
    </w:p>
    <w:p w14:paraId="4E7C8512" w14:textId="77777777" w:rsidR="003511ED" w:rsidRPr="003511ED" w:rsidRDefault="00EC015D" w:rsidP="00EC015D">
      <w:pPr>
        <w:ind w:left="1440" w:hanging="1440"/>
      </w:pPr>
      <w:r w:rsidRPr="00EC015D">
        <w:rPr>
          <w:rStyle w:val="Heading3Char"/>
        </w:rPr>
        <w:t>NDIS Proposal:</w:t>
      </w:r>
      <w:r w:rsidRPr="00EC015D">
        <w:tab/>
      </w:r>
      <w:r w:rsidRPr="00EC015D">
        <w:rPr>
          <w:rStyle w:val="Heading7Char"/>
        </w:rPr>
        <w:t>People with disability have the right to feel safe and be safe when accessing supports under the NDIS.  An essential element in achieving this is to minimise the risk that those who work or volunteer with people with disability pose a threat to their wellbeing or safety.  Employee recruitment practices, including criminal history screening is regarding as an important first step in preventing abuse.</w:t>
      </w:r>
    </w:p>
    <w:p w14:paraId="1A09F5CF" w14:textId="77777777" w:rsidR="0058419C" w:rsidRDefault="0058419C" w:rsidP="003E27BA">
      <w:pPr>
        <w:pStyle w:val="Heading2"/>
      </w:pPr>
      <w:r w:rsidRPr="00D10CA3">
        <w:t xml:space="preserve">Who should make the decision about whether employees are safe to work with people </w:t>
      </w:r>
      <w:r w:rsidR="009548A9" w:rsidRPr="00D10CA3">
        <w:t>with</w:t>
      </w:r>
      <w:r w:rsidRPr="00D10CA3">
        <w:t xml:space="preserve"> disability?</w:t>
      </w:r>
    </w:p>
    <w:p w14:paraId="0B27C538" w14:textId="77777777" w:rsidR="00084390" w:rsidRPr="00EC015D" w:rsidRDefault="00084390" w:rsidP="00ED4FE4">
      <w:pPr>
        <w:rPr>
          <w:rFonts w:eastAsiaTheme="minorEastAsia"/>
          <w:iCs/>
          <w:color w:val="3B3838" w:themeColor="background2" w:themeShade="40"/>
          <w:sz w:val="24"/>
        </w:rPr>
      </w:pPr>
      <w:r w:rsidRPr="00EC015D">
        <w:rPr>
          <w:rFonts w:eastAsiaTheme="minorEastAsia"/>
          <w:iCs/>
          <w:color w:val="3B3838" w:themeColor="background2" w:themeShade="40"/>
          <w:sz w:val="24"/>
        </w:rPr>
        <w:t xml:space="preserve">It should be the primary responsibility of service providers to interview and vet prospective </w:t>
      </w:r>
      <w:r w:rsidR="00EC015D" w:rsidRPr="00EC015D">
        <w:rPr>
          <w:rFonts w:eastAsiaTheme="minorEastAsia"/>
          <w:iCs/>
          <w:color w:val="3B3838" w:themeColor="background2" w:themeShade="40"/>
          <w:sz w:val="24"/>
        </w:rPr>
        <w:t xml:space="preserve">paid and voluntary </w:t>
      </w:r>
      <w:r w:rsidRPr="00EC015D">
        <w:rPr>
          <w:rFonts w:eastAsiaTheme="minorEastAsia"/>
          <w:iCs/>
          <w:color w:val="3B3838" w:themeColor="background2" w:themeShade="40"/>
          <w:sz w:val="24"/>
        </w:rPr>
        <w:t xml:space="preserve">employees.  However, the government should </w:t>
      </w:r>
      <w:r w:rsidR="00EC015D" w:rsidRPr="00EC015D">
        <w:rPr>
          <w:rFonts w:eastAsiaTheme="minorEastAsia"/>
          <w:iCs/>
          <w:color w:val="3B3838" w:themeColor="background2" w:themeShade="40"/>
          <w:sz w:val="24"/>
        </w:rPr>
        <w:t xml:space="preserve">provide a service through which </w:t>
      </w:r>
      <w:r w:rsidRPr="00EC015D">
        <w:rPr>
          <w:rFonts w:eastAsiaTheme="minorEastAsia"/>
          <w:iCs/>
          <w:color w:val="3B3838" w:themeColor="background2" w:themeShade="40"/>
          <w:sz w:val="24"/>
        </w:rPr>
        <w:t>criminal background checks (across Commonwealth and State jurisdictions, including spent convictions) of prospective employees</w:t>
      </w:r>
      <w:r w:rsidR="00EC015D" w:rsidRPr="00EC015D">
        <w:rPr>
          <w:rFonts w:eastAsiaTheme="minorEastAsia"/>
          <w:iCs/>
          <w:color w:val="3B3838" w:themeColor="background2" w:themeShade="40"/>
          <w:sz w:val="24"/>
        </w:rPr>
        <w:t xml:space="preserve"> can be made</w:t>
      </w:r>
      <w:r w:rsidRPr="00EC015D">
        <w:rPr>
          <w:rFonts w:eastAsiaTheme="minorEastAsia"/>
          <w:iCs/>
          <w:color w:val="3B3838" w:themeColor="background2" w:themeShade="40"/>
          <w:sz w:val="24"/>
        </w:rPr>
        <w:t xml:space="preserve">, and </w:t>
      </w:r>
      <w:r w:rsidR="00EC015D" w:rsidRPr="00EC015D">
        <w:rPr>
          <w:rFonts w:eastAsiaTheme="minorEastAsia"/>
          <w:iCs/>
          <w:color w:val="3B3838" w:themeColor="background2" w:themeShade="40"/>
          <w:sz w:val="24"/>
        </w:rPr>
        <w:t xml:space="preserve">Government should also </w:t>
      </w:r>
      <w:r w:rsidRPr="00EC015D">
        <w:rPr>
          <w:rFonts w:eastAsiaTheme="minorEastAsia"/>
          <w:iCs/>
          <w:color w:val="3B3838" w:themeColor="background2" w:themeShade="40"/>
          <w:sz w:val="24"/>
        </w:rPr>
        <w:t>hold a register of banned individuals.</w:t>
      </w:r>
      <w:r w:rsidR="00670B1A" w:rsidRPr="00EC015D">
        <w:rPr>
          <w:rFonts w:eastAsiaTheme="minorEastAsia"/>
          <w:iCs/>
          <w:color w:val="3B3838" w:themeColor="background2" w:themeShade="40"/>
          <w:sz w:val="24"/>
        </w:rPr>
        <w:t xml:space="preserve">  It should be the responsibility of the service provider whether to employ the person or not, dependent upon the information received on the criminal background checks and the role they will be</w:t>
      </w:r>
      <w:r w:rsidR="00EC015D" w:rsidRPr="00EC015D">
        <w:rPr>
          <w:rFonts w:eastAsiaTheme="minorEastAsia"/>
          <w:iCs/>
          <w:color w:val="3B3838" w:themeColor="background2" w:themeShade="40"/>
          <w:sz w:val="24"/>
        </w:rPr>
        <w:t xml:space="preserve"> performing in the organisation (for example, whether they will have any direct contact with a person with disability</w:t>
      </w:r>
      <w:r w:rsidR="009C0E03">
        <w:rPr>
          <w:rFonts w:eastAsiaTheme="minorEastAsia"/>
          <w:iCs/>
          <w:color w:val="3B3838" w:themeColor="background2" w:themeShade="40"/>
          <w:sz w:val="24"/>
        </w:rPr>
        <w:t xml:space="preserve"> or be purely administrative</w:t>
      </w:r>
      <w:r w:rsidR="00EC015D" w:rsidRPr="00EC015D">
        <w:rPr>
          <w:rFonts w:eastAsiaTheme="minorEastAsia"/>
          <w:iCs/>
          <w:color w:val="3B3838" w:themeColor="background2" w:themeShade="40"/>
          <w:sz w:val="24"/>
        </w:rPr>
        <w:t>).</w:t>
      </w:r>
    </w:p>
    <w:p w14:paraId="0FC59F9B" w14:textId="77777777" w:rsidR="00ED4FE4" w:rsidRPr="00EC015D" w:rsidRDefault="00ED4FE4" w:rsidP="00ED4FE4">
      <w:pPr>
        <w:rPr>
          <w:rFonts w:eastAsiaTheme="minorEastAsia"/>
          <w:iCs/>
          <w:color w:val="3B3838" w:themeColor="background2" w:themeShade="40"/>
          <w:sz w:val="24"/>
        </w:rPr>
      </w:pPr>
      <w:r w:rsidRPr="00EC015D">
        <w:rPr>
          <w:rFonts w:eastAsiaTheme="minorEastAsia"/>
          <w:iCs/>
          <w:color w:val="3B3838" w:themeColor="background2" w:themeShade="40"/>
          <w:sz w:val="24"/>
        </w:rPr>
        <w:t>While service providers should be responsible for vetting of individuals (particularly those engaged in direct contact and disability support), there should be legislative responsibility placed upon the pro</w:t>
      </w:r>
      <w:r w:rsidR="00084390" w:rsidRPr="00EC015D">
        <w:rPr>
          <w:rFonts w:eastAsiaTheme="minorEastAsia"/>
          <w:iCs/>
          <w:color w:val="3B3838" w:themeColor="background2" w:themeShade="40"/>
          <w:sz w:val="24"/>
        </w:rPr>
        <w:t>viders to tailor the employment</w:t>
      </w:r>
      <w:r w:rsidRPr="00EC015D">
        <w:rPr>
          <w:rFonts w:eastAsiaTheme="minorEastAsia"/>
          <w:iCs/>
          <w:color w:val="3B3838" w:themeColor="background2" w:themeShade="40"/>
          <w:sz w:val="24"/>
        </w:rPr>
        <w:t xml:space="preserve"> of workers to meet the individual vulnerabilities of the person in question.  Vetting of persons for employment should not </w:t>
      </w:r>
      <w:r w:rsidR="00670B1A" w:rsidRPr="00EC015D">
        <w:rPr>
          <w:rFonts w:eastAsiaTheme="minorEastAsia"/>
          <w:iCs/>
          <w:color w:val="3B3838" w:themeColor="background2" w:themeShade="40"/>
          <w:sz w:val="24"/>
        </w:rPr>
        <w:t>only relate to</w:t>
      </w:r>
      <w:r w:rsidRPr="00EC015D">
        <w:rPr>
          <w:rFonts w:eastAsiaTheme="minorEastAsia"/>
          <w:iCs/>
          <w:color w:val="3B3838" w:themeColor="background2" w:themeShade="40"/>
          <w:sz w:val="24"/>
        </w:rPr>
        <w:t xml:space="preserve"> the nature of the service provided, but should </w:t>
      </w:r>
      <w:r w:rsidR="00670B1A" w:rsidRPr="00EC015D">
        <w:rPr>
          <w:rFonts w:eastAsiaTheme="minorEastAsia"/>
          <w:iCs/>
          <w:color w:val="3B3838" w:themeColor="background2" w:themeShade="40"/>
          <w:sz w:val="24"/>
        </w:rPr>
        <w:t>also</w:t>
      </w:r>
      <w:r w:rsidRPr="00EC015D">
        <w:rPr>
          <w:rFonts w:eastAsiaTheme="minorEastAsia"/>
          <w:iCs/>
          <w:color w:val="3B3838" w:themeColor="background2" w:themeShade="40"/>
          <w:sz w:val="24"/>
        </w:rPr>
        <w:t xml:space="preserve"> be contingent upon the vulnerability and needs of the person with disability.  For example, ensuring that staff are safe to work with participants should require the service provider to take into consideration that gardening services to a person with heightened vulnerability, such as a person with complex or more severe disability who is less equipped to protect themselves from abuse or violence, may require higher levels of scrutiny and screening for employment than for ‘less vulnerable’ persons.  Workers and service providers should be able to be de-registered for failing to conform to best practice</w:t>
      </w:r>
      <w:r w:rsidR="00D10CA3">
        <w:rPr>
          <w:rFonts w:eastAsiaTheme="minorEastAsia"/>
          <w:iCs/>
          <w:color w:val="3B3838" w:themeColor="background2" w:themeShade="40"/>
          <w:sz w:val="24"/>
        </w:rPr>
        <w:t xml:space="preserve"> industry</w:t>
      </w:r>
      <w:r w:rsidRPr="00EC015D">
        <w:rPr>
          <w:rFonts w:eastAsiaTheme="minorEastAsia"/>
          <w:iCs/>
          <w:color w:val="3B3838" w:themeColor="background2" w:themeShade="40"/>
          <w:sz w:val="24"/>
        </w:rPr>
        <w:t xml:space="preserve"> standards, </w:t>
      </w:r>
      <w:r w:rsidR="00670B1A" w:rsidRPr="00EC015D">
        <w:rPr>
          <w:rFonts w:eastAsiaTheme="minorEastAsia"/>
          <w:iCs/>
          <w:color w:val="3B3838" w:themeColor="background2" w:themeShade="40"/>
          <w:sz w:val="24"/>
        </w:rPr>
        <w:t>and service providers could</w:t>
      </w:r>
      <w:r w:rsidRPr="00EC015D">
        <w:rPr>
          <w:rFonts w:eastAsiaTheme="minorEastAsia"/>
          <w:iCs/>
          <w:color w:val="3B3838" w:themeColor="background2" w:themeShade="40"/>
          <w:sz w:val="24"/>
        </w:rPr>
        <w:t xml:space="preserve"> be found to have committed an offence where they have unreasonably failed to protect a person from violence, abuse or neglect.</w:t>
      </w:r>
    </w:p>
    <w:p w14:paraId="2B88C1DF" w14:textId="77777777" w:rsidR="0058419C" w:rsidRDefault="0058419C" w:rsidP="00565C8C">
      <w:pPr>
        <w:pStyle w:val="Heading2"/>
        <w:spacing w:before="0"/>
      </w:pPr>
      <w:r w:rsidRPr="00A04E17">
        <w:t>How much information about a person’s history is required to ensure they are safe to work with people with disability?</w:t>
      </w:r>
    </w:p>
    <w:p w14:paraId="38824335" w14:textId="77777777" w:rsidR="005E0DDE" w:rsidRDefault="00670B1A" w:rsidP="00565C8C">
      <w:pPr>
        <w:pStyle w:val="NormalWeb"/>
        <w:spacing w:before="0" w:beforeAutospacing="0" w:after="0" w:afterAutospacing="0"/>
        <w:jc w:val="both"/>
        <w:rPr>
          <w:rFonts w:asciiTheme="minorHAnsi" w:eastAsiaTheme="minorEastAsia" w:hAnsiTheme="minorHAnsi" w:cstheme="minorBidi"/>
          <w:iCs/>
          <w:color w:val="3B3838" w:themeColor="background2" w:themeShade="40"/>
          <w:szCs w:val="22"/>
          <w:lang w:eastAsia="en-US"/>
        </w:rPr>
      </w:pPr>
      <w:r w:rsidRPr="00565C8C">
        <w:rPr>
          <w:rFonts w:asciiTheme="minorHAnsi" w:eastAsiaTheme="minorEastAsia" w:hAnsiTheme="minorHAnsi" w:cstheme="minorBidi"/>
          <w:iCs/>
          <w:color w:val="3B3838" w:themeColor="background2" w:themeShade="40"/>
          <w:szCs w:val="22"/>
          <w:lang w:eastAsia="en-US"/>
        </w:rPr>
        <w:t>Perpetrators of abuse often choose their victims because of the victim’s intellectual,</w:t>
      </w:r>
      <w:r w:rsidR="005E0DDE" w:rsidRPr="00565C8C">
        <w:rPr>
          <w:rFonts w:asciiTheme="minorHAnsi" w:eastAsiaTheme="minorEastAsia" w:hAnsiTheme="minorHAnsi" w:cstheme="minorBidi"/>
          <w:iCs/>
          <w:color w:val="3B3838" w:themeColor="background2" w:themeShade="40"/>
          <w:szCs w:val="22"/>
          <w:lang w:eastAsia="en-US"/>
        </w:rPr>
        <w:t xml:space="preserve"> cognitive or mental disability</w:t>
      </w:r>
      <w:r w:rsidRPr="00565C8C">
        <w:rPr>
          <w:rFonts w:asciiTheme="minorHAnsi" w:eastAsiaTheme="minorEastAsia" w:hAnsiTheme="minorHAnsi" w:cstheme="minorBidi"/>
          <w:iCs/>
          <w:color w:val="3B3838" w:themeColor="background2" w:themeShade="40"/>
          <w:szCs w:val="22"/>
          <w:lang w:eastAsia="en-US"/>
        </w:rPr>
        <w:t xml:space="preserve"> figuring that detection is unlikely, and will seek out individuals because of their apparent ‘passivity, vulnerability, lack of believability and cognitive ability’</w:t>
      </w:r>
      <w:r w:rsidRPr="00670B1A">
        <w:rPr>
          <w:rFonts w:asciiTheme="minorHAnsi" w:hAnsiTheme="minorHAnsi"/>
          <w:iCs/>
          <w:color w:val="3B3838" w:themeColor="background2" w:themeShade="40"/>
          <w:sz w:val="20"/>
          <w:szCs w:val="20"/>
        </w:rPr>
        <w:t>.</w:t>
      </w:r>
      <w:r w:rsidRPr="00670B1A">
        <w:rPr>
          <w:rFonts w:asciiTheme="minorHAnsi" w:hAnsiTheme="minorHAnsi"/>
          <w:iCs/>
          <w:color w:val="3B3838" w:themeColor="background2" w:themeShade="40"/>
          <w:sz w:val="20"/>
          <w:szCs w:val="20"/>
          <w:vertAlign w:val="superscript"/>
        </w:rPr>
        <w:footnoteReference w:id="17"/>
      </w:r>
      <w:r w:rsidRPr="00670B1A">
        <w:rPr>
          <w:rFonts w:asciiTheme="minorHAnsi" w:hAnsiTheme="minorHAnsi"/>
          <w:iCs/>
          <w:color w:val="3B3838" w:themeColor="background2" w:themeShade="40"/>
          <w:sz w:val="20"/>
          <w:szCs w:val="20"/>
          <w:vertAlign w:val="superscript"/>
        </w:rPr>
        <w:t xml:space="preserve"> </w:t>
      </w:r>
      <w:r w:rsidRPr="00670B1A">
        <w:rPr>
          <w:rFonts w:asciiTheme="minorHAnsi" w:hAnsiTheme="minorHAnsi"/>
          <w:iCs/>
          <w:color w:val="3B3838" w:themeColor="background2" w:themeShade="40"/>
          <w:sz w:val="20"/>
          <w:szCs w:val="20"/>
        </w:rPr>
        <w:t xml:space="preserve">  </w:t>
      </w:r>
      <w:r w:rsidRPr="00565C8C">
        <w:rPr>
          <w:rFonts w:asciiTheme="minorHAnsi" w:eastAsiaTheme="minorEastAsia" w:hAnsiTheme="minorHAnsi" w:cstheme="minorBidi"/>
          <w:iCs/>
          <w:color w:val="3B3838" w:themeColor="background2" w:themeShade="40"/>
          <w:szCs w:val="22"/>
          <w:lang w:eastAsia="en-US"/>
        </w:rPr>
        <w:t>Predators are indifferent towards society’s most vulnerable, and invariably actively seek out those who are unable to speak out for themselves.  It is the role of government to ensure that those who are vulnerable and unable to protect</w:t>
      </w:r>
      <w:r w:rsidR="005E0DDE" w:rsidRPr="00565C8C">
        <w:rPr>
          <w:rFonts w:asciiTheme="minorHAnsi" w:eastAsiaTheme="minorEastAsia" w:hAnsiTheme="minorHAnsi" w:cstheme="minorBidi"/>
          <w:iCs/>
          <w:color w:val="3B3838" w:themeColor="background2" w:themeShade="40"/>
          <w:szCs w:val="22"/>
          <w:lang w:eastAsia="en-US"/>
        </w:rPr>
        <w:t xml:space="preserve"> their own rights and interests</w:t>
      </w:r>
      <w:r w:rsidR="00A04E17">
        <w:rPr>
          <w:rFonts w:asciiTheme="minorHAnsi" w:eastAsiaTheme="minorEastAsia" w:hAnsiTheme="minorHAnsi" w:cstheme="minorBidi"/>
          <w:iCs/>
          <w:color w:val="3B3838" w:themeColor="background2" w:themeShade="40"/>
          <w:szCs w:val="22"/>
          <w:lang w:eastAsia="en-US"/>
        </w:rPr>
        <w:t xml:space="preserve"> are adequately safeguarded</w:t>
      </w:r>
      <w:r w:rsidR="005E0DDE" w:rsidRPr="00565C8C">
        <w:rPr>
          <w:rFonts w:asciiTheme="minorHAnsi" w:eastAsiaTheme="minorEastAsia" w:hAnsiTheme="minorHAnsi" w:cstheme="minorBidi"/>
          <w:iCs/>
          <w:color w:val="3B3838" w:themeColor="background2" w:themeShade="40"/>
          <w:szCs w:val="22"/>
          <w:lang w:eastAsia="en-US"/>
        </w:rPr>
        <w:t xml:space="preserve">.  </w:t>
      </w:r>
      <w:r w:rsidR="00A04E17">
        <w:rPr>
          <w:rFonts w:asciiTheme="minorHAnsi" w:eastAsiaTheme="minorEastAsia" w:hAnsiTheme="minorHAnsi" w:cstheme="minorBidi"/>
          <w:iCs/>
          <w:color w:val="3B3838" w:themeColor="background2" w:themeShade="40"/>
          <w:szCs w:val="22"/>
          <w:lang w:eastAsia="en-US"/>
        </w:rPr>
        <w:t>Detailed</w:t>
      </w:r>
      <w:r w:rsidR="005E0DDE" w:rsidRPr="00565C8C">
        <w:rPr>
          <w:rFonts w:asciiTheme="minorHAnsi" w:eastAsiaTheme="minorEastAsia" w:hAnsiTheme="minorHAnsi" w:cstheme="minorBidi"/>
          <w:iCs/>
          <w:color w:val="3B3838" w:themeColor="background2" w:themeShade="40"/>
          <w:szCs w:val="22"/>
          <w:lang w:eastAsia="en-US"/>
        </w:rPr>
        <w:t xml:space="preserve"> criminal history records should be required from the person seeking employment.  It should be the responsibility of the person seeking to be</w:t>
      </w:r>
      <w:r w:rsidR="005E0DDE">
        <w:rPr>
          <w:rFonts w:asciiTheme="minorHAnsi" w:eastAsiaTheme="minorEastAsia" w:hAnsiTheme="minorHAnsi" w:cstheme="minorBidi"/>
          <w:iCs/>
          <w:color w:val="3B3838" w:themeColor="background2" w:themeShade="40"/>
          <w:sz w:val="20"/>
          <w:szCs w:val="20"/>
          <w:lang w:eastAsia="en-US"/>
        </w:rPr>
        <w:t xml:space="preserve"> </w:t>
      </w:r>
      <w:r w:rsidR="005E0DDE" w:rsidRPr="00565C8C">
        <w:rPr>
          <w:rFonts w:asciiTheme="minorHAnsi" w:eastAsiaTheme="minorEastAsia" w:hAnsiTheme="minorHAnsi" w:cstheme="minorBidi"/>
          <w:iCs/>
          <w:color w:val="3B3838" w:themeColor="background2" w:themeShade="40"/>
          <w:szCs w:val="22"/>
          <w:lang w:eastAsia="en-US"/>
        </w:rPr>
        <w:t>engaged by the service provider to disclose a complete criminal history, including convictions or charges of offences committed in Australia and internationally.  The Federal Police or equivalent agency, could be responsible for providing a written report about the criminal history of the person, including</w:t>
      </w:r>
      <w:r w:rsidR="00565C8C" w:rsidRPr="00565C8C">
        <w:rPr>
          <w:rFonts w:asciiTheme="minorHAnsi" w:eastAsiaTheme="minorEastAsia" w:hAnsiTheme="minorHAnsi" w:cstheme="minorBidi"/>
          <w:iCs/>
          <w:color w:val="3B3838" w:themeColor="background2" w:themeShade="40"/>
          <w:szCs w:val="22"/>
          <w:lang w:eastAsia="en-US"/>
        </w:rPr>
        <w:t xml:space="preserve"> Federal </w:t>
      </w:r>
      <w:r w:rsidR="005E0DDE" w:rsidRPr="00565C8C">
        <w:rPr>
          <w:rFonts w:asciiTheme="minorHAnsi" w:eastAsiaTheme="minorEastAsia" w:hAnsiTheme="minorHAnsi" w:cstheme="minorBidi"/>
          <w:iCs/>
          <w:color w:val="3B3838" w:themeColor="background2" w:themeShade="40"/>
          <w:szCs w:val="22"/>
          <w:lang w:eastAsia="en-US"/>
        </w:rPr>
        <w:t>or State criminal history.</w:t>
      </w:r>
      <w:r w:rsidR="00565C8C" w:rsidRPr="00565C8C">
        <w:rPr>
          <w:rFonts w:asciiTheme="minorHAnsi" w:eastAsiaTheme="minorEastAsia" w:hAnsiTheme="minorHAnsi" w:cstheme="minorBidi"/>
          <w:iCs/>
          <w:color w:val="3B3838" w:themeColor="background2" w:themeShade="40"/>
          <w:szCs w:val="22"/>
          <w:lang w:eastAsia="en-US"/>
        </w:rPr>
        <w:t xml:space="preserve">  However, t</w:t>
      </w:r>
      <w:r w:rsidR="005E0DDE" w:rsidRPr="00565C8C">
        <w:rPr>
          <w:rFonts w:asciiTheme="minorHAnsi" w:eastAsiaTheme="minorEastAsia" w:hAnsiTheme="minorHAnsi" w:cstheme="minorBidi"/>
          <w:iCs/>
          <w:color w:val="3B3838" w:themeColor="background2" w:themeShade="40"/>
          <w:szCs w:val="22"/>
          <w:lang w:eastAsia="en-US"/>
        </w:rPr>
        <w:t>he problem with criminal history checks, is that t</w:t>
      </w:r>
      <w:r w:rsidR="00565C8C" w:rsidRPr="00565C8C">
        <w:rPr>
          <w:rFonts w:asciiTheme="minorHAnsi" w:eastAsiaTheme="minorEastAsia" w:hAnsiTheme="minorHAnsi" w:cstheme="minorBidi"/>
          <w:iCs/>
          <w:color w:val="3B3838" w:themeColor="background2" w:themeShade="40"/>
          <w:szCs w:val="22"/>
          <w:lang w:eastAsia="en-US"/>
        </w:rPr>
        <w:t>hey rely on convictions only.  Therefore l</w:t>
      </w:r>
      <w:r w:rsidR="005E0DDE" w:rsidRPr="00565C8C">
        <w:rPr>
          <w:rFonts w:asciiTheme="minorHAnsi" w:eastAsiaTheme="minorEastAsia" w:hAnsiTheme="minorHAnsi" w:cstheme="minorBidi"/>
          <w:iCs/>
          <w:color w:val="3B3838" w:themeColor="background2" w:themeShade="40"/>
          <w:szCs w:val="22"/>
          <w:lang w:eastAsia="en-US"/>
        </w:rPr>
        <w:t>egislative</w:t>
      </w:r>
      <w:r w:rsidR="00565C8C" w:rsidRPr="00565C8C">
        <w:rPr>
          <w:rFonts w:asciiTheme="minorHAnsi" w:eastAsiaTheme="minorEastAsia" w:hAnsiTheme="minorHAnsi" w:cstheme="minorBidi"/>
          <w:iCs/>
          <w:color w:val="3B3838" w:themeColor="background2" w:themeShade="40"/>
          <w:szCs w:val="22"/>
          <w:lang w:eastAsia="en-US"/>
        </w:rPr>
        <w:t xml:space="preserve"> provisions should be considered that place the onus </w:t>
      </w:r>
      <w:r w:rsidR="005E0DDE" w:rsidRPr="00565C8C">
        <w:rPr>
          <w:rFonts w:asciiTheme="minorHAnsi" w:eastAsiaTheme="minorEastAsia" w:hAnsiTheme="minorHAnsi" w:cstheme="minorBidi"/>
          <w:iCs/>
          <w:color w:val="3B3838" w:themeColor="background2" w:themeShade="40"/>
          <w:szCs w:val="22"/>
          <w:lang w:eastAsia="en-US"/>
        </w:rPr>
        <w:t>upon the person seeking employment to disclose investigations which relate specifically to abuse, violence, exploitation or neglect of vulnerable persons which may not have amounted to a charge or conviction, but may have resulted in a dismissal from employment.  These factors could be taken into consideration in considering suitability for employment.  Failure to disclose these details could be considered as a ground for dismissal should they later be disclosed.</w:t>
      </w:r>
    </w:p>
    <w:p w14:paraId="78590EC2" w14:textId="77777777" w:rsidR="00565C8C" w:rsidRPr="00565C8C" w:rsidRDefault="00565C8C" w:rsidP="00565C8C">
      <w:pPr>
        <w:pStyle w:val="NormalWeb"/>
        <w:spacing w:before="0" w:beforeAutospacing="0" w:after="0" w:afterAutospacing="0"/>
        <w:jc w:val="both"/>
        <w:rPr>
          <w:rFonts w:asciiTheme="minorHAnsi" w:eastAsiaTheme="minorEastAsia" w:hAnsiTheme="minorHAnsi" w:cstheme="minorBidi"/>
          <w:iCs/>
          <w:color w:val="3B3838" w:themeColor="background2" w:themeShade="40"/>
          <w:szCs w:val="22"/>
          <w:lang w:eastAsia="en-US"/>
        </w:rPr>
      </w:pPr>
    </w:p>
    <w:p w14:paraId="0B9825C3" w14:textId="77777777" w:rsidR="00670B1A" w:rsidRPr="00565C8C" w:rsidRDefault="005E0DDE" w:rsidP="005E0DDE">
      <w:pPr>
        <w:pStyle w:val="NormalWeb"/>
        <w:spacing w:before="0" w:beforeAutospacing="0" w:after="0" w:afterAutospacing="0"/>
        <w:jc w:val="both"/>
        <w:rPr>
          <w:rFonts w:asciiTheme="minorHAnsi" w:eastAsiaTheme="minorEastAsia" w:hAnsiTheme="minorHAnsi" w:cstheme="minorBidi"/>
          <w:iCs/>
          <w:color w:val="3B3838" w:themeColor="background2" w:themeShade="40"/>
          <w:szCs w:val="22"/>
          <w:lang w:eastAsia="en-US"/>
        </w:rPr>
      </w:pPr>
      <w:r w:rsidRPr="00565C8C">
        <w:rPr>
          <w:rFonts w:asciiTheme="minorHAnsi" w:eastAsiaTheme="minorEastAsia" w:hAnsiTheme="minorHAnsi" w:cstheme="minorBidi"/>
          <w:iCs/>
          <w:color w:val="3B3838" w:themeColor="background2" w:themeShade="40"/>
          <w:szCs w:val="22"/>
          <w:lang w:eastAsia="en-US"/>
        </w:rPr>
        <w:t>S</w:t>
      </w:r>
      <w:r w:rsidR="00670B1A" w:rsidRPr="00565C8C">
        <w:rPr>
          <w:rFonts w:asciiTheme="minorHAnsi" w:eastAsiaTheme="minorEastAsia" w:hAnsiTheme="minorHAnsi" w:cstheme="minorBidi"/>
          <w:iCs/>
          <w:color w:val="3B3838" w:themeColor="background2" w:themeShade="40"/>
          <w:szCs w:val="22"/>
          <w:lang w:eastAsia="en-US"/>
        </w:rPr>
        <w:t>ervices</w:t>
      </w:r>
      <w:r w:rsidRPr="00565C8C">
        <w:rPr>
          <w:rFonts w:asciiTheme="minorHAnsi" w:eastAsiaTheme="minorEastAsia" w:hAnsiTheme="minorHAnsi" w:cstheme="minorBidi"/>
          <w:iCs/>
          <w:color w:val="3B3838" w:themeColor="background2" w:themeShade="40"/>
          <w:szCs w:val="22"/>
          <w:lang w:eastAsia="en-US"/>
        </w:rPr>
        <w:t xml:space="preserve"> should be </w:t>
      </w:r>
      <w:r w:rsidR="00565C8C" w:rsidRPr="00565C8C">
        <w:rPr>
          <w:rFonts w:asciiTheme="minorHAnsi" w:eastAsiaTheme="minorEastAsia" w:hAnsiTheme="minorHAnsi" w:cstheme="minorBidi"/>
          <w:iCs/>
          <w:color w:val="3B3838" w:themeColor="background2" w:themeShade="40"/>
          <w:szCs w:val="22"/>
          <w:lang w:eastAsia="en-US"/>
        </w:rPr>
        <w:t xml:space="preserve">primarily </w:t>
      </w:r>
      <w:r w:rsidRPr="00565C8C">
        <w:rPr>
          <w:rFonts w:asciiTheme="minorHAnsi" w:eastAsiaTheme="minorEastAsia" w:hAnsiTheme="minorHAnsi" w:cstheme="minorBidi"/>
          <w:iCs/>
          <w:color w:val="3B3838" w:themeColor="background2" w:themeShade="40"/>
          <w:szCs w:val="22"/>
          <w:lang w:eastAsia="en-US"/>
        </w:rPr>
        <w:t>responsible for the person</w:t>
      </w:r>
      <w:r w:rsidR="00A04E17">
        <w:rPr>
          <w:rFonts w:asciiTheme="minorHAnsi" w:eastAsiaTheme="minorEastAsia" w:hAnsiTheme="minorHAnsi" w:cstheme="minorBidi"/>
          <w:iCs/>
          <w:color w:val="3B3838" w:themeColor="background2" w:themeShade="40"/>
          <w:szCs w:val="22"/>
          <w:lang w:eastAsia="en-US"/>
        </w:rPr>
        <w:t>’</w:t>
      </w:r>
      <w:r w:rsidRPr="00565C8C">
        <w:rPr>
          <w:rFonts w:asciiTheme="minorHAnsi" w:eastAsiaTheme="minorEastAsia" w:hAnsiTheme="minorHAnsi" w:cstheme="minorBidi"/>
          <w:iCs/>
          <w:color w:val="3B3838" w:themeColor="background2" w:themeShade="40"/>
          <w:szCs w:val="22"/>
          <w:lang w:eastAsia="en-US"/>
        </w:rPr>
        <w:t>s</w:t>
      </w:r>
      <w:r w:rsidR="00670B1A" w:rsidRPr="00565C8C">
        <w:rPr>
          <w:rFonts w:asciiTheme="minorHAnsi" w:eastAsiaTheme="minorEastAsia" w:hAnsiTheme="minorHAnsi" w:cstheme="minorBidi"/>
          <w:iCs/>
          <w:color w:val="3B3838" w:themeColor="background2" w:themeShade="40"/>
          <w:szCs w:val="22"/>
          <w:lang w:eastAsia="en-US"/>
        </w:rPr>
        <w:t xml:space="preserve"> safety</w:t>
      </w:r>
      <w:r w:rsidR="00565C8C" w:rsidRPr="00565C8C">
        <w:rPr>
          <w:rFonts w:asciiTheme="minorHAnsi" w:eastAsiaTheme="minorEastAsia" w:hAnsiTheme="minorHAnsi" w:cstheme="minorBidi"/>
          <w:iCs/>
          <w:color w:val="3B3838" w:themeColor="background2" w:themeShade="40"/>
          <w:szCs w:val="22"/>
          <w:lang w:eastAsia="en-US"/>
        </w:rPr>
        <w:t>, applying internal</w:t>
      </w:r>
      <w:r w:rsidRPr="00565C8C">
        <w:rPr>
          <w:rFonts w:asciiTheme="minorHAnsi" w:eastAsiaTheme="minorEastAsia" w:hAnsiTheme="minorHAnsi" w:cstheme="minorBidi"/>
          <w:iCs/>
          <w:color w:val="3B3838" w:themeColor="background2" w:themeShade="40"/>
          <w:szCs w:val="22"/>
          <w:lang w:eastAsia="en-US"/>
        </w:rPr>
        <w:t xml:space="preserve"> s</w:t>
      </w:r>
      <w:r w:rsidR="00565C8C" w:rsidRPr="00565C8C">
        <w:rPr>
          <w:rFonts w:asciiTheme="minorHAnsi" w:eastAsiaTheme="minorEastAsia" w:hAnsiTheme="minorHAnsi" w:cstheme="minorBidi"/>
          <w:iCs/>
          <w:color w:val="3B3838" w:themeColor="background2" w:themeShade="40"/>
          <w:szCs w:val="22"/>
          <w:lang w:eastAsia="en-US"/>
        </w:rPr>
        <w:t>afeguards proportionate to the person’s</w:t>
      </w:r>
      <w:r w:rsidRPr="00565C8C">
        <w:rPr>
          <w:rFonts w:asciiTheme="minorHAnsi" w:eastAsiaTheme="minorEastAsia" w:hAnsiTheme="minorHAnsi" w:cstheme="minorBidi"/>
          <w:iCs/>
          <w:color w:val="3B3838" w:themeColor="background2" w:themeShade="40"/>
          <w:szCs w:val="22"/>
          <w:lang w:eastAsia="en-US"/>
        </w:rPr>
        <w:t xml:space="preserve"> vulnerability</w:t>
      </w:r>
      <w:r w:rsidR="00A04E17">
        <w:rPr>
          <w:rFonts w:asciiTheme="minorHAnsi" w:eastAsiaTheme="minorEastAsia" w:hAnsiTheme="minorHAnsi" w:cstheme="minorBidi"/>
          <w:iCs/>
          <w:color w:val="3B3838" w:themeColor="background2" w:themeShade="40"/>
          <w:szCs w:val="22"/>
          <w:lang w:eastAsia="en-US"/>
        </w:rPr>
        <w:t>.  This should be coupled with</w:t>
      </w:r>
      <w:r w:rsidR="00670B1A" w:rsidRPr="00565C8C">
        <w:rPr>
          <w:rFonts w:asciiTheme="minorHAnsi" w:eastAsiaTheme="minorEastAsia" w:hAnsiTheme="minorHAnsi" w:cstheme="minorBidi"/>
          <w:iCs/>
          <w:color w:val="3B3838" w:themeColor="background2" w:themeShade="40"/>
          <w:szCs w:val="22"/>
          <w:lang w:eastAsia="en-US"/>
        </w:rPr>
        <w:t xml:space="preserve"> monitoring by an independent government agency (such as a Disability Ombudsman</w:t>
      </w:r>
      <w:r w:rsidRPr="00565C8C">
        <w:rPr>
          <w:rFonts w:asciiTheme="minorHAnsi" w:eastAsiaTheme="minorEastAsia" w:hAnsiTheme="minorHAnsi" w:cstheme="minorBidi"/>
          <w:iCs/>
          <w:color w:val="3B3838" w:themeColor="background2" w:themeShade="40"/>
          <w:szCs w:val="22"/>
          <w:lang w:eastAsia="en-US"/>
        </w:rPr>
        <w:t xml:space="preserve"> or independent oversight body</w:t>
      </w:r>
      <w:r w:rsidR="00565C8C" w:rsidRPr="00565C8C">
        <w:rPr>
          <w:rFonts w:asciiTheme="minorHAnsi" w:eastAsiaTheme="minorEastAsia" w:hAnsiTheme="minorHAnsi" w:cstheme="minorBidi"/>
          <w:iCs/>
          <w:color w:val="3B3838" w:themeColor="background2" w:themeShade="40"/>
          <w:szCs w:val="22"/>
          <w:lang w:eastAsia="en-US"/>
        </w:rPr>
        <w:t xml:space="preserve"> through a community visitor program</w:t>
      </w:r>
      <w:r w:rsidR="00670B1A" w:rsidRPr="00565C8C">
        <w:rPr>
          <w:rFonts w:asciiTheme="minorHAnsi" w:eastAsiaTheme="minorEastAsia" w:hAnsiTheme="minorHAnsi" w:cstheme="minorBidi"/>
          <w:iCs/>
          <w:color w:val="3B3838" w:themeColor="background2" w:themeShade="40"/>
          <w:szCs w:val="22"/>
          <w:lang w:eastAsia="en-US"/>
        </w:rPr>
        <w:t xml:space="preserve">) with </w:t>
      </w:r>
      <w:r w:rsidR="00A04E17">
        <w:rPr>
          <w:rFonts w:asciiTheme="minorHAnsi" w:eastAsiaTheme="minorEastAsia" w:hAnsiTheme="minorHAnsi" w:cstheme="minorBidi"/>
          <w:iCs/>
          <w:color w:val="3B3838" w:themeColor="background2" w:themeShade="40"/>
          <w:szCs w:val="22"/>
          <w:lang w:eastAsia="en-US"/>
        </w:rPr>
        <w:t>robust</w:t>
      </w:r>
      <w:r w:rsidR="00670B1A" w:rsidRPr="00565C8C">
        <w:rPr>
          <w:rFonts w:asciiTheme="minorHAnsi" w:eastAsiaTheme="minorEastAsia" w:hAnsiTheme="minorHAnsi" w:cstheme="minorBidi"/>
          <w:iCs/>
          <w:color w:val="3B3838" w:themeColor="background2" w:themeShade="40"/>
          <w:szCs w:val="22"/>
          <w:lang w:eastAsia="en-US"/>
        </w:rPr>
        <w:t xml:space="preserve"> oversight and enforcement </w:t>
      </w:r>
      <w:r w:rsidRPr="00565C8C">
        <w:rPr>
          <w:rFonts w:asciiTheme="minorHAnsi" w:eastAsiaTheme="minorEastAsia" w:hAnsiTheme="minorHAnsi" w:cstheme="minorBidi"/>
          <w:iCs/>
          <w:color w:val="3B3838" w:themeColor="background2" w:themeShade="40"/>
          <w:szCs w:val="22"/>
          <w:lang w:eastAsia="en-US"/>
        </w:rPr>
        <w:t>powers, and rigorous</w:t>
      </w:r>
      <w:r w:rsidR="00670B1A" w:rsidRPr="00565C8C">
        <w:rPr>
          <w:rFonts w:asciiTheme="minorHAnsi" w:eastAsiaTheme="minorEastAsia" w:hAnsiTheme="minorHAnsi" w:cstheme="minorBidi"/>
          <w:iCs/>
          <w:color w:val="3B3838" w:themeColor="background2" w:themeShade="40"/>
          <w:szCs w:val="22"/>
          <w:lang w:eastAsia="en-US"/>
        </w:rPr>
        <w:t xml:space="preserve"> registration procedures</w:t>
      </w:r>
      <w:r w:rsidRPr="00565C8C">
        <w:rPr>
          <w:rFonts w:asciiTheme="minorHAnsi" w:eastAsiaTheme="minorEastAsia" w:hAnsiTheme="minorHAnsi" w:cstheme="minorBidi"/>
          <w:iCs/>
          <w:color w:val="3B3838" w:themeColor="background2" w:themeShade="40"/>
          <w:szCs w:val="22"/>
          <w:lang w:eastAsia="en-US"/>
        </w:rPr>
        <w:t xml:space="preserve"> by the NDIA</w:t>
      </w:r>
      <w:r w:rsidR="00A04E17">
        <w:rPr>
          <w:rFonts w:asciiTheme="minorHAnsi" w:eastAsiaTheme="minorEastAsia" w:hAnsiTheme="minorHAnsi" w:cstheme="minorBidi"/>
          <w:iCs/>
          <w:color w:val="3B3838" w:themeColor="background2" w:themeShade="40"/>
          <w:szCs w:val="22"/>
          <w:lang w:eastAsia="en-US"/>
        </w:rPr>
        <w:t>,</w:t>
      </w:r>
      <w:r w:rsidR="00670B1A" w:rsidRPr="00565C8C">
        <w:rPr>
          <w:rFonts w:asciiTheme="minorHAnsi" w:eastAsiaTheme="minorEastAsia" w:hAnsiTheme="minorHAnsi" w:cstheme="minorBidi"/>
          <w:iCs/>
          <w:color w:val="3B3838" w:themeColor="background2" w:themeShade="40"/>
          <w:szCs w:val="22"/>
          <w:lang w:eastAsia="en-US"/>
        </w:rPr>
        <w:t xml:space="preserve"> to ensure that staff employed </w:t>
      </w:r>
      <w:r w:rsidR="00A04E17">
        <w:rPr>
          <w:rFonts w:asciiTheme="minorHAnsi" w:eastAsiaTheme="minorEastAsia" w:hAnsiTheme="minorHAnsi" w:cstheme="minorBidi"/>
          <w:iCs/>
          <w:color w:val="3B3838" w:themeColor="background2" w:themeShade="40"/>
          <w:szCs w:val="22"/>
          <w:lang w:eastAsia="en-US"/>
        </w:rPr>
        <w:t>by</w:t>
      </w:r>
      <w:r w:rsidR="00670B1A" w:rsidRPr="00565C8C">
        <w:rPr>
          <w:rFonts w:asciiTheme="minorHAnsi" w:eastAsiaTheme="minorEastAsia" w:hAnsiTheme="minorHAnsi" w:cstheme="minorBidi"/>
          <w:iCs/>
          <w:color w:val="3B3838" w:themeColor="background2" w:themeShade="40"/>
          <w:szCs w:val="22"/>
          <w:lang w:eastAsia="en-US"/>
        </w:rPr>
        <w:t xml:space="preserve"> service providers are</w:t>
      </w:r>
      <w:r w:rsidR="00A04E17">
        <w:rPr>
          <w:rFonts w:asciiTheme="minorHAnsi" w:eastAsiaTheme="minorEastAsia" w:hAnsiTheme="minorHAnsi" w:cstheme="minorBidi"/>
          <w:iCs/>
          <w:color w:val="3B3838" w:themeColor="background2" w:themeShade="40"/>
          <w:szCs w:val="22"/>
          <w:lang w:eastAsia="en-US"/>
        </w:rPr>
        <w:t xml:space="preserve"> and remain</w:t>
      </w:r>
      <w:r w:rsidR="00670B1A" w:rsidRPr="00565C8C">
        <w:rPr>
          <w:rFonts w:asciiTheme="minorHAnsi" w:eastAsiaTheme="minorEastAsia" w:hAnsiTheme="minorHAnsi" w:cstheme="minorBidi"/>
          <w:iCs/>
          <w:color w:val="3B3838" w:themeColor="background2" w:themeShade="40"/>
          <w:szCs w:val="22"/>
          <w:lang w:eastAsia="en-US"/>
        </w:rPr>
        <w:t xml:space="preserve"> safe to work with people with disability.</w:t>
      </w:r>
    </w:p>
    <w:p w14:paraId="66ED51ED" w14:textId="77777777" w:rsidR="00670B1A" w:rsidRPr="00565C8C" w:rsidRDefault="00670B1A" w:rsidP="00114BE6">
      <w:pPr>
        <w:spacing w:after="150" w:line="240" w:lineRule="auto"/>
        <w:jc w:val="both"/>
        <w:rPr>
          <w:rFonts w:eastAsiaTheme="minorEastAsia"/>
          <w:iCs/>
          <w:color w:val="3B3838" w:themeColor="background2" w:themeShade="40"/>
          <w:sz w:val="24"/>
        </w:rPr>
      </w:pPr>
    </w:p>
    <w:p w14:paraId="396CD1C2" w14:textId="77777777" w:rsidR="0058419C" w:rsidRPr="008B5992" w:rsidRDefault="0058419C" w:rsidP="00114BE6">
      <w:pPr>
        <w:pStyle w:val="Heading2"/>
      </w:pPr>
      <w:r w:rsidRPr="00705AAE">
        <w:t>Of the options described above, which option, or combination of options, do you prefer?</w:t>
      </w:r>
    </w:p>
    <w:p w14:paraId="1EB7BF18" w14:textId="77777777" w:rsidR="00114BE6" w:rsidRPr="00565C8C" w:rsidRDefault="00114BE6">
      <w:pPr>
        <w:rPr>
          <w:rFonts w:eastAsiaTheme="minorEastAsia"/>
          <w:iCs/>
          <w:color w:val="3B3838" w:themeColor="background2" w:themeShade="40"/>
          <w:sz w:val="24"/>
        </w:rPr>
      </w:pPr>
      <w:r w:rsidRPr="00565C8C">
        <w:rPr>
          <w:rFonts w:eastAsiaTheme="minorEastAsia"/>
          <w:iCs/>
          <w:color w:val="3B3838" w:themeColor="background2" w:themeShade="40"/>
          <w:sz w:val="24"/>
        </w:rPr>
        <w:t>Option 1 proposes risk management by employers; Option 2 requires referee checks for all roles and police checks for certain employee roles; Option 3 provides for the establishment of a screening agency to provide working with vulnerable people clearances; and Option 4 provides for the creation of a barred person list.</w:t>
      </w:r>
      <w:r w:rsidR="00565C8C" w:rsidRPr="00565C8C">
        <w:rPr>
          <w:rFonts w:eastAsiaTheme="minorEastAsia"/>
          <w:iCs/>
          <w:color w:val="3B3838" w:themeColor="background2" w:themeShade="40"/>
          <w:sz w:val="24"/>
        </w:rPr>
        <w:t xml:space="preserve"> A combination </w:t>
      </w:r>
      <w:r w:rsidR="00E463B9">
        <w:rPr>
          <w:rFonts w:eastAsiaTheme="minorEastAsia"/>
          <w:iCs/>
          <w:color w:val="3B3838" w:themeColor="background2" w:themeShade="40"/>
          <w:sz w:val="24"/>
        </w:rPr>
        <w:t>including all of</w:t>
      </w:r>
      <w:r w:rsidR="00565C8C" w:rsidRPr="00565C8C">
        <w:rPr>
          <w:rFonts w:eastAsiaTheme="minorEastAsia"/>
          <w:iCs/>
          <w:color w:val="3B3838" w:themeColor="background2" w:themeShade="40"/>
          <w:sz w:val="24"/>
        </w:rPr>
        <w:t xml:space="preserve"> these options is preferred.  </w:t>
      </w:r>
    </w:p>
    <w:p w14:paraId="0A2AB75E" w14:textId="77777777" w:rsidR="001326A5" w:rsidRPr="00565C8C" w:rsidRDefault="00114BE6">
      <w:pPr>
        <w:rPr>
          <w:rFonts w:eastAsiaTheme="minorEastAsia"/>
          <w:iCs/>
          <w:color w:val="3B3838" w:themeColor="background2" w:themeShade="40"/>
          <w:sz w:val="24"/>
        </w:rPr>
      </w:pPr>
      <w:r w:rsidRPr="00565C8C">
        <w:rPr>
          <w:rFonts w:eastAsiaTheme="minorEastAsia"/>
          <w:iCs/>
          <w:color w:val="3B3838" w:themeColor="background2" w:themeShade="40"/>
          <w:sz w:val="24"/>
        </w:rPr>
        <w:t xml:space="preserve">As discussed above, initial responsibility for vetting </w:t>
      </w:r>
      <w:r w:rsidR="00565C8C" w:rsidRPr="00565C8C">
        <w:rPr>
          <w:rFonts w:eastAsiaTheme="minorEastAsia"/>
          <w:iCs/>
          <w:color w:val="3B3838" w:themeColor="background2" w:themeShade="40"/>
          <w:sz w:val="24"/>
        </w:rPr>
        <w:t>of prospective employees and volunteers</w:t>
      </w:r>
      <w:r w:rsidRPr="00565C8C">
        <w:rPr>
          <w:rFonts w:eastAsiaTheme="minorEastAsia"/>
          <w:iCs/>
          <w:color w:val="3B3838" w:themeColor="background2" w:themeShade="40"/>
          <w:sz w:val="24"/>
        </w:rPr>
        <w:t xml:space="preserve">, and managing the associated </w:t>
      </w:r>
      <w:r w:rsidR="00565C8C" w:rsidRPr="00565C8C">
        <w:rPr>
          <w:rFonts w:eastAsiaTheme="minorEastAsia"/>
          <w:iCs/>
          <w:color w:val="3B3838" w:themeColor="background2" w:themeShade="40"/>
          <w:sz w:val="24"/>
        </w:rPr>
        <w:t xml:space="preserve">employment </w:t>
      </w:r>
      <w:r w:rsidRPr="00565C8C">
        <w:rPr>
          <w:rFonts w:eastAsiaTheme="minorEastAsia"/>
          <w:iCs/>
          <w:color w:val="3B3838" w:themeColor="background2" w:themeShade="40"/>
          <w:sz w:val="24"/>
        </w:rPr>
        <w:t xml:space="preserve">risk lies </w:t>
      </w:r>
      <w:r w:rsidR="00565C8C" w:rsidRPr="00565C8C">
        <w:rPr>
          <w:rFonts w:eastAsiaTheme="minorEastAsia"/>
          <w:iCs/>
          <w:color w:val="3B3838" w:themeColor="background2" w:themeShade="40"/>
          <w:sz w:val="24"/>
        </w:rPr>
        <w:t xml:space="preserve">primarily </w:t>
      </w:r>
      <w:r w:rsidRPr="00565C8C">
        <w:rPr>
          <w:rFonts w:eastAsiaTheme="minorEastAsia"/>
          <w:iCs/>
          <w:color w:val="3B3838" w:themeColor="background2" w:themeShade="40"/>
          <w:sz w:val="24"/>
        </w:rPr>
        <w:t>with the</w:t>
      </w:r>
      <w:r w:rsidR="00565C8C" w:rsidRPr="00565C8C">
        <w:rPr>
          <w:rFonts w:eastAsiaTheme="minorEastAsia"/>
          <w:iCs/>
          <w:color w:val="3B3838" w:themeColor="background2" w:themeShade="40"/>
          <w:sz w:val="24"/>
        </w:rPr>
        <w:t xml:space="preserve"> service provider</w:t>
      </w:r>
      <w:r w:rsidRPr="00565C8C">
        <w:rPr>
          <w:rFonts w:eastAsiaTheme="minorEastAsia"/>
          <w:iCs/>
          <w:color w:val="3B3838" w:themeColor="background2" w:themeShade="40"/>
          <w:sz w:val="24"/>
        </w:rPr>
        <w:t xml:space="preserve">.  However, it is clear from ongoing issues of abuse, neglect and exploitation of persons with disability within highly regulated </w:t>
      </w:r>
      <w:r w:rsidR="00565C8C" w:rsidRPr="00565C8C">
        <w:rPr>
          <w:rFonts w:eastAsiaTheme="minorEastAsia"/>
          <w:iCs/>
          <w:color w:val="3B3838" w:themeColor="background2" w:themeShade="40"/>
          <w:sz w:val="24"/>
        </w:rPr>
        <w:t xml:space="preserve">disability service </w:t>
      </w:r>
      <w:r w:rsidRPr="00565C8C">
        <w:rPr>
          <w:rFonts w:eastAsiaTheme="minorEastAsia"/>
          <w:iCs/>
          <w:color w:val="3B3838" w:themeColor="background2" w:themeShade="40"/>
          <w:sz w:val="24"/>
        </w:rPr>
        <w:t xml:space="preserve">environments such as Queensland, that this </w:t>
      </w:r>
      <w:r w:rsidR="00565C8C" w:rsidRPr="00565C8C">
        <w:rPr>
          <w:rFonts w:eastAsiaTheme="minorEastAsia"/>
          <w:iCs/>
          <w:color w:val="3B3838" w:themeColor="background2" w:themeShade="40"/>
          <w:sz w:val="24"/>
        </w:rPr>
        <w:t>is</w:t>
      </w:r>
      <w:r w:rsidRPr="00565C8C">
        <w:rPr>
          <w:rFonts w:eastAsiaTheme="minorEastAsia"/>
          <w:iCs/>
          <w:color w:val="3B3838" w:themeColor="background2" w:themeShade="40"/>
          <w:sz w:val="24"/>
        </w:rPr>
        <w:t xml:space="preserve"> insufficient </w:t>
      </w:r>
      <w:r w:rsidR="00565C8C" w:rsidRPr="00565C8C">
        <w:rPr>
          <w:rFonts w:eastAsiaTheme="minorEastAsia"/>
          <w:iCs/>
          <w:color w:val="3B3838" w:themeColor="background2" w:themeShade="40"/>
          <w:sz w:val="24"/>
        </w:rPr>
        <w:t xml:space="preserve">in itself </w:t>
      </w:r>
      <w:r w:rsidRPr="00565C8C">
        <w:rPr>
          <w:rFonts w:eastAsiaTheme="minorEastAsia"/>
          <w:iCs/>
          <w:color w:val="3B3838" w:themeColor="background2" w:themeShade="40"/>
          <w:sz w:val="24"/>
        </w:rPr>
        <w:t xml:space="preserve">to protect and safeguard persons with disability against violence and abuse.  </w:t>
      </w:r>
    </w:p>
    <w:p w14:paraId="23C934BE" w14:textId="77777777" w:rsidR="001326A5" w:rsidRPr="00565C8C" w:rsidRDefault="001326A5">
      <w:pPr>
        <w:rPr>
          <w:rFonts w:eastAsiaTheme="minorEastAsia"/>
          <w:iCs/>
          <w:color w:val="3B3838" w:themeColor="background2" w:themeShade="40"/>
          <w:sz w:val="24"/>
        </w:rPr>
      </w:pPr>
      <w:r w:rsidRPr="00565C8C">
        <w:rPr>
          <w:rFonts w:eastAsiaTheme="minorEastAsia"/>
          <w:iCs/>
          <w:color w:val="3B3838" w:themeColor="background2" w:themeShade="40"/>
          <w:sz w:val="24"/>
        </w:rPr>
        <w:t xml:space="preserve">Police checks should be mandatory </w:t>
      </w:r>
      <w:r w:rsidR="00705AAE">
        <w:rPr>
          <w:rFonts w:eastAsiaTheme="minorEastAsia"/>
          <w:iCs/>
          <w:color w:val="3B3838" w:themeColor="background2" w:themeShade="40"/>
          <w:sz w:val="24"/>
        </w:rPr>
        <w:t>(</w:t>
      </w:r>
      <w:r w:rsidRPr="00565C8C">
        <w:rPr>
          <w:rFonts w:eastAsiaTheme="minorEastAsia"/>
          <w:iCs/>
          <w:color w:val="3B3838" w:themeColor="background2" w:themeShade="40"/>
          <w:sz w:val="24"/>
        </w:rPr>
        <w:t>as discussed above</w:t>
      </w:r>
      <w:r w:rsidR="00705AAE">
        <w:rPr>
          <w:rFonts w:eastAsiaTheme="minorEastAsia"/>
          <w:iCs/>
          <w:color w:val="3B3838" w:themeColor="background2" w:themeShade="40"/>
          <w:sz w:val="24"/>
        </w:rPr>
        <w:t>)</w:t>
      </w:r>
      <w:r w:rsidRPr="00565C8C">
        <w:rPr>
          <w:rFonts w:eastAsiaTheme="minorEastAsia"/>
          <w:iCs/>
          <w:color w:val="3B3838" w:themeColor="background2" w:themeShade="40"/>
          <w:sz w:val="24"/>
        </w:rPr>
        <w:t>, with the establishment of a screening agency that is able to coordinate police clearances from Commonwealth and State territories, and through international information sharing arrangements on criminal history backgrounds with countries</w:t>
      </w:r>
      <w:r w:rsidR="00565C8C" w:rsidRPr="00565C8C">
        <w:rPr>
          <w:rFonts w:eastAsiaTheme="minorEastAsia"/>
          <w:iCs/>
          <w:color w:val="3B3838" w:themeColor="background2" w:themeShade="40"/>
          <w:sz w:val="24"/>
        </w:rPr>
        <w:t xml:space="preserve"> from which many prospective employees might be drawn</w:t>
      </w:r>
      <w:r w:rsidRPr="00565C8C">
        <w:rPr>
          <w:rFonts w:eastAsiaTheme="minorEastAsia"/>
          <w:iCs/>
          <w:color w:val="3B3838" w:themeColor="background2" w:themeShade="40"/>
          <w:sz w:val="24"/>
        </w:rPr>
        <w:t xml:space="preserve">.  The advantage of Option 3 is that the screening agency would be able to consider a broad range of information, such as police checks, spent convictions, and non-conviction information such as civil cases, apprehended violence orders and child protection information and orders and work history.  In determining whether a clearance is required or reasonable under the circumstances, the </w:t>
      </w:r>
      <w:r w:rsidR="00565C8C" w:rsidRPr="00565C8C">
        <w:rPr>
          <w:rFonts w:eastAsiaTheme="minorEastAsia"/>
          <w:iCs/>
          <w:color w:val="3B3838" w:themeColor="background2" w:themeShade="40"/>
          <w:sz w:val="24"/>
        </w:rPr>
        <w:t>service provider</w:t>
      </w:r>
      <w:r w:rsidRPr="00565C8C">
        <w:rPr>
          <w:rFonts w:eastAsiaTheme="minorEastAsia"/>
          <w:iCs/>
          <w:color w:val="3B3838" w:themeColor="background2" w:themeShade="40"/>
          <w:sz w:val="24"/>
        </w:rPr>
        <w:t xml:space="preserve"> should ensure that the need for clearances reflects the needs and vulnerabilities of the person with d</w:t>
      </w:r>
      <w:r w:rsidR="00565C8C" w:rsidRPr="00565C8C">
        <w:rPr>
          <w:rFonts w:eastAsiaTheme="minorEastAsia"/>
          <w:iCs/>
          <w:color w:val="3B3838" w:themeColor="background2" w:themeShade="40"/>
          <w:sz w:val="24"/>
        </w:rPr>
        <w:t>isability, so as to protect those who are highly</w:t>
      </w:r>
      <w:r w:rsidRPr="00565C8C">
        <w:rPr>
          <w:rFonts w:eastAsiaTheme="minorEastAsia"/>
          <w:iCs/>
          <w:color w:val="3B3838" w:themeColor="background2" w:themeShade="40"/>
          <w:sz w:val="24"/>
        </w:rPr>
        <w:t xml:space="preserve"> vulnerable, such as those with </w:t>
      </w:r>
      <w:r w:rsidR="00565C8C" w:rsidRPr="00565C8C">
        <w:rPr>
          <w:rFonts w:eastAsiaTheme="minorEastAsia"/>
          <w:iCs/>
          <w:color w:val="3B3838" w:themeColor="background2" w:themeShade="40"/>
          <w:sz w:val="24"/>
        </w:rPr>
        <w:t>impaired capacity</w:t>
      </w:r>
      <w:r w:rsidRPr="00565C8C">
        <w:rPr>
          <w:rFonts w:eastAsiaTheme="minorEastAsia"/>
          <w:iCs/>
          <w:color w:val="3B3838" w:themeColor="background2" w:themeShade="40"/>
          <w:sz w:val="24"/>
        </w:rPr>
        <w:t xml:space="preserve">. </w:t>
      </w:r>
    </w:p>
    <w:p w14:paraId="78F91B36" w14:textId="77777777" w:rsidR="00705AAE" w:rsidRDefault="001326A5">
      <w:pPr>
        <w:rPr>
          <w:rFonts w:eastAsiaTheme="minorEastAsia"/>
          <w:iCs/>
          <w:color w:val="3B3838" w:themeColor="background2" w:themeShade="40"/>
          <w:sz w:val="24"/>
        </w:rPr>
      </w:pPr>
      <w:r w:rsidRPr="00565C8C">
        <w:rPr>
          <w:rFonts w:eastAsiaTheme="minorEastAsia"/>
          <w:iCs/>
          <w:color w:val="3B3838" w:themeColor="background2" w:themeShade="40"/>
          <w:sz w:val="24"/>
        </w:rPr>
        <w:t>An additional</w:t>
      </w:r>
      <w:r w:rsidR="00565C8C" w:rsidRPr="00565C8C">
        <w:rPr>
          <w:rFonts w:eastAsiaTheme="minorEastAsia"/>
          <w:iCs/>
          <w:color w:val="3B3838" w:themeColor="background2" w:themeShade="40"/>
          <w:sz w:val="24"/>
        </w:rPr>
        <w:t xml:space="preserve"> deterrence would be the creation</w:t>
      </w:r>
      <w:r w:rsidRPr="00565C8C">
        <w:rPr>
          <w:rFonts w:eastAsiaTheme="minorEastAsia"/>
          <w:iCs/>
          <w:color w:val="3B3838" w:themeColor="background2" w:themeShade="40"/>
          <w:sz w:val="24"/>
        </w:rPr>
        <w:t xml:space="preserve"> of an excluded or barred person list as a condition of registration for certa</w:t>
      </w:r>
      <w:r w:rsidR="00DB1705" w:rsidRPr="00565C8C">
        <w:rPr>
          <w:rFonts w:eastAsiaTheme="minorEastAsia"/>
          <w:iCs/>
          <w:color w:val="3B3838" w:themeColor="background2" w:themeShade="40"/>
          <w:sz w:val="24"/>
        </w:rPr>
        <w:t>in types of work with providers as a component of an overall vetting system that includes screening processes.</w:t>
      </w:r>
      <w:r w:rsidRPr="00565C8C">
        <w:rPr>
          <w:rFonts w:eastAsiaTheme="minorEastAsia"/>
          <w:iCs/>
          <w:color w:val="3B3838" w:themeColor="background2" w:themeShade="40"/>
          <w:sz w:val="24"/>
        </w:rPr>
        <w:t xml:space="preserve">  This would </w:t>
      </w:r>
      <w:r w:rsidR="00DB1705" w:rsidRPr="00565C8C">
        <w:rPr>
          <w:rFonts w:eastAsiaTheme="minorEastAsia"/>
          <w:iCs/>
          <w:color w:val="3B3838" w:themeColor="background2" w:themeShade="40"/>
          <w:sz w:val="24"/>
        </w:rPr>
        <w:t>provide additional barriers to</w:t>
      </w:r>
      <w:r w:rsidR="00565C8C" w:rsidRPr="00565C8C">
        <w:rPr>
          <w:rFonts w:eastAsiaTheme="minorEastAsia"/>
          <w:iCs/>
          <w:color w:val="3B3838" w:themeColor="background2" w:themeShade="40"/>
          <w:sz w:val="24"/>
        </w:rPr>
        <w:t xml:space="preserve"> gaining employment in the disability service industry for those</w:t>
      </w:r>
      <w:r w:rsidR="00DB1705" w:rsidRPr="00565C8C">
        <w:rPr>
          <w:rFonts w:eastAsiaTheme="minorEastAsia"/>
          <w:iCs/>
          <w:color w:val="3B3838" w:themeColor="background2" w:themeShade="40"/>
          <w:sz w:val="24"/>
        </w:rPr>
        <w:t xml:space="preserve"> persons who repeatedly offend against </w:t>
      </w:r>
      <w:r w:rsidR="00565C8C" w:rsidRPr="00565C8C">
        <w:rPr>
          <w:rFonts w:eastAsiaTheme="minorEastAsia"/>
          <w:iCs/>
          <w:color w:val="3B3838" w:themeColor="background2" w:themeShade="40"/>
          <w:sz w:val="24"/>
        </w:rPr>
        <w:t xml:space="preserve">and prey upon </w:t>
      </w:r>
      <w:r w:rsidR="00DB1705" w:rsidRPr="00565C8C">
        <w:rPr>
          <w:rFonts w:eastAsiaTheme="minorEastAsia"/>
          <w:iCs/>
          <w:color w:val="3B3838" w:themeColor="background2" w:themeShade="40"/>
          <w:sz w:val="24"/>
        </w:rPr>
        <w:t>vulnerable persons</w:t>
      </w:r>
      <w:r w:rsidR="00565C8C" w:rsidRPr="00565C8C">
        <w:rPr>
          <w:rFonts w:eastAsiaTheme="minorEastAsia"/>
          <w:iCs/>
          <w:color w:val="3B3838" w:themeColor="background2" w:themeShade="40"/>
          <w:sz w:val="24"/>
        </w:rPr>
        <w:t xml:space="preserve">. </w:t>
      </w:r>
      <w:r w:rsidR="00DB1705" w:rsidRPr="00565C8C">
        <w:rPr>
          <w:rFonts w:eastAsiaTheme="minorEastAsia"/>
          <w:iCs/>
          <w:color w:val="3B3838" w:themeColor="background2" w:themeShade="40"/>
          <w:sz w:val="24"/>
        </w:rPr>
        <w:t>Any service provider employing a person on the barred list should be prima facie guilty of a statutory offence.</w:t>
      </w:r>
    </w:p>
    <w:p w14:paraId="0795DDAF" w14:textId="77777777" w:rsidR="00705AAE" w:rsidRDefault="00705AAE" w:rsidP="00705AAE">
      <w:pPr>
        <w:pStyle w:val="Heading5"/>
      </w:pPr>
      <w:r>
        <w:t>Recommendations</w:t>
      </w:r>
    </w:p>
    <w:p w14:paraId="1B6627D1" w14:textId="77777777" w:rsidR="0024168B" w:rsidRPr="003A2245" w:rsidRDefault="0024168B" w:rsidP="0024168B">
      <w:pPr>
        <w:pStyle w:val="ListParagraph"/>
        <w:numPr>
          <w:ilvl w:val="0"/>
          <w:numId w:val="40"/>
        </w:numPr>
        <w:rPr>
          <w:rFonts w:eastAsiaTheme="minorEastAsia"/>
          <w:i/>
          <w:iCs/>
          <w:color w:val="3B3838" w:themeColor="background2" w:themeShade="40"/>
          <w:sz w:val="24"/>
        </w:rPr>
      </w:pPr>
      <w:r w:rsidRPr="003A2245">
        <w:rPr>
          <w:rFonts w:eastAsiaTheme="minorEastAsia"/>
          <w:i/>
          <w:iCs/>
          <w:color w:val="3B3838" w:themeColor="background2" w:themeShade="40"/>
          <w:sz w:val="24"/>
        </w:rPr>
        <w:t xml:space="preserve">It should be the primary responsibility of service providers to interview and vet prospective paid and voluntary employees. </w:t>
      </w:r>
    </w:p>
    <w:p w14:paraId="39123AF8" w14:textId="77777777" w:rsidR="0024168B" w:rsidRPr="003A2245" w:rsidRDefault="0024168B" w:rsidP="0024168B">
      <w:pPr>
        <w:pStyle w:val="ListParagraph"/>
        <w:numPr>
          <w:ilvl w:val="0"/>
          <w:numId w:val="40"/>
        </w:numPr>
        <w:rPr>
          <w:rFonts w:eastAsiaTheme="minorEastAsia"/>
          <w:i/>
          <w:iCs/>
          <w:color w:val="3B3838" w:themeColor="background2" w:themeShade="40"/>
          <w:sz w:val="24"/>
        </w:rPr>
      </w:pPr>
      <w:r w:rsidRPr="003A2245">
        <w:rPr>
          <w:rFonts w:eastAsiaTheme="minorEastAsia"/>
          <w:i/>
          <w:iCs/>
          <w:color w:val="3B3838" w:themeColor="background2" w:themeShade="40"/>
          <w:sz w:val="24"/>
        </w:rPr>
        <w:t>Government should provide a service through which criminal background checks (across Commonwealth and State jurisdictions, including spent convictions) of prospective employees can be made, and keep a register of banned individuals.</w:t>
      </w:r>
    </w:p>
    <w:p w14:paraId="0B6CFEDC" w14:textId="77777777" w:rsidR="0024168B" w:rsidRPr="003A2245" w:rsidRDefault="0024168B" w:rsidP="0024168B">
      <w:pPr>
        <w:pStyle w:val="ListParagraph"/>
        <w:numPr>
          <w:ilvl w:val="0"/>
          <w:numId w:val="40"/>
        </w:numPr>
        <w:rPr>
          <w:rFonts w:eastAsiaTheme="minorEastAsia"/>
          <w:i/>
          <w:iCs/>
          <w:color w:val="3B3838" w:themeColor="background2" w:themeShade="40"/>
          <w:sz w:val="24"/>
        </w:rPr>
      </w:pPr>
      <w:r w:rsidRPr="003A2245">
        <w:rPr>
          <w:rFonts w:eastAsiaTheme="minorEastAsia"/>
          <w:i/>
          <w:iCs/>
          <w:color w:val="3B3838" w:themeColor="background2" w:themeShade="40"/>
          <w:sz w:val="24"/>
        </w:rPr>
        <w:t>There should be legislative requirements that place the onus upon the person seeking employment to disclose investigations which relate specifically to abuse, violence, exploitation or neglect of vulnerable persons which may not have amounted to a charge or conviction, but may have resulted in a dismissal from employment.  These factors could be taken into consideration in considering suitability for employment.  Failure to disclose these details could be considered as a ground for dismissal should they later be disclosed.</w:t>
      </w:r>
    </w:p>
    <w:p w14:paraId="6F79EB53" w14:textId="77777777" w:rsidR="0024168B" w:rsidRPr="003A2245" w:rsidRDefault="0024168B" w:rsidP="0024168B">
      <w:pPr>
        <w:pStyle w:val="ListParagraph"/>
        <w:numPr>
          <w:ilvl w:val="0"/>
          <w:numId w:val="40"/>
        </w:numPr>
        <w:rPr>
          <w:rFonts w:eastAsiaTheme="minorEastAsia"/>
          <w:i/>
          <w:iCs/>
          <w:color w:val="3B3838" w:themeColor="background2" w:themeShade="40"/>
          <w:sz w:val="24"/>
        </w:rPr>
      </w:pPr>
      <w:r w:rsidRPr="003A2245">
        <w:rPr>
          <w:rFonts w:eastAsiaTheme="minorEastAsia"/>
          <w:i/>
          <w:iCs/>
          <w:color w:val="3B3838" w:themeColor="background2" w:themeShade="40"/>
          <w:sz w:val="24"/>
        </w:rPr>
        <w:t>A combination of Options 1, 2, 3 and 4 should be adopted for vetting and employment requirements by service providers.</w:t>
      </w:r>
    </w:p>
    <w:p w14:paraId="3345D234" w14:textId="77777777" w:rsidR="0024168B" w:rsidRPr="003A2245" w:rsidRDefault="0024168B" w:rsidP="0024168B">
      <w:pPr>
        <w:pStyle w:val="ListParagraph"/>
        <w:numPr>
          <w:ilvl w:val="0"/>
          <w:numId w:val="40"/>
        </w:numPr>
        <w:rPr>
          <w:rFonts w:eastAsiaTheme="minorEastAsia"/>
          <w:i/>
          <w:iCs/>
          <w:color w:val="3B3838" w:themeColor="background2" w:themeShade="40"/>
          <w:sz w:val="24"/>
        </w:rPr>
      </w:pPr>
      <w:r w:rsidRPr="003A2245">
        <w:rPr>
          <w:rFonts w:eastAsiaTheme="minorEastAsia"/>
          <w:i/>
          <w:iCs/>
          <w:color w:val="3B3838" w:themeColor="background2" w:themeShade="40"/>
          <w:sz w:val="24"/>
        </w:rPr>
        <w:t>Police checks should be mandatory with the establishment of a screening agency to coordinate police clearances from Commonwealth and State territories, and</w:t>
      </w:r>
      <w:r>
        <w:rPr>
          <w:rFonts w:eastAsiaTheme="minorEastAsia"/>
          <w:i/>
          <w:iCs/>
          <w:color w:val="3B3838" w:themeColor="background2" w:themeShade="40"/>
          <w:sz w:val="24"/>
        </w:rPr>
        <w:t xml:space="preserve"> criminal history information obtained</w:t>
      </w:r>
      <w:r w:rsidRPr="003A2245">
        <w:rPr>
          <w:rFonts w:eastAsiaTheme="minorEastAsia"/>
          <w:i/>
          <w:iCs/>
          <w:color w:val="3B3838" w:themeColor="background2" w:themeShade="40"/>
          <w:sz w:val="24"/>
        </w:rPr>
        <w:t xml:space="preserve"> through international information sharing arrangements</w:t>
      </w:r>
      <w:r>
        <w:rPr>
          <w:rFonts w:eastAsiaTheme="minorEastAsia"/>
          <w:i/>
          <w:iCs/>
          <w:color w:val="3B3838" w:themeColor="background2" w:themeShade="40"/>
          <w:sz w:val="24"/>
        </w:rPr>
        <w:t>.</w:t>
      </w:r>
    </w:p>
    <w:p w14:paraId="189DE2E5" w14:textId="77777777" w:rsidR="00696531" w:rsidRPr="0024168B" w:rsidRDefault="00696531" w:rsidP="0024168B">
      <w:pPr>
        <w:pStyle w:val="ListParagraph"/>
        <w:numPr>
          <w:ilvl w:val="0"/>
          <w:numId w:val="40"/>
        </w:numPr>
        <w:rPr>
          <w:rFonts w:eastAsiaTheme="minorEastAsia"/>
          <w:i/>
          <w:iCs/>
          <w:color w:val="3B3838" w:themeColor="background2" w:themeShade="40"/>
          <w:sz w:val="24"/>
        </w:rPr>
      </w:pPr>
      <w:r w:rsidRPr="0024168B">
        <w:rPr>
          <w:rFonts w:eastAsiaTheme="minorEastAsia"/>
          <w:iCs/>
          <w:color w:val="3B3838" w:themeColor="background2" w:themeShade="40"/>
          <w:sz w:val="24"/>
        </w:rPr>
        <w:br w:type="page"/>
      </w:r>
    </w:p>
    <w:p w14:paraId="7C162209" w14:textId="77777777" w:rsidR="0058419C" w:rsidRPr="00565C8C" w:rsidRDefault="0058419C" w:rsidP="00DB1705">
      <w:pPr>
        <w:pStyle w:val="Heading1"/>
        <w:rPr>
          <w:b/>
        </w:rPr>
      </w:pPr>
      <w:r w:rsidRPr="00565C8C">
        <w:rPr>
          <w:b/>
        </w:rPr>
        <w:t>Safeguards for participants who manage their own plans</w:t>
      </w:r>
    </w:p>
    <w:p w14:paraId="7824B1F8" w14:textId="77777777" w:rsidR="003511ED" w:rsidRPr="003511ED" w:rsidRDefault="00565C8C" w:rsidP="00565C8C">
      <w:pPr>
        <w:ind w:left="1440" w:hanging="1440"/>
      </w:pPr>
      <w:r w:rsidRPr="00565C8C">
        <w:rPr>
          <w:rStyle w:val="Heading3Char"/>
        </w:rPr>
        <w:t>NDIS Proposal:</w:t>
      </w:r>
      <w:r w:rsidRPr="00565C8C">
        <w:tab/>
      </w:r>
      <w:r w:rsidRPr="00565C8C">
        <w:rPr>
          <w:rStyle w:val="Heading7Char"/>
        </w:rPr>
        <w:t>A key aim of the NDIS is to ensure that participants are able to determine their own best interests, have choice and control, and be equal partners in decisions that affect their lives, to the full extent of their capacity.  This includes taking control of the planning and delivery of supports if they wish.</w:t>
      </w:r>
    </w:p>
    <w:p w14:paraId="32CC7D4B" w14:textId="77777777" w:rsidR="0058419C" w:rsidRDefault="0058419C" w:rsidP="00DB1705">
      <w:pPr>
        <w:pStyle w:val="Heading2"/>
      </w:pPr>
      <w:r w:rsidRPr="008B5992">
        <w:t>Should people who manage their own plans be able to choose unregistered providers of supports on an ‘at your own risk’ basis (Option 1) or does the NDIS have a duty of care to ensure that all provider</w:t>
      </w:r>
      <w:r w:rsidR="00431B8A" w:rsidRPr="008B5992">
        <w:t>s are safe and competent?</w:t>
      </w:r>
    </w:p>
    <w:p w14:paraId="69EF6602" w14:textId="77777777" w:rsidR="00932E98" w:rsidRDefault="00932E98" w:rsidP="004B1F1D">
      <w:pPr>
        <w:spacing w:after="0" w:line="240" w:lineRule="auto"/>
        <w:rPr>
          <w:rFonts w:eastAsiaTheme="minorEastAsia"/>
          <w:iCs/>
          <w:color w:val="3B3838" w:themeColor="background2" w:themeShade="40"/>
          <w:sz w:val="24"/>
        </w:rPr>
      </w:pPr>
      <w:r>
        <w:rPr>
          <w:rFonts w:eastAsiaTheme="minorEastAsia"/>
          <w:iCs/>
          <w:color w:val="3B3838" w:themeColor="background2" w:themeShade="40"/>
          <w:sz w:val="24"/>
        </w:rPr>
        <w:t>The OPG recommends that registration should be required of all service providers and workers under the NDIS regardless of whether people manage their own plans or not.</w:t>
      </w:r>
    </w:p>
    <w:p w14:paraId="20294AAC" w14:textId="77777777" w:rsidR="00932E98" w:rsidRDefault="00932E98" w:rsidP="004B1F1D">
      <w:pPr>
        <w:spacing w:after="0" w:line="240" w:lineRule="auto"/>
        <w:rPr>
          <w:rFonts w:eastAsiaTheme="minorEastAsia"/>
          <w:iCs/>
          <w:color w:val="3B3838" w:themeColor="background2" w:themeShade="40"/>
          <w:sz w:val="24"/>
        </w:rPr>
      </w:pPr>
    </w:p>
    <w:p w14:paraId="6B226A32" w14:textId="77777777" w:rsidR="00066714" w:rsidRDefault="004B1F1D" w:rsidP="004B1F1D">
      <w:pPr>
        <w:spacing w:after="0" w:line="240" w:lineRule="auto"/>
        <w:rPr>
          <w:sz w:val="20"/>
        </w:rPr>
      </w:pPr>
      <w:r w:rsidRPr="00565C8C">
        <w:rPr>
          <w:rFonts w:eastAsiaTheme="minorEastAsia"/>
          <w:iCs/>
          <w:color w:val="3B3838" w:themeColor="background2" w:themeShade="40"/>
          <w:sz w:val="24"/>
        </w:rPr>
        <w:t>Persons providing disability support should be accountable for how they support people in accordance with their support needs, protecting the person against intentional and unintentional abuse</w:t>
      </w:r>
      <w:r w:rsidRPr="00667BC7">
        <w:rPr>
          <w:sz w:val="20"/>
        </w:rPr>
        <w:t>.</w:t>
      </w:r>
      <w:r w:rsidRPr="00667BC7">
        <w:rPr>
          <w:rStyle w:val="FootnoteReference"/>
          <w:sz w:val="20"/>
        </w:rPr>
        <w:footnoteReference w:id="18"/>
      </w:r>
      <w:r w:rsidRPr="00667BC7">
        <w:rPr>
          <w:sz w:val="20"/>
        </w:rPr>
        <w:t xml:space="preserve">  </w:t>
      </w:r>
      <w:r w:rsidR="00066714" w:rsidRPr="00066714">
        <w:rPr>
          <w:rFonts w:eastAsiaTheme="minorEastAsia"/>
          <w:iCs/>
          <w:color w:val="3B3838" w:themeColor="background2" w:themeShade="40"/>
          <w:sz w:val="24"/>
        </w:rPr>
        <w:t xml:space="preserve">It is not clear how unregistered providers </w:t>
      </w:r>
      <w:r w:rsidR="00932E98">
        <w:rPr>
          <w:rFonts w:eastAsiaTheme="minorEastAsia"/>
          <w:iCs/>
          <w:color w:val="3B3838" w:themeColor="background2" w:themeShade="40"/>
          <w:sz w:val="24"/>
        </w:rPr>
        <w:t>can</w:t>
      </w:r>
      <w:r w:rsidR="00066714" w:rsidRPr="00066714">
        <w:rPr>
          <w:rFonts w:eastAsiaTheme="minorEastAsia"/>
          <w:iCs/>
          <w:color w:val="3B3838" w:themeColor="background2" w:themeShade="40"/>
          <w:sz w:val="24"/>
        </w:rPr>
        <w:t xml:space="preserve"> be held </w:t>
      </w:r>
      <w:r w:rsidR="00066714">
        <w:rPr>
          <w:rFonts w:eastAsiaTheme="minorEastAsia"/>
          <w:iCs/>
          <w:color w:val="3B3838" w:themeColor="background2" w:themeShade="40"/>
          <w:sz w:val="24"/>
        </w:rPr>
        <w:t xml:space="preserve">financially or otherwise </w:t>
      </w:r>
      <w:r w:rsidR="00066714" w:rsidRPr="00066714">
        <w:rPr>
          <w:rFonts w:eastAsiaTheme="minorEastAsia"/>
          <w:iCs/>
          <w:color w:val="3B3838" w:themeColor="background2" w:themeShade="40"/>
          <w:sz w:val="24"/>
        </w:rPr>
        <w:t>accountable for supports funded by the NDIS if they fail to provide services that meet agreed industry standards, or if the supports fall short of minimum standards</w:t>
      </w:r>
      <w:r w:rsidR="00066714">
        <w:rPr>
          <w:rFonts w:eastAsiaTheme="minorEastAsia"/>
          <w:iCs/>
          <w:color w:val="3B3838" w:themeColor="background2" w:themeShade="40"/>
          <w:sz w:val="24"/>
        </w:rPr>
        <w:t xml:space="preserve"> and are sub-standard</w:t>
      </w:r>
      <w:r w:rsidR="00066714" w:rsidRPr="00066714">
        <w:rPr>
          <w:rFonts w:eastAsiaTheme="minorEastAsia"/>
          <w:iCs/>
          <w:color w:val="3B3838" w:themeColor="background2" w:themeShade="40"/>
          <w:sz w:val="24"/>
        </w:rPr>
        <w:t xml:space="preserve">, </w:t>
      </w:r>
      <w:r w:rsidR="00066714">
        <w:rPr>
          <w:rFonts w:eastAsiaTheme="minorEastAsia"/>
          <w:iCs/>
          <w:color w:val="3B3838" w:themeColor="background2" w:themeShade="40"/>
          <w:sz w:val="24"/>
        </w:rPr>
        <w:t xml:space="preserve">or </w:t>
      </w:r>
      <w:r w:rsidR="00066714" w:rsidRPr="00066714">
        <w:rPr>
          <w:rFonts w:eastAsiaTheme="minorEastAsia"/>
          <w:iCs/>
          <w:color w:val="3B3838" w:themeColor="background2" w:themeShade="40"/>
          <w:sz w:val="24"/>
        </w:rPr>
        <w:t>fail to meet the goals and objectives set out under the participant’s plan.</w:t>
      </w:r>
      <w:r w:rsidR="00066714">
        <w:rPr>
          <w:sz w:val="20"/>
        </w:rPr>
        <w:t xml:space="preserve">  </w:t>
      </w:r>
    </w:p>
    <w:p w14:paraId="2250E578" w14:textId="77777777" w:rsidR="00066714" w:rsidRDefault="00066714" w:rsidP="004B1F1D">
      <w:pPr>
        <w:spacing w:after="0" w:line="240" w:lineRule="auto"/>
        <w:rPr>
          <w:sz w:val="20"/>
        </w:rPr>
      </w:pPr>
    </w:p>
    <w:p w14:paraId="147FF640" w14:textId="77777777" w:rsidR="00066714" w:rsidRPr="00BA6C6C" w:rsidRDefault="004B1F1D" w:rsidP="00066714">
      <w:pPr>
        <w:spacing w:after="0" w:line="240" w:lineRule="auto"/>
        <w:rPr>
          <w:rFonts w:eastAsiaTheme="minorEastAsia"/>
          <w:iCs/>
          <w:color w:val="3B3838" w:themeColor="background2" w:themeShade="40"/>
          <w:sz w:val="24"/>
        </w:rPr>
      </w:pPr>
      <w:r w:rsidRPr="00565C8C">
        <w:rPr>
          <w:rFonts w:eastAsiaTheme="minorEastAsia"/>
          <w:iCs/>
          <w:color w:val="3B3838" w:themeColor="background2" w:themeShade="40"/>
          <w:sz w:val="24"/>
        </w:rPr>
        <w:t xml:space="preserve">Safeguards should ensure that the person who is supported </w:t>
      </w:r>
      <w:r w:rsidR="00565C8C" w:rsidRPr="00565C8C">
        <w:rPr>
          <w:rFonts w:eastAsiaTheme="minorEastAsia"/>
          <w:iCs/>
          <w:color w:val="3B3838" w:themeColor="background2" w:themeShade="40"/>
          <w:sz w:val="24"/>
        </w:rPr>
        <w:t xml:space="preserve">fully </w:t>
      </w:r>
      <w:r w:rsidRPr="00565C8C">
        <w:rPr>
          <w:rFonts w:eastAsiaTheme="minorEastAsia"/>
          <w:iCs/>
          <w:color w:val="3B3838" w:themeColor="background2" w:themeShade="40"/>
          <w:sz w:val="24"/>
        </w:rPr>
        <w:t>understands their own personal accountability and responsibility for decisions made</w:t>
      </w:r>
      <w:r w:rsidR="00932E98">
        <w:rPr>
          <w:rFonts w:eastAsiaTheme="minorEastAsia"/>
          <w:iCs/>
          <w:color w:val="3B3838" w:themeColor="background2" w:themeShade="40"/>
          <w:sz w:val="24"/>
        </w:rPr>
        <w:t>.  This includes robust communication and information mechanisms to assist the person to recognise</w:t>
      </w:r>
      <w:r w:rsidRPr="00565C8C">
        <w:rPr>
          <w:rFonts w:eastAsiaTheme="minorEastAsia"/>
          <w:iCs/>
          <w:color w:val="3B3838" w:themeColor="background2" w:themeShade="40"/>
          <w:sz w:val="24"/>
        </w:rPr>
        <w:t xml:space="preserve"> that active participation involves personal responsibility and risk</w:t>
      </w:r>
      <w:r w:rsidR="00BD6941" w:rsidRPr="00667BC7">
        <w:rPr>
          <w:rStyle w:val="FootnoteReference"/>
          <w:sz w:val="20"/>
        </w:rPr>
        <w:footnoteReference w:id="19"/>
      </w:r>
      <w:r w:rsidRPr="00667BC7">
        <w:rPr>
          <w:sz w:val="20"/>
        </w:rPr>
        <w:t>,</w:t>
      </w:r>
      <w:r w:rsidRPr="00667BC7">
        <w:rPr>
          <w:iCs/>
          <w:color w:val="3B3838" w:themeColor="background2" w:themeShade="40"/>
          <w:sz w:val="20"/>
        </w:rPr>
        <w:t xml:space="preserve"> </w:t>
      </w:r>
      <w:r w:rsidR="00932E98">
        <w:rPr>
          <w:rFonts w:eastAsiaTheme="minorEastAsia"/>
          <w:iCs/>
          <w:color w:val="3B3838" w:themeColor="background2" w:themeShade="40"/>
          <w:sz w:val="24"/>
        </w:rPr>
        <w:t>and what risk</w:t>
      </w:r>
      <w:r w:rsidRPr="00565C8C">
        <w:rPr>
          <w:rFonts w:eastAsiaTheme="minorEastAsia"/>
          <w:iCs/>
          <w:color w:val="3B3838" w:themeColor="background2" w:themeShade="40"/>
          <w:sz w:val="24"/>
        </w:rPr>
        <w:t xml:space="preserve"> is </w:t>
      </w:r>
      <w:r w:rsidR="00565C8C" w:rsidRPr="00565C8C">
        <w:rPr>
          <w:rFonts w:eastAsiaTheme="minorEastAsia"/>
          <w:iCs/>
          <w:color w:val="3B3838" w:themeColor="background2" w:themeShade="40"/>
          <w:sz w:val="24"/>
        </w:rPr>
        <w:t xml:space="preserve">to be </w:t>
      </w:r>
      <w:r w:rsidRPr="00565C8C">
        <w:rPr>
          <w:rFonts w:eastAsiaTheme="minorEastAsia"/>
          <w:iCs/>
          <w:color w:val="3B3838" w:themeColor="background2" w:themeShade="40"/>
          <w:sz w:val="24"/>
        </w:rPr>
        <w:t>assumed</w:t>
      </w:r>
      <w:r w:rsidR="00932E98">
        <w:rPr>
          <w:rFonts w:eastAsiaTheme="minorEastAsia"/>
          <w:iCs/>
          <w:color w:val="3B3838" w:themeColor="background2" w:themeShade="40"/>
          <w:sz w:val="24"/>
        </w:rPr>
        <w:t xml:space="preserve"> by </w:t>
      </w:r>
      <w:r w:rsidR="00932E98" w:rsidRPr="00812007">
        <w:rPr>
          <w:rFonts w:eastAsiaTheme="minorEastAsia"/>
          <w:iCs/>
          <w:color w:val="3B3838" w:themeColor="background2" w:themeShade="40"/>
          <w:sz w:val="24"/>
        </w:rPr>
        <w:t>the person with disability if they manage</w:t>
      </w:r>
      <w:r w:rsidRPr="00812007">
        <w:rPr>
          <w:rFonts w:eastAsiaTheme="minorEastAsia"/>
          <w:iCs/>
          <w:color w:val="3B3838" w:themeColor="background2" w:themeShade="40"/>
          <w:sz w:val="24"/>
        </w:rPr>
        <w:t xml:space="preserve"> their own plan.</w:t>
      </w:r>
      <w:r w:rsidR="00812007">
        <w:rPr>
          <w:rFonts w:eastAsiaTheme="minorEastAsia"/>
          <w:iCs/>
          <w:color w:val="3B3838" w:themeColor="background2" w:themeShade="40"/>
          <w:sz w:val="24"/>
        </w:rPr>
        <w:t xml:space="preserve">  A</w:t>
      </w:r>
      <w:r w:rsidR="00DB1705" w:rsidRPr="00812007">
        <w:rPr>
          <w:rFonts w:eastAsiaTheme="minorEastAsia"/>
          <w:iCs/>
          <w:color w:val="3B3838" w:themeColor="background2" w:themeShade="40"/>
          <w:sz w:val="24"/>
        </w:rPr>
        <w:t xml:space="preserve">llowing for participants to choose </w:t>
      </w:r>
      <w:r w:rsidR="00932E98" w:rsidRPr="00812007">
        <w:rPr>
          <w:rFonts w:eastAsiaTheme="minorEastAsia"/>
          <w:iCs/>
          <w:color w:val="3B3838" w:themeColor="background2" w:themeShade="40"/>
          <w:sz w:val="24"/>
        </w:rPr>
        <w:t>their own</w:t>
      </w:r>
      <w:r w:rsidR="00DB1705" w:rsidRPr="00812007">
        <w:rPr>
          <w:rFonts w:eastAsiaTheme="minorEastAsia"/>
          <w:iCs/>
          <w:color w:val="3B3838" w:themeColor="background2" w:themeShade="40"/>
          <w:sz w:val="24"/>
        </w:rPr>
        <w:t xml:space="preserve"> providers of supports </w:t>
      </w:r>
      <w:r w:rsidR="00932E98" w:rsidRPr="00812007">
        <w:rPr>
          <w:rFonts w:eastAsiaTheme="minorEastAsia"/>
          <w:iCs/>
          <w:color w:val="3B3838" w:themeColor="background2" w:themeShade="40"/>
          <w:sz w:val="24"/>
        </w:rPr>
        <w:t>s</w:t>
      </w:r>
      <w:r w:rsidR="00DB1705" w:rsidRPr="00812007">
        <w:rPr>
          <w:rFonts w:eastAsiaTheme="minorEastAsia"/>
          <w:iCs/>
          <w:color w:val="3B3838" w:themeColor="background2" w:themeShade="40"/>
          <w:sz w:val="24"/>
        </w:rPr>
        <w:t xml:space="preserve">hould </w:t>
      </w:r>
      <w:r w:rsidR="00A6568A" w:rsidRPr="00812007">
        <w:rPr>
          <w:rFonts w:eastAsiaTheme="minorEastAsia"/>
          <w:iCs/>
          <w:color w:val="3B3838" w:themeColor="background2" w:themeShade="40"/>
          <w:sz w:val="24"/>
        </w:rPr>
        <w:t>not negate the state</w:t>
      </w:r>
      <w:r w:rsidR="00DB1705" w:rsidRPr="00812007">
        <w:rPr>
          <w:rFonts w:eastAsiaTheme="minorEastAsia"/>
          <w:iCs/>
          <w:color w:val="3B3838" w:themeColor="background2" w:themeShade="40"/>
          <w:sz w:val="24"/>
        </w:rPr>
        <w:t>’s responsibility to protect it</w:t>
      </w:r>
      <w:r w:rsidR="00A6568A" w:rsidRPr="00812007">
        <w:rPr>
          <w:rFonts w:eastAsiaTheme="minorEastAsia"/>
          <w:iCs/>
          <w:color w:val="3B3838" w:themeColor="background2" w:themeShade="40"/>
          <w:sz w:val="24"/>
        </w:rPr>
        <w:t>s vulnerable citizens from harm</w:t>
      </w:r>
      <w:r w:rsidR="00066714" w:rsidRPr="00812007">
        <w:rPr>
          <w:rFonts w:eastAsiaTheme="minorEastAsia"/>
          <w:iCs/>
          <w:color w:val="3B3838" w:themeColor="background2" w:themeShade="40"/>
          <w:sz w:val="24"/>
        </w:rPr>
        <w:t xml:space="preserve"> and to be accountable for how government funds are spent</w:t>
      </w:r>
      <w:r w:rsidR="00A6568A" w:rsidRPr="00812007">
        <w:rPr>
          <w:rFonts w:eastAsiaTheme="minorEastAsia"/>
          <w:iCs/>
          <w:color w:val="3B3838" w:themeColor="background2" w:themeShade="40"/>
          <w:sz w:val="24"/>
        </w:rPr>
        <w:t>.</w:t>
      </w:r>
      <w:r w:rsidR="00066714" w:rsidRPr="00BA6C6C">
        <w:rPr>
          <w:rFonts w:eastAsiaTheme="minorEastAsia"/>
          <w:iCs/>
          <w:color w:val="3B3838" w:themeColor="background2" w:themeShade="40"/>
          <w:sz w:val="24"/>
        </w:rPr>
        <w:t xml:space="preserve">  </w:t>
      </w:r>
    </w:p>
    <w:p w14:paraId="0C16BDEF" w14:textId="77777777" w:rsidR="00066714" w:rsidRPr="00BA6C6C" w:rsidRDefault="00066714" w:rsidP="00066714">
      <w:pPr>
        <w:spacing w:after="0" w:line="240" w:lineRule="auto"/>
        <w:rPr>
          <w:rFonts w:eastAsiaTheme="minorEastAsia"/>
          <w:iCs/>
          <w:color w:val="3B3838" w:themeColor="background2" w:themeShade="40"/>
          <w:sz w:val="24"/>
        </w:rPr>
      </w:pPr>
    </w:p>
    <w:p w14:paraId="5F8134A4" w14:textId="77777777" w:rsidR="00A6568A" w:rsidRPr="00BA6C6C" w:rsidRDefault="00066714" w:rsidP="00066714">
      <w:pPr>
        <w:spacing w:after="0" w:line="240" w:lineRule="auto"/>
        <w:rPr>
          <w:rFonts w:eastAsiaTheme="minorEastAsia"/>
          <w:iCs/>
          <w:color w:val="3B3838" w:themeColor="background2" w:themeShade="40"/>
          <w:sz w:val="24"/>
        </w:rPr>
      </w:pPr>
      <w:r w:rsidRPr="00BA6C6C">
        <w:rPr>
          <w:rFonts w:eastAsiaTheme="minorEastAsia"/>
          <w:iCs/>
          <w:color w:val="3B3838" w:themeColor="background2" w:themeShade="40"/>
          <w:sz w:val="24"/>
        </w:rPr>
        <w:t>While t</w:t>
      </w:r>
      <w:r w:rsidR="00DB1705" w:rsidRPr="00BA6C6C">
        <w:rPr>
          <w:rFonts w:eastAsiaTheme="minorEastAsia"/>
          <w:iCs/>
          <w:color w:val="3B3838" w:themeColor="background2" w:themeShade="40"/>
          <w:sz w:val="24"/>
        </w:rPr>
        <w:t xml:space="preserve">he government is obligated under the </w:t>
      </w:r>
      <w:r w:rsidRPr="00BA6C6C">
        <w:rPr>
          <w:rFonts w:eastAsiaTheme="minorEastAsia"/>
          <w:iCs/>
          <w:color w:val="3B3838" w:themeColor="background2" w:themeShade="40"/>
          <w:sz w:val="24"/>
        </w:rPr>
        <w:t>Convention</w:t>
      </w:r>
      <w:r w:rsidR="00DB1705" w:rsidRPr="00BA6C6C">
        <w:rPr>
          <w:rFonts w:eastAsiaTheme="minorEastAsia"/>
          <w:iCs/>
          <w:color w:val="3B3838" w:themeColor="background2" w:themeShade="40"/>
          <w:sz w:val="24"/>
        </w:rPr>
        <w:t xml:space="preserve"> to p</w:t>
      </w:r>
      <w:r w:rsidRPr="00BA6C6C">
        <w:rPr>
          <w:rFonts w:eastAsiaTheme="minorEastAsia"/>
          <w:iCs/>
          <w:color w:val="3B3838" w:themeColor="background2" w:themeShade="40"/>
          <w:sz w:val="24"/>
        </w:rPr>
        <w:t>rovide reasonable accommodation</w:t>
      </w:r>
      <w:r w:rsidR="00DB1705" w:rsidRPr="00BA6C6C">
        <w:rPr>
          <w:rFonts w:eastAsiaTheme="minorEastAsia"/>
          <w:iCs/>
          <w:color w:val="3B3838" w:themeColor="background2" w:themeShade="40"/>
          <w:sz w:val="24"/>
        </w:rPr>
        <w:t xml:space="preserve"> and supports to assist people to make their own decisions</w:t>
      </w:r>
      <w:r w:rsidRPr="00BA6C6C">
        <w:rPr>
          <w:rFonts w:eastAsiaTheme="minorEastAsia"/>
          <w:iCs/>
          <w:color w:val="3B3838" w:themeColor="background2" w:themeShade="40"/>
          <w:sz w:val="24"/>
        </w:rPr>
        <w:t>, it is</w:t>
      </w:r>
      <w:r w:rsidR="00DB1705" w:rsidRPr="00BA6C6C">
        <w:rPr>
          <w:rFonts w:eastAsiaTheme="minorEastAsia"/>
          <w:iCs/>
          <w:color w:val="3B3838" w:themeColor="background2" w:themeShade="40"/>
          <w:sz w:val="24"/>
        </w:rPr>
        <w:t xml:space="preserve"> also obligated under Article 16 to ensure that persons with disability are protected from abuse, neglect and exploitation.</w:t>
      </w:r>
      <w:r w:rsidR="0061350E" w:rsidRPr="00BA6C6C">
        <w:rPr>
          <w:rFonts w:eastAsiaTheme="minorEastAsia"/>
          <w:iCs/>
          <w:color w:val="3B3838" w:themeColor="background2" w:themeShade="40"/>
          <w:sz w:val="24"/>
        </w:rPr>
        <w:t xml:space="preserve">  </w:t>
      </w:r>
      <w:r w:rsidRPr="00BA6C6C">
        <w:rPr>
          <w:rFonts w:eastAsiaTheme="minorEastAsia"/>
          <w:iCs/>
          <w:color w:val="3B3838" w:themeColor="background2" w:themeShade="40"/>
          <w:sz w:val="24"/>
        </w:rPr>
        <w:t>There is</w:t>
      </w:r>
      <w:r w:rsidR="0061350E" w:rsidRPr="00BA6C6C">
        <w:rPr>
          <w:rFonts w:eastAsiaTheme="minorEastAsia"/>
          <w:iCs/>
          <w:color w:val="3B3838" w:themeColor="background2" w:themeShade="40"/>
          <w:sz w:val="24"/>
        </w:rPr>
        <w:t xml:space="preserve"> an explicit duty of care to ensure that </w:t>
      </w:r>
      <w:r w:rsidRPr="00BA6C6C">
        <w:rPr>
          <w:rFonts w:eastAsiaTheme="minorEastAsia"/>
          <w:iCs/>
          <w:color w:val="3B3838" w:themeColor="background2" w:themeShade="40"/>
          <w:sz w:val="24"/>
        </w:rPr>
        <w:t xml:space="preserve">while </w:t>
      </w:r>
      <w:r w:rsidR="0061350E" w:rsidRPr="00BA6C6C">
        <w:rPr>
          <w:rFonts w:eastAsiaTheme="minorEastAsia"/>
          <w:iCs/>
          <w:color w:val="3B3838" w:themeColor="background2" w:themeShade="40"/>
          <w:sz w:val="24"/>
        </w:rPr>
        <w:t>persons with disability are supported to make decisions</w:t>
      </w:r>
      <w:r w:rsidRPr="00BA6C6C">
        <w:rPr>
          <w:rFonts w:eastAsiaTheme="minorEastAsia"/>
          <w:iCs/>
          <w:color w:val="3B3838" w:themeColor="background2" w:themeShade="40"/>
          <w:sz w:val="24"/>
        </w:rPr>
        <w:t>, there should be safeguards that are</w:t>
      </w:r>
      <w:r w:rsidR="0061350E" w:rsidRPr="00BA6C6C">
        <w:rPr>
          <w:rFonts w:eastAsiaTheme="minorEastAsia"/>
          <w:iCs/>
          <w:color w:val="3B3838" w:themeColor="background2" w:themeShade="40"/>
          <w:sz w:val="24"/>
        </w:rPr>
        <w:t xml:space="preserve"> proportional to their needs or vulnerabilities, and support measures</w:t>
      </w:r>
      <w:r w:rsidRPr="00BA6C6C">
        <w:rPr>
          <w:rFonts w:eastAsiaTheme="minorEastAsia"/>
          <w:iCs/>
          <w:color w:val="3B3838" w:themeColor="background2" w:themeShade="40"/>
          <w:sz w:val="24"/>
        </w:rPr>
        <w:t xml:space="preserve"> provided to the person</w:t>
      </w:r>
      <w:r w:rsidR="0061350E" w:rsidRPr="00BA6C6C">
        <w:rPr>
          <w:rFonts w:eastAsiaTheme="minorEastAsia"/>
          <w:iCs/>
          <w:color w:val="3B3838" w:themeColor="background2" w:themeShade="40"/>
          <w:sz w:val="24"/>
        </w:rPr>
        <w:t xml:space="preserve"> are free from conflict of interest or undue influence.</w:t>
      </w:r>
      <w:r w:rsidRPr="00BA6C6C">
        <w:rPr>
          <w:rFonts w:eastAsiaTheme="minorEastAsia"/>
          <w:iCs/>
          <w:color w:val="3B3838" w:themeColor="background2" w:themeShade="40"/>
          <w:sz w:val="24"/>
        </w:rPr>
        <w:t xml:space="preserve">  </w:t>
      </w:r>
    </w:p>
    <w:p w14:paraId="7ACD67F8" w14:textId="77777777" w:rsidR="00066714" w:rsidRPr="00BA6C6C" w:rsidRDefault="00066714" w:rsidP="00066714">
      <w:pPr>
        <w:spacing w:after="0" w:line="240" w:lineRule="auto"/>
        <w:rPr>
          <w:rFonts w:eastAsiaTheme="minorEastAsia"/>
          <w:iCs/>
          <w:color w:val="3B3838" w:themeColor="background2" w:themeShade="40"/>
          <w:sz w:val="24"/>
        </w:rPr>
      </w:pPr>
    </w:p>
    <w:p w14:paraId="351A809E" w14:textId="77777777" w:rsidR="00033CD5" w:rsidRDefault="00BA6C6C" w:rsidP="00696531">
      <w:pPr>
        <w:spacing w:after="0" w:line="240" w:lineRule="auto"/>
        <w:rPr>
          <w:rFonts w:eastAsiaTheme="minorEastAsia"/>
          <w:iCs/>
          <w:color w:val="3B3838" w:themeColor="background2" w:themeShade="40"/>
          <w:sz w:val="24"/>
        </w:rPr>
      </w:pPr>
      <w:r w:rsidRPr="00BA6C6C">
        <w:rPr>
          <w:rFonts w:eastAsiaTheme="minorEastAsia"/>
          <w:iCs/>
          <w:color w:val="3B3838" w:themeColor="background2" w:themeShade="40"/>
          <w:sz w:val="24"/>
        </w:rPr>
        <w:t xml:space="preserve">All </w:t>
      </w:r>
      <w:r w:rsidR="00033CD5" w:rsidRPr="00BA6C6C">
        <w:rPr>
          <w:rFonts w:eastAsiaTheme="minorEastAsia"/>
          <w:iCs/>
          <w:color w:val="3B3838" w:themeColor="background2" w:themeShade="40"/>
          <w:sz w:val="24"/>
        </w:rPr>
        <w:t xml:space="preserve">providers </w:t>
      </w:r>
      <w:r w:rsidRPr="00BA6C6C">
        <w:rPr>
          <w:rFonts w:eastAsiaTheme="minorEastAsia"/>
          <w:iCs/>
          <w:color w:val="3B3838" w:themeColor="background2" w:themeShade="40"/>
          <w:sz w:val="24"/>
        </w:rPr>
        <w:t>should</w:t>
      </w:r>
      <w:r w:rsidR="00033CD5" w:rsidRPr="00BA6C6C">
        <w:rPr>
          <w:rFonts w:eastAsiaTheme="minorEastAsia"/>
          <w:iCs/>
          <w:color w:val="3B3838" w:themeColor="background2" w:themeShade="40"/>
          <w:sz w:val="24"/>
        </w:rPr>
        <w:t xml:space="preserve"> be </w:t>
      </w:r>
      <w:r w:rsidR="00812007">
        <w:rPr>
          <w:rFonts w:eastAsiaTheme="minorEastAsia"/>
          <w:iCs/>
          <w:color w:val="3B3838" w:themeColor="background2" w:themeShade="40"/>
          <w:sz w:val="24"/>
        </w:rPr>
        <w:t xml:space="preserve">subject to external scrutiny and monitoring processes.  This is essential to provide adequate safeguards, particularly in </w:t>
      </w:r>
      <w:r w:rsidR="00033CD5" w:rsidRPr="00BA6C6C">
        <w:rPr>
          <w:rFonts w:eastAsiaTheme="minorEastAsia"/>
          <w:iCs/>
          <w:color w:val="3B3838" w:themeColor="background2" w:themeShade="40"/>
          <w:sz w:val="24"/>
        </w:rPr>
        <w:t xml:space="preserve">circumstances where persons with intellectual or cognitive disability manage their own plans.  </w:t>
      </w:r>
      <w:r w:rsidR="00FF74BA" w:rsidRPr="00BA6C6C">
        <w:rPr>
          <w:rFonts w:eastAsiaTheme="minorEastAsia"/>
          <w:iCs/>
          <w:color w:val="3B3838" w:themeColor="background2" w:themeShade="40"/>
          <w:sz w:val="24"/>
        </w:rPr>
        <w:t>It is difficult to see how individuals with impaired decision-making capacity will be able to either manage plans on their own, or be able to assume the</w:t>
      </w:r>
      <w:r w:rsidR="00BD6941" w:rsidRPr="00BA6C6C">
        <w:rPr>
          <w:rFonts w:eastAsiaTheme="minorEastAsia"/>
          <w:iCs/>
          <w:color w:val="3B3838" w:themeColor="background2" w:themeShade="40"/>
          <w:sz w:val="24"/>
        </w:rPr>
        <w:t xml:space="preserve"> risks associated with</w:t>
      </w:r>
      <w:r w:rsidR="00FF74BA" w:rsidRPr="00BA6C6C">
        <w:rPr>
          <w:rFonts w:eastAsiaTheme="minorEastAsia"/>
          <w:iCs/>
          <w:color w:val="3B3838" w:themeColor="background2" w:themeShade="40"/>
          <w:sz w:val="24"/>
        </w:rPr>
        <w:t xml:space="preserve"> choosing an unreg</w:t>
      </w:r>
      <w:r w:rsidR="00033CD5" w:rsidRPr="00BA6C6C">
        <w:rPr>
          <w:rFonts w:eastAsiaTheme="minorEastAsia"/>
          <w:iCs/>
          <w:color w:val="3B3838" w:themeColor="background2" w:themeShade="40"/>
          <w:sz w:val="24"/>
        </w:rPr>
        <w:t xml:space="preserve">istered provider of supports.  </w:t>
      </w:r>
      <w:r w:rsidR="00812007" w:rsidRPr="00BA6C6C">
        <w:rPr>
          <w:rFonts w:eastAsiaTheme="minorEastAsia"/>
          <w:iCs/>
          <w:color w:val="3B3838" w:themeColor="background2" w:themeShade="40"/>
          <w:sz w:val="24"/>
        </w:rPr>
        <w:t xml:space="preserve">The danger of power imbalance or conflict of interest whereby a family member or carer could place pressure on the person with disability to choose an unregistered service provider to personally benefit the family member/carer, rather than the person with disability is a significant risk. </w:t>
      </w:r>
      <w:r w:rsidR="00812007">
        <w:rPr>
          <w:rFonts w:eastAsiaTheme="minorEastAsia"/>
          <w:iCs/>
          <w:color w:val="3B3838" w:themeColor="background2" w:themeShade="40"/>
          <w:sz w:val="24"/>
        </w:rPr>
        <w:t>A</w:t>
      </w:r>
      <w:r w:rsidR="00FF74BA" w:rsidRPr="00BA6C6C">
        <w:rPr>
          <w:rFonts w:eastAsiaTheme="minorEastAsia"/>
          <w:iCs/>
          <w:color w:val="3B3838" w:themeColor="background2" w:themeShade="40"/>
          <w:sz w:val="24"/>
        </w:rPr>
        <w:t xml:space="preserve"> person w</w:t>
      </w:r>
      <w:r w:rsidRPr="00BA6C6C">
        <w:rPr>
          <w:rFonts w:eastAsiaTheme="minorEastAsia"/>
          <w:iCs/>
          <w:color w:val="3B3838" w:themeColor="background2" w:themeShade="40"/>
          <w:sz w:val="24"/>
        </w:rPr>
        <w:t>ith a mild or even</w:t>
      </w:r>
      <w:r w:rsidR="00033CD5" w:rsidRPr="00BA6C6C">
        <w:rPr>
          <w:rFonts w:eastAsiaTheme="minorEastAsia"/>
          <w:iCs/>
          <w:color w:val="3B3838" w:themeColor="background2" w:themeShade="40"/>
          <w:sz w:val="24"/>
        </w:rPr>
        <w:t xml:space="preserve"> moderate </w:t>
      </w:r>
      <w:r w:rsidR="00FF74BA" w:rsidRPr="00BA6C6C">
        <w:rPr>
          <w:rFonts w:eastAsiaTheme="minorEastAsia"/>
          <w:iCs/>
          <w:color w:val="3B3838" w:themeColor="background2" w:themeShade="40"/>
          <w:sz w:val="24"/>
        </w:rPr>
        <w:t>intellectual or cognitive disability may be placed under undue pressure to self-manage their own plan</w:t>
      </w:r>
      <w:r w:rsidR="00033CD5" w:rsidRPr="00BA6C6C">
        <w:rPr>
          <w:rFonts w:eastAsiaTheme="minorEastAsia"/>
          <w:iCs/>
          <w:color w:val="3B3838" w:themeColor="background2" w:themeShade="40"/>
          <w:sz w:val="24"/>
        </w:rPr>
        <w:t xml:space="preserve"> (under supervision of a family member</w:t>
      </w:r>
      <w:r w:rsidR="00812007">
        <w:rPr>
          <w:rFonts w:eastAsiaTheme="minorEastAsia"/>
          <w:iCs/>
          <w:color w:val="3B3838" w:themeColor="background2" w:themeShade="40"/>
          <w:sz w:val="24"/>
        </w:rPr>
        <w:t xml:space="preserve"> or other interested person</w:t>
      </w:r>
      <w:r w:rsidR="00033CD5" w:rsidRPr="00BA6C6C">
        <w:rPr>
          <w:rFonts w:eastAsiaTheme="minorEastAsia"/>
          <w:iCs/>
          <w:color w:val="3B3838" w:themeColor="background2" w:themeShade="40"/>
          <w:sz w:val="24"/>
        </w:rPr>
        <w:t>)</w:t>
      </w:r>
      <w:r w:rsidR="00BD6941" w:rsidRPr="00BA6C6C">
        <w:rPr>
          <w:rFonts w:eastAsiaTheme="minorEastAsia"/>
          <w:iCs/>
          <w:color w:val="3B3838" w:themeColor="background2" w:themeShade="40"/>
          <w:sz w:val="24"/>
        </w:rPr>
        <w:t xml:space="preserve"> and </w:t>
      </w:r>
      <w:r w:rsidR="00812007">
        <w:rPr>
          <w:rFonts w:eastAsiaTheme="minorEastAsia"/>
          <w:iCs/>
          <w:color w:val="3B3838" w:themeColor="background2" w:themeShade="40"/>
          <w:sz w:val="24"/>
        </w:rPr>
        <w:t xml:space="preserve">to </w:t>
      </w:r>
      <w:r w:rsidR="00BD6941" w:rsidRPr="00BA6C6C">
        <w:rPr>
          <w:rFonts w:eastAsiaTheme="minorEastAsia"/>
          <w:iCs/>
          <w:color w:val="3B3838" w:themeColor="background2" w:themeShade="40"/>
          <w:sz w:val="24"/>
        </w:rPr>
        <w:t xml:space="preserve">choose </w:t>
      </w:r>
      <w:r w:rsidR="00812007">
        <w:rPr>
          <w:rFonts w:eastAsiaTheme="minorEastAsia"/>
          <w:iCs/>
          <w:color w:val="3B3838" w:themeColor="background2" w:themeShade="40"/>
          <w:sz w:val="24"/>
        </w:rPr>
        <w:t>a</w:t>
      </w:r>
      <w:r w:rsidR="00BD6941" w:rsidRPr="00BA6C6C">
        <w:rPr>
          <w:rFonts w:eastAsiaTheme="minorEastAsia"/>
          <w:iCs/>
          <w:color w:val="3B3838" w:themeColor="background2" w:themeShade="40"/>
          <w:sz w:val="24"/>
        </w:rPr>
        <w:t xml:space="preserve"> provider</w:t>
      </w:r>
      <w:r w:rsidR="00FF74BA" w:rsidRPr="00BA6C6C">
        <w:rPr>
          <w:rFonts w:eastAsiaTheme="minorEastAsia"/>
          <w:iCs/>
          <w:color w:val="3B3838" w:themeColor="background2" w:themeShade="40"/>
          <w:sz w:val="24"/>
        </w:rPr>
        <w:t xml:space="preserve"> </w:t>
      </w:r>
      <w:r w:rsidR="00812007">
        <w:rPr>
          <w:rFonts w:eastAsiaTheme="minorEastAsia"/>
          <w:iCs/>
          <w:color w:val="3B3838" w:themeColor="background2" w:themeShade="40"/>
          <w:sz w:val="24"/>
        </w:rPr>
        <w:t>who would not satisfy t</w:t>
      </w:r>
      <w:r w:rsidR="00FF74BA" w:rsidRPr="00BA6C6C">
        <w:rPr>
          <w:rFonts w:eastAsiaTheme="minorEastAsia"/>
          <w:iCs/>
          <w:color w:val="3B3838" w:themeColor="background2" w:themeShade="40"/>
          <w:sz w:val="24"/>
        </w:rPr>
        <w:t xml:space="preserve">he NDIS registration process.  </w:t>
      </w:r>
      <w:r w:rsidR="00033CD5" w:rsidRPr="00BA6C6C">
        <w:rPr>
          <w:rFonts w:eastAsiaTheme="minorEastAsia"/>
          <w:iCs/>
          <w:color w:val="3B3838" w:themeColor="background2" w:themeShade="40"/>
          <w:sz w:val="24"/>
        </w:rPr>
        <w:t>Unscrupulous family members</w:t>
      </w:r>
      <w:r w:rsidR="00812007">
        <w:rPr>
          <w:rFonts w:eastAsiaTheme="minorEastAsia"/>
          <w:iCs/>
          <w:color w:val="3B3838" w:themeColor="background2" w:themeShade="40"/>
          <w:sz w:val="24"/>
        </w:rPr>
        <w:t xml:space="preserve"> or other interested persons</w:t>
      </w:r>
      <w:r w:rsidR="00033CD5" w:rsidRPr="00BA6C6C">
        <w:rPr>
          <w:rFonts w:eastAsiaTheme="minorEastAsia"/>
          <w:iCs/>
          <w:color w:val="3B3838" w:themeColor="background2" w:themeShade="40"/>
          <w:sz w:val="24"/>
        </w:rPr>
        <w:t xml:space="preserve"> have been known to seek access to a </w:t>
      </w:r>
      <w:r w:rsidR="00812007">
        <w:rPr>
          <w:rFonts w:eastAsiaTheme="minorEastAsia"/>
          <w:iCs/>
          <w:color w:val="3B3838" w:themeColor="background2" w:themeShade="40"/>
          <w:sz w:val="24"/>
        </w:rPr>
        <w:t>person’s</w:t>
      </w:r>
      <w:r w:rsidR="00033CD5" w:rsidRPr="00BA6C6C">
        <w:rPr>
          <w:rFonts w:eastAsiaTheme="minorEastAsia"/>
          <w:iCs/>
          <w:color w:val="3B3838" w:themeColor="background2" w:themeShade="40"/>
          <w:sz w:val="24"/>
        </w:rPr>
        <w:t xml:space="preserve"> disability funding and in such</w:t>
      </w:r>
      <w:r w:rsidRPr="00BA6C6C">
        <w:rPr>
          <w:rFonts w:eastAsiaTheme="minorEastAsia"/>
          <w:iCs/>
          <w:color w:val="3B3838" w:themeColor="background2" w:themeShade="40"/>
          <w:sz w:val="24"/>
        </w:rPr>
        <w:t xml:space="preserve"> circumstances</w:t>
      </w:r>
      <w:r w:rsidR="00033CD5" w:rsidRPr="00BA6C6C">
        <w:rPr>
          <w:rFonts w:eastAsiaTheme="minorEastAsia"/>
          <w:iCs/>
          <w:color w:val="3B3838" w:themeColor="background2" w:themeShade="40"/>
          <w:sz w:val="24"/>
        </w:rPr>
        <w:t xml:space="preserve"> may place undue pressure on the person to use a ‘family friend’ as a </w:t>
      </w:r>
      <w:r w:rsidRPr="00BA6C6C">
        <w:rPr>
          <w:rFonts w:eastAsiaTheme="minorEastAsia"/>
          <w:iCs/>
          <w:color w:val="3B3838" w:themeColor="background2" w:themeShade="40"/>
          <w:sz w:val="24"/>
        </w:rPr>
        <w:t>‘</w:t>
      </w:r>
      <w:r w:rsidR="00033CD5" w:rsidRPr="00BA6C6C">
        <w:rPr>
          <w:rFonts w:eastAsiaTheme="minorEastAsia"/>
          <w:iCs/>
          <w:color w:val="3B3838" w:themeColor="background2" w:themeShade="40"/>
          <w:sz w:val="24"/>
        </w:rPr>
        <w:t>service provider</w:t>
      </w:r>
      <w:r w:rsidRPr="00BA6C6C">
        <w:rPr>
          <w:rFonts w:eastAsiaTheme="minorEastAsia"/>
          <w:iCs/>
          <w:color w:val="3B3838" w:themeColor="background2" w:themeShade="40"/>
          <w:sz w:val="24"/>
        </w:rPr>
        <w:t>’</w:t>
      </w:r>
      <w:r w:rsidR="00033CD5" w:rsidRPr="00BA6C6C">
        <w:rPr>
          <w:rFonts w:eastAsiaTheme="minorEastAsia"/>
          <w:iCs/>
          <w:color w:val="3B3838" w:themeColor="background2" w:themeShade="40"/>
          <w:sz w:val="24"/>
        </w:rPr>
        <w:t xml:space="preserve">, and </w:t>
      </w:r>
      <w:r w:rsidR="00812007">
        <w:rPr>
          <w:rFonts w:eastAsiaTheme="minorEastAsia"/>
          <w:iCs/>
          <w:color w:val="3B3838" w:themeColor="background2" w:themeShade="40"/>
          <w:sz w:val="24"/>
        </w:rPr>
        <w:t xml:space="preserve">enable </w:t>
      </w:r>
      <w:r w:rsidRPr="00BA6C6C">
        <w:rPr>
          <w:rFonts w:eastAsiaTheme="minorEastAsia"/>
          <w:iCs/>
          <w:color w:val="3B3838" w:themeColor="background2" w:themeShade="40"/>
          <w:sz w:val="24"/>
        </w:rPr>
        <w:t>misuse</w:t>
      </w:r>
      <w:r w:rsidR="00033CD5" w:rsidRPr="00BA6C6C">
        <w:rPr>
          <w:rFonts w:eastAsiaTheme="minorEastAsia"/>
          <w:iCs/>
          <w:color w:val="3B3838" w:themeColor="background2" w:themeShade="40"/>
          <w:sz w:val="24"/>
        </w:rPr>
        <w:t xml:space="preserve"> </w:t>
      </w:r>
      <w:r w:rsidR="00812007">
        <w:rPr>
          <w:rFonts w:eastAsiaTheme="minorEastAsia"/>
          <w:iCs/>
          <w:color w:val="3B3838" w:themeColor="background2" w:themeShade="40"/>
          <w:sz w:val="24"/>
        </w:rPr>
        <w:t xml:space="preserve">of </w:t>
      </w:r>
      <w:r w:rsidR="00033CD5" w:rsidRPr="00BA6C6C">
        <w:rPr>
          <w:rFonts w:eastAsiaTheme="minorEastAsia"/>
          <w:iCs/>
          <w:color w:val="3B3838" w:themeColor="background2" w:themeShade="40"/>
          <w:sz w:val="24"/>
        </w:rPr>
        <w:t xml:space="preserve">either some or all of the funding support. </w:t>
      </w:r>
      <w:r w:rsidR="00FF74BA" w:rsidRPr="00BA6C6C">
        <w:rPr>
          <w:rFonts w:eastAsiaTheme="minorEastAsia"/>
          <w:iCs/>
          <w:color w:val="3B3838" w:themeColor="background2" w:themeShade="40"/>
          <w:sz w:val="24"/>
        </w:rPr>
        <w:t xml:space="preserve">This could affect public confidence in the NDIS if problems emerge with the support provided, and it could </w:t>
      </w:r>
      <w:r w:rsidR="00812007">
        <w:rPr>
          <w:rFonts w:eastAsiaTheme="minorEastAsia"/>
          <w:iCs/>
          <w:color w:val="3B3838" w:themeColor="background2" w:themeShade="40"/>
          <w:sz w:val="24"/>
        </w:rPr>
        <w:t xml:space="preserve">also </w:t>
      </w:r>
      <w:r w:rsidR="00FF74BA" w:rsidRPr="00BA6C6C">
        <w:rPr>
          <w:rFonts w:eastAsiaTheme="minorEastAsia"/>
          <w:iCs/>
          <w:color w:val="3B3838" w:themeColor="background2" w:themeShade="40"/>
          <w:sz w:val="24"/>
        </w:rPr>
        <w:t xml:space="preserve">be open to </w:t>
      </w:r>
      <w:r w:rsidR="00812007">
        <w:rPr>
          <w:rFonts w:eastAsiaTheme="minorEastAsia"/>
          <w:iCs/>
          <w:color w:val="3B3838" w:themeColor="background2" w:themeShade="40"/>
          <w:sz w:val="24"/>
        </w:rPr>
        <w:t>suggestion that the person never fully</w:t>
      </w:r>
      <w:r w:rsidR="00FF74BA" w:rsidRPr="00BA6C6C">
        <w:rPr>
          <w:rFonts w:eastAsiaTheme="minorEastAsia"/>
          <w:iCs/>
          <w:color w:val="3B3838" w:themeColor="background2" w:themeShade="40"/>
          <w:sz w:val="24"/>
        </w:rPr>
        <w:t xml:space="preserve"> understood the nature of the risks that they were assuming.  </w:t>
      </w:r>
    </w:p>
    <w:p w14:paraId="54C4FA0D" w14:textId="77777777" w:rsidR="00BA6C6C" w:rsidRPr="00BA6C6C" w:rsidRDefault="00BA6C6C" w:rsidP="00696531">
      <w:pPr>
        <w:spacing w:after="0" w:line="240" w:lineRule="auto"/>
        <w:rPr>
          <w:rFonts w:eastAsiaTheme="minorEastAsia"/>
          <w:iCs/>
          <w:color w:val="3B3838" w:themeColor="background2" w:themeShade="40"/>
          <w:sz w:val="24"/>
        </w:rPr>
      </w:pPr>
    </w:p>
    <w:p w14:paraId="23B99798" w14:textId="77777777" w:rsidR="00BA6C6C" w:rsidRPr="00BA6C6C" w:rsidRDefault="00BA6C6C" w:rsidP="00BA6C6C">
      <w:pPr>
        <w:spacing w:after="0" w:line="240" w:lineRule="auto"/>
        <w:rPr>
          <w:rFonts w:eastAsiaTheme="minorEastAsia"/>
          <w:iCs/>
          <w:color w:val="3B3838" w:themeColor="background2" w:themeShade="40"/>
          <w:sz w:val="24"/>
        </w:rPr>
      </w:pPr>
      <w:r w:rsidRPr="00BA6C6C">
        <w:rPr>
          <w:rFonts w:eastAsiaTheme="minorEastAsia"/>
          <w:iCs/>
          <w:color w:val="3B3838" w:themeColor="background2" w:themeShade="40"/>
          <w:sz w:val="24"/>
        </w:rPr>
        <w:t xml:space="preserve">While persons who manage their own plans should be free to choose providers of support, the person must be able to comprehend the risk that they are undertaking.  </w:t>
      </w:r>
      <w:r w:rsidR="00812007">
        <w:rPr>
          <w:rFonts w:eastAsiaTheme="minorEastAsia"/>
          <w:iCs/>
          <w:color w:val="3B3838" w:themeColor="background2" w:themeShade="40"/>
          <w:sz w:val="24"/>
        </w:rPr>
        <w:t xml:space="preserve">While the OPG recommends that all service providers be registered, a possible means of addressing this situation is through the development of a category </w:t>
      </w:r>
      <w:r w:rsidRPr="00BA6C6C">
        <w:rPr>
          <w:rFonts w:eastAsiaTheme="minorEastAsia"/>
          <w:iCs/>
          <w:color w:val="3B3838" w:themeColor="background2" w:themeShade="40"/>
          <w:sz w:val="24"/>
        </w:rPr>
        <w:t xml:space="preserve">of ‘limited’ registration.  ‘Limited’ registration </w:t>
      </w:r>
      <w:r w:rsidR="00812007">
        <w:rPr>
          <w:rFonts w:eastAsiaTheme="minorEastAsia"/>
          <w:iCs/>
          <w:color w:val="3B3838" w:themeColor="background2" w:themeShade="40"/>
          <w:sz w:val="24"/>
        </w:rPr>
        <w:t>could ensure providers of choice would</w:t>
      </w:r>
      <w:r w:rsidR="00C77536">
        <w:rPr>
          <w:rFonts w:eastAsiaTheme="minorEastAsia"/>
          <w:iCs/>
          <w:color w:val="3B3838" w:themeColor="background2" w:themeShade="40"/>
          <w:sz w:val="24"/>
        </w:rPr>
        <w:t xml:space="preserve"> still </w:t>
      </w:r>
      <w:r w:rsidRPr="00BA6C6C">
        <w:rPr>
          <w:rFonts w:eastAsiaTheme="minorEastAsia"/>
          <w:iCs/>
          <w:color w:val="3B3838" w:themeColor="background2" w:themeShade="40"/>
          <w:sz w:val="24"/>
        </w:rPr>
        <w:t xml:space="preserve">undergo external screening (for criminal background and working </w:t>
      </w:r>
      <w:r w:rsidR="00812007">
        <w:rPr>
          <w:rFonts w:eastAsiaTheme="minorEastAsia"/>
          <w:iCs/>
          <w:color w:val="3B3838" w:themeColor="background2" w:themeShade="40"/>
          <w:sz w:val="24"/>
        </w:rPr>
        <w:t xml:space="preserve">with vulnerable persons checks).  However the person would </w:t>
      </w:r>
      <w:r w:rsidRPr="00BA6C6C">
        <w:rPr>
          <w:rFonts w:eastAsiaTheme="minorEastAsia"/>
          <w:iCs/>
          <w:color w:val="3B3838" w:themeColor="background2" w:themeShade="40"/>
          <w:sz w:val="24"/>
        </w:rPr>
        <w:t xml:space="preserve">be limited in the number of people </w:t>
      </w:r>
      <w:r w:rsidR="00812007">
        <w:rPr>
          <w:rFonts w:eastAsiaTheme="minorEastAsia"/>
          <w:iCs/>
          <w:color w:val="3B3838" w:themeColor="background2" w:themeShade="40"/>
          <w:sz w:val="24"/>
        </w:rPr>
        <w:t xml:space="preserve">to whom </w:t>
      </w:r>
      <w:r w:rsidRPr="00BA6C6C">
        <w:rPr>
          <w:rFonts w:eastAsiaTheme="minorEastAsia"/>
          <w:iCs/>
          <w:color w:val="3B3838" w:themeColor="background2" w:themeShade="40"/>
          <w:sz w:val="24"/>
        </w:rPr>
        <w:t>they are able to provide such services before they are required to undergo formal registration procedures with the NDIA.  They should be able to provide justification as to their skill base and how they will be able to support the person to meet the goals as set out in the participant’s plan.  Such providers should still be subject to external scrutiny</w:t>
      </w:r>
      <w:r w:rsidR="00C77536">
        <w:rPr>
          <w:rFonts w:eastAsiaTheme="minorEastAsia"/>
          <w:iCs/>
          <w:color w:val="3B3838" w:themeColor="background2" w:themeShade="40"/>
          <w:sz w:val="24"/>
        </w:rPr>
        <w:t xml:space="preserve"> to ensure against undue influence or conflict of interest in service provision</w:t>
      </w:r>
      <w:r w:rsidRPr="00BA6C6C">
        <w:rPr>
          <w:rFonts w:eastAsiaTheme="minorEastAsia"/>
          <w:iCs/>
          <w:color w:val="3B3838" w:themeColor="background2" w:themeShade="40"/>
          <w:sz w:val="24"/>
        </w:rPr>
        <w:t xml:space="preserve">, </w:t>
      </w:r>
      <w:r w:rsidR="00C77536">
        <w:rPr>
          <w:rFonts w:eastAsiaTheme="minorEastAsia"/>
          <w:iCs/>
          <w:color w:val="3B3838" w:themeColor="background2" w:themeShade="40"/>
          <w:sz w:val="24"/>
        </w:rPr>
        <w:t>and be subject to NDIS</w:t>
      </w:r>
      <w:r w:rsidRPr="00BA6C6C">
        <w:rPr>
          <w:rFonts w:eastAsiaTheme="minorEastAsia"/>
          <w:iCs/>
          <w:color w:val="3B3838" w:themeColor="background2" w:themeShade="40"/>
          <w:sz w:val="24"/>
        </w:rPr>
        <w:t xml:space="preserve"> complaints</w:t>
      </w:r>
      <w:r w:rsidR="00C77536">
        <w:rPr>
          <w:rFonts w:eastAsiaTheme="minorEastAsia"/>
          <w:iCs/>
          <w:color w:val="3B3838" w:themeColor="background2" w:themeShade="40"/>
          <w:sz w:val="24"/>
        </w:rPr>
        <w:t xml:space="preserve"> and</w:t>
      </w:r>
      <w:r w:rsidRPr="00BA6C6C">
        <w:rPr>
          <w:rFonts w:eastAsiaTheme="minorEastAsia"/>
          <w:iCs/>
          <w:color w:val="3B3838" w:themeColor="background2" w:themeShade="40"/>
          <w:sz w:val="24"/>
        </w:rPr>
        <w:t xml:space="preserve"> investigations processes</w:t>
      </w:r>
      <w:r w:rsidR="00C77536">
        <w:rPr>
          <w:rFonts w:eastAsiaTheme="minorEastAsia"/>
          <w:iCs/>
          <w:color w:val="3B3838" w:themeColor="background2" w:themeShade="40"/>
          <w:sz w:val="24"/>
        </w:rPr>
        <w:t xml:space="preserve"> and scrutiny by the independent oversight body or Ombudsman</w:t>
      </w:r>
      <w:r w:rsidRPr="00BA6C6C">
        <w:rPr>
          <w:rFonts w:eastAsiaTheme="minorEastAsia"/>
          <w:iCs/>
          <w:color w:val="3B3838" w:themeColor="background2" w:themeShade="40"/>
          <w:sz w:val="24"/>
        </w:rPr>
        <w:t>.  In addition to this, funding should be able to be refused to be provided to the ‘limited’ provider if external assessment determines that the service provider is failing to fulfil the goals and objectives of the service funded</w:t>
      </w:r>
      <w:r w:rsidR="00C77536">
        <w:rPr>
          <w:rFonts w:eastAsiaTheme="minorEastAsia"/>
          <w:iCs/>
          <w:color w:val="3B3838" w:themeColor="background2" w:themeShade="40"/>
          <w:sz w:val="24"/>
        </w:rPr>
        <w:t xml:space="preserve"> or providing sub-standard care or support.</w:t>
      </w:r>
    </w:p>
    <w:p w14:paraId="21F97804" w14:textId="77777777" w:rsidR="00033CD5" w:rsidRPr="00BA6C6C" w:rsidRDefault="00033CD5" w:rsidP="00696531">
      <w:pPr>
        <w:spacing w:after="0" w:line="240" w:lineRule="auto"/>
        <w:rPr>
          <w:rFonts w:eastAsiaTheme="minorEastAsia"/>
          <w:iCs/>
          <w:color w:val="3B3838" w:themeColor="background2" w:themeShade="40"/>
          <w:sz w:val="24"/>
        </w:rPr>
      </w:pPr>
    </w:p>
    <w:p w14:paraId="7A7DE41A" w14:textId="77777777" w:rsidR="00667BC7" w:rsidRPr="00BA6C6C" w:rsidRDefault="00ED6439" w:rsidP="00696531">
      <w:pPr>
        <w:spacing w:after="0" w:line="240" w:lineRule="auto"/>
        <w:rPr>
          <w:rFonts w:eastAsiaTheme="minorEastAsia"/>
          <w:iCs/>
          <w:color w:val="3B3838" w:themeColor="background2" w:themeShade="40"/>
          <w:sz w:val="24"/>
        </w:rPr>
      </w:pPr>
      <w:r w:rsidRPr="00BA6C6C">
        <w:rPr>
          <w:rFonts w:eastAsiaTheme="minorEastAsia"/>
          <w:iCs/>
          <w:color w:val="3B3838" w:themeColor="background2" w:themeShade="40"/>
          <w:sz w:val="24"/>
        </w:rPr>
        <w:t xml:space="preserve">Where the screening process identifies </w:t>
      </w:r>
      <w:r w:rsidR="00033CD5" w:rsidRPr="00BA6C6C">
        <w:rPr>
          <w:rFonts w:eastAsiaTheme="minorEastAsia"/>
          <w:iCs/>
          <w:color w:val="3B3838" w:themeColor="background2" w:themeShade="40"/>
          <w:sz w:val="24"/>
        </w:rPr>
        <w:t>an individual</w:t>
      </w:r>
      <w:r w:rsidRPr="00BA6C6C">
        <w:rPr>
          <w:rFonts w:eastAsiaTheme="minorEastAsia"/>
          <w:iCs/>
          <w:color w:val="3B3838" w:themeColor="background2" w:themeShade="40"/>
          <w:sz w:val="24"/>
        </w:rPr>
        <w:t xml:space="preserve"> as inappropriate for providing disability support services, they should be prohibited from providing support to persons under the NDIS.  </w:t>
      </w:r>
      <w:r w:rsidR="00667BC7" w:rsidRPr="00BA6C6C">
        <w:rPr>
          <w:rFonts w:eastAsiaTheme="minorEastAsia"/>
          <w:iCs/>
          <w:color w:val="3B3838" w:themeColor="background2" w:themeShade="40"/>
          <w:sz w:val="24"/>
        </w:rPr>
        <w:t xml:space="preserve">On this basis, </w:t>
      </w:r>
      <w:r w:rsidRPr="00BA6C6C">
        <w:rPr>
          <w:rFonts w:eastAsiaTheme="minorEastAsia"/>
          <w:iCs/>
          <w:color w:val="3B3838" w:themeColor="background2" w:themeShade="40"/>
          <w:sz w:val="24"/>
        </w:rPr>
        <w:t>persons with disability</w:t>
      </w:r>
      <w:r w:rsidR="00667BC7" w:rsidRPr="00BA6C6C">
        <w:rPr>
          <w:rFonts w:eastAsiaTheme="minorEastAsia"/>
          <w:iCs/>
          <w:color w:val="3B3838" w:themeColor="background2" w:themeShade="40"/>
          <w:sz w:val="24"/>
        </w:rPr>
        <w:t xml:space="preserve"> </w:t>
      </w:r>
      <w:r w:rsidR="00BA6C6C" w:rsidRPr="00BA6C6C">
        <w:rPr>
          <w:rFonts w:eastAsiaTheme="minorEastAsia"/>
          <w:iCs/>
          <w:color w:val="3B3838" w:themeColor="background2" w:themeShade="40"/>
          <w:sz w:val="24"/>
        </w:rPr>
        <w:t>will</w:t>
      </w:r>
      <w:r w:rsidR="00667BC7" w:rsidRPr="00BA6C6C">
        <w:rPr>
          <w:rFonts w:eastAsiaTheme="minorEastAsia"/>
          <w:iCs/>
          <w:color w:val="3B3838" w:themeColor="background2" w:themeShade="40"/>
          <w:sz w:val="24"/>
        </w:rPr>
        <w:t xml:space="preserve"> still able to choose to receive supports from</w:t>
      </w:r>
      <w:r w:rsidR="00BA6C6C" w:rsidRPr="00BA6C6C">
        <w:rPr>
          <w:rFonts w:eastAsiaTheme="minorEastAsia"/>
          <w:iCs/>
          <w:color w:val="3B3838" w:themeColor="background2" w:themeShade="40"/>
          <w:sz w:val="24"/>
        </w:rPr>
        <w:t xml:space="preserve"> anyone they wish, however, the support provider</w:t>
      </w:r>
      <w:r w:rsidR="00667BC7" w:rsidRPr="00BA6C6C">
        <w:rPr>
          <w:rFonts w:eastAsiaTheme="minorEastAsia"/>
          <w:iCs/>
          <w:color w:val="3B3838" w:themeColor="background2" w:themeShade="40"/>
          <w:sz w:val="24"/>
        </w:rPr>
        <w:t xml:space="preserve"> must </w:t>
      </w:r>
      <w:r w:rsidR="00BA6C6C" w:rsidRPr="00BA6C6C">
        <w:rPr>
          <w:rFonts w:eastAsiaTheme="minorEastAsia"/>
          <w:iCs/>
          <w:color w:val="3B3838" w:themeColor="background2" w:themeShade="40"/>
          <w:sz w:val="24"/>
        </w:rPr>
        <w:t xml:space="preserve">still </w:t>
      </w:r>
      <w:r w:rsidR="00667BC7" w:rsidRPr="00BA6C6C">
        <w:rPr>
          <w:rFonts w:eastAsiaTheme="minorEastAsia"/>
          <w:iCs/>
          <w:color w:val="3B3838" w:themeColor="background2" w:themeShade="40"/>
          <w:sz w:val="24"/>
        </w:rPr>
        <w:t>satisfy basic</w:t>
      </w:r>
      <w:r w:rsidR="00BA6C6C" w:rsidRPr="00BA6C6C">
        <w:rPr>
          <w:rFonts w:eastAsiaTheme="minorEastAsia"/>
          <w:iCs/>
          <w:color w:val="3B3838" w:themeColor="background2" w:themeShade="40"/>
          <w:sz w:val="24"/>
        </w:rPr>
        <w:t xml:space="preserve"> registration and vetting</w:t>
      </w:r>
      <w:r w:rsidR="00667BC7" w:rsidRPr="00BA6C6C">
        <w:rPr>
          <w:rFonts w:eastAsiaTheme="minorEastAsia"/>
          <w:iCs/>
          <w:color w:val="3B3838" w:themeColor="background2" w:themeShade="40"/>
          <w:sz w:val="24"/>
        </w:rPr>
        <w:t xml:space="preserve"> criteria</w:t>
      </w:r>
      <w:r w:rsidR="00BA6C6C" w:rsidRPr="00BA6C6C">
        <w:rPr>
          <w:rFonts w:eastAsiaTheme="minorEastAsia"/>
          <w:iCs/>
          <w:color w:val="3B3838" w:themeColor="background2" w:themeShade="40"/>
          <w:sz w:val="24"/>
        </w:rPr>
        <w:t>.</w:t>
      </w:r>
    </w:p>
    <w:p w14:paraId="4AA4B18E" w14:textId="77777777" w:rsidR="00FF74BA" w:rsidRDefault="00FF74BA" w:rsidP="00696531">
      <w:pPr>
        <w:spacing w:after="0" w:line="240" w:lineRule="auto"/>
        <w:rPr>
          <w:sz w:val="18"/>
        </w:rPr>
      </w:pPr>
    </w:p>
    <w:p w14:paraId="2B3C7505" w14:textId="77777777" w:rsidR="00E501CB" w:rsidRDefault="00E501CB" w:rsidP="00E501CB">
      <w:pPr>
        <w:pStyle w:val="Heading5"/>
      </w:pPr>
      <w:r>
        <w:t>Recommendations</w:t>
      </w:r>
    </w:p>
    <w:p w14:paraId="496211E3" w14:textId="77777777" w:rsidR="0024168B" w:rsidRPr="0024168B" w:rsidRDefault="0024168B" w:rsidP="0024168B">
      <w:pPr>
        <w:numPr>
          <w:ilvl w:val="0"/>
          <w:numId w:val="40"/>
        </w:numPr>
        <w:spacing w:after="0" w:line="240" w:lineRule="auto"/>
        <w:contextualSpacing/>
        <w:rPr>
          <w:rFonts w:eastAsiaTheme="minorEastAsia"/>
          <w:i/>
          <w:iCs/>
          <w:color w:val="3B3838" w:themeColor="background2" w:themeShade="40"/>
          <w:sz w:val="24"/>
        </w:rPr>
      </w:pPr>
      <w:r w:rsidRPr="0024168B">
        <w:rPr>
          <w:rFonts w:eastAsiaTheme="minorEastAsia"/>
          <w:i/>
          <w:iCs/>
          <w:color w:val="3B3838" w:themeColor="background2" w:themeShade="40"/>
          <w:sz w:val="24"/>
        </w:rPr>
        <w:t>All service providers and workers under the NDIS should be required to be registered regardless of whether people manage their own plans or not.</w:t>
      </w:r>
    </w:p>
    <w:p w14:paraId="52551FD5" w14:textId="77777777" w:rsidR="0024168B" w:rsidRPr="0024168B" w:rsidRDefault="0024168B" w:rsidP="0024168B">
      <w:pPr>
        <w:numPr>
          <w:ilvl w:val="0"/>
          <w:numId w:val="40"/>
        </w:numPr>
        <w:contextualSpacing/>
        <w:rPr>
          <w:rFonts w:eastAsiaTheme="minorEastAsia"/>
          <w:i/>
          <w:iCs/>
          <w:color w:val="3B3838" w:themeColor="background2" w:themeShade="40"/>
          <w:sz w:val="24"/>
        </w:rPr>
      </w:pPr>
      <w:r w:rsidRPr="0024168B">
        <w:rPr>
          <w:rFonts w:eastAsiaTheme="minorEastAsia"/>
          <w:i/>
          <w:iCs/>
          <w:color w:val="3B3838" w:themeColor="background2" w:themeShade="40"/>
          <w:sz w:val="24"/>
        </w:rPr>
        <w:t xml:space="preserve">Consideration should be given to the development of a category of ‘limited’ registration, which could ensure providers of choice would undergo external screening (for criminal backgrounds and working with vulnerable persons checks), and limit the number of people to whom they are able to provide such services before they are required to undergo formal registration procedures with the NDIA. </w:t>
      </w:r>
    </w:p>
    <w:p w14:paraId="26B31D93" w14:textId="77777777" w:rsidR="0024168B" w:rsidRPr="0024168B" w:rsidRDefault="0024168B" w:rsidP="0024168B">
      <w:pPr>
        <w:numPr>
          <w:ilvl w:val="0"/>
          <w:numId w:val="40"/>
        </w:numPr>
        <w:contextualSpacing/>
        <w:rPr>
          <w:rFonts w:eastAsiaTheme="minorEastAsia"/>
          <w:i/>
          <w:iCs/>
          <w:color w:val="3B3838" w:themeColor="background2" w:themeShade="40"/>
          <w:sz w:val="24"/>
        </w:rPr>
      </w:pPr>
      <w:r w:rsidRPr="0024168B">
        <w:rPr>
          <w:rFonts w:eastAsiaTheme="minorEastAsia"/>
          <w:i/>
          <w:iCs/>
          <w:color w:val="3B3838" w:themeColor="background2" w:themeShade="40"/>
          <w:sz w:val="24"/>
        </w:rPr>
        <w:t xml:space="preserve">All prospective service providers should be required to substantiate their skill base and how they will be able to support the person to meet the goals as set out in the participant’s plan.  </w:t>
      </w:r>
    </w:p>
    <w:p w14:paraId="40825928" w14:textId="77777777" w:rsidR="0024168B" w:rsidRPr="0024168B" w:rsidRDefault="0024168B" w:rsidP="0024168B">
      <w:pPr>
        <w:numPr>
          <w:ilvl w:val="0"/>
          <w:numId w:val="40"/>
        </w:numPr>
        <w:contextualSpacing/>
        <w:rPr>
          <w:rFonts w:eastAsiaTheme="minorEastAsia"/>
          <w:i/>
          <w:iCs/>
          <w:color w:val="3B3838" w:themeColor="background2" w:themeShade="40"/>
          <w:sz w:val="24"/>
        </w:rPr>
      </w:pPr>
      <w:r w:rsidRPr="0024168B">
        <w:rPr>
          <w:rFonts w:eastAsiaTheme="minorEastAsia"/>
          <w:i/>
          <w:iCs/>
          <w:color w:val="3B3838" w:themeColor="background2" w:themeShade="40"/>
          <w:sz w:val="24"/>
        </w:rPr>
        <w:t xml:space="preserve">All service providers should be subject to external scrutiny to ensure against undue influence or conflict of interest in service provision, and be subject to NDIS complaints and investigations processes and scrutiny by an independent oversight body or Ombudsman.  </w:t>
      </w:r>
    </w:p>
    <w:p w14:paraId="63A33BAE" w14:textId="77777777" w:rsidR="0024168B" w:rsidRPr="0024168B" w:rsidRDefault="0024168B" w:rsidP="0024168B">
      <w:pPr>
        <w:numPr>
          <w:ilvl w:val="0"/>
          <w:numId w:val="40"/>
        </w:numPr>
        <w:contextualSpacing/>
        <w:rPr>
          <w:rFonts w:eastAsiaTheme="minorEastAsia"/>
          <w:i/>
          <w:iCs/>
          <w:color w:val="3B3838" w:themeColor="background2" w:themeShade="40"/>
          <w:sz w:val="24"/>
        </w:rPr>
      </w:pPr>
      <w:r w:rsidRPr="0024168B">
        <w:rPr>
          <w:rFonts w:eastAsiaTheme="minorEastAsia"/>
          <w:i/>
          <w:iCs/>
          <w:color w:val="3B3838" w:themeColor="background2" w:themeShade="40"/>
          <w:sz w:val="24"/>
        </w:rPr>
        <w:t>Funding should be refused to any service provider where an external assessment determines the service provider has failed to fulfil the goals and objectives of the service funded or provides sub-standard care or support.</w:t>
      </w:r>
    </w:p>
    <w:p w14:paraId="08356E7C" w14:textId="77777777" w:rsidR="0024168B" w:rsidRPr="0024168B" w:rsidRDefault="0024168B" w:rsidP="0024168B">
      <w:pPr>
        <w:numPr>
          <w:ilvl w:val="0"/>
          <w:numId w:val="40"/>
        </w:numPr>
        <w:contextualSpacing/>
        <w:rPr>
          <w:rFonts w:eastAsiaTheme="minorEastAsia"/>
          <w:i/>
          <w:iCs/>
          <w:color w:val="3B3838" w:themeColor="background2" w:themeShade="40"/>
          <w:sz w:val="24"/>
        </w:rPr>
      </w:pPr>
      <w:r w:rsidRPr="0024168B">
        <w:rPr>
          <w:rFonts w:eastAsiaTheme="minorEastAsia"/>
          <w:i/>
          <w:iCs/>
          <w:color w:val="3B3838" w:themeColor="background2" w:themeShade="40"/>
          <w:sz w:val="24"/>
        </w:rPr>
        <w:t xml:space="preserve">Where the screening process identifies an individual as inappropriate for providing disability support services, they should be prohibited from providing support to persons under the NDIS.  </w:t>
      </w:r>
    </w:p>
    <w:p w14:paraId="04DC5096" w14:textId="77777777" w:rsidR="003511ED" w:rsidRDefault="003511ED" w:rsidP="00E501CB">
      <w:pPr>
        <w:pStyle w:val="Heading5"/>
        <w:rPr>
          <w:sz w:val="32"/>
          <w:szCs w:val="32"/>
        </w:rPr>
      </w:pPr>
      <w:r>
        <w:br w:type="page"/>
      </w:r>
    </w:p>
    <w:p w14:paraId="130C2D30" w14:textId="77777777" w:rsidR="00431B8A" w:rsidRPr="00BA6C6C" w:rsidRDefault="00431B8A" w:rsidP="00DB1705">
      <w:pPr>
        <w:pStyle w:val="Heading1"/>
        <w:rPr>
          <w:b/>
        </w:rPr>
      </w:pPr>
      <w:r w:rsidRPr="00BA6C6C">
        <w:rPr>
          <w:b/>
        </w:rPr>
        <w:t>Reducing and eliminating restrictive practices in NDIS funded supports</w:t>
      </w:r>
    </w:p>
    <w:p w14:paraId="552E41BC" w14:textId="77777777" w:rsidR="003511ED" w:rsidRPr="00C77536" w:rsidRDefault="003511ED" w:rsidP="00C77536">
      <w:pPr>
        <w:ind w:left="1440" w:hanging="1440"/>
        <w:rPr>
          <w:rStyle w:val="Heading7Char"/>
        </w:rPr>
      </w:pPr>
      <w:r w:rsidRPr="00C77536">
        <w:rPr>
          <w:rStyle w:val="Heading3Char"/>
        </w:rPr>
        <w:t>NDIS Propo</w:t>
      </w:r>
      <w:r w:rsidR="00C77536" w:rsidRPr="00C77536">
        <w:rPr>
          <w:rStyle w:val="Heading3Char"/>
        </w:rPr>
        <w:t>sal:</w:t>
      </w:r>
      <w:r w:rsidR="00C77536">
        <w:tab/>
      </w:r>
      <w:r w:rsidR="00C77536" w:rsidRPr="00C77536">
        <w:rPr>
          <w:rStyle w:val="Heading7Char"/>
        </w:rPr>
        <w:t>Approaches to the use of restrictive practices under the NDIS will continue to implement the Australian Government’s commitment to reduction and elimination of restrictive practices in services for persons with disability.  Options proposed how such aims could be achieved.  The options are divided into two groups: how decisions to include a restrictive practice in a behaviour support plan are made (authorisation) and when and how providers should report that they have used restrictive practices (monitoring).</w:t>
      </w:r>
    </w:p>
    <w:p w14:paraId="6A9CA515" w14:textId="77777777" w:rsidR="00E501CB" w:rsidRPr="00E501CB" w:rsidRDefault="00E501CB" w:rsidP="00CA5E55">
      <w:pPr>
        <w:autoSpaceDE w:val="0"/>
        <w:autoSpaceDN w:val="0"/>
        <w:adjustRightInd w:val="0"/>
        <w:spacing w:after="0" w:line="240" w:lineRule="auto"/>
        <w:rPr>
          <w:rFonts w:asciiTheme="majorHAnsi" w:eastAsiaTheme="majorEastAsia" w:hAnsiTheme="majorHAnsi" w:cstheme="majorBidi"/>
          <w:i/>
          <w:iCs/>
          <w:color w:val="2E74B5" w:themeColor="accent1" w:themeShade="BF"/>
        </w:rPr>
      </w:pPr>
      <w:r w:rsidRPr="00E501CB">
        <w:rPr>
          <w:rFonts w:asciiTheme="majorHAnsi" w:eastAsiaTheme="majorEastAsia" w:hAnsiTheme="majorHAnsi" w:cstheme="majorBidi"/>
          <w:i/>
          <w:iCs/>
          <w:color w:val="2E74B5" w:themeColor="accent1" w:themeShade="BF"/>
        </w:rPr>
        <w:t>The Queensland experience</w:t>
      </w:r>
    </w:p>
    <w:p w14:paraId="16760407" w14:textId="77777777" w:rsidR="00CA5E55" w:rsidRPr="00947454" w:rsidRDefault="00CA5E55" w:rsidP="00CA5E55">
      <w:pPr>
        <w:autoSpaceDE w:val="0"/>
        <w:autoSpaceDN w:val="0"/>
        <w:adjustRightInd w:val="0"/>
        <w:spacing w:after="0" w:line="240" w:lineRule="auto"/>
        <w:rPr>
          <w:rFonts w:eastAsiaTheme="minorEastAsia"/>
          <w:iCs/>
          <w:color w:val="3B3838" w:themeColor="background2" w:themeShade="40"/>
          <w:sz w:val="24"/>
        </w:rPr>
      </w:pPr>
      <w:r w:rsidRPr="00947454">
        <w:rPr>
          <w:rFonts w:eastAsiaTheme="minorEastAsia"/>
          <w:iCs/>
          <w:color w:val="3B3838" w:themeColor="background2" w:themeShade="40"/>
          <w:sz w:val="24"/>
        </w:rPr>
        <w:t xml:space="preserve">Self-regulation of restrictive practices failed in Queensland.  After extensive reviews, it was deemed essential that legislative oversight was the only way to achieve proper regulation of the use of restrictive practices. </w:t>
      </w:r>
      <w:r w:rsidR="00C77536" w:rsidRPr="00947454">
        <w:rPr>
          <w:rFonts w:eastAsiaTheme="minorEastAsia"/>
          <w:iCs/>
          <w:color w:val="3B3838" w:themeColor="background2" w:themeShade="40"/>
          <w:sz w:val="24"/>
        </w:rPr>
        <w:t>P</w:t>
      </w:r>
      <w:r w:rsidRPr="00947454">
        <w:rPr>
          <w:rFonts w:eastAsiaTheme="minorEastAsia"/>
          <w:iCs/>
          <w:color w:val="3B3838" w:themeColor="background2" w:themeShade="40"/>
          <w:sz w:val="24"/>
        </w:rPr>
        <w:t xml:space="preserve">roblems relating to inadequate legislative oversight of restrictive practices were identified by the Hon. William Carter, Q.C. in his report in 2006, </w:t>
      </w:r>
      <w:r w:rsidRPr="00E501CB">
        <w:rPr>
          <w:rFonts w:eastAsiaTheme="minorEastAsia"/>
          <w:i/>
          <w:iCs/>
          <w:color w:val="3B3838" w:themeColor="background2" w:themeShade="40"/>
          <w:sz w:val="24"/>
        </w:rPr>
        <w:t>Challenging Behaviour and Disability: A Targeted Response</w:t>
      </w:r>
      <w:r w:rsidRPr="00947454">
        <w:rPr>
          <w:rFonts w:eastAsiaTheme="minorEastAsia"/>
          <w:iCs/>
          <w:color w:val="3B3838" w:themeColor="background2" w:themeShade="40"/>
          <w:sz w:val="24"/>
        </w:rPr>
        <w:t xml:space="preserve">. The report recognised that self-regulation with respect to restrictive practices had not worked and legislative reform was needed.  This led to </w:t>
      </w:r>
      <w:r w:rsidR="00C77536" w:rsidRPr="00947454">
        <w:rPr>
          <w:rFonts w:eastAsiaTheme="minorEastAsia"/>
          <w:iCs/>
          <w:color w:val="3B3838" w:themeColor="background2" w:themeShade="40"/>
          <w:sz w:val="24"/>
        </w:rPr>
        <w:t>implementation of</w:t>
      </w:r>
      <w:r w:rsidRPr="00947454">
        <w:rPr>
          <w:rFonts w:eastAsiaTheme="minorEastAsia"/>
          <w:iCs/>
          <w:color w:val="3B3838" w:themeColor="background2" w:themeShade="40"/>
          <w:sz w:val="24"/>
        </w:rPr>
        <w:t xml:space="preserve"> a strong regulatory scheme which now oversees the use of restrictive practices</w:t>
      </w:r>
      <w:r w:rsidR="00C77536" w:rsidRPr="00947454">
        <w:rPr>
          <w:rFonts w:eastAsiaTheme="minorEastAsia"/>
          <w:iCs/>
          <w:color w:val="3B3838" w:themeColor="background2" w:themeShade="40"/>
          <w:sz w:val="24"/>
        </w:rPr>
        <w:t xml:space="preserve"> in Queensland</w:t>
      </w:r>
      <w:r w:rsidRPr="00947454">
        <w:rPr>
          <w:rFonts w:eastAsiaTheme="minorEastAsia"/>
          <w:iCs/>
          <w:color w:val="3B3838" w:themeColor="background2" w:themeShade="40"/>
          <w:sz w:val="24"/>
        </w:rPr>
        <w:t xml:space="preserve">. </w:t>
      </w:r>
    </w:p>
    <w:p w14:paraId="48853B83" w14:textId="77777777" w:rsidR="00CA5E55" w:rsidRPr="00947454" w:rsidRDefault="00CA5E55" w:rsidP="00CA5E55">
      <w:pPr>
        <w:autoSpaceDE w:val="0"/>
        <w:autoSpaceDN w:val="0"/>
        <w:adjustRightInd w:val="0"/>
        <w:spacing w:after="0" w:line="240" w:lineRule="auto"/>
        <w:rPr>
          <w:rFonts w:eastAsiaTheme="minorEastAsia"/>
          <w:iCs/>
          <w:color w:val="3B3838" w:themeColor="background2" w:themeShade="40"/>
          <w:sz w:val="24"/>
        </w:rPr>
      </w:pPr>
    </w:p>
    <w:p w14:paraId="3A48E88E" w14:textId="77777777" w:rsidR="00CA5E55" w:rsidRDefault="00CA5E55" w:rsidP="00CA5E55">
      <w:pPr>
        <w:autoSpaceDE w:val="0"/>
        <w:autoSpaceDN w:val="0"/>
        <w:adjustRightInd w:val="0"/>
        <w:spacing w:after="0" w:line="240" w:lineRule="auto"/>
        <w:rPr>
          <w:rFonts w:eastAsiaTheme="minorEastAsia"/>
          <w:iCs/>
          <w:color w:val="3B3838" w:themeColor="background2" w:themeShade="40"/>
          <w:sz w:val="24"/>
        </w:rPr>
      </w:pPr>
      <w:r w:rsidRPr="00947454">
        <w:rPr>
          <w:rFonts w:eastAsiaTheme="minorEastAsia"/>
          <w:iCs/>
          <w:color w:val="3B3838" w:themeColor="background2" w:themeShade="40"/>
          <w:sz w:val="24"/>
        </w:rPr>
        <w:t xml:space="preserve">Historically, there </w:t>
      </w:r>
      <w:r w:rsidR="00C77536" w:rsidRPr="00947454">
        <w:rPr>
          <w:rFonts w:eastAsiaTheme="minorEastAsia"/>
          <w:iCs/>
          <w:color w:val="3B3838" w:themeColor="background2" w:themeShade="40"/>
          <w:sz w:val="24"/>
        </w:rPr>
        <w:t>were</w:t>
      </w:r>
      <w:r w:rsidRPr="00947454">
        <w:rPr>
          <w:rFonts w:eastAsiaTheme="minorEastAsia"/>
          <w:iCs/>
          <w:color w:val="3B3838" w:themeColor="background2" w:themeShade="40"/>
          <w:sz w:val="24"/>
        </w:rPr>
        <w:t xml:space="preserve"> issues in the disability sector </w:t>
      </w:r>
      <w:r w:rsidR="00C77536" w:rsidRPr="00947454">
        <w:rPr>
          <w:rFonts w:eastAsiaTheme="minorEastAsia"/>
          <w:iCs/>
          <w:color w:val="3B3838" w:themeColor="background2" w:themeShade="40"/>
          <w:sz w:val="24"/>
        </w:rPr>
        <w:t>that</w:t>
      </w:r>
      <w:r w:rsidRPr="00947454">
        <w:rPr>
          <w:rFonts w:eastAsiaTheme="minorEastAsia"/>
          <w:iCs/>
          <w:color w:val="3B3838" w:themeColor="background2" w:themeShade="40"/>
          <w:sz w:val="24"/>
        </w:rPr>
        <w:t xml:space="preserve"> restrictive practices were not legislatively supported and family members and direct care givers and service providers were exposed to allegations of acting unlawfully.  Experience in the Queensland sector has shown that self-regulation of restrictive practices does not work</w:t>
      </w:r>
      <w:r w:rsidR="00C77536" w:rsidRPr="00947454">
        <w:rPr>
          <w:rFonts w:eastAsiaTheme="minorEastAsia"/>
          <w:iCs/>
          <w:color w:val="3B3838" w:themeColor="background2" w:themeShade="40"/>
          <w:sz w:val="24"/>
        </w:rPr>
        <w:t>.  Further, it is considered that as restrictive practices are serious imposition</w:t>
      </w:r>
      <w:r w:rsidR="00947454" w:rsidRPr="00947454">
        <w:rPr>
          <w:rFonts w:eastAsiaTheme="minorEastAsia"/>
          <w:iCs/>
          <w:color w:val="3B3838" w:themeColor="background2" w:themeShade="40"/>
          <w:sz w:val="24"/>
        </w:rPr>
        <w:t>s</w:t>
      </w:r>
      <w:r w:rsidR="00C77536" w:rsidRPr="00947454">
        <w:rPr>
          <w:rFonts w:eastAsiaTheme="minorEastAsia"/>
          <w:iCs/>
          <w:color w:val="3B3838" w:themeColor="background2" w:themeShade="40"/>
          <w:sz w:val="24"/>
        </w:rPr>
        <w:t xml:space="preserve"> </w:t>
      </w:r>
      <w:r w:rsidRPr="00947454">
        <w:rPr>
          <w:rFonts w:eastAsiaTheme="minorEastAsia"/>
          <w:iCs/>
          <w:color w:val="3B3838" w:themeColor="background2" w:themeShade="40"/>
          <w:sz w:val="24"/>
        </w:rPr>
        <w:t>upon the</w:t>
      </w:r>
      <w:r w:rsidR="00C77536" w:rsidRPr="00947454">
        <w:rPr>
          <w:rFonts w:eastAsiaTheme="minorEastAsia"/>
          <w:iCs/>
          <w:color w:val="3B3838" w:themeColor="background2" w:themeShade="40"/>
          <w:sz w:val="24"/>
        </w:rPr>
        <w:t xml:space="preserve"> fundamental</w:t>
      </w:r>
      <w:r w:rsidRPr="00947454">
        <w:rPr>
          <w:rFonts w:eastAsiaTheme="minorEastAsia"/>
          <w:iCs/>
          <w:color w:val="3B3838" w:themeColor="background2" w:themeShade="40"/>
          <w:sz w:val="24"/>
        </w:rPr>
        <w:t xml:space="preserve"> human rights of liberty and security of the person </w:t>
      </w:r>
      <w:r w:rsidR="00C77536" w:rsidRPr="00947454">
        <w:rPr>
          <w:rFonts w:eastAsiaTheme="minorEastAsia"/>
          <w:iCs/>
          <w:color w:val="3B3838" w:themeColor="background2" w:themeShade="40"/>
          <w:sz w:val="24"/>
        </w:rPr>
        <w:t>their use should be subject to rigorous</w:t>
      </w:r>
      <w:r w:rsidRPr="00947454">
        <w:rPr>
          <w:rFonts w:eastAsiaTheme="minorEastAsia"/>
          <w:iCs/>
          <w:color w:val="3B3838" w:themeColor="background2" w:themeShade="40"/>
          <w:sz w:val="24"/>
        </w:rPr>
        <w:t xml:space="preserve"> legislative protect</w:t>
      </w:r>
      <w:r w:rsidR="00947454" w:rsidRPr="00947454">
        <w:rPr>
          <w:rFonts w:eastAsiaTheme="minorEastAsia"/>
          <w:iCs/>
          <w:color w:val="3B3838" w:themeColor="background2" w:themeShade="40"/>
          <w:sz w:val="24"/>
        </w:rPr>
        <w:t xml:space="preserve">ions, oversight and review.  </w:t>
      </w:r>
      <w:r w:rsidRPr="00947454">
        <w:rPr>
          <w:rFonts w:eastAsiaTheme="minorEastAsia"/>
          <w:iCs/>
          <w:color w:val="3B3838" w:themeColor="background2" w:themeShade="40"/>
          <w:sz w:val="24"/>
        </w:rPr>
        <w:t xml:space="preserve"> </w:t>
      </w:r>
    </w:p>
    <w:p w14:paraId="1A0E72DE" w14:textId="77777777" w:rsidR="00176862" w:rsidRPr="00947454" w:rsidRDefault="00176862" w:rsidP="00CA5E55">
      <w:pPr>
        <w:autoSpaceDE w:val="0"/>
        <w:autoSpaceDN w:val="0"/>
        <w:adjustRightInd w:val="0"/>
        <w:spacing w:after="0" w:line="240" w:lineRule="auto"/>
        <w:rPr>
          <w:rFonts w:eastAsiaTheme="minorEastAsia"/>
          <w:iCs/>
          <w:color w:val="3B3838" w:themeColor="background2" w:themeShade="40"/>
          <w:sz w:val="24"/>
        </w:rPr>
      </w:pPr>
    </w:p>
    <w:p w14:paraId="37597BFA" w14:textId="77777777" w:rsidR="00176862" w:rsidRPr="00CA5E55" w:rsidRDefault="00176862" w:rsidP="00176862">
      <w:pPr>
        <w:pStyle w:val="Heading4"/>
      </w:pPr>
      <w:r>
        <w:t>The n</w:t>
      </w:r>
      <w:r w:rsidRPr="00CA5E55">
        <w:t>eed for a nationally consistent legislative scheme governing restrictive practices</w:t>
      </w:r>
      <w:r>
        <w:t xml:space="preserve"> </w:t>
      </w:r>
    </w:p>
    <w:p w14:paraId="7EF5EAAD" w14:textId="77777777" w:rsidR="00176862" w:rsidRDefault="00176862" w:rsidP="00176862">
      <w:pPr>
        <w:autoSpaceDE w:val="0"/>
        <w:autoSpaceDN w:val="0"/>
        <w:adjustRightInd w:val="0"/>
        <w:spacing w:after="0" w:line="240" w:lineRule="auto"/>
        <w:rPr>
          <w:rFonts w:eastAsiaTheme="minorEastAsia"/>
          <w:iCs/>
          <w:color w:val="3B3838" w:themeColor="background2" w:themeShade="40"/>
          <w:sz w:val="24"/>
        </w:rPr>
      </w:pPr>
      <w:r>
        <w:rPr>
          <w:rFonts w:eastAsiaTheme="minorEastAsia"/>
          <w:iCs/>
          <w:color w:val="3B3838" w:themeColor="background2" w:themeShade="40"/>
          <w:sz w:val="24"/>
        </w:rPr>
        <w:t>It is essential that there is a comprehensive legislative regime to protect the rights of persons with disability who are subject to the use of restrictive practices.  Such a regime should include strict penalties for abuse of the restrictive practices, and obligate service providers to develop and use positive behaviour support plans in line with the aim of reducing and eliminating the use of restrictive practices in services for persons with disability.</w:t>
      </w:r>
    </w:p>
    <w:p w14:paraId="3B38EC47" w14:textId="77777777" w:rsidR="00CA5E55" w:rsidRPr="00947454" w:rsidRDefault="00CA5E55" w:rsidP="00733179">
      <w:pPr>
        <w:autoSpaceDE w:val="0"/>
        <w:autoSpaceDN w:val="0"/>
        <w:adjustRightInd w:val="0"/>
        <w:spacing w:after="0" w:line="240" w:lineRule="auto"/>
        <w:rPr>
          <w:rFonts w:eastAsiaTheme="minorEastAsia"/>
          <w:iCs/>
          <w:color w:val="3B3838" w:themeColor="background2" w:themeShade="40"/>
          <w:sz w:val="24"/>
        </w:rPr>
      </w:pPr>
    </w:p>
    <w:p w14:paraId="11CD3C55" w14:textId="77777777" w:rsidR="005D0ECC" w:rsidRPr="00947454" w:rsidRDefault="00176862" w:rsidP="00733179">
      <w:pPr>
        <w:autoSpaceDE w:val="0"/>
        <w:autoSpaceDN w:val="0"/>
        <w:adjustRightInd w:val="0"/>
        <w:spacing w:after="0" w:line="240" w:lineRule="auto"/>
        <w:rPr>
          <w:rFonts w:eastAsiaTheme="minorEastAsia"/>
          <w:iCs/>
          <w:color w:val="3B3838" w:themeColor="background2" w:themeShade="40"/>
          <w:sz w:val="24"/>
        </w:rPr>
      </w:pPr>
      <w:r>
        <w:rPr>
          <w:rFonts w:eastAsiaTheme="minorEastAsia"/>
          <w:iCs/>
          <w:color w:val="3B3838" w:themeColor="background2" w:themeShade="40"/>
          <w:sz w:val="24"/>
        </w:rPr>
        <w:t>There</w:t>
      </w:r>
      <w:r w:rsidR="005D0ECC" w:rsidRPr="00947454">
        <w:rPr>
          <w:rFonts w:eastAsiaTheme="minorEastAsia"/>
          <w:iCs/>
          <w:color w:val="3B3838" w:themeColor="background2" w:themeShade="40"/>
          <w:sz w:val="24"/>
        </w:rPr>
        <w:t xml:space="preserve"> is national commitment to reducing and eliminating the use of restrictive practices.  Restrictive practices </w:t>
      </w:r>
      <w:r w:rsidR="0047352B" w:rsidRPr="00947454">
        <w:rPr>
          <w:rFonts w:eastAsiaTheme="minorEastAsia"/>
          <w:iCs/>
          <w:color w:val="3B3838" w:themeColor="background2" w:themeShade="40"/>
          <w:sz w:val="24"/>
        </w:rPr>
        <w:t xml:space="preserve">should be </w:t>
      </w:r>
      <w:r w:rsidR="00947454" w:rsidRPr="00947454">
        <w:rPr>
          <w:rFonts w:eastAsiaTheme="minorEastAsia"/>
          <w:iCs/>
          <w:color w:val="3B3838" w:themeColor="background2" w:themeShade="40"/>
          <w:sz w:val="24"/>
        </w:rPr>
        <w:t xml:space="preserve">clearly </w:t>
      </w:r>
      <w:r w:rsidR="0047352B" w:rsidRPr="00947454">
        <w:rPr>
          <w:rFonts w:eastAsiaTheme="minorEastAsia"/>
          <w:iCs/>
          <w:color w:val="3B3838" w:themeColor="background2" w:themeShade="40"/>
          <w:sz w:val="24"/>
        </w:rPr>
        <w:t>defined</w:t>
      </w:r>
      <w:r w:rsidR="00947454" w:rsidRPr="00947454">
        <w:rPr>
          <w:rFonts w:eastAsiaTheme="minorEastAsia"/>
          <w:iCs/>
          <w:color w:val="3B3838" w:themeColor="background2" w:themeShade="40"/>
          <w:sz w:val="24"/>
        </w:rPr>
        <w:t xml:space="preserve"> and limited by legislation,</w:t>
      </w:r>
      <w:r w:rsidR="0047352B" w:rsidRPr="00947454">
        <w:rPr>
          <w:rFonts w:eastAsiaTheme="minorEastAsia"/>
          <w:iCs/>
          <w:color w:val="3B3838" w:themeColor="background2" w:themeShade="40"/>
          <w:sz w:val="24"/>
        </w:rPr>
        <w:t xml:space="preserve"> to</w:t>
      </w:r>
      <w:r w:rsidR="005D0ECC" w:rsidRPr="00947454">
        <w:rPr>
          <w:rFonts w:eastAsiaTheme="minorEastAsia"/>
          <w:iCs/>
          <w:color w:val="3B3838" w:themeColor="background2" w:themeShade="40"/>
          <w:sz w:val="24"/>
        </w:rPr>
        <w:t xml:space="preserve"> </w:t>
      </w:r>
      <w:r w:rsidR="00947454" w:rsidRPr="00947454">
        <w:rPr>
          <w:rFonts w:eastAsiaTheme="minorEastAsia"/>
          <w:iCs/>
          <w:color w:val="3B3838" w:themeColor="background2" w:themeShade="40"/>
          <w:sz w:val="24"/>
        </w:rPr>
        <w:t>regulate</w:t>
      </w:r>
      <w:r w:rsidR="005D0ECC" w:rsidRPr="00947454">
        <w:rPr>
          <w:rFonts w:eastAsiaTheme="minorEastAsia"/>
          <w:iCs/>
          <w:color w:val="3B3838" w:themeColor="background2" w:themeShade="40"/>
          <w:sz w:val="24"/>
        </w:rPr>
        <w:t xml:space="preserve"> the use of restraint (physical, chemical, mechanical and environmental), seclusion and other actions which prevent an individual from exercising their rights.  The primary purpose of the </w:t>
      </w:r>
      <w:r w:rsidR="00947454" w:rsidRPr="00947454">
        <w:rPr>
          <w:rFonts w:eastAsiaTheme="minorEastAsia"/>
          <w:iCs/>
          <w:color w:val="3B3838" w:themeColor="background2" w:themeShade="40"/>
          <w:sz w:val="24"/>
        </w:rPr>
        <w:t xml:space="preserve">use of restrictive practices </w:t>
      </w:r>
      <w:r w:rsidR="005D0ECC" w:rsidRPr="00947454">
        <w:rPr>
          <w:rFonts w:eastAsiaTheme="minorEastAsia"/>
          <w:iCs/>
          <w:color w:val="3B3838" w:themeColor="background2" w:themeShade="40"/>
          <w:sz w:val="24"/>
        </w:rPr>
        <w:t>should be to protect the person or others from harm</w:t>
      </w:r>
      <w:r w:rsidR="00947454" w:rsidRPr="00947454">
        <w:rPr>
          <w:rFonts w:eastAsiaTheme="minorEastAsia"/>
          <w:iCs/>
          <w:color w:val="3B3838" w:themeColor="background2" w:themeShade="40"/>
          <w:sz w:val="24"/>
        </w:rPr>
        <w:t xml:space="preserve">, and should only be used as </w:t>
      </w:r>
      <w:r w:rsidR="005D0ECC" w:rsidRPr="00947454">
        <w:rPr>
          <w:rFonts w:eastAsiaTheme="minorEastAsia"/>
          <w:iCs/>
          <w:color w:val="3B3838" w:themeColor="background2" w:themeShade="40"/>
          <w:sz w:val="24"/>
        </w:rPr>
        <w:t xml:space="preserve">a last resort and </w:t>
      </w:r>
      <w:r w:rsidR="00947454" w:rsidRPr="00947454">
        <w:rPr>
          <w:rFonts w:eastAsiaTheme="minorEastAsia"/>
          <w:iCs/>
          <w:color w:val="3B3838" w:themeColor="background2" w:themeShade="40"/>
          <w:sz w:val="24"/>
        </w:rPr>
        <w:t xml:space="preserve">be </w:t>
      </w:r>
      <w:r w:rsidR="005D0ECC" w:rsidRPr="00947454">
        <w:rPr>
          <w:rFonts w:eastAsiaTheme="minorEastAsia"/>
          <w:iCs/>
          <w:color w:val="3B3838" w:themeColor="background2" w:themeShade="40"/>
          <w:sz w:val="24"/>
        </w:rPr>
        <w:t>the least restrictive option</w:t>
      </w:r>
      <w:r w:rsidR="00947454" w:rsidRPr="00947454">
        <w:rPr>
          <w:rFonts w:eastAsiaTheme="minorEastAsia"/>
          <w:iCs/>
          <w:color w:val="3B3838" w:themeColor="background2" w:themeShade="40"/>
          <w:sz w:val="24"/>
        </w:rPr>
        <w:t xml:space="preserve"> available</w:t>
      </w:r>
      <w:r w:rsidR="005D0ECC" w:rsidRPr="00947454">
        <w:rPr>
          <w:rFonts w:eastAsiaTheme="minorEastAsia"/>
          <w:iCs/>
          <w:color w:val="3B3838" w:themeColor="background2" w:themeShade="40"/>
          <w:sz w:val="24"/>
        </w:rPr>
        <w:t>.</w:t>
      </w:r>
    </w:p>
    <w:p w14:paraId="099048DF" w14:textId="77777777" w:rsidR="00B8697B" w:rsidRPr="00947454" w:rsidRDefault="00B8697B" w:rsidP="00733179">
      <w:pPr>
        <w:autoSpaceDE w:val="0"/>
        <w:autoSpaceDN w:val="0"/>
        <w:adjustRightInd w:val="0"/>
        <w:spacing w:after="0" w:line="240" w:lineRule="auto"/>
        <w:rPr>
          <w:rFonts w:eastAsiaTheme="minorEastAsia"/>
          <w:iCs/>
          <w:color w:val="3B3838" w:themeColor="background2" w:themeShade="40"/>
          <w:sz w:val="24"/>
        </w:rPr>
      </w:pPr>
    </w:p>
    <w:p w14:paraId="7F484B21" w14:textId="77777777" w:rsidR="004E64BE" w:rsidRPr="00947454" w:rsidRDefault="00176862" w:rsidP="00947454">
      <w:pPr>
        <w:autoSpaceDE w:val="0"/>
        <w:autoSpaceDN w:val="0"/>
        <w:adjustRightInd w:val="0"/>
        <w:spacing w:after="0" w:line="240" w:lineRule="auto"/>
        <w:rPr>
          <w:rFonts w:eastAsiaTheme="minorEastAsia"/>
          <w:iCs/>
          <w:color w:val="3B3838" w:themeColor="background2" w:themeShade="40"/>
          <w:sz w:val="24"/>
        </w:rPr>
      </w:pPr>
      <w:r>
        <w:rPr>
          <w:rFonts w:eastAsiaTheme="minorEastAsia"/>
          <w:iCs/>
          <w:color w:val="3B3838" w:themeColor="background2" w:themeShade="40"/>
          <w:sz w:val="24"/>
        </w:rPr>
        <w:t>The</w:t>
      </w:r>
      <w:r w:rsidR="00947454" w:rsidRPr="00947454">
        <w:rPr>
          <w:rFonts w:eastAsiaTheme="minorEastAsia"/>
          <w:iCs/>
          <w:color w:val="3B3838" w:themeColor="background2" w:themeShade="40"/>
          <w:sz w:val="24"/>
        </w:rPr>
        <w:t xml:space="preserve"> OPG supports the idea that there should be either a</w:t>
      </w:r>
      <w:r w:rsidR="00B8697B" w:rsidRPr="00947454">
        <w:rPr>
          <w:rFonts w:eastAsiaTheme="minorEastAsia"/>
          <w:iCs/>
          <w:color w:val="3B3838" w:themeColor="background2" w:themeShade="40"/>
          <w:sz w:val="24"/>
        </w:rPr>
        <w:t xml:space="preserve"> nationally consistent legislative scheme or </w:t>
      </w:r>
      <w:r w:rsidR="00947454" w:rsidRPr="00947454">
        <w:rPr>
          <w:rFonts w:eastAsiaTheme="minorEastAsia"/>
          <w:iCs/>
          <w:color w:val="3B3838" w:themeColor="background2" w:themeShade="40"/>
          <w:sz w:val="24"/>
        </w:rPr>
        <w:t>a single piece of Commonwealth</w:t>
      </w:r>
      <w:r w:rsidR="00B8697B" w:rsidRPr="00947454">
        <w:rPr>
          <w:rFonts w:eastAsiaTheme="minorEastAsia"/>
          <w:iCs/>
          <w:color w:val="3B3838" w:themeColor="background2" w:themeShade="40"/>
          <w:sz w:val="24"/>
        </w:rPr>
        <w:t xml:space="preserve"> legislation that governs the use of restrictive practices</w:t>
      </w:r>
      <w:r w:rsidR="005E2B0A" w:rsidRPr="00947454">
        <w:rPr>
          <w:rFonts w:eastAsiaTheme="minorEastAsia"/>
          <w:iCs/>
          <w:color w:val="3B3838" w:themeColor="background2" w:themeShade="40"/>
          <w:sz w:val="24"/>
        </w:rPr>
        <w:t xml:space="preserve"> for both children and adults</w:t>
      </w:r>
      <w:r w:rsidR="00B8697B" w:rsidRPr="00947454">
        <w:rPr>
          <w:rFonts w:eastAsiaTheme="minorEastAsia"/>
          <w:iCs/>
          <w:color w:val="3B3838" w:themeColor="background2" w:themeShade="40"/>
          <w:sz w:val="24"/>
        </w:rPr>
        <w:t xml:space="preserve">.  The advantage of Commonwealth legislation is that </w:t>
      </w:r>
      <w:r w:rsidR="00947454" w:rsidRPr="00947454">
        <w:rPr>
          <w:rFonts w:eastAsiaTheme="minorEastAsia"/>
          <w:iCs/>
          <w:color w:val="3B3838" w:themeColor="background2" w:themeShade="40"/>
          <w:sz w:val="24"/>
        </w:rPr>
        <w:t xml:space="preserve">this could also enable </w:t>
      </w:r>
      <w:r w:rsidR="00B8697B" w:rsidRPr="00947454">
        <w:rPr>
          <w:rFonts w:eastAsiaTheme="minorEastAsia"/>
          <w:iCs/>
          <w:color w:val="3B3838" w:themeColor="background2" w:themeShade="40"/>
          <w:sz w:val="24"/>
        </w:rPr>
        <w:t>greater consistency with the use of restrictive practices across aged care facilities and other private</w:t>
      </w:r>
      <w:r w:rsidR="00413D6A" w:rsidRPr="00947454">
        <w:rPr>
          <w:rFonts w:eastAsiaTheme="minorEastAsia"/>
          <w:iCs/>
          <w:color w:val="3B3838" w:themeColor="background2" w:themeShade="40"/>
          <w:sz w:val="24"/>
        </w:rPr>
        <w:t>ly funded ho</w:t>
      </w:r>
      <w:r w:rsidR="00947454" w:rsidRPr="00947454">
        <w:rPr>
          <w:rFonts w:eastAsiaTheme="minorEastAsia"/>
          <w:iCs/>
          <w:color w:val="3B3838" w:themeColor="background2" w:themeShade="40"/>
          <w:sz w:val="24"/>
        </w:rPr>
        <w:t>spitals and services.  However, w</w:t>
      </w:r>
      <w:r w:rsidR="00413D6A" w:rsidRPr="00947454">
        <w:rPr>
          <w:rFonts w:eastAsiaTheme="minorEastAsia"/>
          <w:iCs/>
          <w:color w:val="3B3838" w:themeColor="background2" w:themeShade="40"/>
          <w:sz w:val="24"/>
        </w:rPr>
        <w:t>ithout legislative governance and clear oversight by an independent judicial authority, it is difficult to see how the national commitment to reducing and eliminating restricti</w:t>
      </w:r>
      <w:r w:rsidR="00947454" w:rsidRPr="00947454">
        <w:rPr>
          <w:rFonts w:eastAsiaTheme="minorEastAsia"/>
          <w:iCs/>
          <w:color w:val="3B3838" w:themeColor="background2" w:themeShade="40"/>
          <w:sz w:val="24"/>
        </w:rPr>
        <w:t xml:space="preserve">ve practices will be achieved. </w:t>
      </w:r>
      <w:r w:rsidR="00413D6A" w:rsidRPr="00947454">
        <w:rPr>
          <w:rFonts w:eastAsiaTheme="minorEastAsia"/>
          <w:iCs/>
          <w:color w:val="3B3838" w:themeColor="background2" w:themeShade="40"/>
          <w:sz w:val="24"/>
        </w:rPr>
        <w:t xml:space="preserve">Compliance with legislative </w:t>
      </w:r>
      <w:r w:rsidR="00947454" w:rsidRPr="00947454">
        <w:rPr>
          <w:rFonts w:eastAsiaTheme="minorEastAsia"/>
          <w:iCs/>
          <w:color w:val="3B3838" w:themeColor="background2" w:themeShade="40"/>
          <w:sz w:val="24"/>
        </w:rPr>
        <w:t>obligations</w:t>
      </w:r>
      <w:r w:rsidR="00413D6A" w:rsidRPr="00947454">
        <w:rPr>
          <w:rFonts w:eastAsiaTheme="minorEastAsia"/>
          <w:iCs/>
          <w:color w:val="3B3838" w:themeColor="background2" w:themeShade="40"/>
          <w:sz w:val="24"/>
        </w:rPr>
        <w:t xml:space="preserve"> should not be negotiable for any person seeking to use restrictive practices, whether as a registered or un-registered provider of services.  All persons and organisations seeking to provide disability services or supports should be obligated to comply with legislation </w:t>
      </w:r>
      <w:r w:rsidR="00947454" w:rsidRPr="00947454">
        <w:rPr>
          <w:rFonts w:eastAsiaTheme="minorEastAsia"/>
          <w:iCs/>
          <w:color w:val="3B3838" w:themeColor="background2" w:themeShade="40"/>
          <w:sz w:val="24"/>
        </w:rPr>
        <w:t>governing restrictive practices and subject to criminal penalties for their misuse or use outside of the regulated scheme.</w:t>
      </w:r>
    </w:p>
    <w:p w14:paraId="13773311" w14:textId="77777777" w:rsidR="00947454" w:rsidRPr="00947454" w:rsidRDefault="00947454" w:rsidP="00947454">
      <w:pPr>
        <w:autoSpaceDE w:val="0"/>
        <w:autoSpaceDN w:val="0"/>
        <w:adjustRightInd w:val="0"/>
        <w:spacing w:after="0" w:line="240" w:lineRule="auto"/>
        <w:rPr>
          <w:rFonts w:eastAsiaTheme="minorEastAsia"/>
          <w:iCs/>
          <w:color w:val="3B3838" w:themeColor="background2" w:themeShade="40"/>
          <w:sz w:val="24"/>
        </w:rPr>
      </w:pPr>
    </w:p>
    <w:p w14:paraId="5EEED33D" w14:textId="77777777" w:rsidR="005D0ECC" w:rsidRPr="00947454" w:rsidRDefault="00B8697B" w:rsidP="00733179">
      <w:pPr>
        <w:autoSpaceDE w:val="0"/>
        <w:autoSpaceDN w:val="0"/>
        <w:adjustRightInd w:val="0"/>
        <w:spacing w:after="0" w:line="240" w:lineRule="auto"/>
        <w:rPr>
          <w:rFonts w:eastAsiaTheme="minorEastAsia"/>
          <w:iCs/>
          <w:color w:val="3B3838" w:themeColor="background2" w:themeShade="40"/>
          <w:sz w:val="24"/>
        </w:rPr>
      </w:pPr>
      <w:r w:rsidRPr="00947454">
        <w:rPr>
          <w:rFonts w:eastAsiaTheme="minorEastAsia"/>
          <w:iCs/>
          <w:color w:val="3B3838" w:themeColor="background2" w:themeShade="40"/>
          <w:sz w:val="24"/>
        </w:rPr>
        <w:t xml:space="preserve">Oversight, monitoring and review of the practices could be conducted by </w:t>
      </w:r>
      <w:r w:rsidR="00947454" w:rsidRPr="00947454">
        <w:rPr>
          <w:rFonts w:eastAsiaTheme="minorEastAsia"/>
          <w:iCs/>
          <w:color w:val="3B3838" w:themeColor="background2" w:themeShade="40"/>
          <w:sz w:val="24"/>
        </w:rPr>
        <w:t>locally</w:t>
      </w:r>
      <w:r w:rsidRPr="00947454">
        <w:rPr>
          <w:rFonts w:eastAsiaTheme="minorEastAsia"/>
          <w:iCs/>
          <w:color w:val="3B3838" w:themeColor="background2" w:themeShade="40"/>
          <w:sz w:val="24"/>
        </w:rPr>
        <w:t xml:space="preserve"> based judicial bodies to ensure that the human rights of the person are protected and that the usage of restrictive practices are reduced</w:t>
      </w:r>
      <w:r w:rsidR="00947454" w:rsidRPr="00947454">
        <w:rPr>
          <w:rFonts w:eastAsiaTheme="minorEastAsia"/>
          <w:iCs/>
          <w:color w:val="3B3838" w:themeColor="background2" w:themeShade="40"/>
          <w:sz w:val="24"/>
        </w:rPr>
        <w:t>, with a focus upon elimination of their use</w:t>
      </w:r>
      <w:r w:rsidRPr="00947454">
        <w:rPr>
          <w:rFonts w:eastAsiaTheme="minorEastAsia"/>
          <w:iCs/>
          <w:color w:val="3B3838" w:themeColor="background2" w:themeShade="40"/>
          <w:sz w:val="24"/>
        </w:rPr>
        <w:t>.</w:t>
      </w:r>
      <w:r w:rsidR="004E64BE" w:rsidRPr="00947454">
        <w:rPr>
          <w:rFonts w:eastAsiaTheme="minorEastAsia"/>
          <w:iCs/>
          <w:color w:val="3B3838" w:themeColor="background2" w:themeShade="40"/>
          <w:sz w:val="24"/>
        </w:rPr>
        <w:t xml:space="preserve"> Legislatively empowered oversight </w:t>
      </w:r>
      <w:r w:rsidR="00947454" w:rsidRPr="00947454">
        <w:rPr>
          <w:rFonts w:eastAsiaTheme="minorEastAsia"/>
          <w:iCs/>
          <w:color w:val="3B3838" w:themeColor="background2" w:themeShade="40"/>
          <w:sz w:val="24"/>
        </w:rPr>
        <w:t>bodies</w:t>
      </w:r>
      <w:r w:rsidR="004E64BE" w:rsidRPr="00947454">
        <w:rPr>
          <w:rFonts w:eastAsiaTheme="minorEastAsia"/>
          <w:iCs/>
          <w:color w:val="3B3838" w:themeColor="background2" w:themeShade="40"/>
          <w:sz w:val="24"/>
        </w:rPr>
        <w:t xml:space="preserve"> should also </w:t>
      </w:r>
      <w:r w:rsidR="00947454" w:rsidRPr="00947454">
        <w:rPr>
          <w:rFonts w:eastAsiaTheme="minorEastAsia"/>
          <w:iCs/>
          <w:color w:val="3B3838" w:themeColor="background2" w:themeShade="40"/>
          <w:sz w:val="24"/>
        </w:rPr>
        <w:t>monitor</w:t>
      </w:r>
      <w:r w:rsidR="004E64BE" w:rsidRPr="00947454">
        <w:rPr>
          <w:rFonts w:eastAsiaTheme="minorEastAsia"/>
          <w:iCs/>
          <w:color w:val="3B3838" w:themeColor="background2" w:themeShade="40"/>
          <w:sz w:val="24"/>
        </w:rPr>
        <w:t xml:space="preserve"> the use of any restrictive practices to ensure that best practice is complied with and that the use of restrictive practices does not amount to abuse through the misuse of physical interventions.  The framework should</w:t>
      </w:r>
      <w:r w:rsidR="00947454" w:rsidRPr="00947454">
        <w:rPr>
          <w:rFonts w:eastAsiaTheme="minorEastAsia"/>
          <w:iCs/>
          <w:color w:val="3B3838" w:themeColor="background2" w:themeShade="40"/>
          <w:sz w:val="24"/>
        </w:rPr>
        <w:t xml:space="preserve"> therefore</w:t>
      </w:r>
      <w:r w:rsidR="004E64BE" w:rsidRPr="00947454">
        <w:rPr>
          <w:rFonts w:eastAsiaTheme="minorEastAsia"/>
          <w:iCs/>
          <w:color w:val="3B3838" w:themeColor="background2" w:themeShade="40"/>
          <w:sz w:val="24"/>
        </w:rPr>
        <w:t xml:space="preserve"> ensure that service provision and clinical care are focused upon the reduction and elimination of the use of restrictive practices.</w:t>
      </w:r>
    </w:p>
    <w:p w14:paraId="0B2AB09E" w14:textId="77777777" w:rsidR="008D0D97" w:rsidRPr="008D0D97" w:rsidRDefault="008D0D97" w:rsidP="008D0D97"/>
    <w:p w14:paraId="7FC64E9F" w14:textId="77777777" w:rsidR="00431B8A" w:rsidRDefault="00431B8A" w:rsidP="00CA6DD6">
      <w:pPr>
        <w:pStyle w:val="Heading2"/>
      </w:pPr>
      <w:r w:rsidRPr="00774E63">
        <w:t>Who should decide when restrictive practices can be used?</w:t>
      </w:r>
    </w:p>
    <w:p w14:paraId="75C336EC" w14:textId="77777777" w:rsidR="00422CB7" w:rsidRPr="00422CB7" w:rsidRDefault="00422CB7" w:rsidP="00422CB7">
      <w:pPr>
        <w:pStyle w:val="Heading4"/>
      </w:pPr>
      <w:r>
        <w:t>Approval should be by an independent judicial body or independent statutory office holder only</w:t>
      </w:r>
    </w:p>
    <w:p w14:paraId="5D1F0407" w14:textId="77777777" w:rsidR="00176862" w:rsidRDefault="00422CB7" w:rsidP="00A148F4">
      <w:pPr>
        <w:spacing w:after="150" w:line="240" w:lineRule="auto"/>
        <w:jc w:val="both"/>
        <w:rPr>
          <w:rFonts w:eastAsiaTheme="minorEastAsia"/>
          <w:iCs/>
          <w:color w:val="3B3838" w:themeColor="background2" w:themeShade="40"/>
          <w:sz w:val="24"/>
        </w:rPr>
      </w:pPr>
      <w:r w:rsidRPr="00FA0E1C">
        <w:rPr>
          <w:rFonts w:eastAsiaTheme="minorEastAsia"/>
          <w:iCs/>
          <w:color w:val="3B3838" w:themeColor="background2" w:themeShade="40"/>
          <w:sz w:val="24"/>
        </w:rPr>
        <w:t xml:space="preserve">Restrictive practices should only be a matter of last resort.  </w:t>
      </w:r>
      <w:r w:rsidR="004E64BE" w:rsidRPr="00FA0E1C">
        <w:rPr>
          <w:rFonts w:eastAsiaTheme="minorEastAsia"/>
          <w:iCs/>
          <w:color w:val="3B3838" w:themeColor="background2" w:themeShade="40"/>
          <w:sz w:val="24"/>
        </w:rPr>
        <w:t xml:space="preserve">Given that restrictive practices are a serious </w:t>
      </w:r>
      <w:r w:rsidRPr="00FA0E1C">
        <w:rPr>
          <w:rFonts w:eastAsiaTheme="minorEastAsia"/>
          <w:iCs/>
          <w:color w:val="3B3838" w:themeColor="background2" w:themeShade="40"/>
          <w:sz w:val="24"/>
        </w:rPr>
        <w:t>imposition</w:t>
      </w:r>
      <w:r w:rsidR="004E64BE" w:rsidRPr="00FA0E1C">
        <w:rPr>
          <w:rFonts w:eastAsiaTheme="minorEastAsia"/>
          <w:iCs/>
          <w:color w:val="3B3838" w:themeColor="background2" w:themeShade="40"/>
          <w:sz w:val="24"/>
        </w:rPr>
        <w:t xml:space="preserve"> upon the</w:t>
      </w:r>
      <w:r w:rsidRPr="00FA0E1C">
        <w:rPr>
          <w:rFonts w:eastAsiaTheme="minorEastAsia"/>
          <w:iCs/>
          <w:color w:val="3B3838" w:themeColor="background2" w:themeShade="40"/>
          <w:sz w:val="24"/>
        </w:rPr>
        <w:t xml:space="preserve"> human rights of</w:t>
      </w:r>
      <w:r w:rsidR="004E64BE" w:rsidRPr="00FA0E1C">
        <w:rPr>
          <w:rFonts w:eastAsiaTheme="minorEastAsia"/>
          <w:iCs/>
          <w:color w:val="3B3838" w:themeColor="background2" w:themeShade="40"/>
          <w:sz w:val="24"/>
        </w:rPr>
        <w:t xml:space="preserve"> security and liberty of a person, only a judicial body</w:t>
      </w:r>
      <w:r w:rsidRPr="00FA0E1C">
        <w:rPr>
          <w:rFonts w:eastAsiaTheme="minorEastAsia"/>
          <w:iCs/>
          <w:color w:val="3B3838" w:themeColor="background2" w:themeShade="40"/>
          <w:sz w:val="24"/>
        </w:rPr>
        <w:t>,</w:t>
      </w:r>
      <w:r w:rsidR="004E64BE" w:rsidRPr="00FA0E1C">
        <w:rPr>
          <w:rFonts w:eastAsiaTheme="minorEastAsia"/>
          <w:iCs/>
          <w:color w:val="3B3838" w:themeColor="background2" w:themeShade="40"/>
          <w:sz w:val="24"/>
        </w:rPr>
        <w:t xml:space="preserve"> </w:t>
      </w:r>
      <w:r w:rsidR="00774E63" w:rsidRPr="00FA0E1C">
        <w:rPr>
          <w:rFonts w:eastAsiaTheme="minorEastAsia"/>
          <w:iCs/>
          <w:color w:val="3B3838" w:themeColor="background2" w:themeShade="40"/>
          <w:sz w:val="24"/>
        </w:rPr>
        <w:t>or independent office holder</w:t>
      </w:r>
      <w:r w:rsidRPr="00FA0E1C">
        <w:rPr>
          <w:rFonts w:eastAsiaTheme="minorEastAsia"/>
          <w:iCs/>
          <w:color w:val="3B3838" w:themeColor="background2" w:themeShade="40"/>
          <w:sz w:val="24"/>
        </w:rPr>
        <w:t>,</w:t>
      </w:r>
      <w:r w:rsidR="00774E63" w:rsidRPr="00FA0E1C">
        <w:rPr>
          <w:rFonts w:eastAsiaTheme="minorEastAsia"/>
          <w:iCs/>
          <w:color w:val="3B3838" w:themeColor="background2" w:themeShade="40"/>
          <w:sz w:val="24"/>
        </w:rPr>
        <w:t xml:space="preserve"> </w:t>
      </w:r>
      <w:r w:rsidR="004E64BE" w:rsidRPr="00FA0E1C">
        <w:rPr>
          <w:rFonts w:eastAsiaTheme="minorEastAsia"/>
          <w:iCs/>
          <w:color w:val="3B3838" w:themeColor="background2" w:themeShade="40"/>
          <w:sz w:val="24"/>
        </w:rPr>
        <w:t xml:space="preserve">should have authority to authorise use of restrictive practices.  </w:t>
      </w:r>
    </w:p>
    <w:p w14:paraId="09EA69F8" w14:textId="77777777" w:rsidR="00176862" w:rsidRDefault="00947454" w:rsidP="00A148F4">
      <w:pPr>
        <w:spacing w:after="150" w:line="240" w:lineRule="auto"/>
        <w:jc w:val="both"/>
        <w:rPr>
          <w:rFonts w:eastAsiaTheme="minorEastAsia"/>
          <w:iCs/>
          <w:color w:val="3B3838" w:themeColor="background2" w:themeShade="40"/>
          <w:sz w:val="24"/>
        </w:rPr>
      </w:pPr>
      <w:r w:rsidRPr="00FA0E1C">
        <w:rPr>
          <w:rFonts w:eastAsiaTheme="minorEastAsia"/>
          <w:iCs/>
          <w:color w:val="3B3838" w:themeColor="background2" w:themeShade="40"/>
          <w:sz w:val="24"/>
        </w:rPr>
        <w:t>The use of restrictive practices</w:t>
      </w:r>
      <w:r w:rsidR="00774E63" w:rsidRPr="00FA0E1C">
        <w:rPr>
          <w:rFonts w:eastAsiaTheme="minorEastAsia"/>
          <w:iCs/>
          <w:color w:val="3B3838" w:themeColor="background2" w:themeShade="40"/>
          <w:sz w:val="24"/>
        </w:rPr>
        <w:t xml:space="preserve"> should </w:t>
      </w:r>
      <w:r w:rsidR="004E64BE" w:rsidRPr="00FA0E1C">
        <w:rPr>
          <w:rFonts w:eastAsiaTheme="minorEastAsia"/>
          <w:iCs/>
          <w:color w:val="3B3838" w:themeColor="background2" w:themeShade="40"/>
          <w:sz w:val="24"/>
        </w:rPr>
        <w:t xml:space="preserve">not subject to undue influence </w:t>
      </w:r>
      <w:r w:rsidR="00176862">
        <w:rPr>
          <w:rFonts w:eastAsiaTheme="minorEastAsia"/>
          <w:iCs/>
          <w:color w:val="3B3838" w:themeColor="background2" w:themeShade="40"/>
          <w:sz w:val="24"/>
        </w:rPr>
        <w:t xml:space="preserve">being placed </w:t>
      </w:r>
      <w:r w:rsidR="004E64BE" w:rsidRPr="00FA0E1C">
        <w:rPr>
          <w:rFonts w:eastAsiaTheme="minorEastAsia"/>
          <w:iCs/>
          <w:color w:val="3B3838" w:themeColor="background2" w:themeShade="40"/>
          <w:sz w:val="24"/>
        </w:rPr>
        <w:t xml:space="preserve">upon </w:t>
      </w:r>
      <w:r w:rsidR="00422CB7" w:rsidRPr="00FA0E1C">
        <w:rPr>
          <w:rFonts w:eastAsiaTheme="minorEastAsia"/>
          <w:iCs/>
          <w:color w:val="3B3838" w:themeColor="background2" w:themeShade="40"/>
          <w:sz w:val="24"/>
        </w:rPr>
        <w:t>a</w:t>
      </w:r>
      <w:r w:rsidR="004E64BE" w:rsidRPr="00FA0E1C">
        <w:rPr>
          <w:rFonts w:eastAsiaTheme="minorEastAsia"/>
          <w:iCs/>
          <w:color w:val="3B3838" w:themeColor="background2" w:themeShade="40"/>
          <w:sz w:val="24"/>
        </w:rPr>
        <w:t xml:space="preserve"> guardian (</w:t>
      </w:r>
      <w:r w:rsidR="00774E63" w:rsidRPr="00FA0E1C">
        <w:rPr>
          <w:rFonts w:eastAsiaTheme="minorEastAsia"/>
          <w:iCs/>
          <w:color w:val="3B3838" w:themeColor="background2" w:themeShade="40"/>
          <w:sz w:val="24"/>
        </w:rPr>
        <w:t>for example</w:t>
      </w:r>
      <w:r w:rsidRPr="00FA0E1C">
        <w:rPr>
          <w:rFonts w:eastAsiaTheme="minorEastAsia"/>
          <w:iCs/>
          <w:color w:val="3B3838" w:themeColor="background2" w:themeShade="40"/>
          <w:sz w:val="24"/>
        </w:rPr>
        <w:t>,</w:t>
      </w:r>
      <w:r w:rsidR="004E64BE" w:rsidRPr="00FA0E1C">
        <w:rPr>
          <w:rFonts w:eastAsiaTheme="minorEastAsia"/>
          <w:iCs/>
          <w:color w:val="3B3838" w:themeColor="background2" w:themeShade="40"/>
          <w:sz w:val="24"/>
        </w:rPr>
        <w:t xml:space="preserve"> by a service provider</w:t>
      </w:r>
      <w:r w:rsidR="00774E63" w:rsidRPr="00FA0E1C">
        <w:rPr>
          <w:rFonts w:eastAsiaTheme="minorEastAsia"/>
          <w:iCs/>
          <w:color w:val="3B3838" w:themeColor="background2" w:themeShade="40"/>
          <w:sz w:val="24"/>
        </w:rPr>
        <w:t xml:space="preserve"> seeking to influence the guardian who may be a family member</w:t>
      </w:r>
      <w:r w:rsidR="00422CB7" w:rsidRPr="00FA0E1C">
        <w:rPr>
          <w:rFonts w:eastAsiaTheme="minorEastAsia"/>
          <w:iCs/>
          <w:color w:val="3B3838" w:themeColor="background2" w:themeShade="40"/>
          <w:sz w:val="24"/>
        </w:rPr>
        <w:t>,</w:t>
      </w:r>
      <w:r w:rsidRPr="00FA0E1C">
        <w:rPr>
          <w:rFonts w:eastAsiaTheme="minorEastAsia"/>
          <w:iCs/>
          <w:color w:val="3B3838" w:themeColor="background2" w:themeShade="40"/>
          <w:sz w:val="24"/>
        </w:rPr>
        <w:t xml:space="preserve"> with a threat to otherwise withdraw service delivery</w:t>
      </w:r>
      <w:r w:rsidR="004E64BE" w:rsidRPr="00FA0E1C">
        <w:rPr>
          <w:rFonts w:eastAsiaTheme="minorEastAsia"/>
          <w:iCs/>
          <w:color w:val="3B3838" w:themeColor="background2" w:themeShade="40"/>
          <w:sz w:val="24"/>
        </w:rPr>
        <w:t xml:space="preserve">) or </w:t>
      </w:r>
      <w:r w:rsidR="00774E63" w:rsidRPr="00FA0E1C">
        <w:rPr>
          <w:rFonts w:eastAsiaTheme="minorEastAsia"/>
          <w:iCs/>
          <w:color w:val="3B3838" w:themeColor="background2" w:themeShade="40"/>
          <w:sz w:val="24"/>
        </w:rPr>
        <w:t xml:space="preserve">made </w:t>
      </w:r>
      <w:r w:rsidR="004E64BE" w:rsidRPr="00FA0E1C">
        <w:rPr>
          <w:rFonts w:eastAsiaTheme="minorEastAsia"/>
          <w:iCs/>
          <w:color w:val="3B3838" w:themeColor="background2" w:themeShade="40"/>
          <w:sz w:val="24"/>
        </w:rPr>
        <w:t xml:space="preserve">by a service provider </w:t>
      </w:r>
      <w:r w:rsidRPr="00FA0E1C">
        <w:rPr>
          <w:rFonts w:eastAsiaTheme="minorEastAsia"/>
          <w:iCs/>
          <w:color w:val="3B3838" w:themeColor="background2" w:themeShade="40"/>
          <w:sz w:val="24"/>
        </w:rPr>
        <w:t>who has a</w:t>
      </w:r>
      <w:r w:rsidR="004E64BE" w:rsidRPr="00FA0E1C">
        <w:rPr>
          <w:rFonts w:eastAsiaTheme="minorEastAsia"/>
          <w:iCs/>
          <w:color w:val="3B3838" w:themeColor="background2" w:themeShade="40"/>
          <w:sz w:val="24"/>
        </w:rPr>
        <w:t xml:space="preserve"> clear conflict of interest.  A properly resourced, skilled, independent, and impartial judicial body </w:t>
      </w:r>
      <w:r w:rsidR="00774E63" w:rsidRPr="00FA0E1C">
        <w:rPr>
          <w:rFonts w:eastAsiaTheme="minorEastAsia"/>
          <w:iCs/>
          <w:color w:val="3B3838" w:themeColor="background2" w:themeShade="40"/>
          <w:sz w:val="24"/>
        </w:rPr>
        <w:t xml:space="preserve">or independent statutory office holder </w:t>
      </w:r>
      <w:r w:rsidRPr="00FA0E1C">
        <w:rPr>
          <w:rFonts w:eastAsiaTheme="minorEastAsia"/>
          <w:iCs/>
          <w:color w:val="3B3838" w:themeColor="background2" w:themeShade="40"/>
          <w:sz w:val="24"/>
        </w:rPr>
        <w:t>should be legislatively empowered</w:t>
      </w:r>
      <w:r w:rsidR="004E64BE" w:rsidRPr="00FA0E1C">
        <w:rPr>
          <w:rFonts w:eastAsiaTheme="minorEastAsia"/>
          <w:iCs/>
          <w:color w:val="3B3838" w:themeColor="background2" w:themeShade="40"/>
          <w:sz w:val="24"/>
        </w:rPr>
        <w:t xml:space="preserve"> to examine the circumstances surrounding a request for the use of restrictive practices, </w:t>
      </w:r>
      <w:r w:rsidR="00176862">
        <w:rPr>
          <w:rFonts w:eastAsiaTheme="minorEastAsia"/>
          <w:iCs/>
          <w:color w:val="3B3838" w:themeColor="background2" w:themeShade="40"/>
          <w:sz w:val="24"/>
        </w:rPr>
        <w:t xml:space="preserve">authorise use, </w:t>
      </w:r>
      <w:r w:rsidR="004E64BE" w:rsidRPr="00FA0E1C">
        <w:rPr>
          <w:rFonts w:eastAsiaTheme="minorEastAsia"/>
          <w:iCs/>
          <w:color w:val="3B3838" w:themeColor="background2" w:themeShade="40"/>
          <w:sz w:val="24"/>
        </w:rPr>
        <w:t>and monitor the use to ensure that a positive behaviour plan is in place and that progress is being made towards restricting and eliminating the use of restrictive practices.</w:t>
      </w:r>
      <w:r w:rsidR="00774E63" w:rsidRPr="00FA0E1C">
        <w:rPr>
          <w:rFonts w:eastAsiaTheme="minorEastAsia"/>
          <w:iCs/>
          <w:color w:val="3B3838" w:themeColor="background2" w:themeShade="40"/>
          <w:sz w:val="24"/>
        </w:rPr>
        <w:t xml:space="preserve"> </w:t>
      </w:r>
    </w:p>
    <w:p w14:paraId="00F01861" w14:textId="77777777" w:rsidR="004E64BE" w:rsidRPr="00FA0E1C" w:rsidRDefault="00FA0E1C" w:rsidP="00A148F4">
      <w:pPr>
        <w:spacing w:after="150" w:line="240" w:lineRule="auto"/>
        <w:jc w:val="both"/>
        <w:rPr>
          <w:rFonts w:eastAsiaTheme="minorEastAsia"/>
          <w:iCs/>
          <w:color w:val="3B3838" w:themeColor="background2" w:themeShade="40"/>
          <w:sz w:val="24"/>
        </w:rPr>
      </w:pPr>
      <w:r w:rsidRPr="00FA0E1C">
        <w:rPr>
          <w:rFonts w:eastAsiaTheme="minorEastAsia"/>
          <w:iCs/>
          <w:color w:val="3B3838" w:themeColor="background2" w:themeShade="40"/>
          <w:sz w:val="24"/>
        </w:rPr>
        <w:t xml:space="preserve">Use of restrictive practices must be justified and approved only as part of a specific individualised positive behaviour support plan, which will clearly benefit the individual and assist in the achievement of that objective.  </w:t>
      </w:r>
      <w:r w:rsidR="00947454" w:rsidRPr="00FA0E1C">
        <w:rPr>
          <w:rFonts w:eastAsiaTheme="minorEastAsia"/>
          <w:iCs/>
          <w:color w:val="3B3838" w:themeColor="background2" w:themeShade="40"/>
          <w:sz w:val="24"/>
        </w:rPr>
        <w:t>If authorisations are made by an independent</w:t>
      </w:r>
      <w:r w:rsidR="00774E63" w:rsidRPr="00FA0E1C">
        <w:rPr>
          <w:rFonts w:eastAsiaTheme="minorEastAsia"/>
          <w:iCs/>
          <w:color w:val="3B3838" w:themeColor="background2" w:themeShade="40"/>
          <w:sz w:val="24"/>
        </w:rPr>
        <w:t xml:space="preserve"> statutory office holder</w:t>
      </w:r>
      <w:r w:rsidR="00947454" w:rsidRPr="00FA0E1C">
        <w:rPr>
          <w:rFonts w:eastAsiaTheme="minorEastAsia"/>
          <w:iCs/>
          <w:color w:val="3B3838" w:themeColor="background2" w:themeShade="40"/>
          <w:sz w:val="24"/>
        </w:rPr>
        <w:t>, these decisions</w:t>
      </w:r>
      <w:r w:rsidR="00774E63" w:rsidRPr="00FA0E1C">
        <w:rPr>
          <w:rFonts w:eastAsiaTheme="minorEastAsia"/>
          <w:iCs/>
          <w:color w:val="3B3838" w:themeColor="background2" w:themeShade="40"/>
          <w:sz w:val="24"/>
        </w:rPr>
        <w:t xml:space="preserve"> should be </w:t>
      </w:r>
      <w:r w:rsidR="00422CB7" w:rsidRPr="00FA0E1C">
        <w:rPr>
          <w:rFonts w:eastAsiaTheme="minorEastAsia"/>
          <w:iCs/>
          <w:color w:val="3B3838" w:themeColor="background2" w:themeShade="40"/>
          <w:sz w:val="24"/>
        </w:rPr>
        <w:t>reviewable</w:t>
      </w:r>
      <w:r w:rsidR="00774E63" w:rsidRPr="00FA0E1C">
        <w:rPr>
          <w:rFonts w:eastAsiaTheme="minorEastAsia"/>
          <w:iCs/>
          <w:color w:val="3B3838" w:themeColor="background2" w:themeShade="40"/>
          <w:sz w:val="24"/>
        </w:rPr>
        <w:t xml:space="preserve"> by an independent and impartial judicial body.</w:t>
      </w:r>
      <w:r w:rsidR="00CA5E55" w:rsidRPr="00FA0E1C">
        <w:rPr>
          <w:rFonts w:eastAsiaTheme="minorEastAsia"/>
          <w:iCs/>
          <w:color w:val="3B3838" w:themeColor="background2" w:themeShade="40"/>
          <w:sz w:val="24"/>
        </w:rPr>
        <w:t xml:space="preserve">  </w:t>
      </w:r>
    </w:p>
    <w:p w14:paraId="15E3E714" w14:textId="77777777" w:rsidR="00422CB7" w:rsidRDefault="00422CB7" w:rsidP="00422CB7">
      <w:pPr>
        <w:pStyle w:val="Heading4"/>
      </w:pPr>
      <w:r>
        <w:t>Approvals should be subject to judicial review</w:t>
      </w:r>
    </w:p>
    <w:p w14:paraId="6324B9B0" w14:textId="77777777" w:rsidR="00176862" w:rsidRDefault="004E64BE" w:rsidP="00FA0E1C">
      <w:pPr>
        <w:autoSpaceDE w:val="0"/>
        <w:autoSpaceDN w:val="0"/>
        <w:adjustRightInd w:val="0"/>
        <w:spacing w:after="0" w:line="240" w:lineRule="auto"/>
        <w:rPr>
          <w:rFonts w:eastAsiaTheme="minorEastAsia"/>
          <w:iCs/>
          <w:color w:val="3B3838" w:themeColor="background2" w:themeShade="40"/>
          <w:sz w:val="24"/>
        </w:rPr>
      </w:pPr>
      <w:r w:rsidRPr="00FA0E1C">
        <w:rPr>
          <w:rFonts w:eastAsiaTheme="minorEastAsia"/>
          <w:iCs/>
          <w:color w:val="3B3838" w:themeColor="background2" w:themeShade="40"/>
          <w:sz w:val="24"/>
        </w:rPr>
        <w:t xml:space="preserve">An independent judicial body should be legislatively mandated to be able to </w:t>
      </w:r>
      <w:r w:rsidR="00350252" w:rsidRPr="00FA0E1C">
        <w:rPr>
          <w:rFonts w:eastAsiaTheme="minorEastAsia"/>
          <w:iCs/>
          <w:color w:val="3B3838" w:themeColor="background2" w:themeShade="40"/>
          <w:sz w:val="24"/>
        </w:rPr>
        <w:t>approve</w:t>
      </w:r>
      <w:r w:rsidRPr="00FA0E1C">
        <w:rPr>
          <w:rFonts w:eastAsiaTheme="minorEastAsia"/>
          <w:iCs/>
          <w:color w:val="3B3838" w:themeColor="background2" w:themeShade="40"/>
          <w:sz w:val="24"/>
        </w:rPr>
        <w:t xml:space="preserve">, </w:t>
      </w:r>
      <w:r w:rsidR="00350252" w:rsidRPr="00FA0E1C">
        <w:rPr>
          <w:rFonts w:eastAsiaTheme="minorEastAsia"/>
          <w:iCs/>
          <w:color w:val="3B3838" w:themeColor="background2" w:themeShade="40"/>
          <w:sz w:val="24"/>
        </w:rPr>
        <w:t xml:space="preserve">review the use of the </w:t>
      </w:r>
      <w:r w:rsidR="00422CB7" w:rsidRPr="00FA0E1C">
        <w:rPr>
          <w:rFonts w:eastAsiaTheme="minorEastAsia"/>
          <w:iCs/>
          <w:color w:val="3B3838" w:themeColor="background2" w:themeShade="40"/>
          <w:sz w:val="24"/>
        </w:rPr>
        <w:t xml:space="preserve">restrictive </w:t>
      </w:r>
      <w:r w:rsidR="00350252" w:rsidRPr="00FA0E1C">
        <w:rPr>
          <w:rFonts w:eastAsiaTheme="minorEastAsia"/>
          <w:iCs/>
          <w:color w:val="3B3838" w:themeColor="background2" w:themeShade="40"/>
          <w:sz w:val="24"/>
        </w:rPr>
        <w:t xml:space="preserve">practice, ensure </w:t>
      </w:r>
      <w:r w:rsidRPr="00FA0E1C">
        <w:rPr>
          <w:rFonts w:eastAsiaTheme="minorEastAsia"/>
          <w:iCs/>
          <w:color w:val="3B3838" w:themeColor="background2" w:themeShade="40"/>
          <w:sz w:val="24"/>
        </w:rPr>
        <w:t xml:space="preserve">the practice is used </w:t>
      </w:r>
      <w:r w:rsidR="00350252" w:rsidRPr="00FA0E1C">
        <w:rPr>
          <w:rFonts w:eastAsiaTheme="minorEastAsia"/>
          <w:iCs/>
          <w:color w:val="3B3838" w:themeColor="background2" w:themeShade="40"/>
          <w:sz w:val="24"/>
        </w:rPr>
        <w:t>for the shortest time possible</w:t>
      </w:r>
      <w:r w:rsidR="00B8697B" w:rsidRPr="00FA0E1C">
        <w:rPr>
          <w:rFonts w:eastAsiaTheme="minorEastAsia"/>
          <w:iCs/>
          <w:color w:val="3B3838" w:themeColor="background2" w:themeShade="40"/>
          <w:sz w:val="24"/>
        </w:rPr>
        <w:t>, and that the measures</w:t>
      </w:r>
      <w:r w:rsidRPr="00FA0E1C">
        <w:rPr>
          <w:rFonts w:eastAsiaTheme="minorEastAsia"/>
          <w:iCs/>
          <w:color w:val="3B3838" w:themeColor="background2" w:themeShade="40"/>
          <w:sz w:val="24"/>
        </w:rPr>
        <w:t xml:space="preserve"> applied</w:t>
      </w:r>
      <w:r w:rsidR="00B8697B" w:rsidRPr="00FA0E1C">
        <w:rPr>
          <w:rFonts w:eastAsiaTheme="minorEastAsia"/>
          <w:iCs/>
          <w:color w:val="3B3838" w:themeColor="background2" w:themeShade="40"/>
          <w:sz w:val="24"/>
        </w:rPr>
        <w:t xml:space="preserve"> are appropriate</w:t>
      </w:r>
      <w:r w:rsidRPr="00FA0E1C">
        <w:rPr>
          <w:rFonts w:eastAsiaTheme="minorEastAsia"/>
          <w:iCs/>
          <w:color w:val="3B3838" w:themeColor="background2" w:themeShade="40"/>
          <w:sz w:val="24"/>
        </w:rPr>
        <w:t>,</w:t>
      </w:r>
      <w:r w:rsidR="00B8697B" w:rsidRPr="00FA0E1C">
        <w:rPr>
          <w:rFonts w:eastAsiaTheme="minorEastAsia"/>
          <w:iCs/>
          <w:color w:val="3B3838" w:themeColor="background2" w:themeShade="40"/>
          <w:sz w:val="24"/>
        </w:rPr>
        <w:t xml:space="preserve"> effective, </w:t>
      </w:r>
      <w:r w:rsidRPr="00FA0E1C">
        <w:rPr>
          <w:rFonts w:eastAsiaTheme="minorEastAsia"/>
          <w:iCs/>
          <w:color w:val="3B3838" w:themeColor="background2" w:themeShade="40"/>
          <w:sz w:val="24"/>
        </w:rPr>
        <w:t xml:space="preserve">and </w:t>
      </w:r>
      <w:r w:rsidR="00B8697B" w:rsidRPr="00FA0E1C">
        <w:rPr>
          <w:rFonts w:eastAsiaTheme="minorEastAsia"/>
          <w:iCs/>
          <w:color w:val="3B3838" w:themeColor="background2" w:themeShade="40"/>
          <w:sz w:val="24"/>
        </w:rPr>
        <w:t xml:space="preserve">proportional to the needs of the person.  </w:t>
      </w:r>
    </w:p>
    <w:p w14:paraId="12F48EF6" w14:textId="77777777" w:rsidR="00176862" w:rsidRDefault="00176862" w:rsidP="00FA0E1C">
      <w:pPr>
        <w:autoSpaceDE w:val="0"/>
        <w:autoSpaceDN w:val="0"/>
        <w:adjustRightInd w:val="0"/>
        <w:spacing w:after="0" w:line="240" w:lineRule="auto"/>
        <w:rPr>
          <w:rFonts w:eastAsiaTheme="minorEastAsia"/>
          <w:iCs/>
          <w:color w:val="3B3838" w:themeColor="background2" w:themeShade="40"/>
          <w:sz w:val="24"/>
        </w:rPr>
      </w:pPr>
    </w:p>
    <w:p w14:paraId="4B1D3275" w14:textId="77777777" w:rsidR="004E64BE" w:rsidRDefault="004E64BE" w:rsidP="00FA0E1C">
      <w:pPr>
        <w:autoSpaceDE w:val="0"/>
        <w:autoSpaceDN w:val="0"/>
        <w:adjustRightInd w:val="0"/>
        <w:spacing w:after="0" w:line="240" w:lineRule="auto"/>
        <w:rPr>
          <w:rFonts w:eastAsiaTheme="minorEastAsia"/>
          <w:iCs/>
          <w:color w:val="3B3838" w:themeColor="background2" w:themeShade="40"/>
          <w:sz w:val="24"/>
        </w:rPr>
      </w:pPr>
      <w:r w:rsidRPr="00FA0E1C">
        <w:rPr>
          <w:rFonts w:eastAsiaTheme="minorEastAsia"/>
          <w:iCs/>
          <w:color w:val="3B3838" w:themeColor="background2" w:themeShade="40"/>
          <w:sz w:val="24"/>
        </w:rPr>
        <w:t>It is essential that any judicial body should have representatives who are skilled</w:t>
      </w:r>
      <w:r w:rsidR="00CA5E55" w:rsidRPr="00FA0E1C">
        <w:rPr>
          <w:rFonts w:eastAsiaTheme="minorEastAsia"/>
          <w:iCs/>
          <w:color w:val="3B3838" w:themeColor="background2" w:themeShade="40"/>
          <w:sz w:val="24"/>
        </w:rPr>
        <w:t>, knowledgeable and experienced</w:t>
      </w:r>
      <w:r w:rsidRPr="00FA0E1C">
        <w:rPr>
          <w:rFonts w:eastAsiaTheme="minorEastAsia"/>
          <w:iCs/>
          <w:color w:val="3B3838" w:themeColor="background2" w:themeShade="40"/>
          <w:sz w:val="24"/>
        </w:rPr>
        <w:t xml:space="preserve"> in the area of behavioural management of persons with intellectual, psychiatric or cognitive impairments. </w:t>
      </w:r>
      <w:r w:rsidR="00CA5E55" w:rsidRPr="00FA0E1C">
        <w:rPr>
          <w:rFonts w:eastAsiaTheme="minorEastAsia"/>
          <w:iCs/>
          <w:color w:val="3B3838" w:themeColor="background2" w:themeShade="40"/>
          <w:sz w:val="24"/>
        </w:rPr>
        <w:t xml:space="preserve">Approvals for restrictive practices should be regularly reviewed and therefore approval should operate for a limited time only. </w:t>
      </w:r>
      <w:r w:rsidR="00FA0E1C" w:rsidRPr="00FA0E1C">
        <w:rPr>
          <w:rFonts w:eastAsiaTheme="minorEastAsia"/>
          <w:iCs/>
          <w:color w:val="3B3838" w:themeColor="background2" w:themeShade="40"/>
          <w:sz w:val="24"/>
        </w:rPr>
        <w:t>While there is an approval of a restrictive practice in operation, it should be monitored by an independent person or body (such as through a community visitor program), who should be legislatively required to report to the judicial body upon each review.</w:t>
      </w:r>
      <w:r w:rsidR="00FA0E1C">
        <w:rPr>
          <w:rFonts w:eastAsiaTheme="minorEastAsia"/>
          <w:iCs/>
          <w:color w:val="3B3838" w:themeColor="background2" w:themeShade="40"/>
          <w:sz w:val="24"/>
        </w:rPr>
        <w:t xml:space="preserve">  </w:t>
      </w:r>
      <w:r w:rsidR="00CA5E55" w:rsidRPr="00FA0E1C">
        <w:rPr>
          <w:rFonts w:eastAsiaTheme="minorEastAsia"/>
          <w:iCs/>
          <w:color w:val="3B3838" w:themeColor="background2" w:themeShade="40"/>
          <w:sz w:val="24"/>
        </w:rPr>
        <w:t xml:space="preserve">At a review hearing, the continuing need for restrictive practices </w:t>
      </w:r>
      <w:r w:rsidR="00FA0E1C">
        <w:rPr>
          <w:rFonts w:eastAsiaTheme="minorEastAsia"/>
          <w:iCs/>
          <w:color w:val="3B3838" w:themeColor="background2" w:themeShade="40"/>
          <w:sz w:val="24"/>
        </w:rPr>
        <w:t>should</w:t>
      </w:r>
      <w:r w:rsidR="00CA5E55" w:rsidRPr="00FA0E1C">
        <w:rPr>
          <w:rFonts w:eastAsiaTheme="minorEastAsia"/>
          <w:iCs/>
          <w:color w:val="3B3838" w:themeColor="background2" w:themeShade="40"/>
          <w:sz w:val="24"/>
        </w:rPr>
        <w:t xml:space="preserve"> be justified by the service provider, and evidence provided of the effectiveness of existing restrictive practices used, and a plan provided regarding progression towards reduction and elimination of the use of the practice.</w:t>
      </w:r>
    </w:p>
    <w:p w14:paraId="3A258A19" w14:textId="77777777" w:rsidR="00FA0E1C" w:rsidRPr="00FA0E1C" w:rsidRDefault="00FA0E1C" w:rsidP="00FA0E1C">
      <w:pPr>
        <w:autoSpaceDE w:val="0"/>
        <w:autoSpaceDN w:val="0"/>
        <w:adjustRightInd w:val="0"/>
        <w:spacing w:after="0" w:line="240" w:lineRule="auto"/>
        <w:rPr>
          <w:rFonts w:eastAsiaTheme="minorEastAsia"/>
          <w:iCs/>
          <w:color w:val="3B3838" w:themeColor="background2" w:themeShade="40"/>
          <w:sz w:val="24"/>
        </w:rPr>
      </w:pPr>
    </w:p>
    <w:p w14:paraId="4D2FA185" w14:textId="77777777" w:rsidR="004E64BE" w:rsidRPr="00FA0E1C" w:rsidRDefault="004E64BE" w:rsidP="00A148F4">
      <w:pPr>
        <w:spacing w:after="150" w:line="240" w:lineRule="auto"/>
        <w:jc w:val="both"/>
        <w:rPr>
          <w:rFonts w:eastAsiaTheme="minorEastAsia"/>
          <w:iCs/>
          <w:color w:val="3B3838" w:themeColor="background2" w:themeShade="40"/>
          <w:sz w:val="24"/>
        </w:rPr>
      </w:pPr>
      <w:r w:rsidRPr="00FA0E1C">
        <w:rPr>
          <w:rFonts w:eastAsiaTheme="minorEastAsia"/>
          <w:iCs/>
          <w:color w:val="3B3838" w:themeColor="background2" w:themeShade="40"/>
          <w:sz w:val="24"/>
        </w:rPr>
        <w:t>This process would bring greater compliance with the requirements of Article 12</w:t>
      </w:r>
      <w:r w:rsidR="00774E63" w:rsidRPr="00FA0E1C">
        <w:rPr>
          <w:rFonts w:eastAsiaTheme="minorEastAsia"/>
          <w:iCs/>
          <w:color w:val="3B3838" w:themeColor="background2" w:themeShade="40"/>
          <w:sz w:val="24"/>
        </w:rPr>
        <w:t>(4)</w:t>
      </w:r>
      <w:r w:rsidRPr="00FA0E1C">
        <w:rPr>
          <w:rFonts w:eastAsiaTheme="minorEastAsia"/>
          <w:iCs/>
          <w:color w:val="3B3838" w:themeColor="background2" w:themeShade="40"/>
          <w:sz w:val="24"/>
        </w:rPr>
        <w:t xml:space="preserve"> of the Convention and provide a clear separation between the service provider and the person </w:t>
      </w:r>
      <w:r w:rsidR="00774E63" w:rsidRPr="00FA0E1C">
        <w:rPr>
          <w:rFonts w:eastAsiaTheme="minorEastAsia"/>
          <w:iCs/>
          <w:color w:val="3B3838" w:themeColor="background2" w:themeShade="40"/>
          <w:sz w:val="24"/>
        </w:rPr>
        <w:t xml:space="preserve">who </w:t>
      </w:r>
      <w:r w:rsidR="008253B2">
        <w:rPr>
          <w:rFonts w:eastAsiaTheme="minorEastAsia"/>
          <w:iCs/>
          <w:color w:val="3B3838" w:themeColor="background2" w:themeShade="40"/>
          <w:sz w:val="24"/>
        </w:rPr>
        <w:t>has</w:t>
      </w:r>
      <w:r w:rsidR="00774E63" w:rsidRPr="00FA0E1C">
        <w:rPr>
          <w:rFonts w:eastAsiaTheme="minorEastAsia"/>
          <w:iCs/>
          <w:color w:val="3B3838" w:themeColor="background2" w:themeShade="40"/>
          <w:sz w:val="24"/>
        </w:rPr>
        <w:t xml:space="preserve"> decision-making power for the person with challenging behaviour, </w:t>
      </w:r>
      <w:r w:rsidR="008253B2">
        <w:rPr>
          <w:rFonts w:eastAsiaTheme="minorEastAsia"/>
          <w:iCs/>
          <w:color w:val="3B3838" w:themeColor="background2" w:themeShade="40"/>
          <w:sz w:val="24"/>
        </w:rPr>
        <w:t>and provide</w:t>
      </w:r>
      <w:r w:rsidR="00774E63" w:rsidRPr="00FA0E1C">
        <w:rPr>
          <w:rFonts w:eastAsiaTheme="minorEastAsia"/>
          <w:iCs/>
          <w:color w:val="3B3838" w:themeColor="background2" w:themeShade="40"/>
          <w:sz w:val="24"/>
        </w:rPr>
        <w:t xml:space="preserve"> clear </w:t>
      </w:r>
      <w:r w:rsidR="008253B2">
        <w:rPr>
          <w:rFonts w:eastAsiaTheme="minorEastAsia"/>
          <w:iCs/>
          <w:color w:val="3B3838" w:themeColor="background2" w:themeShade="40"/>
          <w:sz w:val="24"/>
        </w:rPr>
        <w:t xml:space="preserve">and transparent </w:t>
      </w:r>
      <w:r w:rsidR="00774E63" w:rsidRPr="00FA0E1C">
        <w:rPr>
          <w:rFonts w:eastAsiaTheme="minorEastAsia"/>
          <w:iCs/>
          <w:color w:val="3B3838" w:themeColor="background2" w:themeShade="40"/>
          <w:sz w:val="24"/>
        </w:rPr>
        <w:t>pathways for accountability.</w:t>
      </w:r>
    </w:p>
    <w:p w14:paraId="37544D40" w14:textId="77777777" w:rsidR="008D0D97" w:rsidRDefault="00431B8A" w:rsidP="00774E63">
      <w:pPr>
        <w:pStyle w:val="Heading2"/>
      </w:pPr>
      <w:r w:rsidRPr="00A148F4">
        <w:t>What processes or systems might be needed to ensure decisions to use restrictive practices in a behaviour support plan are right for the person concerned?</w:t>
      </w:r>
    </w:p>
    <w:p w14:paraId="3824533D" w14:textId="77777777" w:rsidR="008253B2" w:rsidRDefault="00774E63" w:rsidP="000062E5">
      <w:pPr>
        <w:autoSpaceDE w:val="0"/>
        <w:autoSpaceDN w:val="0"/>
        <w:adjustRightInd w:val="0"/>
        <w:spacing w:after="0" w:line="240" w:lineRule="auto"/>
        <w:rPr>
          <w:rFonts w:eastAsiaTheme="minorEastAsia"/>
          <w:iCs/>
          <w:color w:val="3B3838" w:themeColor="background2" w:themeShade="40"/>
          <w:sz w:val="24"/>
        </w:rPr>
      </w:pPr>
      <w:r w:rsidRPr="002506F8">
        <w:rPr>
          <w:rFonts w:eastAsiaTheme="minorEastAsia"/>
          <w:iCs/>
          <w:color w:val="3B3838" w:themeColor="background2" w:themeShade="40"/>
          <w:sz w:val="24"/>
        </w:rPr>
        <w:t>Legislation should be enacted to ensure that the focus of a restrictive practices regime should be upon the developme</w:t>
      </w:r>
      <w:r w:rsidR="00FA0E1C" w:rsidRPr="002506F8">
        <w:rPr>
          <w:rFonts w:eastAsiaTheme="minorEastAsia"/>
          <w:iCs/>
          <w:color w:val="3B3838" w:themeColor="background2" w:themeShade="40"/>
          <w:sz w:val="24"/>
        </w:rPr>
        <w:t>nt of the individual person</w:t>
      </w:r>
      <w:r w:rsidRPr="002506F8">
        <w:rPr>
          <w:rFonts w:eastAsiaTheme="minorEastAsia"/>
          <w:iCs/>
          <w:color w:val="3B3838" w:themeColor="background2" w:themeShade="40"/>
          <w:sz w:val="24"/>
        </w:rPr>
        <w:t xml:space="preserve"> and the services delivered</w:t>
      </w:r>
      <w:r w:rsidR="00FA0E1C" w:rsidRPr="002506F8">
        <w:rPr>
          <w:rFonts w:eastAsiaTheme="minorEastAsia"/>
          <w:iCs/>
          <w:color w:val="3B3838" w:themeColor="background2" w:themeShade="40"/>
          <w:sz w:val="24"/>
        </w:rPr>
        <w:t xml:space="preserve"> to them</w:t>
      </w:r>
      <w:r w:rsidRPr="002506F8">
        <w:rPr>
          <w:rFonts w:eastAsiaTheme="minorEastAsia"/>
          <w:iCs/>
          <w:color w:val="3B3838" w:themeColor="background2" w:themeShade="40"/>
          <w:sz w:val="24"/>
        </w:rPr>
        <w:t xml:space="preserve">.  </w:t>
      </w:r>
      <w:r w:rsidR="000062E5" w:rsidRPr="002506F8">
        <w:rPr>
          <w:rFonts w:eastAsiaTheme="minorEastAsia"/>
          <w:iCs/>
          <w:color w:val="3B3838" w:themeColor="background2" w:themeShade="40"/>
          <w:sz w:val="24"/>
        </w:rPr>
        <w:t xml:space="preserve">An individualised and flexible approach should provide for and specifically address the person’s specific needs and the circumstances of the individual case, as the essential element of providing proper care and support for the person with intellectual or cognitive disability and challenging behaviour. </w:t>
      </w:r>
    </w:p>
    <w:p w14:paraId="649A0D78" w14:textId="77777777" w:rsidR="008253B2" w:rsidRDefault="008253B2" w:rsidP="000062E5">
      <w:pPr>
        <w:autoSpaceDE w:val="0"/>
        <w:autoSpaceDN w:val="0"/>
        <w:adjustRightInd w:val="0"/>
        <w:spacing w:after="0" w:line="240" w:lineRule="auto"/>
        <w:rPr>
          <w:rFonts w:eastAsiaTheme="minorEastAsia"/>
          <w:iCs/>
          <w:color w:val="3B3838" w:themeColor="background2" w:themeShade="40"/>
          <w:sz w:val="24"/>
        </w:rPr>
      </w:pPr>
    </w:p>
    <w:p w14:paraId="0503AB49" w14:textId="77777777" w:rsidR="000062E5" w:rsidRPr="002506F8" w:rsidRDefault="000062E5" w:rsidP="000062E5">
      <w:pPr>
        <w:autoSpaceDE w:val="0"/>
        <w:autoSpaceDN w:val="0"/>
        <w:adjustRightInd w:val="0"/>
        <w:spacing w:after="0" w:line="240" w:lineRule="auto"/>
        <w:rPr>
          <w:rFonts w:eastAsiaTheme="minorEastAsia"/>
          <w:iCs/>
          <w:color w:val="3B3838" w:themeColor="background2" w:themeShade="40"/>
          <w:sz w:val="24"/>
        </w:rPr>
      </w:pPr>
      <w:r w:rsidRPr="002506F8">
        <w:rPr>
          <w:rFonts w:eastAsiaTheme="minorEastAsia"/>
          <w:iCs/>
          <w:color w:val="3B3838" w:themeColor="background2" w:themeShade="40"/>
          <w:sz w:val="24"/>
        </w:rPr>
        <w:t xml:space="preserve">The positive behaviour support plan should be legislatively mandated to emphasise the development of positive, socially valued skills as well as strategies for reducing </w:t>
      </w:r>
      <w:r w:rsidR="00FA0E1C" w:rsidRPr="002506F8">
        <w:rPr>
          <w:rFonts w:eastAsiaTheme="minorEastAsia"/>
          <w:iCs/>
          <w:color w:val="3B3838" w:themeColor="background2" w:themeShade="40"/>
          <w:sz w:val="24"/>
        </w:rPr>
        <w:t xml:space="preserve">the </w:t>
      </w:r>
      <w:r w:rsidRPr="002506F8">
        <w:rPr>
          <w:rFonts w:eastAsiaTheme="minorEastAsia"/>
          <w:iCs/>
          <w:color w:val="3B3838" w:themeColor="background2" w:themeShade="40"/>
          <w:sz w:val="24"/>
        </w:rPr>
        <w:t xml:space="preserve">challenging behaviour.   </w:t>
      </w:r>
      <w:r w:rsidR="00FA0E1C" w:rsidRPr="002506F8">
        <w:rPr>
          <w:rFonts w:eastAsiaTheme="minorEastAsia"/>
          <w:iCs/>
          <w:color w:val="3B3838" w:themeColor="background2" w:themeShade="40"/>
          <w:sz w:val="24"/>
        </w:rPr>
        <w:t xml:space="preserve"> </w:t>
      </w:r>
      <w:r w:rsidRPr="002506F8">
        <w:rPr>
          <w:rFonts w:eastAsiaTheme="minorEastAsia"/>
          <w:iCs/>
          <w:color w:val="3B3838" w:themeColor="background2" w:themeShade="40"/>
          <w:sz w:val="24"/>
        </w:rPr>
        <w:t>The objective of the plan should be t</w:t>
      </w:r>
      <w:r w:rsidR="00FA0E1C" w:rsidRPr="002506F8">
        <w:rPr>
          <w:rFonts w:eastAsiaTheme="minorEastAsia"/>
          <w:iCs/>
          <w:color w:val="3B3838" w:themeColor="background2" w:themeShade="40"/>
          <w:sz w:val="24"/>
        </w:rPr>
        <w:t>o eliminate, as much as possible,</w:t>
      </w:r>
      <w:r w:rsidRPr="002506F8">
        <w:rPr>
          <w:rFonts w:eastAsiaTheme="minorEastAsia"/>
          <w:iCs/>
          <w:color w:val="3B3838" w:themeColor="background2" w:themeShade="40"/>
          <w:sz w:val="24"/>
        </w:rPr>
        <w:t xml:space="preserve"> the need for the restrictive practice. The development of behaviour support plans and the plan for the care and support of the individual person should be developed by an appropriate specialist in conjunction with the person, and where appropriate, with his/her </w:t>
      </w:r>
      <w:r w:rsidR="00FA0E1C" w:rsidRPr="002506F8">
        <w:rPr>
          <w:rFonts w:eastAsiaTheme="minorEastAsia"/>
          <w:iCs/>
          <w:color w:val="3B3838" w:themeColor="background2" w:themeShade="40"/>
          <w:sz w:val="24"/>
        </w:rPr>
        <w:t>family member/carer,</w:t>
      </w:r>
      <w:r w:rsidRPr="002506F8">
        <w:rPr>
          <w:rFonts w:eastAsiaTheme="minorEastAsia"/>
          <w:iCs/>
          <w:color w:val="3B3838" w:themeColor="background2" w:themeShade="40"/>
          <w:sz w:val="24"/>
        </w:rPr>
        <w:t xml:space="preserve"> or guardian.</w:t>
      </w:r>
    </w:p>
    <w:p w14:paraId="78CEB834" w14:textId="77777777" w:rsidR="000062E5" w:rsidRPr="002506F8" w:rsidRDefault="000062E5" w:rsidP="000062E5">
      <w:pPr>
        <w:autoSpaceDE w:val="0"/>
        <w:autoSpaceDN w:val="0"/>
        <w:adjustRightInd w:val="0"/>
        <w:spacing w:after="0" w:line="240" w:lineRule="auto"/>
        <w:rPr>
          <w:rFonts w:eastAsiaTheme="minorEastAsia"/>
          <w:iCs/>
          <w:color w:val="3B3838" w:themeColor="background2" w:themeShade="40"/>
          <w:sz w:val="24"/>
        </w:rPr>
      </w:pPr>
    </w:p>
    <w:p w14:paraId="2D7D94EF" w14:textId="77777777" w:rsidR="000062E5" w:rsidRPr="002506F8" w:rsidRDefault="00774E63" w:rsidP="00774E63">
      <w:pPr>
        <w:autoSpaceDE w:val="0"/>
        <w:autoSpaceDN w:val="0"/>
        <w:adjustRightInd w:val="0"/>
        <w:spacing w:after="0" w:line="240" w:lineRule="auto"/>
        <w:rPr>
          <w:rFonts w:eastAsiaTheme="minorEastAsia"/>
          <w:iCs/>
          <w:color w:val="3B3838" w:themeColor="background2" w:themeShade="40"/>
          <w:sz w:val="24"/>
        </w:rPr>
      </w:pPr>
      <w:r w:rsidRPr="002506F8">
        <w:rPr>
          <w:rFonts w:eastAsiaTheme="minorEastAsia"/>
          <w:iCs/>
          <w:color w:val="3B3838" w:themeColor="background2" w:themeShade="40"/>
          <w:sz w:val="24"/>
        </w:rPr>
        <w:t xml:space="preserve">Services need to be designed and implemented for the purpose of developing the individual and enhancing their opportunity for a quality life. </w:t>
      </w:r>
      <w:r w:rsidR="000062E5" w:rsidRPr="002506F8">
        <w:rPr>
          <w:rFonts w:eastAsiaTheme="minorEastAsia"/>
          <w:iCs/>
          <w:color w:val="3B3838" w:themeColor="background2" w:themeShade="40"/>
          <w:sz w:val="24"/>
        </w:rPr>
        <w:t>An essential element</w:t>
      </w:r>
      <w:r w:rsidR="00FA0E1C" w:rsidRPr="002506F8">
        <w:rPr>
          <w:rFonts w:eastAsiaTheme="minorEastAsia"/>
          <w:iCs/>
          <w:color w:val="3B3838" w:themeColor="background2" w:themeShade="40"/>
          <w:sz w:val="24"/>
        </w:rPr>
        <w:t xml:space="preserve"> in this process</w:t>
      </w:r>
      <w:r w:rsidR="000062E5" w:rsidRPr="002506F8">
        <w:rPr>
          <w:rFonts w:eastAsiaTheme="minorEastAsia"/>
          <w:iCs/>
          <w:color w:val="3B3838" w:themeColor="background2" w:themeShade="40"/>
          <w:sz w:val="24"/>
        </w:rPr>
        <w:t xml:space="preserve"> is the encouragement of a coordinated and cooperative relationship between disability service providers and </w:t>
      </w:r>
      <w:r w:rsidR="00FA0E1C" w:rsidRPr="002506F8">
        <w:rPr>
          <w:rFonts w:eastAsiaTheme="minorEastAsia"/>
          <w:iCs/>
          <w:color w:val="3B3838" w:themeColor="background2" w:themeShade="40"/>
          <w:sz w:val="24"/>
        </w:rPr>
        <w:t xml:space="preserve">other system providers, such as </w:t>
      </w:r>
      <w:r w:rsidR="000062E5" w:rsidRPr="002506F8">
        <w:rPr>
          <w:rFonts w:eastAsiaTheme="minorEastAsia"/>
          <w:iCs/>
          <w:color w:val="3B3838" w:themeColor="background2" w:themeShade="40"/>
          <w:sz w:val="24"/>
        </w:rPr>
        <w:t>the health system</w:t>
      </w:r>
      <w:r w:rsidR="00FA0E1C" w:rsidRPr="002506F8">
        <w:rPr>
          <w:rFonts w:eastAsiaTheme="minorEastAsia"/>
          <w:iCs/>
          <w:color w:val="3B3838" w:themeColor="background2" w:themeShade="40"/>
          <w:sz w:val="24"/>
        </w:rPr>
        <w:t>,</w:t>
      </w:r>
      <w:r w:rsidR="000062E5" w:rsidRPr="002506F8">
        <w:rPr>
          <w:rFonts w:eastAsiaTheme="minorEastAsia"/>
          <w:iCs/>
          <w:color w:val="3B3838" w:themeColor="background2" w:themeShade="40"/>
          <w:sz w:val="24"/>
        </w:rPr>
        <w:t xml:space="preserve"> to ensure that a comprehensive multi-disciplinary assessm</w:t>
      </w:r>
      <w:r w:rsidR="00FA0E1C" w:rsidRPr="002506F8">
        <w:rPr>
          <w:rFonts w:eastAsiaTheme="minorEastAsia"/>
          <w:iCs/>
          <w:color w:val="3B3838" w:themeColor="background2" w:themeShade="40"/>
          <w:sz w:val="24"/>
        </w:rPr>
        <w:t>ent of the person is undertaken.  This is of particular consequence where the person has complex co-morbidities and needs, requiring disability,</w:t>
      </w:r>
      <w:r w:rsidR="000062E5" w:rsidRPr="002506F8">
        <w:rPr>
          <w:rFonts w:eastAsiaTheme="minorEastAsia"/>
          <w:iCs/>
          <w:color w:val="3B3838" w:themeColor="background2" w:themeShade="40"/>
          <w:sz w:val="24"/>
        </w:rPr>
        <w:t xml:space="preserve"> general health and psychiatric support.</w:t>
      </w:r>
    </w:p>
    <w:p w14:paraId="45C759FC" w14:textId="77777777" w:rsidR="00CA5E55" w:rsidRPr="002506F8" w:rsidRDefault="00CA5E55" w:rsidP="00774E63">
      <w:pPr>
        <w:autoSpaceDE w:val="0"/>
        <w:autoSpaceDN w:val="0"/>
        <w:adjustRightInd w:val="0"/>
        <w:spacing w:after="0" w:line="240" w:lineRule="auto"/>
        <w:rPr>
          <w:rFonts w:eastAsiaTheme="minorEastAsia"/>
          <w:iCs/>
          <w:color w:val="3B3838" w:themeColor="background2" w:themeShade="40"/>
          <w:sz w:val="24"/>
        </w:rPr>
      </w:pPr>
    </w:p>
    <w:p w14:paraId="0BD3E521" w14:textId="77777777" w:rsidR="00774E63" w:rsidRPr="002506F8" w:rsidRDefault="002506F8" w:rsidP="00774E63">
      <w:pPr>
        <w:spacing w:after="150" w:line="240" w:lineRule="auto"/>
        <w:jc w:val="both"/>
        <w:rPr>
          <w:rFonts w:eastAsiaTheme="minorEastAsia"/>
          <w:iCs/>
          <w:color w:val="3B3838" w:themeColor="background2" w:themeShade="40"/>
          <w:sz w:val="24"/>
        </w:rPr>
      </w:pPr>
      <w:r w:rsidRPr="002506F8">
        <w:rPr>
          <w:rFonts w:eastAsiaTheme="minorEastAsia"/>
          <w:iCs/>
          <w:color w:val="3B3838" w:themeColor="background2" w:themeShade="40"/>
          <w:sz w:val="24"/>
        </w:rPr>
        <w:t>Establishment of an</w:t>
      </w:r>
      <w:r w:rsidR="00774E63" w:rsidRPr="002506F8">
        <w:rPr>
          <w:rFonts w:eastAsiaTheme="minorEastAsia"/>
          <w:iCs/>
          <w:color w:val="3B3838" w:themeColor="background2" w:themeShade="40"/>
          <w:sz w:val="24"/>
        </w:rPr>
        <w:t xml:space="preserve"> independent office holder, such as an Office of a Senior Practitioner, could </w:t>
      </w:r>
      <w:r w:rsidRPr="002506F8">
        <w:rPr>
          <w:rFonts w:eastAsiaTheme="minorEastAsia"/>
          <w:iCs/>
          <w:color w:val="3B3838" w:themeColor="background2" w:themeShade="40"/>
          <w:sz w:val="24"/>
        </w:rPr>
        <w:t xml:space="preserve">assist in providing </w:t>
      </w:r>
      <w:r w:rsidR="00774E63" w:rsidRPr="002506F8">
        <w:rPr>
          <w:rFonts w:eastAsiaTheme="minorEastAsia"/>
          <w:iCs/>
          <w:color w:val="3B3838" w:themeColor="background2" w:themeShade="40"/>
          <w:sz w:val="24"/>
        </w:rPr>
        <w:t>advice</w:t>
      </w:r>
      <w:r w:rsidR="000062E5" w:rsidRPr="002506F8">
        <w:rPr>
          <w:rFonts w:eastAsiaTheme="minorEastAsia"/>
          <w:iCs/>
          <w:color w:val="3B3838" w:themeColor="background2" w:themeShade="40"/>
          <w:sz w:val="24"/>
        </w:rPr>
        <w:t xml:space="preserve"> and training</w:t>
      </w:r>
      <w:r w:rsidR="00CA5E55" w:rsidRPr="002506F8">
        <w:rPr>
          <w:rFonts w:eastAsiaTheme="minorEastAsia"/>
          <w:iCs/>
          <w:color w:val="3B3838" w:themeColor="background2" w:themeShade="40"/>
          <w:sz w:val="24"/>
        </w:rPr>
        <w:t xml:space="preserve"> to the sector.  This </w:t>
      </w:r>
      <w:r w:rsidR="00774E63" w:rsidRPr="002506F8">
        <w:rPr>
          <w:rFonts w:eastAsiaTheme="minorEastAsia"/>
          <w:iCs/>
          <w:color w:val="3B3838" w:themeColor="background2" w:themeShade="40"/>
          <w:sz w:val="24"/>
        </w:rPr>
        <w:t>would enable</w:t>
      </w:r>
      <w:r w:rsidR="00CA5E55" w:rsidRPr="002506F8">
        <w:rPr>
          <w:rFonts w:eastAsiaTheme="minorEastAsia"/>
          <w:iCs/>
          <w:color w:val="3B3838" w:themeColor="background2" w:themeShade="40"/>
          <w:sz w:val="24"/>
        </w:rPr>
        <w:t xml:space="preserve"> a</w:t>
      </w:r>
      <w:r w:rsidR="00774E63" w:rsidRPr="002506F8">
        <w:rPr>
          <w:rFonts w:eastAsiaTheme="minorEastAsia"/>
          <w:iCs/>
          <w:color w:val="3B3838" w:themeColor="background2" w:themeShade="40"/>
          <w:sz w:val="24"/>
        </w:rPr>
        <w:t xml:space="preserve"> person with clinical </w:t>
      </w:r>
      <w:r w:rsidR="000062E5" w:rsidRPr="002506F8">
        <w:rPr>
          <w:rFonts w:eastAsiaTheme="minorEastAsia"/>
          <w:iCs/>
          <w:color w:val="3B3838" w:themeColor="background2" w:themeShade="40"/>
          <w:sz w:val="24"/>
        </w:rPr>
        <w:t>and practical</w:t>
      </w:r>
      <w:r w:rsidR="00774E63" w:rsidRPr="002506F8">
        <w:rPr>
          <w:rFonts w:eastAsiaTheme="minorEastAsia"/>
          <w:iCs/>
          <w:color w:val="3B3838" w:themeColor="background2" w:themeShade="40"/>
          <w:sz w:val="24"/>
        </w:rPr>
        <w:t xml:space="preserve"> expertise to oversee and </w:t>
      </w:r>
      <w:r w:rsidR="000062E5" w:rsidRPr="002506F8">
        <w:rPr>
          <w:rFonts w:eastAsiaTheme="minorEastAsia"/>
          <w:iCs/>
          <w:color w:val="3B3838" w:themeColor="background2" w:themeShade="40"/>
          <w:sz w:val="24"/>
        </w:rPr>
        <w:t xml:space="preserve">encourage </w:t>
      </w:r>
      <w:r w:rsidR="00774E63" w:rsidRPr="002506F8">
        <w:rPr>
          <w:rFonts w:eastAsiaTheme="minorEastAsia"/>
          <w:iCs/>
          <w:color w:val="3B3838" w:themeColor="background2" w:themeShade="40"/>
          <w:sz w:val="24"/>
        </w:rPr>
        <w:t>implement</w:t>
      </w:r>
      <w:r w:rsidR="000062E5" w:rsidRPr="002506F8">
        <w:rPr>
          <w:rFonts w:eastAsiaTheme="minorEastAsia"/>
          <w:iCs/>
          <w:color w:val="3B3838" w:themeColor="background2" w:themeShade="40"/>
          <w:sz w:val="24"/>
        </w:rPr>
        <w:t>ation of</w:t>
      </w:r>
      <w:r w:rsidR="00774E63" w:rsidRPr="002506F8">
        <w:rPr>
          <w:rFonts w:eastAsiaTheme="minorEastAsia"/>
          <w:iCs/>
          <w:color w:val="3B3838" w:themeColor="background2" w:themeShade="40"/>
          <w:sz w:val="24"/>
        </w:rPr>
        <w:t xml:space="preserve"> best practice in reducing and eliminating the use of restrictive practices.</w:t>
      </w:r>
      <w:r w:rsidR="000062E5" w:rsidRPr="002506F8">
        <w:rPr>
          <w:rFonts w:eastAsiaTheme="minorEastAsia"/>
          <w:iCs/>
          <w:color w:val="3B3838" w:themeColor="background2" w:themeShade="40"/>
          <w:sz w:val="24"/>
        </w:rPr>
        <w:t xml:space="preserve">  It is</w:t>
      </w:r>
      <w:r w:rsidRPr="002506F8">
        <w:rPr>
          <w:rFonts w:eastAsiaTheme="minorEastAsia"/>
          <w:iCs/>
          <w:color w:val="3B3838" w:themeColor="background2" w:themeShade="40"/>
          <w:sz w:val="24"/>
        </w:rPr>
        <w:t xml:space="preserve"> also</w:t>
      </w:r>
      <w:r w:rsidR="000062E5" w:rsidRPr="002506F8">
        <w:rPr>
          <w:rFonts w:eastAsiaTheme="minorEastAsia"/>
          <w:iCs/>
          <w:color w:val="3B3838" w:themeColor="background2" w:themeShade="40"/>
          <w:sz w:val="24"/>
        </w:rPr>
        <w:t xml:space="preserve"> essential that the recruitment and development of suitably qualified allied health and other support staff and their ongoing training and personal development are a high priority within this sector so that </w:t>
      </w:r>
      <w:r w:rsidRPr="002506F8">
        <w:rPr>
          <w:rFonts w:eastAsiaTheme="minorEastAsia"/>
          <w:iCs/>
          <w:color w:val="3B3838" w:themeColor="background2" w:themeShade="40"/>
          <w:sz w:val="24"/>
        </w:rPr>
        <w:t>staff</w:t>
      </w:r>
      <w:r w:rsidR="000062E5" w:rsidRPr="002506F8">
        <w:rPr>
          <w:rFonts w:eastAsiaTheme="minorEastAsia"/>
          <w:iCs/>
          <w:color w:val="3B3838" w:themeColor="background2" w:themeShade="40"/>
          <w:sz w:val="24"/>
        </w:rPr>
        <w:t xml:space="preserve"> know and implement best practice with respect to persons with an intellectual or cognitive disability with challenging behaviour.</w:t>
      </w:r>
    </w:p>
    <w:p w14:paraId="5B09C887" w14:textId="77777777" w:rsidR="00431B8A" w:rsidRDefault="00431B8A" w:rsidP="0047352B">
      <w:pPr>
        <w:pStyle w:val="Heading2"/>
      </w:pPr>
      <w:r w:rsidRPr="008B5992">
        <w:t>Are there safeguards that we should consi</w:t>
      </w:r>
      <w:r w:rsidR="00A21B02" w:rsidRPr="008B5992">
        <w:t>der that have not been proposed in these options?</w:t>
      </w:r>
    </w:p>
    <w:p w14:paraId="215EBCF6" w14:textId="77777777" w:rsidR="0047352B" w:rsidRPr="00E7615E" w:rsidRDefault="0047352B" w:rsidP="0047352B">
      <w:pPr>
        <w:rPr>
          <w:rFonts w:eastAsiaTheme="minorEastAsia"/>
          <w:iCs/>
          <w:color w:val="3B3838" w:themeColor="background2" w:themeShade="40"/>
          <w:sz w:val="24"/>
        </w:rPr>
      </w:pPr>
      <w:r w:rsidRPr="00E7615E">
        <w:rPr>
          <w:rFonts w:eastAsiaTheme="minorEastAsia"/>
          <w:iCs/>
          <w:color w:val="3B3838" w:themeColor="background2" w:themeShade="40"/>
          <w:sz w:val="24"/>
        </w:rPr>
        <w:t>Option 1 (voluntary code of practice) provides insufficient monitoring, accountability and oversight of a significant i</w:t>
      </w:r>
      <w:r w:rsidR="002506F8" w:rsidRPr="00E7615E">
        <w:rPr>
          <w:rFonts w:eastAsiaTheme="minorEastAsia"/>
          <w:iCs/>
          <w:color w:val="3B3838" w:themeColor="background2" w:themeShade="40"/>
          <w:sz w:val="24"/>
        </w:rPr>
        <w:t>mposition upon a person’s human rights and, as a model of self-regulation has been shown to fail.</w:t>
      </w:r>
      <w:r w:rsidRPr="00E7615E">
        <w:rPr>
          <w:rFonts w:eastAsiaTheme="minorEastAsia"/>
          <w:iCs/>
          <w:color w:val="3B3838" w:themeColor="background2" w:themeShade="40"/>
          <w:sz w:val="24"/>
        </w:rPr>
        <w:t xml:space="preserve">  Option 2 (substitute decision makers must be formally appointed guardians) risks placing an unsustainable demand for increase service provision by the OPG, </w:t>
      </w:r>
      <w:r w:rsidR="00CE3578" w:rsidRPr="00E7615E">
        <w:rPr>
          <w:rFonts w:eastAsiaTheme="minorEastAsia"/>
          <w:iCs/>
          <w:color w:val="3B3838" w:themeColor="background2" w:themeShade="40"/>
          <w:sz w:val="24"/>
        </w:rPr>
        <w:t>and</w:t>
      </w:r>
      <w:r w:rsidRPr="00E7615E">
        <w:rPr>
          <w:rFonts w:eastAsiaTheme="minorEastAsia"/>
          <w:iCs/>
          <w:color w:val="3B3838" w:themeColor="background2" w:themeShade="40"/>
          <w:sz w:val="24"/>
        </w:rPr>
        <w:t xml:space="preserve"> would</w:t>
      </w:r>
      <w:r w:rsidR="00CE3578" w:rsidRPr="00E7615E">
        <w:rPr>
          <w:rFonts w:eastAsiaTheme="minorEastAsia"/>
          <w:iCs/>
          <w:color w:val="3B3838" w:themeColor="background2" w:themeShade="40"/>
          <w:sz w:val="24"/>
        </w:rPr>
        <w:t xml:space="preserve"> likely</w:t>
      </w:r>
      <w:r w:rsidRPr="00E7615E">
        <w:rPr>
          <w:rFonts w:eastAsiaTheme="minorEastAsia"/>
          <w:iCs/>
          <w:color w:val="3B3838" w:themeColor="background2" w:themeShade="40"/>
          <w:sz w:val="24"/>
        </w:rPr>
        <w:t xml:space="preserve"> increase requests for guardianship</w:t>
      </w:r>
      <w:r w:rsidR="00CE3578" w:rsidRPr="00E7615E">
        <w:rPr>
          <w:rFonts w:eastAsiaTheme="minorEastAsia"/>
          <w:iCs/>
          <w:color w:val="3B3838" w:themeColor="background2" w:themeShade="40"/>
          <w:sz w:val="24"/>
        </w:rPr>
        <w:t xml:space="preserve"> appointments, conflicting with the principle that </w:t>
      </w:r>
      <w:r w:rsidR="002506F8" w:rsidRPr="00E7615E">
        <w:rPr>
          <w:rFonts w:eastAsiaTheme="minorEastAsia"/>
          <w:iCs/>
          <w:color w:val="3B3838" w:themeColor="background2" w:themeShade="40"/>
          <w:sz w:val="24"/>
        </w:rPr>
        <w:t xml:space="preserve">formal </w:t>
      </w:r>
      <w:r w:rsidR="00CE3578" w:rsidRPr="00E7615E">
        <w:rPr>
          <w:rFonts w:eastAsiaTheme="minorEastAsia"/>
          <w:iCs/>
          <w:color w:val="3B3838" w:themeColor="background2" w:themeShade="40"/>
          <w:sz w:val="24"/>
        </w:rPr>
        <w:t>guardianship</w:t>
      </w:r>
      <w:r w:rsidR="002506F8" w:rsidRPr="00E7615E">
        <w:rPr>
          <w:rFonts w:eastAsiaTheme="minorEastAsia"/>
          <w:iCs/>
          <w:color w:val="3B3838" w:themeColor="background2" w:themeShade="40"/>
          <w:sz w:val="24"/>
        </w:rPr>
        <w:t xml:space="preserve"> appointments</w:t>
      </w:r>
      <w:r w:rsidR="00CE3578" w:rsidRPr="00E7615E">
        <w:rPr>
          <w:rFonts w:eastAsiaTheme="minorEastAsia"/>
          <w:iCs/>
          <w:color w:val="3B3838" w:themeColor="background2" w:themeShade="40"/>
          <w:sz w:val="24"/>
        </w:rPr>
        <w:t xml:space="preserve"> should be a matter of last resort. </w:t>
      </w:r>
      <w:r w:rsidR="002506F8" w:rsidRPr="00E7615E">
        <w:rPr>
          <w:rFonts w:eastAsiaTheme="minorEastAsia"/>
          <w:iCs/>
          <w:color w:val="3B3838" w:themeColor="background2" w:themeShade="40"/>
          <w:sz w:val="24"/>
        </w:rPr>
        <w:t xml:space="preserve">  The OPG therefore strongly objects to Option 2. </w:t>
      </w:r>
      <w:r w:rsidR="00CE3578" w:rsidRPr="00E7615E">
        <w:rPr>
          <w:rFonts w:eastAsiaTheme="minorEastAsia"/>
          <w:iCs/>
          <w:color w:val="3B3838" w:themeColor="background2" w:themeShade="40"/>
          <w:sz w:val="24"/>
        </w:rPr>
        <w:t xml:space="preserve"> Option 3</w:t>
      </w:r>
      <w:r w:rsidR="00D41224" w:rsidRPr="00E7615E">
        <w:rPr>
          <w:rFonts w:eastAsiaTheme="minorEastAsia"/>
          <w:iCs/>
          <w:color w:val="3B3838" w:themeColor="background2" w:themeShade="40"/>
          <w:sz w:val="24"/>
        </w:rPr>
        <w:t xml:space="preserve"> (providers would be authorised to make decisions under specific conditions)</w:t>
      </w:r>
      <w:r w:rsidR="00FD7C43" w:rsidRPr="00E7615E">
        <w:rPr>
          <w:rFonts w:eastAsiaTheme="minorEastAsia"/>
          <w:iCs/>
          <w:color w:val="3B3838" w:themeColor="background2" w:themeShade="40"/>
          <w:sz w:val="24"/>
        </w:rPr>
        <w:t xml:space="preserve"> provides insufficient protection against </w:t>
      </w:r>
      <w:r w:rsidR="002506F8" w:rsidRPr="00E7615E">
        <w:rPr>
          <w:rFonts w:eastAsiaTheme="minorEastAsia"/>
          <w:iCs/>
          <w:color w:val="3B3838" w:themeColor="background2" w:themeShade="40"/>
          <w:sz w:val="24"/>
        </w:rPr>
        <w:t xml:space="preserve">the </w:t>
      </w:r>
      <w:r w:rsidR="00FD7C43" w:rsidRPr="00E7615E">
        <w:rPr>
          <w:rFonts w:eastAsiaTheme="minorEastAsia"/>
          <w:iCs/>
          <w:color w:val="3B3838" w:themeColor="background2" w:themeShade="40"/>
          <w:sz w:val="24"/>
        </w:rPr>
        <w:t xml:space="preserve">conflict of interest between the service provider and person with disability and </w:t>
      </w:r>
      <w:r w:rsidR="002506F8" w:rsidRPr="00E7615E">
        <w:rPr>
          <w:rFonts w:eastAsiaTheme="minorEastAsia"/>
          <w:iCs/>
          <w:color w:val="3B3838" w:themeColor="background2" w:themeShade="40"/>
          <w:sz w:val="24"/>
        </w:rPr>
        <w:t xml:space="preserve">provides insufficient independence and accountability </w:t>
      </w:r>
      <w:r w:rsidR="00FD7C43" w:rsidRPr="00E7615E">
        <w:rPr>
          <w:rFonts w:eastAsiaTheme="minorEastAsia"/>
          <w:iCs/>
          <w:color w:val="3B3838" w:themeColor="background2" w:themeShade="40"/>
          <w:sz w:val="24"/>
        </w:rPr>
        <w:t xml:space="preserve">to ensure </w:t>
      </w:r>
      <w:r w:rsidR="002506F8" w:rsidRPr="00E7615E">
        <w:rPr>
          <w:rFonts w:eastAsiaTheme="minorEastAsia"/>
          <w:iCs/>
          <w:color w:val="3B3838" w:themeColor="background2" w:themeShade="40"/>
          <w:sz w:val="24"/>
        </w:rPr>
        <w:t xml:space="preserve">reduction and elimination in the use of </w:t>
      </w:r>
      <w:r w:rsidR="00FD7C43" w:rsidRPr="00E7615E">
        <w:rPr>
          <w:rFonts w:eastAsiaTheme="minorEastAsia"/>
          <w:iCs/>
          <w:color w:val="3B3838" w:themeColor="background2" w:themeShade="40"/>
          <w:sz w:val="24"/>
        </w:rPr>
        <w:t>restrictive practices</w:t>
      </w:r>
      <w:r w:rsidR="002506F8" w:rsidRPr="00E7615E">
        <w:rPr>
          <w:rFonts w:eastAsiaTheme="minorEastAsia"/>
          <w:iCs/>
          <w:color w:val="3B3838" w:themeColor="background2" w:themeShade="40"/>
          <w:sz w:val="24"/>
        </w:rPr>
        <w:t>.</w:t>
      </w:r>
      <w:r w:rsidR="00FD7C43" w:rsidRPr="00E7615E">
        <w:rPr>
          <w:rFonts w:eastAsiaTheme="minorEastAsia"/>
          <w:iCs/>
          <w:color w:val="3B3838" w:themeColor="background2" w:themeShade="40"/>
          <w:sz w:val="24"/>
        </w:rPr>
        <w:t xml:space="preserve"> </w:t>
      </w:r>
    </w:p>
    <w:p w14:paraId="4A83DBA5" w14:textId="77777777" w:rsidR="004B7665" w:rsidRPr="00E7615E" w:rsidRDefault="00FD7C43" w:rsidP="0047352B">
      <w:pPr>
        <w:rPr>
          <w:rFonts w:eastAsiaTheme="minorEastAsia"/>
          <w:iCs/>
          <w:color w:val="3B3838" w:themeColor="background2" w:themeShade="40"/>
          <w:sz w:val="24"/>
        </w:rPr>
      </w:pPr>
      <w:r w:rsidRPr="00E7615E">
        <w:rPr>
          <w:rFonts w:eastAsiaTheme="minorEastAsia"/>
          <w:iCs/>
          <w:color w:val="3B3838" w:themeColor="background2" w:themeShade="40"/>
          <w:sz w:val="24"/>
        </w:rPr>
        <w:t xml:space="preserve">Only Option 4 (restrictive practices can only be authorised by an independent decision maker) provides </w:t>
      </w:r>
      <w:r w:rsidR="004B7665" w:rsidRPr="00E7615E">
        <w:rPr>
          <w:rFonts w:eastAsiaTheme="minorEastAsia"/>
          <w:iCs/>
          <w:color w:val="3B3838" w:themeColor="background2" w:themeShade="40"/>
          <w:sz w:val="24"/>
        </w:rPr>
        <w:t>adequate safeguard to enable</w:t>
      </w:r>
      <w:r w:rsidRPr="00E7615E">
        <w:rPr>
          <w:rFonts w:eastAsiaTheme="minorEastAsia"/>
          <w:iCs/>
          <w:color w:val="3B3838" w:themeColor="background2" w:themeShade="40"/>
          <w:sz w:val="24"/>
        </w:rPr>
        <w:t xml:space="preserve"> appropriate and effective level of monitoring, oversight and review essential for any re</w:t>
      </w:r>
      <w:r w:rsidR="002506F8" w:rsidRPr="00E7615E">
        <w:rPr>
          <w:rFonts w:eastAsiaTheme="minorEastAsia"/>
          <w:iCs/>
          <w:color w:val="3B3838" w:themeColor="background2" w:themeShade="40"/>
          <w:sz w:val="24"/>
        </w:rPr>
        <w:t>strictive practices regime.  This</w:t>
      </w:r>
      <w:r w:rsidRPr="00E7615E">
        <w:rPr>
          <w:rFonts w:eastAsiaTheme="minorEastAsia"/>
          <w:iCs/>
          <w:color w:val="3B3838" w:themeColor="background2" w:themeShade="40"/>
          <w:sz w:val="24"/>
        </w:rPr>
        <w:t xml:space="preserve"> option provides for a clear separation between the provider and decision-maker, enabling accountability and transparency in the approval and use of restrictive practices.  While it is recognised that this is likely to be a formal and time-consuming task, this is proportionate to the serious nature of </w:t>
      </w:r>
      <w:r w:rsidR="002506F8" w:rsidRPr="00E7615E">
        <w:rPr>
          <w:rFonts w:eastAsiaTheme="minorEastAsia"/>
          <w:iCs/>
          <w:color w:val="3B3838" w:themeColor="background2" w:themeShade="40"/>
          <w:sz w:val="24"/>
        </w:rPr>
        <w:t xml:space="preserve">infringing </w:t>
      </w:r>
      <w:r w:rsidRPr="00E7615E">
        <w:rPr>
          <w:rFonts w:eastAsiaTheme="minorEastAsia"/>
          <w:iCs/>
          <w:color w:val="3B3838" w:themeColor="background2" w:themeShade="40"/>
          <w:sz w:val="24"/>
        </w:rPr>
        <w:t xml:space="preserve">a person’s </w:t>
      </w:r>
      <w:r w:rsidR="002506F8" w:rsidRPr="00E7615E">
        <w:rPr>
          <w:rFonts w:eastAsiaTheme="minorEastAsia"/>
          <w:iCs/>
          <w:color w:val="3B3838" w:themeColor="background2" w:themeShade="40"/>
          <w:sz w:val="24"/>
        </w:rPr>
        <w:t xml:space="preserve">fundamental </w:t>
      </w:r>
      <w:r w:rsidRPr="00E7615E">
        <w:rPr>
          <w:rFonts w:eastAsiaTheme="minorEastAsia"/>
          <w:iCs/>
          <w:color w:val="3B3838" w:themeColor="background2" w:themeShade="40"/>
          <w:sz w:val="24"/>
        </w:rPr>
        <w:t xml:space="preserve">human rights of liberty and security of the person, and their right to make </w:t>
      </w:r>
      <w:r w:rsidR="002506F8" w:rsidRPr="00E7615E">
        <w:rPr>
          <w:rFonts w:eastAsiaTheme="minorEastAsia"/>
          <w:iCs/>
          <w:color w:val="3B3838" w:themeColor="background2" w:themeShade="40"/>
          <w:sz w:val="24"/>
        </w:rPr>
        <w:t xml:space="preserve">unrestricted </w:t>
      </w:r>
      <w:r w:rsidRPr="00E7615E">
        <w:rPr>
          <w:rFonts w:eastAsiaTheme="minorEastAsia"/>
          <w:iCs/>
          <w:color w:val="3B3838" w:themeColor="background2" w:themeShade="40"/>
          <w:sz w:val="24"/>
        </w:rPr>
        <w:t>decisions about their own</w:t>
      </w:r>
      <w:r w:rsidR="002506F8" w:rsidRPr="00E7615E">
        <w:rPr>
          <w:rFonts w:eastAsiaTheme="minorEastAsia"/>
          <w:iCs/>
          <w:color w:val="3B3838" w:themeColor="background2" w:themeShade="40"/>
          <w:sz w:val="24"/>
        </w:rPr>
        <w:t xml:space="preserve"> life,</w:t>
      </w:r>
      <w:r w:rsidRPr="00E7615E">
        <w:rPr>
          <w:rFonts w:eastAsiaTheme="minorEastAsia"/>
          <w:iCs/>
          <w:color w:val="3B3838" w:themeColor="background2" w:themeShade="40"/>
          <w:sz w:val="24"/>
        </w:rPr>
        <w:t xml:space="preserve"> support and care.</w:t>
      </w:r>
      <w:r w:rsidR="004B7665" w:rsidRPr="00E7615E">
        <w:rPr>
          <w:rFonts w:eastAsiaTheme="minorEastAsia"/>
          <w:iCs/>
          <w:color w:val="3B3838" w:themeColor="background2" w:themeShade="40"/>
          <w:sz w:val="24"/>
        </w:rPr>
        <w:t xml:space="preserve">  </w:t>
      </w:r>
    </w:p>
    <w:p w14:paraId="3F8E1E36" w14:textId="77777777" w:rsidR="00A21B02" w:rsidRDefault="00A21B02" w:rsidP="00870916">
      <w:pPr>
        <w:pStyle w:val="Heading2"/>
      </w:pPr>
      <w:r w:rsidRPr="008B5992">
        <w:t>Would you support mandatory reporting on the use of restrictive practices? Why/Why not?</w:t>
      </w:r>
    </w:p>
    <w:p w14:paraId="4A29CC37" w14:textId="77777777" w:rsidR="00954A5F" w:rsidRPr="00E7615E" w:rsidRDefault="00954A5F" w:rsidP="00954A5F">
      <w:pPr>
        <w:rPr>
          <w:rFonts w:eastAsiaTheme="minorEastAsia"/>
          <w:iCs/>
          <w:color w:val="3B3838" w:themeColor="background2" w:themeShade="40"/>
          <w:sz w:val="24"/>
        </w:rPr>
      </w:pPr>
      <w:r w:rsidRPr="00E7615E">
        <w:rPr>
          <w:rFonts w:eastAsiaTheme="minorEastAsia"/>
          <w:iCs/>
          <w:color w:val="3B3838" w:themeColor="background2" w:themeShade="40"/>
          <w:sz w:val="24"/>
        </w:rPr>
        <w:t>The OPG would support mandatory reporting on the use of restrictive practices</w:t>
      </w:r>
      <w:r w:rsidR="002506F8" w:rsidRPr="00E7615E">
        <w:rPr>
          <w:rFonts w:eastAsiaTheme="minorEastAsia"/>
          <w:iCs/>
          <w:color w:val="3B3838" w:themeColor="background2" w:themeShade="40"/>
          <w:sz w:val="24"/>
        </w:rPr>
        <w:t xml:space="preserve"> as outlined above.  Restrictive practices are a</w:t>
      </w:r>
      <w:r w:rsidRPr="00E7615E">
        <w:rPr>
          <w:rFonts w:eastAsiaTheme="minorEastAsia"/>
          <w:iCs/>
          <w:color w:val="3B3838" w:themeColor="background2" w:themeShade="40"/>
          <w:sz w:val="24"/>
        </w:rPr>
        <w:t xml:space="preserve"> serious </w:t>
      </w:r>
      <w:r w:rsidR="002506F8" w:rsidRPr="00E7615E">
        <w:rPr>
          <w:rFonts w:eastAsiaTheme="minorEastAsia"/>
          <w:iCs/>
          <w:color w:val="3B3838" w:themeColor="background2" w:themeShade="40"/>
          <w:sz w:val="24"/>
        </w:rPr>
        <w:t>imposition</w:t>
      </w:r>
      <w:r w:rsidRPr="00E7615E">
        <w:rPr>
          <w:rFonts w:eastAsiaTheme="minorEastAsia"/>
          <w:iCs/>
          <w:color w:val="3B3838" w:themeColor="background2" w:themeShade="40"/>
          <w:sz w:val="24"/>
        </w:rPr>
        <w:t xml:space="preserve"> upon </w:t>
      </w:r>
      <w:r w:rsidR="002506F8" w:rsidRPr="00E7615E">
        <w:rPr>
          <w:rFonts w:eastAsiaTheme="minorEastAsia"/>
          <w:iCs/>
          <w:color w:val="3B3838" w:themeColor="background2" w:themeShade="40"/>
          <w:sz w:val="24"/>
        </w:rPr>
        <w:t>a</w:t>
      </w:r>
      <w:r w:rsidRPr="00E7615E">
        <w:rPr>
          <w:rFonts w:eastAsiaTheme="minorEastAsia"/>
          <w:iCs/>
          <w:color w:val="3B3838" w:themeColor="background2" w:themeShade="40"/>
          <w:sz w:val="24"/>
        </w:rPr>
        <w:t xml:space="preserve"> person’s </w:t>
      </w:r>
      <w:r w:rsidR="002506F8" w:rsidRPr="00E7615E">
        <w:rPr>
          <w:rFonts w:eastAsiaTheme="minorEastAsia"/>
          <w:iCs/>
          <w:color w:val="3B3838" w:themeColor="background2" w:themeShade="40"/>
          <w:sz w:val="24"/>
        </w:rPr>
        <w:t xml:space="preserve">fundamental </w:t>
      </w:r>
      <w:r w:rsidRPr="00E7615E">
        <w:rPr>
          <w:rFonts w:eastAsiaTheme="minorEastAsia"/>
          <w:iCs/>
          <w:color w:val="3B3838" w:themeColor="background2" w:themeShade="40"/>
          <w:sz w:val="24"/>
        </w:rPr>
        <w:t>human rights</w:t>
      </w:r>
      <w:r w:rsidR="002506F8" w:rsidRPr="00E7615E">
        <w:rPr>
          <w:rFonts w:eastAsiaTheme="minorEastAsia"/>
          <w:iCs/>
          <w:color w:val="3B3838" w:themeColor="background2" w:themeShade="40"/>
          <w:sz w:val="24"/>
        </w:rPr>
        <w:t>.  Service</w:t>
      </w:r>
      <w:r w:rsidRPr="00E7615E">
        <w:rPr>
          <w:rFonts w:eastAsiaTheme="minorEastAsia"/>
          <w:iCs/>
          <w:color w:val="3B3838" w:themeColor="background2" w:themeShade="40"/>
          <w:sz w:val="24"/>
        </w:rPr>
        <w:t xml:space="preserve"> providers </w:t>
      </w:r>
      <w:r w:rsidR="00E7615E" w:rsidRPr="00E7615E">
        <w:rPr>
          <w:rFonts w:eastAsiaTheme="minorEastAsia"/>
          <w:iCs/>
          <w:color w:val="3B3838" w:themeColor="background2" w:themeShade="40"/>
          <w:sz w:val="24"/>
        </w:rPr>
        <w:t>should</w:t>
      </w:r>
      <w:r w:rsidRPr="00E7615E">
        <w:rPr>
          <w:rFonts w:eastAsiaTheme="minorEastAsia"/>
          <w:iCs/>
          <w:color w:val="3B3838" w:themeColor="background2" w:themeShade="40"/>
          <w:sz w:val="24"/>
        </w:rPr>
        <w:t xml:space="preserve"> be motivated </w:t>
      </w:r>
      <w:r w:rsidR="00646616" w:rsidRPr="00E7615E">
        <w:rPr>
          <w:rFonts w:eastAsiaTheme="minorEastAsia"/>
          <w:iCs/>
          <w:color w:val="3B3838" w:themeColor="background2" w:themeShade="40"/>
          <w:sz w:val="24"/>
        </w:rPr>
        <w:t>and</w:t>
      </w:r>
      <w:r w:rsidR="00E7615E" w:rsidRPr="00E7615E">
        <w:rPr>
          <w:rFonts w:eastAsiaTheme="minorEastAsia"/>
          <w:iCs/>
          <w:color w:val="3B3838" w:themeColor="background2" w:themeShade="40"/>
          <w:sz w:val="24"/>
        </w:rPr>
        <w:t xml:space="preserve"> publicly</w:t>
      </w:r>
      <w:r w:rsidR="00646616" w:rsidRPr="00E7615E">
        <w:rPr>
          <w:rFonts w:eastAsiaTheme="minorEastAsia"/>
          <w:iCs/>
          <w:color w:val="3B3838" w:themeColor="background2" w:themeShade="40"/>
          <w:sz w:val="24"/>
        </w:rPr>
        <w:t xml:space="preserve"> accountable </w:t>
      </w:r>
      <w:r w:rsidR="00E7615E" w:rsidRPr="00E7615E">
        <w:rPr>
          <w:rFonts w:eastAsiaTheme="minorEastAsia"/>
          <w:iCs/>
          <w:color w:val="3B3838" w:themeColor="background2" w:themeShade="40"/>
          <w:sz w:val="24"/>
        </w:rPr>
        <w:t>for meeting the national commitment t</w:t>
      </w:r>
      <w:r w:rsidRPr="00E7615E">
        <w:rPr>
          <w:rFonts w:eastAsiaTheme="minorEastAsia"/>
          <w:iCs/>
          <w:color w:val="3B3838" w:themeColor="background2" w:themeShade="40"/>
          <w:sz w:val="24"/>
        </w:rPr>
        <w:t>o reduce and eliminate the use of restrictive practices.</w:t>
      </w:r>
    </w:p>
    <w:p w14:paraId="408C4893" w14:textId="77777777" w:rsidR="00A21B02" w:rsidRDefault="00A21B02" w:rsidP="00870916">
      <w:pPr>
        <w:pStyle w:val="Heading2"/>
      </w:pPr>
      <w:r w:rsidRPr="008B5992">
        <w:t>If you support mandatory reporting on the use of restrictive practices, what level of reporting do you believe should occur (based on one, or a combination of, the options above)?</w:t>
      </w:r>
    </w:p>
    <w:p w14:paraId="60C90D23" w14:textId="77777777" w:rsidR="00646616" w:rsidRPr="00E7615E" w:rsidRDefault="00646616" w:rsidP="00646616">
      <w:pPr>
        <w:rPr>
          <w:rFonts w:eastAsiaTheme="minorEastAsia"/>
          <w:iCs/>
          <w:color w:val="3B3838" w:themeColor="background2" w:themeShade="40"/>
          <w:sz w:val="24"/>
        </w:rPr>
      </w:pPr>
      <w:r w:rsidRPr="00E7615E">
        <w:rPr>
          <w:rFonts w:eastAsiaTheme="minorEastAsia"/>
          <w:iCs/>
          <w:color w:val="3B3838" w:themeColor="background2" w:themeShade="40"/>
          <w:sz w:val="24"/>
        </w:rPr>
        <w:t>Monitoring and reporting on the use of restrictive practices is an essential component in reducing and eliminating the use of restrictive practices.</w:t>
      </w:r>
    </w:p>
    <w:p w14:paraId="1C09DA79" w14:textId="77777777" w:rsidR="00D47D4E" w:rsidRPr="00E7615E" w:rsidRDefault="00D47D4E" w:rsidP="00646616">
      <w:pPr>
        <w:rPr>
          <w:rFonts w:eastAsiaTheme="minorEastAsia"/>
          <w:iCs/>
          <w:color w:val="3B3838" w:themeColor="background2" w:themeShade="40"/>
          <w:sz w:val="24"/>
        </w:rPr>
      </w:pPr>
      <w:r w:rsidRPr="00E7615E">
        <w:rPr>
          <w:rFonts w:eastAsiaTheme="minorEastAsia"/>
          <w:iCs/>
          <w:color w:val="3B3838" w:themeColor="background2" w:themeShade="40"/>
          <w:sz w:val="24"/>
        </w:rPr>
        <w:t xml:space="preserve">Option 1 (reporting mandatory use of restrictive practices only) and Option 2 (reporting all positive behaviour plans which include a restrictive practice) provide insufficient motivation </w:t>
      </w:r>
      <w:r w:rsidR="00E7615E" w:rsidRPr="00E7615E">
        <w:rPr>
          <w:rFonts w:eastAsiaTheme="minorEastAsia"/>
          <w:iCs/>
          <w:color w:val="3B3838" w:themeColor="background2" w:themeShade="40"/>
          <w:sz w:val="24"/>
        </w:rPr>
        <w:t xml:space="preserve">and public </w:t>
      </w:r>
      <w:r w:rsidRPr="00E7615E">
        <w:rPr>
          <w:rFonts w:eastAsiaTheme="minorEastAsia"/>
          <w:iCs/>
          <w:color w:val="3B3838" w:themeColor="background2" w:themeShade="40"/>
          <w:sz w:val="24"/>
        </w:rPr>
        <w:t>accountability by service providers to adopt best practices that seek the reduction and elimination of the use of restrictive practices.</w:t>
      </w:r>
    </w:p>
    <w:p w14:paraId="410F16DE" w14:textId="77777777" w:rsidR="00646616" w:rsidRPr="00E7615E" w:rsidRDefault="00D47D4E" w:rsidP="00646616">
      <w:pPr>
        <w:rPr>
          <w:rFonts w:eastAsiaTheme="minorEastAsia"/>
          <w:iCs/>
          <w:color w:val="3B3838" w:themeColor="background2" w:themeShade="40"/>
          <w:sz w:val="24"/>
        </w:rPr>
      </w:pPr>
      <w:r w:rsidRPr="00E7615E">
        <w:rPr>
          <w:rFonts w:eastAsiaTheme="minorEastAsia"/>
          <w:iCs/>
          <w:color w:val="3B3838" w:themeColor="background2" w:themeShade="40"/>
          <w:sz w:val="24"/>
        </w:rPr>
        <w:t>In line with Option 3, providers of supports should be required to regularly report on each use of chemical, physical and mechanical restraint and seclusion.  If a cost effective and appropriate electronic monitoring system c</w:t>
      </w:r>
      <w:r w:rsidR="00E7615E" w:rsidRPr="00E7615E">
        <w:rPr>
          <w:rFonts w:eastAsiaTheme="minorEastAsia"/>
          <w:iCs/>
          <w:color w:val="3B3838" w:themeColor="background2" w:themeShade="40"/>
          <w:sz w:val="24"/>
        </w:rPr>
        <w:t>an</w:t>
      </w:r>
      <w:r w:rsidRPr="00E7615E">
        <w:rPr>
          <w:rFonts w:eastAsiaTheme="minorEastAsia"/>
          <w:iCs/>
          <w:color w:val="3B3838" w:themeColor="background2" w:themeShade="40"/>
          <w:sz w:val="24"/>
        </w:rPr>
        <w:t xml:space="preserve"> be established </w:t>
      </w:r>
      <w:r w:rsidR="00E7615E" w:rsidRPr="00E7615E">
        <w:rPr>
          <w:rFonts w:eastAsiaTheme="minorEastAsia"/>
          <w:iCs/>
          <w:color w:val="3B3838" w:themeColor="background2" w:themeShade="40"/>
          <w:sz w:val="24"/>
        </w:rPr>
        <w:t>(similar to</w:t>
      </w:r>
      <w:r w:rsidRPr="00E7615E">
        <w:rPr>
          <w:rFonts w:eastAsiaTheme="minorEastAsia"/>
          <w:iCs/>
          <w:color w:val="3B3838" w:themeColor="background2" w:themeShade="40"/>
          <w:sz w:val="24"/>
        </w:rPr>
        <w:t xml:space="preserve"> Victoria’s Restrictive Intervention Data System</w:t>
      </w:r>
      <w:r w:rsidR="00E7615E" w:rsidRPr="00E7615E">
        <w:rPr>
          <w:rFonts w:eastAsiaTheme="minorEastAsia"/>
          <w:iCs/>
          <w:color w:val="3B3838" w:themeColor="background2" w:themeShade="40"/>
          <w:sz w:val="24"/>
        </w:rPr>
        <w:t>)</w:t>
      </w:r>
      <w:r w:rsidRPr="00E7615E">
        <w:rPr>
          <w:rFonts w:eastAsiaTheme="minorEastAsia"/>
          <w:iCs/>
          <w:color w:val="3B3838" w:themeColor="background2" w:themeShade="40"/>
          <w:sz w:val="24"/>
        </w:rPr>
        <w:t xml:space="preserve"> to enable reporting on each use of chemical, physical or mechanical restraint, </w:t>
      </w:r>
      <w:r w:rsidR="00E7615E" w:rsidRPr="00E7615E">
        <w:rPr>
          <w:rFonts w:eastAsiaTheme="minorEastAsia"/>
          <w:iCs/>
          <w:color w:val="3B3838" w:themeColor="background2" w:themeShade="40"/>
          <w:sz w:val="24"/>
        </w:rPr>
        <w:t>access would be provided to more accurate</w:t>
      </w:r>
      <w:r w:rsidRPr="00E7615E">
        <w:rPr>
          <w:rFonts w:eastAsiaTheme="minorEastAsia"/>
          <w:iCs/>
          <w:color w:val="3B3838" w:themeColor="background2" w:themeShade="40"/>
          <w:sz w:val="24"/>
        </w:rPr>
        <w:t xml:space="preserve"> data and</w:t>
      </w:r>
      <w:r w:rsidR="00E7615E" w:rsidRPr="00E7615E">
        <w:rPr>
          <w:rFonts w:eastAsiaTheme="minorEastAsia"/>
          <w:iCs/>
          <w:color w:val="3B3838" w:themeColor="background2" w:themeShade="40"/>
          <w:sz w:val="24"/>
        </w:rPr>
        <w:t xml:space="preserve"> provide greater</w:t>
      </w:r>
      <w:r w:rsidRPr="00E7615E">
        <w:rPr>
          <w:rFonts w:eastAsiaTheme="minorEastAsia"/>
          <w:iCs/>
          <w:color w:val="3B3838" w:themeColor="background2" w:themeShade="40"/>
          <w:sz w:val="24"/>
        </w:rPr>
        <w:t xml:space="preserve"> transparency in the use of such restrictive practices nationwide, </w:t>
      </w:r>
      <w:r w:rsidR="00E7615E" w:rsidRPr="00E7615E">
        <w:rPr>
          <w:rFonts w:eastAsiaTheme="minorEastAsia"/>
          <w:iCs/>
          <w:color w:val="3B3838" w:themeColor="background2" w:themeShade="40"/>
          <w:sz w:val="24"/>
        </w:rPr>
        <w:t>holding</w:t>
      </w:r>
      <w:r w:rsidRPr="00E7615E">
        <w:rPr>
          <w:rFonts w:eastAsiaTheme="minorEastAsia"/>
          <w:iCs/>
          <w:color w:val="3B3838" w:themeColor="background2" w:themeShade="40"/>
          <w:sz w:val="24"/>
        </w:rPr>
        <w:t xml:space="preserve"> service providers </w:t>
      </w:r>
      <w:r w:rsidR="00E7615E" w:rsidRPr="00E7615E">
        <w:rPr>
          <w:rFonts w:eastAsiaTheme="minorEastAsia"/>
          <w:iCs/>
          <w:color w:val="3B3838" w:themeColor="background2" w:themeShade="40"/>
          <w:sz w:val="24"/>
        </w:rPr>
        <w:t>to account</w:t>
      </w:r>
      <w:r w:rsidRPr="00E7615E">
        <w:rPr>
          <w:rFonts w:eastAsiaTheme="minorEastAsia"/>
          <w:iCs/>
          <w:color w:val="3B3838" w:themeColor="background2" w:themeShade="40"/>
          <w:sz w:val="24"/>
        </w:rPr>
        <w:t xml:space="preserve"> for the continued use of such practices.</w:t>
      </w:r>
    </w:p>
    <w:p w14:paraId="7AED245A" w14:textId="77777777" w:rsidR="008253B2" w:rsidRDefault="008253B2" w:rsidP="008253B2">
      <w:pPr>
        <w:pStyle w:val="Heading5"/>
      </w:pPr>
      <w:r>
        <w:t>Recommendations</w:t>
      </w:r>
    </w:p>
    <w:p w14:paraId="76988B80" w14:textId="77777777" w:rsidR="0024168B" w:rsidRPr="00890DCE" w:rsidRDefault="0024168B" w:rsidP="0024168B">
      <w:pPr>
        <w:pStyle w:val="ListParagraph"/>
        <w:numPr>
          <w:ilvl w:val="0"/>
          <w:numId w:val="40"/>
        </w:numPr>
        <w:autoSpaceDE w:val="0"/>
        <w:autoSpaceDN w:val="0"/>
        <w:adjustRightInd w:val="0"/>
        <w:spacing w:after="0" w:line="240" w:lineRule="auto"/>
        <w:rPr>
          <w:rFonts w:eastAsiaTheme="minorEastAsia"/>
          <w:i/>
          <w:iCs/>
          <w:color w:val="3B3838" w:themeColor="background2" w:themeShade="40"/>
          <w:sz w:val="24"/>
        </w:rPr>
      </w:pPr>
      <w:r w:rsidRPr="00890DCE">
        <w:rPr>
          <w:rFonts w:eastAsiaTheme="minorEastAsia"/>
          <w:i/>
          <w:iCs/>
          <w:color w:val="3B3838" w:themeColor="background2" w:themeShade="40"/>
          <w:sz w:val="24"/>
        </w:rPr>
        <w:t>There should be a comprehensive, nationally consistent legislative regime governing restrictive practices used with children and adults.</w:t>
      </w:r>
    </w:p>
    <w:p w14:paraId="552CA29D" w14:textId="77777777" w:rsidR="0024168B" w:rsidRPr="00890DCE" w:rsidRDefault="0024168B" w:rsidP="0024168B">
      <w:pPr>
        <w:pStyle w:val="ListParagraph"/>
        <w:numPr>
          <w:ilvl w:val="0"/>
          <w:numId w:val="40"/>
        </w:numPr>
        <w:autoSpaceDE w:val="0"/>
        <w:autoSpaceDN w:val="0"/>
        <w:adjustRightInd w:val="0"/>
        <w:spacing w:after="0" w:line="240" w:lineRule="auto"/>
        <w:rPr>
          <w:rFonts w:eastAsiaTheme="minorEastAsia"/>
          <w:i/>
          <w:iCs/>
          <w:color w:val="3B3838" w:themeColor="background2" w:themeShade="40"/>
          <w:sz w:val="24"/>
        </w:rPr>
      </w:pPr>
      <w:r w:rsidRPr="00890DCE">
        <w:rPr>
          <w:rFonts w:eastAsiaTheme="minorEastAsia"/>
          <w:i/>
          <w:iCs/>
          <w:color w:val="3B3838" w:themeColor="background2" w:themeShade="40"/>
          <w:sz w:val="24"/>
        </w:rPr>
        <w:t>The legislative scheme should have strict penalties for the abuse</w:t>
      </w:r>
      <w:r>
        <w:rPr>
          <w:rFonts w:eastAsiaTheme="minorEastAsia"/>
          <w:i/>
          <w:iCs/>
          <w:color w:val="3B3838" w:themeColor="background2" w:themeShade="40"/>
          <w:sz w:val="24"/>
        </w:rPr>
        <w:t xml:space="preserve"> and misuse</w:t>
      </w:r>
      <w:r w:rsidRPr="00890DCE">
        <w:rPr>
          <w:rFonts w:eastAsiaTheme="minorEastAsia"/>
          <w:i/>
          <w:iCs/>
          <w:color w:val="3B3838" w:themeColor="background2" w:themeShade="40"/>
          <w:sz w:val="24"/>
        </w:rPr>
        <w:t xml:space="preserve"> of restrictive practices (physical, chemical, mechanical and environmental) and obligate service providers to develop and use positive behaviour support plans, with the aim of reducing and eliminating the use of restrictive practices.</w:t>
      </w:r>
    </w:p>
    <w:p w14:paraId="2C673747" w14:textId="77777777" w:rsidR="0024168B" w:rsidRPr="00890DCE" w:rsidRDefault="0024168B" w:rsidP="0024168B">
      <w:pPr>
        <w:pStyle w:val="ListParagraph"/>
        <w:numPr>
          <w:ilvl w:val="0"/>
          <w:numId w:val="40"/>
        </w:numPr>
        <w:autoSpaceDE w:val="0"/>
        <w:autoSpaceDN w:val="0"/>
        <w:adjustRightInd w:val="0"/>
        <w:spacing w:after="0" w:line="240" w:lineRule="auto"/>
        <w:rPr>
          <w:rFonts w:eastAsiaTheme="minorEastAsia"/>
          <w:i/>
          <w:iCs/>
          <w:color w:val="3B3838" w:themeColor="background2" w:themeShade="40"/>
          <w:sz w:val="24"/>
        </w:rPr>
      </w:pPr>
      <w:r w:rsidRPr="00890DCE">
        <w:rPr>
          <w:rFonts w:eastAsiaTheme="minorEastAsia"/>
          <w:i/>
          <w:iCs/>
          <w:color w:val="3B3838" w:themeColor="background2" w:themeShade="40"/>
          <w:sz w:val="24"/>
        </w:rPr>
        <w:t xml:space="preserve">Oversight, monitoring and judicial review </w:t>
      </w:r>
      <w:r>
        <w:rPr>
          <w:rFonts w:eastAsiaTheme="minorEastAsia"/>
          <w:i/>
          <w:iCs/>
          <w:color w:val="3B3838" w:themeColor="background2" w:themeShade="40"/>
          <w:sz w:val="24"/>
        </w:rPr>
        <w:t xml:space="preserve">processes </w:t>
      </w:r>
      <w:r w:rsidRPr="00890DCE">
        <w:rPr>
          <w:rFonts w:eastAsiaTheme="minorEastAsia"/>
          <w:i/>
          <w:iCs/>
          <w:color w:val="3B3838" w:themeColor="background2" w:themeShade="40"/>
          <w:sz w:val="24"/>
        </w:rPr>
        <w:t xml:space="preserve">of </w:t>
      </w:r>
      <w:r>
        <w:rPr>
          <w:rFonts w:eastAsiaTheme="minorEastAsia"/>
          <w:i/>
          <w:iCs/>
          <w:color w:val="3B3838" w:themeColor="background2" w:themeShade="40"/>
          <w:sz w:val="24"/>
        </w:rPr>
        <w:t>restrictive</w:t>
      </w:r>
      <w:r w:rsidRPr="00890DCE">
        <w:rPr>
          <w:rFonts w:eastAsiaTheme="minorEastAsia"/>
          <w:i/>
          <w:iCs/>
          <w:color w:val="3B3838" w:themeColor="background2" w:themeShade="40"/>
          <w:sz w:val="24"/>
        </w:rPr>
        <w:t xml:space="preserve"> practices </w:t>
      </w:r>
      <w:r>
        <w:rPr>
          <w:rFonts w:eastAsiaTheme="minorEastAsia"/>
          <w:i/>
          <w:iCs/>
          <w:color w:val="3B3838" w:themeColor="background2" w:themeShade="40"/>
          <w:sz w:val="24"/>
        </w:rPr>
        <w:t>should be</w:t>
      </w:r>
      <w:r w:rsidRPr="00890DCE">
        <w:rPr>
          <w:rFonts w:eastAsiaTheme="minorEastAsia"/>
          <w:i/>
          <w:iCs/>
          <w:color w:val="3B3838" w:themeColor="background2" w:themeShade="40"/>
          <w:sz w:val="24"/>
        </w:rPr>
        <w:t xml:space="preserve"> </w:t>
      </w:r>
      <w:r>
        <w:rPr>
          <w:rFonts w:eastAsiaTheme="minorEastAsia"/>
          <w:i/>
          <w:iCs/>
          <w:color w:val="3B3838" w:themeColor="background2" w:themeShade="40"/>
          <w:sz w:val="24"/>
        </w:rPr>
        <w:t>legislated</w:t>
      </w:r>
      <w:r w:rsidRPr="00890DCE">
        <w:rPr>
          <w:rFonts w:eastAsiaTheme="minorEastAsia"/>
          <w:i/>
          <w:iCs/>
          <w:color w:val="3B3838" w:themeColor="background2" w:themeShade="40"/>
          <w:sz w:val="24"/>
        </w:rPr>
        <w:t xml:space="preserve"> to ensure the human rights of the person are protected.  </w:t>
      </w:r>
    </w:p>
    <w:p w14:paraId="0EC07B42" w14:textId="77777777" w:rsidR="0024168B" w:rsidRDefault="0024168B" w:rsidP="0024168B">
      <w:pPr>
        <w:pStyle w:val="ListParagraph"/>
        <w:numPr>
          <w:ilvl w:val="0"/>
          <w:numId w:val="40"/>
        </w:numPr>
        <w:spacing w:after="0" w:line="240" w:lineRule="auto"/>
        <w:rPr>
          <w:rFonts w:eastAsiaTheme="minorEastAsia"/>
          <w:i/>
          <w:iCs/>
          <w:color w:val="3B3838" w:themeColor="background2" w:themeShade="40"/>
          <w:sz w:val="24"/>
        </w:rPr>
      </w:pPr>
      <w:r w:rsidRPr="00890DCE">
        <w:rPr>
          <w:rFonts w:eastAsiaTheme="minorEastAsia"/>
          <w:i/>
          <w:iCs/>
          <w:color w:val="3B3838" w:themeColor="background2" w:themeShade="40"/>
          <w:sz w:val="24"/>
        </w:rPr>
        <w:t xml:space="preserve">Restrictive practices should only be authorised by an independent decision maker. It is recommended that consideration be given to establishing an independent office holder, such as an Office of a Senior Practitioner, to authorise approve use of restrictive practices, oversee best practice in their use, and assist in providing advice and training to the sector.  </w:t>
      </w:r>
    </w:p>
    <w:p w14:paraId="09454C00" w14:textId="77777777" w:rsidR="0058419C" w:rsidRPr="008253B2" w:rsidRDefault="008253B2" w:rsidP="008253B2">
      <w:pPr>
        <w:pStyle w:val="ListParagraph"/>
        <w:numPr>
          <w:ilvl w:val="0"/>
          <w:numId w:val="40"/>
        </w:numPr>
        <w:spacing w:after="0" w:line="240" w:lineRule="auto"/>
        <w:rPr>
          <w:rFonts w:eastAsiaTheme="minorEastAsia"/>
          <w:i/>
          <w:iCs/>
          <w:color w:val="3B3838" w:themeColor="background2" w:themeShade="40"/>
          <w:sz w:val="24"/>
        </w:rPr>
      </w:pPr>
      <w:r w:rsidRPr="008253B2">
        <w:rPr>
          <w:rFonts w:eastAsiaTheme="minorEastAsia"/>
          <w:i/>
          <w:iCs/>
          <w:color w:val="3B3838" w:themeColor="background2" w:themeShade="40"/>
          <w:sz w:val="24"/>
        </w:rPr>
        <w:t>There should be mandatory reporting requirements on the use of restrictive practices</w:t>
      </w:r>
    </w:p>
    <w:sectPr w:rsidR="0058419C" w:rsidRPr="008253B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88C9" w14:textId="77777777" w:rsidR="00812007" w:rsidRDefault="00812007" w:rsidP="00607185">
      <w:pPr>
        <w:spacing w:after="0" w:line="240" w:lineRule="auto"/>
      </w:pPr>
      <w:r>
        <w:separator/>
      </w:r>
    </w:p>
  </w:endnote>
  <w:endnote w:type="continuationSeparator" w:id="0">
    <w:p w14:paraId="587E0F27" w14:textId="77777777" w:rsidR="00812007" w:rsidRDefault="00812007" w:rsidP="0060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170298"/>
      <w:docPartObj>
        <w:docPartGallery w:val="Page Numbers (Bottom of Page)"/>
        <w:docPartUnique/>
      </w:docPartObj>
    </w:sdtPr>
    <w:sdtEndPr>
      <w:rPr>
        <w:noProof/>
      </w:rPr>
    </w:sdtEndPr>
    <w:sdtContent>
      <w:p w14:paraId="20EDD3A6" w14:textId="77777777" w:rsidR="00812007" w:rsidRDefault="00812007">
        <w:pPr>
          <w:pStyle w:val="Footer"/>
          <w:jc w:val="right"/>
        </w:pPr>
        <w:r>
          <w:fldChar w:fldCharType="begin"/>
        </w:r>
        <w:r>
          <w:instrText xml:space="preserve"> PAGE   \* MERGEFORMAT </w:instrText>
        </w:r>
        <w:r>
          <w:fldChar w:fldCharType="separate"/>
        </w:r>
        <w:r w:rsidR="00A52DC7">
          <w:rPr>
            <w:noProof/>
          </w:rPr>
          <w:t>1</w:t>
        </w:r>
        <w:r>
          <w:rPr>
            <w:noProof/>
          </w:rPr>
          <w:fldChar w:fldCharType="end"/>
        </w:r>
      </w:p>
    </w:sdtContent>
  </w:sdt>
  <w:p w14:paraId="5EDD40D9" w14:textId="77777777" w:rsidR="00812007" w:rsidRDefault="0081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1DDC" w14:textId="77777777" w:rsidR="00812007" w:rsidRDefault="00812007" w:rsidP="00607185">
      <w:pPr>
        <w:spacing w:after="0" w:line="240" w:lineRule="auto"/>
      </w:pPr>
      <w:r>
        <w:separator/>
      </w:r>
    </w:p>
  </w:footnote>
  <w:footnote w:type="continuationSeparator" w:id="0">
    <w:p w14:paraId="6439C0DB" w14:textId="77777777" w:rsidR="00812007" w:rsidRDefault="00812007" w:rsidP="00607185">
      <w:pPr>
        <w:spacing w:after="0" w:line="240" w:lineRule="auto"/>
      </w:pPr>
      <w:r>
        <w:continuationSeparator/>
      </w:r>
    </w:p>
  </w:footnote>
  <w:footnote w:id="1">
    <w:p w14:paraId="4BA16B95" w14:textId="77777777" w:rsidR="00812007" w:rsidRPr="00CE7B32" w:rsidRDefault="00812007">
      <w:pPr>
        <w:pStyle w:val="FootnoteText"/>
        <w:rPr>
          <w:rFonts w:ascii="Calibri" w:hAnsi="Calibri"/>
          <w:sz w:val="16"/>
          <w:szCs w:val="16"/>
        </w:rPr>
      </w:pPr>
      <w:r w:rsidRPr="00CE7B32">
        <w:rPr>
          <w:rStyle w:val="FootnoteReference"/>
          <w:sz w:val="16"/>
          <w:szCs w:val="16"/>
        </w:rPr>
        <w:footnoteRef/>
      </w:r>
      <w:r w:rsidRPr="00CE7B32">
        <w:rPr>
          <w:sz w:val="16"/>
          <w:szCs w:val="16"/>
        </w:rPr>
        <w:t xml:space="preserve"> See Article 12,</w:t>
      </w:r>
      <w:r w:rsidRPr="00CE7B32">
        <w:rPr>
          <w:i/>
        </w:rPr>
        <w:t xml:space="preserve"> </w:t>
      </w:r>
      <w:r w:rsidRPr="00CE7B32">
        <w:rPr>
          <w:i/>
          <w:sz w:val="16"/>
          <w:szCs w:val="16"/>
        </w:rPr>
        <w:t>United Nations</w:t>
      </w:r>
      <w:r w:rsidRPr="00CE7B32">
        <w:rPr>
          <w:i/>
        </w:rPr>
        <w:t xml:space="preserve"> </w:t>
      </w:r>
      <w:r w:rsidRPr="00CE7B32">
        <w:rPr>
          <w:rFonts w:ascii="Calibri" w:hAnsi="Calibri"/>
          <w:i/>
          <w:sz w:val="16"/>
          <w:szCs w:val="16"/>
        </w:rPr>
        <w:t>Convention on the Rights of Persons with Disabilities</w:t>
      </w:r>
      <w:r w:rsidRPr="006B78E6">
        <w:rPr>
          <w:rFonts w:ascii="Calibri" w:hAnsi="Calibri"/>
          <w:sz w:val="16"/>
          <w:szCs w:val="16"/>
        </w:rPr>
        <w:t>, opened for signature 13 December 2006, GA Res 61/106.  UN Doc A/Res/61/106 (entered into force 3 May 2008), signed by Australia 30 Mar</w:t>
      </w:r>
      <w:r>
        <w:rPr>
          <w:rFonts w:ascii="Calibri" w:hAnsi="Calibri"/>
          <w:sz w:val="16"/>
          <w:szCs w:val="16"/>
        </w:rPr>
        <w:t>ch 2007.  Accessed 27 April 2015</w:t>
      </w:r>
      <w:r w:rsidRPr="006B78E6">
        <w:rPr>
          <w:rFonts w:ascii="Calibri" w:hAnsi="Calibri"/>
          <w:sz w:val="16"/>
          <w:szCs w:val="16"/>
        </w:rPr>
        <w:t xml:space="preserve"> at </w:t>
      </w:r>
      <w:hyperlink r:id="rId1" w:history="1">
        <w:r w:rsidRPr="006B78E6">
          <w:rPr>
            <w:rStyle w:val="Hyperlink"/>
            <w:rFonts w:ascii="Calibri" w:hAnsi="Calibri"/>
            <w:sz w:val="16"/>
            <w:szCs w:val="16"/>
          </w:rPr>
          <w:t>http://www.un.org/disabilities/convention/conventionfull.shtml</w:t>
        </w:r>
      </w:hyperlink>
      <w:r w:rsidRPr="006B78E6">
        <w:rPr>
          <w:rFonts w:ascii="Calibri" w:hAnsi="Calibri"/>
          <w:sz w:val="16"/>
          <w:szCs w:val="16"/>
        </w:rPr>
        <w:t xml:space="preserve"> </w:t>
      </w:r>
    </w:p>
  </w:footnote>
  <w:footnote w:id="2">
    <w:p w14:paraId="0AA9124B" w14:textId="77777777" w:rsidR="00812007" w:rsidRPr="00182F8E" w:rsidRDefault="00812007" w:rsidP="00182F8E">
      <w:pPr>
        <w:pStyle w:val="FootnoteText"/>
        <w:rPr>
          <w:rFonts w:ascii="Calibri" w:hAnsi="Calibri"/>
          <w:sz w:val="16"/>
          <w:szCs w:val="16"/>
          <w:lang w:val="en-US"/>
        </w:rPr>
      </w:pPr>
      <w:r w:rsidRPr="00693F36">
        <w:rPr>
          <w:rStyle w:val="FootnoteReference"/>
          <w:rFonts w:ascii="Calibri" w:hAnsi="Calibri"/>
          <w:sz w:val="16"/>
          <w:szCs w:val="16"/>
        </w:rPr>
        <w:footnoteRef/>
      </w:r>
      <w:r w:rsidRPr="00693F36">
        <w:rPr>
          <w:rFonts w:ascii="Calibri" w:hAnsi="Calibri"/>
          <w:sz w:val="16"/>
          <w:szCs w:val="16"/>
        </w:rPr>
        <w:t xml:space="preserve"> </w:t>
      </w:r>
      <w:r w:rsidRPr="00AD7BD6">
        <w:rPr>
          <w:rFonts w:ascii="Calibri" w:hAnsi="Calibri"/>
          <w:sz w:val="16"/>
          <w:szCs w:val="16"/>
          <w:lang w:val="en-US"/>
        </w:rPr>
        <w:t>Committee on the Rights of Persons with Disabilities</w:t>
      </w:r>
      <w:r>
        <w:rPr>
          <w:rFonts w:ascii="Calibri" w:hAnsi="Calibri"/>
          <w:sz w:val="16"/>
          <w:szCs w:val="16"/>
          <w:lang w:val="en-US"/>
        </w:rPr>
        <w:t>,</w:t>
      </w:r>
      <w:r w:rsidRPr="00AD7BD6">
        <w:rPr>
          <w:rFonts w:ascii="Calibri" w:hAnsi="Calibri"/>
          <w:sz w:val="16"/>
          <w:szCs w:val="16"/>
          <w:lang w:val="en-US"/>
        </w:rPr>
        <w:t xml:space="preserve"> </w:t>
      </w:r>
      <w:r w:rsidRPr="00AD7BD6">
        <w:rPr>
          <w:rFonts w:ascii="Calibri" w:hAnsi="Calibri"/>
          <w:i/>
          <w:sz w:val="16"/>
          <w:szCs w:val="16"/>
          <w:lang w:val="en-US"/>
        </w:rPr>
        <w:t>General Comment No 1 (2014) Article 12: Equal</w:t>
      </w:r>
      <w:r w:rsidRPr="00747C99">
        <w:rPr>
          <w:rFonts w:ascii="Calibri" w:hAnsi="Calibri"/>
          <w:i/>
          <w:sz w:val="16"/>
          <w:szCs w:val="16"/>
          <w:lang w:val="en-US"/>
        </w:rPr>
        <w:t xml:space="preserve"> Recognition before the Law, </w:t>
      </w:r>
      <w:r w:rsidRPr="00747C99">
        <w:rPr>
          <w:rFonts w:ascii="Calibri" w:hAnsi="Calibri"/>
          <w:sz w:val="16"/>
          <w:szCs w:val="16"/>
          <w:lang w:val="en-US"/>
        </w:rPr>
        <w:t>UN doc CRPD/C/</w:t>
      </w:r>
      <w:r>
        <w:rPr>
          <w:rFonts w:ascii="Calibri" w:hAnsi="Calibri"/>
          <w:sz w:val="16"/>
          <w:szCs w:val="16"/>
          <w:lang w:val="en-US"/>
        </w:rPr>
        <w:t xml:space="preserve">GC/1, 11 April 2014, </w:t>
      </w:r>
      <w:hyperlink r:id="rId2" w:history="1">
        <w:r w:rsidRPr="00E7714B">
          <w:rPr>
            <w:rStyle w:val="Hyperlink"/>
            <w:rFonts w:ascii="Calibri" w:hAnsi="Calibri"/>
            <w:sz w:val="16"/>
            <w:szCs w:val="16"/>
            <w:lang w:val="en-US"/>
          </w:rPr>
          <w:t>http://www.ohchr.org/EN/HRBodies/CRPD/Pages/GC.aspx accessed 22 June 2014</w:t>
        </w:r>
      </w:hyperlink>
      <w:r>
        <w:rPr>
          <w:rFonts w:ascii="Calibri" w:hAnsi="Calibri"/>
          <w:sz w:val="16"/>
          <w:szCs w:val="16"/>
          <w:lang w:val="en-US"/>
        </w:rPr>
        <w:t>, paragraph 22</w:t>
      </w:r>
      <w:r w:rsidRPr="00747C99">
        <w:rPr>
          <w:rFonts w:ascii="Calibri" w:hAnsi="Calibri"/>
          <w:sz w:val="16"/>
          <w:szCs w:val="16"/>
          <w:lang w:val="en-US"/>
        </w:rPr>
        <w:t xml:space="preserve">, at </w:t>
      </w:r>
      <w:r>
        <w:rPr>
          <w:rFonts w:ascii="Calibri" w:hAnsi="Calibri"/>
          <w:sz w:val="16"/>
          <w:szCs w:val="16"/>
          <w:lang w:val="en-US"/>
        </w:rPr>
        <w:t>5</w:t>
      </w:r>
    </w:p>
  </w:footnote>
  <w:footnote w:id="3">
    <w:p w14:paraId="132F6E96" w14:textId="77777777" w:rsidR="00812007" w:rsidRPr="005302E1" w:rsidRDefault="00812007" w:rsidP="00802383">
      <w:pPr>
        <w:pStyle w:val="FootnoteText"/>
        <w:rPr>
          <w:rFonts w:ascii="Calibri" w:hAnsi="Calibri"/>
          <w:sz w:val="16"/>
          <w:szCs w:val="16"/>
          <w:lang w:val="en-US"/>
        </w:rPr>
      </w:pPr>
      <w:r w:rsidRPr="005302E1">
        <w:rPr>
          <w:rStyle w:val="FootnoteReference"/>
          <w:rFonts w:ascii="Calibri" w:hAnsi="Calibri"/>
          <w:sz w:val="16"/>
          <w:szCs w:val="16"/>
        </w:rPr>
        <w:footnoteRef/>
      </w:r>
      <w:r w:rsidRPr="005302E1">
        <w:rPr>
          <w:rFonts w:ascii="Calibri" w:hAnsi="Calibri"/>
          <w:sz w:val="16"/>
          <w:szCs w:val="16"/>
        </w:rPr>
        <w:t xml:space="preserve"> S.N. </w:t>
      </w:r>
      <w:r w:rsidRPr="005302E1">
        <w:rPr>
          <w:rFonts w:ascii="Calibri" w:hAnsi="Calibri" w:cs="Arial"/>
          <w:color w:val="1A1A1A"/>
          <w:sz w:val="16"/>
          <w:szCs w:val="16"/>
          <w:lang w:val="en-US"/>
        </w:rPr>
        <w:t xml:space="preserve">Then, “Evolution and innovation in guardianship laws: Assisted decision-making” (2013) </w:t>
      </w:r>
      <w:r w:rsidRPr="005302E1">
        <w:rPr>
          <w:rFonts w:ascii="Calibri" w:hAnsi="Calibri" w:cs="Arial"/>
          <w:i/>
          <w:iCs/>
          <w:color w:val="1A1A1A"/>
          <w:sz w:val="16"/>
          <w:szCs w:val="16"/>
          <w:lang w:val="en-US"/>
        </w:rPr>
        <w:t>Sydney L. Rev.</w:t>
      </w:r>
      <w:r w:rsidRPr="005302E1">
        <w:rPr>
          <w:rFonts w:ascii="Calibri" w:hAnsi="Calibri" w:cs="Arial"/>
          <w:color w:val="1A1A1A"/>
          <w:sz w:val="16"/>
          <w:szCs w:val="16"/>
          <w:lang w:val="en-US"/>
        </w:rPr>
        <w:t xml:space="preserve">, </w:t>
      </w:r>
      <w:r w:rsidRPr="005302E1">
        <w:rPr>
          <w:rFonts w:ascii="Calibri" w:hAnsi="Calibri" w:cs="Arial"/>
          <w:i/>
          <w:iCs/>
          <w:color w:val="1A1A1A"/>
          <w:sz w:val="16"/>
          <w:szCs w:val="16"/>
          <w:lang w:val="en-US"/>
        </w:rPr>
        <w:t>35</w:t>
      </w:r>
      <w:r w:rsidRPr="005302E1">
        <w:rPr>
          <w:rFonts w:ascii="Calibri" w:hAnsi="Calibri" w:cs="Arial"/>
          <w:color w:val="1A1A1A"/>
          <w:sz w:val="16"/>
          <w:szCs w:val="16"/>
          <w:lang w:val="en-US"/>
        </w:rPr>
        <w:t>, 133</w:t>
      </w:r>
      <w:r>
        <w:rPr>
          <w:rFonts w:ascii="Calibri" w:hAnsi="Calibri" w:cs="Arial"/>
          <w:color w:val="1A1A1A"/>
          <w:sz w:val="16"/>
          <w:szCs w:val="16"/>
          <w:lang w:val="en-US"/>
        </w:rPr>
        <w:t>-166 at 160</w:t>
      </w:r>
    </w:p>
  </w:footnote>
  <w:footnote w:id="4">
    <w:p w14:paraId="1DB231D5" w14:textId="77777777" w:rsidR="00812007" w:rsidRPr="00285827" w:rsidRDefault="00812007" w:rsidP="00802383">
      <w:pPr>
        <w:pStyle w:val="FootnoteText"/>
        <w:rPr>
          <w:rFonts w:ascii="Calibri" w:hAnsi="Calibri"/>
          <w:sz w:val="16"/>
          <w:szCs w:val="16"/>
        </w:rPr>
      </w:pPr>
      <w:r w:rsidRPr="00285827">
        <w:rPr>
          <w:rStyle w:val="FootnoteReference"/>
          <w:rFonts w:ascii="Calibri" w:hAnsi="Calibri"/>
          <w:sz w:val="16"/>
          <w:szCs w:val="16"/>
        </w:rPr>
        <w:footnoteRef/>
      </w:r>
      <w:r w:rsidRPr="00285827">
        <w:rPr>
          <w:rFonts w:ascii="Calibri" w:hAnsi="Calibri"/>
          <w:sz w:val="16"/>
          <w:szCs w:val="16"/>
        </w:rPr>
        <w:t xml:space="preserve"> Australian Law Reform Commission, </w:t>
      </w:r>
      <w:r w:rsidRPr="00285827">
        <w:rPr>
          <w:rFonts w:ascii="Calibri" w:hAnsi="Calibri"/>
          <w:i/>
          <w:sz w:val="16"/>
          <w:szCs w:val="16"/>
        </w:rPr>
        <w:t>Equality, Capacity and Disability in Commonwealth Laws (ALRC Report 124)</w:t>
      </w:r>
      <w:r w:rsidRPr="00285827">
        <w:rPr>
          <w:rFonts w:ascii="Calibri" w:hAnsi="Calibri"/>
          <w:sz w:val="16"/>
          <w:szCs w:val="16"/>
        </w:rPr>
        <w:t xml:space="preserve">, August 2014 accessed at </w:t>
      </w:r>
      <w:hyperlink r:id="rId3" w:history="1">
        <w:r w:rsidRPr="00285827">
          <w:rPr>
            <w:rStyle w:val="Hyperlink"/>
            <w:rFonts w:ascii="Calibri" w:hAnsi="Calibri"/>
            <w:sz w:val="16"/>
            <w:szCs w:val="16"/>
          </w:rPr>
          <w:t>http://www.alrc.gov.au/publications/equality-capacity-disability-report-124</w:t>
        </w:r>
      </w:hyperlink>
      <w:r w:rsidRPr="00285827">
        <w:rPr>
          <w:rFonts w:ascii="Calibri" w:hAnsi="Calibri"/>
          <w:sz w:val="16"/>
          <w:szCs w:val="16"/>
        </w:rPr>
        <w:t xml:space="preserve"> 22 February 2015 at 109</w:t>
      </w:r>
    </w:p>
  </w:footnote>
  <w:footnote w:id="5">
    <w:p w14:paraId="582E7AD7" w14:textId="77777777" w:rsidR="00812007" w:rsidRPr="0097792F" w:rsidRDefault="00812007" w:rsidP="00EE4225">
      <w:pPr>
        <w:pStyle w:val="Default"/>
        <w:rPr>
          <w:rFonts w:asciiTheme="minorHAnsi" w:hAnsiTheme="minorHAnsi" w:cs="Times New Roman"/>
          <w:sz w:val="16"/>
          <w:szCs w:val="16"/>
        </w:rPr>
      </w:pPr>
      <w:r w:rsidRPr="0097792F">
        <w:rPr>
          <w:rStyle w:val="FootnoteReference"/>
          <w:rFonts w:asciiTheme="minorHAnsi" w:hAnsiTheme="minorHAnsi"/>
          <w:sz w:val="16"/>
          <w:szCs w:val="16"/>
        </w:rPr>
        <w:footnoteRef/>
      </w:r>
      <w:r w:rsidRPr="0097792F">
        <w:rPr>
          <w:rFonts w:asciiTheme="minorHAnsi" w:hAnsiTheme="minorHAnsi"/>
          <w:bCs/>
          <w:sz w:val="16"/>
          <w:szCs w:val="16"/>
        </w:rPr>
        <w:t xml:space="preserve"> See comments from Ms Paige, Chief Executive Officer, Queenslanders with Disability Network</w:t>
      </w:r>
      <w:r>
        <w:rPr>
          <w:rFonts w:asciiTheme="minorHAnsi" w:hAnsiTheme="minorHAnsi"/>
          <w:bCs/>
          <w:sz w:val="16"/>
          <w:szCs w:val="16"/>
        </w:rPr>
        <w:t xml:space="preserve"> to the</w:t>
      </w:r>
      <w:r w:rsidRPr="0097792F">
        <w:rPr>
          <w:rFonts w:asciiTheme="minorHAnsi" w:hAnsiTheme="minorHAnsi"/>
          <w:bCs/>
          <w:sz w:val="16"/>
          <w:szCs w:val="16"/>
        </w:rPr>
        <w:t xml:space="preserve"> Joint Standing Committee on the National Disability Insurance Scheme, National Disability Insurance Scheme Oversight, Public Hearing, Friday 13 March 2015, Brisbane, at </w:t>
      </w:r>
      <w:r>
        <w:rPr>
          <w:rFonts w:asciiTheme="minorHAnsi" w:hAnsiTheme="minorHAnsi"/>
          <w:bCs/>
          <w:sz w:val="16"/>
          <w:szCs w:val="16"/>
        </w:rPr>
        <w:t xml:space="preserve">page 27, available online at  </w:t>
      </w:r>
      <w:hyperlink r:id="rId4" w:history="1">
        <w:r w:rsidRPr="0097792F">
          <w:rPr>
            <w:rStyle w:val="Hyperlink"/>
            <w:rFonts w:asciiTheme="minorHAnsi" w:hAnsiTheme="minorHAnsi" w:cs="Times New Roman"/>
            <w:sz w:val="16"/>
            <w:szCs w:val="16"/>
          </w:rPr>
          <w:t>http://www.aph.gov.au/Parliamentary_Business/Committees/Joint/National_Disability_Insurance_Scheme</w:t>
        </w:r>
      </w:hyperlink>
      <w:r w:rsidRPr="0097792F">
        <w:rPr>
          <w:rFonts w:asciiTheme="minorHAnsi" w:hAnsiTheme="minorHAnsi" w:cs="Times New Roman"/>
          <w:sz w:val="16"/>
          <w:szCs w:val="16"/>
        </w:rPr>
        <w:t xml:space="preserve"> </w:t>
      </w:r>
    </w:p>
  </w:footnote>
  <w:footnote w:id="6">
    <w:p w14:paraId="0A2B685E" w14:textId="77777777" w:rsidR="00812007" w:rsidRPr="00386913" w:rsidRDefault="00812007">
      <w:pPr>
        <w:pStyle w:val="FootnoteText"/>
        <w:rPr>
          <w:sz w:val="16"/>
          <w:szCs w:val="16"/>
        </w:rPr>
      </w:pPr>
      <w:r w:rsidRPr="00386913">
        <w:rPr>
          <w:rStyle w:val="FootnoteReference"/>
          <w:sz w:val="16"/>
          <w:szCs w:val="16"/>
        </w:rPr>
        <w:footnoteRef/>
      </w:r>
      <w:r w:rsidRPr="00386913">
        <w:rPr>
          <w:sz w:val="16"/>
          <w:szCs w:val="16"/>
        </w:rPr>
        <w:t xml:space="preserve"> National Disability Insurance Scheme, </w:t>
      </w:r>
      <w:r w:rsidRPr="00386913">
        <w:rPr>
          <w:i/>
          <w:sz w:val="16"/>
          <w:szCs w:val="16"/>
        </w:rPr>
        <w:t>Consultation Paper: Proposal for a National Disability Insurance Scheme Quality and Safeguarding Framework</w:t>
      </w:r>
      <w:r w:rsidRPr="00386913">
        <w:rPr>
          <w:sz w:val="16"/>
          <w:szCs w:val="16"/>
        </w:rPr>
        <w:t>, p19</w:t>
      </w:r>
    </w:p>
  </w:footnote>
  <w:footnote w:id="7">
    <w:p w14:paraId="3E4FA4F5" w14:textId="77777777" w:rsidR="00812007" w:rsidRPr="00AE00D4" w:rsidRDefault="00812007" w:rsidP="00EA54AB">
      <w:pPr>
        <w:pStyle w:val="FootnoteText"/>
        <w:rPr>
          <w:sz w:val="16"/>
          <w:szCs w:val="16"/>
          <w:lang w:val="en-US"/>
        </w:rPr>
      </w:pPr>
      <w:r w:rsidRPr="00465ED9">
        <w:rPr>
          <w:rStyle w:val="FootnoteReference"/>
          <w:sz w:val="16"/>
          <w:szCs w:val="16"/>
        </w:rPr>
        <w:footnoteRef/>
      </w:r>
      <w:r w:rsidRPr="00465ED9">
        <w:rPr>
          <w:sz w:val="16"/>
          <w:szCs w:val="16"/>
        </w:rPr>
        <w:t xml:space="preserve"> </w:t>
      </w:r>
      <w:r>
        <w:rPr>
          <w:sz w:val="16"/>
          <w:szCs w:val="16"/>
        </w:rPr>
        <w:t xml:space="preserve">See Article 12(3) of the Convention.  </w:t>
      </w:r>
      <w:r>
        <w:rPr>
          <w:sz w:val="16"/>
          <w:szCs w:val="16"/>
          <w:lang w:val="en-US"/>
        </w:rPr>
        <w:t>S</w:t>
      </w:r>
      <w:r w:rsidRPr="00465ED9">
        <w:rPr>
          <w:sz w:val="16"/>
          <w:szCs w:val="16"/>
          <w:lang w:val="en-US"/>
        </w:rPr>
        <w:t xml:space="preserve">ee </w:t>
      </w:r>
      <w:r>
        <w:rPr>
          <w:sz w:val="16"/>
          <w:szCs w:val="16"/>
          <w:lang w:val="en-US"/>
        </w:rPr>
        <w:t xml:space="preserve">also </w:t>
      </w:r>
      <w:r w:rsidRPr="00465ED9">
        <w:rPr>
          <w:sz w:val="16"/>
          <w:szCs w:val="16"/>
          <w:lang w:val="en-US"/>
        </w:rPr>
        <w:t>J. E. Lord and M. A. Stein, ‘Contingent participation and coercive care: Feminist and communitarian theories of disability and legal capacity’</w:t>
      </w:r>
      <w:r>
        <w:rPr>
          <w:sz w:val="16"/>
          <w:szCs w:val="16"/>
          <w:lang w:val="en-US"/>
        </w:rPr>
        <w:t xml:space="preserve"> </w:t>
      </w:r>
      <w:r w:rsidRPr="00465ED9">
        <w:rPr>
          <w:sz w:val="16"/>
          <w:szCs w:val="16"/>
          <w:lang w:val="en-US"/>
        </w:rPr>
        <w:t xml:space="preserve">in B. McSherry and I. Freckleton (eds), </w:t>
      </w:r>
      <w:r w:rsidRPr="00465ED9">
        <w:rPr>
          <w:i/>
          <w:sz w:val="16"/>
          <w:szCs w:val="16"/>
          <w:lang w:val="en-US"/>
        </w:rPr>
        <w:t>Coercive Care: Rights, law and</w:t>
      </w:r>
      <w:r w:rsidRPr="000B4F12">
        <w:rPr>
          <w:i/>
          <w:sz w:val="16"/>
          <w:szCs w:val="16"/>
          <w:lang w:val="en-US"/>
        </w:rPr>
        <w:t xml:space="preserve"> policy</w:t>
      </w:r>
      <w:r w:rsidRPr="00465ED9">
        <w:rPr>
          <w:sz w:val="16"/>
          <w:szCs w:val="16"/>
          <w:lang w:val="en-US"/>
        </w:rPr>
        <w:t xml:space="preserve">,  London, Routledge, 2013 </w:t>
      </w:r>
      <w:r>
        <w:rPr>
          <w:sz w:val="16"/>
          <w:szCs w:val="16"/>
          <w:lang w:val="en-US"/>
        </w:rPr>
        <w:t>at p45</w:t>
      </w:r>
    </w:p>
  </w:footnote>
  <w:footnote w:id="8">
    <w:p w14:paraId="1078176F" w14:textId="77777777" w:rsidR="00812007" w:rsidRPr="00C943BB" w:rsidRDefault="00812007" w:rsidP="007D42BF">
      <w:pPr>
        <w:pStyle w:val="FootnoteText"/>
        <w:rPr>
          <w:sz w:val="16"/>
          <w:szCs w:val="16"/>
        </w:rPr>
      </w:pPr>
      <w:r w:rsidRPr="00C943BB">
        <w:rPr>
          <w:rStyle w:val="FootnoteReference"/>
          <w:sz w:val="16"/>
          <w:szCs w:val="16"/>
        </w:rPr>
        <w:footnoteRef/>
      </w:r>
      <w:r w:rsidRPr="00C943BB">
        <w:rPr>
          <w:sz w:val="16"/>
          <w:szCs w:val="16"/>
        </w:rPr>
        <w:t xml:space="preserve"> </w:t>
      </w:r>
      <w:r w:rsidRPr="00E73396">
        <w:rPr>
          <w:sz w:val="16"/>
          <w:szCs w:val="16"/>
        </w:rPr>
        <w:t>Jones, L., Bellis, M.A., Wood, S., Hughes, K., McCoy, E., Eckley, L.,… Officer, A., (2012).  “Prevalence and risk of violence against children</w:t>
      </w:r>
      <w:r w:rsidRPr="001F7646">
        <w:rPr>
          <w:sz w:val="16"/>
          <w:szCs w:val="16"/>
        </w:rPr>
        <w:t xml:space="preserve"> with disabilities: A systematic review and meta-analysis of observational studies”,  </w:t>
      </w:r>
      <w:r w:rsidRPr="001F7646">
        <w:rPr>
          <w:i/>
          <w:sz w:val="16"/>
          <w:szCs w:val="16"/>
        </w:rPr>
        <w:t>Lancet</w:t>
      </w:r>
      <w:r w:rsidRPr="001F7646">
        <w:rPr>
          <w:sz w:val="16"/>
          <w:szCs w:val="16"/>
        </w:rPr>
        <w:t>, 380, 899-907</w:t>
      </w:r>
      <w:r>
        <w:rPr>
          <w:sz w:val="16"/>
          <w:szCs w:val="16"/>
        </w:rPr>
        <w:t xml:space="preserve"> at </w:t>
      </w:r>
      <w:r w:rsidRPr="00C943BB">
        <w:rPr>
          <w:sz w:val="16"/>
          <w:szCs w:val="16"/>
        </w:rPr>
        <w:t>906</w:t>
      </w:r>
    </w:p>
  </w:footnote>
  <w:footnote w:id="9">
    <w:p w14:paraId="6A27BB4A" w14:textId="77777777" w:rsidR="00812007" w:rsidRPr="00424188" w:rsidRDefault="00812007" w:rsidP="00F40063">
      <w:pPr>
        <w:pStyle w:val="FootnoteText"/>
        <w:rPr>
          <w:sz w:val="16"/>
        </w:rPr>
      </w:pPr>
      <w:r w:rsidRPr="00424188">
        <w:rPr>
          <w:rStyle w:val="FootnoteReference"/>
          <w:sz w:val="16"/>
        </w:rPr>
        <w:footnoteRef/>
      </w:r>
      <w:r w:rsidRPr="00424188">
        <w:rPr>
          <w:sz w:val="16"/>
        </w:rPr>
        <w:t xml:space="preserve"> </w:t>
      </w:r>
      <w:r w:rsidRPr="00424188">
        <w:rPr>
          <w:rFonts w:cs="Arial"/>
          <w:color w:val="222222"/>
          <w:sz w:val="16"/>
        </w:rPr>
        <w:t>Cambridge, P., Beadle</w:t>
      </w:r>
      <w:r w:rsidRPr="00424188">
        <w:rPr>
          <w:rFonts w:cs="Cambria Math"/>
          <w:color w:val="222222"/>
          <w:sz w:val="16"/>
        </w:rPr>
        <w:t>‐</w:t>
      </w:r>
      <w:r w:rsidRPr="00424188">
        <w:rPr>
          <w:rFonts w:cs="Arial"/>
          <w:color w:val="222222"/>
          <w:sz w:val="16"/>
        </w:rPr>
        <w:t xml:space="preserve">Brown, J., Milne, A., Mansell, J., &amp; </w:t>
      </w:r>
      <w:r>
        <w:rPr>
          <w:rFonts w:cs="Arial"/>
          <w:color w:val="222222"/>
          <w:sz w:val="16"/>
        </w:rPr>
        <w:t>Whelton, B. (2011)</w:t>
      </w:r>
      <w:r w:rsidRPr="00424188">
        <w:rPr>
          <w:rFonts w:cs="Arial"/>
          <w:color w:val="222222"/>
          <w:sz w:val="16"/>
        </w:rPr>
        <w:t xml:space="preserve"> </w:t>
      </w:r>
      <w:r>
        <w:rPr>
          <w:rFonts w:cs="Arial"/>
          <w:color w:val="222222"/>
          <w:sz w:val="16"/>
        </w:rPr>
        <w:t>“</w:t>
      </w:r>
      <w:r w:rsidRPr="00424188">
        <w:rPr>
          <w:rFonts w:cs="Arial"/>
          <w:color w:val="222222"/>
          <w:sz w:val="16"/>
        </w:rPr>
        <w:t>Patterns of risk in adult protection referrals for sexual abuse and peop</w:t>
      </w:r>
      <w:r>
        <w:rPr>
          <w:rFonts w:cs="Arial"/>
          <w:color w:val="222222"/>
          <w:sz w:val="16"/>
        </w:rPr>
        <w:t>le with intellectual disability”,</w:t>
      </w:r>
      <w:r w:rsidRPr="00424188">
        <w:rPr>
          <w:rFonts w:cs="Arial"/>
          <w:color w:val="222222"/>
          <w:sz w:val="16"/>
        </w:rPr>
        <w:t xml:space="preserve"> </w:t>
      </w:r>
      <w:r w:rsidRPr="00424188">
        <w:rPr>
          <w:rFonts w:cs="Arial"/>
          <w:i/>
          <w:iCs/>
          <w:color w:val="222222"/>
          <w:sz w:val="16"/>
        </w:rPr>
        <w:t>Journal of applied research in intellectual disabilities</w:t>
      </w:r>
      <w:r w:rsidRPr="00424188">
        <w:rPr>
          <w:rFonts w:cs="Arial"/>
          <w:color w:val="222222"/>
          <w:sz w:val="16"/>
        </w:rPr>
        <w:t xml:space="preserve">, </w:t>
      </w:r>
      <w:r w:rsidRPr="00837BA5">
        <w:rPr>
          <w:rFonts w:cs="Arial"/>
          <w:iCs/>
          <w:color w:val="222222"/>
          <w:sz w:val="16"/>
        </w:rPr>
        <w:t>24</w:t>
      </w:r>
      <w:r w:rsidRPr="00837BA5">
        <w:rPr>
          <w:rFonts w:cs="Arial"/>
          <w:color w:val="222222"/>
          <w:sz w:val="16"/>
        </w:rPr>
        <w:t>(2),</w:t>
      </w:r>
      <w:r>
        <w:rPr>
          <w:rFonts w:cs="Arial"/>
          <w:color w:val="222222"/>
          <w:sz w:val="16"/>
        </w:rPr>
        <w:t xml:space="preserve"> 118-132 at 125</w:t>
      </w:r>
    </w:p>
  </w:footnote>
  <w:footnote w:id="10">
    <w:p w14:paraId="1148E80B" w14:textId="77777777" w:rsidR="00812007" w:rsidRPr="001F7646" w:rsidRDefault="00812007" w:rsidP="00D8192B">
      <w:pPr>
        <w:pStyle w:val="FootnoteText"/>
        <w:rPr>
          <w:sz w:val="16"/>
          <w:szCs w:val="16"/>
        </w:rPr>
      </w:pPr>
      <w:r w:rsidRPr="001F7646">
        <w:rPr>
          <w:rStyle w:val="FootnoteReference"/>
          <w:sz w:val="16"/>
          <w:szCs w:val="16"/>
        </w:rPr>
        <w:footnoteRef/>
      </w:r>
      <w:r w:rsidRPr="001F7646">
        <w:rPr>
          <w:sz w:val="16"/>
          <w:szCs w:val="16"/>
        </w:rPr>
        <w:t xml:space="preserve"> See Hughes, K., Bellis, M.A., Jones, L., Wood, S., Bates., G., Eckley, L.,… Officer, A., (2012) “Prevalence and risk of violence against adults with disabilities: A systematic review and meta-analysis of observational studies”,  </w:t>
      </w:r>
      <w:r w:rsidRPr="001F7646">
        <w:rPr>
          <w:i/>
          <w:sz w:val="16"/>
          <w:szCs w:val="16"/>
        </w:rPr>
        <w:t>Lancet</w:t>
      </w:r>
      <w:r w:rsidRPr="001F7646">
        <w:rPr>
          <w:sz w:val="16"/>
          <w:szCs w:val="16"/>
        </w:rPr>
        <w:t xml:space="preserve">, 379, 1621-1629; and Jones, L., Bellis, M.A., Wood, S., Hughes, K., McCoy, E., Eckley, L.,… Officer, A., (2012).  “Prevalence and risk of violence against children with disabilities: A systematic review and meta-analysis of observational studies”,  </w:t>
      </w:r>
      <w:r w:rsidRPr="001F7646">
        <w:rPr>
          <w:i/>
          <w:sz w:val="16"/>
          <w:szCs w:val="16"/>
        </w:rPr>
        <w:t>Lancet</w:t>
      </w:r>
      <w:r w:rsidRPr="001F7646">
        <w:rPr>
          <w:sz w:val="16"/>
          <w:szCs w:val="16"/>
        </w:rPr>
        <w:t>, 380, 899-907</w:t>
      </w:r>
    </w:p>
  </w:footnote>
  <w:footnote w:id="11">
    <w:p w14:paraId="34FA9F86" w14:textId="77777777" w:rsidR="00812007" w:rsidRDefault="00812007" w:rsidP="00D8192B">
      <w:pPr>
        <w:pStyle w:val="FootnoteText"/>
      </w:pPr>
      <w:r w:rsidRPr="00E73396">
        <w:rPr>
          <w:rStyle w:val="FootnoteReference"/>
          <w:sz w:val="16"/>
          <w:szCs w:val="16"/>
        </w:rPr>
        <w:footnoteRef/>
      </w:r>
      <w:r w:rsidRPr="00E73396">
        <w:rPr>
          <w:sz w:val="16"/>
          <w:szCs w:val="16"/>
        </w:rPr>
        <w:t xml:space="preserve"> Jones, L., Bellis, M.A., Wood, S., Hughes, K., McCoy, E., Eckley, L.,… Officer, A., (2012).  “Prevalence and risk of violence against children</w:t>
      </w:r>
      <w:r w:rsidRPr="001F7646">
        <w:rPr>
          <w:sz w:val="16"/>
          <w:szCs w:val="16"/>
        </w:rPr>
        <w:t xml:space="preserve"> with disabilities: A systematic review and meta-analysis of observational studies”,  </w:t>
      </w:r>
      <w:r w:rsidRPr="001F7646">
        <w:rPr>
          <w:i/>
          <w:sz w:val="16"/>
          <w:szCs w:val="16"/>
        </w:rPr>
        <w:t>Lancet</w:t>
      </w:r>
      <w:r w:rsidRPr="001F7646">
        <w:rPr>
          <w:sz w:val="16"/>
          <w:szCs w:val="16"/>
        </w:rPr>
        <w:t>, 380, 899-907</w:t>
      </w:r>
    </w:p>
  </w:footnote>
  <w:footnote w:id="12">
    <w:p w14:paraId="0DC6B3FF" w14:textId="77777777" w:rsidR="00812007" w:rsidRPr="00DD4206" w:rsidRDefault="00812007" w:rsidP="00A61577">
      <w:pPr>
        <w:pStyle w:val="FootnoteText"/>
        <w:rPr>
          <w:rFonts w:ascii="Calibri" w:hAnsi="Calibri"/>
          <w:sz w:val="16"/>
          <w:szCs w:val="16"/>
        </w:rPr>
      </w:pPr>
      <w:r w:rsidRPr="00DD4206">
        <w:rPr>
          <w:rStyle w:val="FootnoteReference"/>
          <w:rFonts w:ascii="Calibri" w:hAnsi="Calibri"/>
          <w:sz w:val="16"/>
          <w:szCs w:val="16"/>
        </w:rPr>
        <w:footnoteRef/>
      </w:r>
      <w:r w:rsidRPr="00DD4206">
        <w:rPr>
          <w:rFonts w:ascii="Calibri" w:hAnsi="Calibri"/>
          <w:sz w:val="16"/>
          <w:szCs w:val="16"/>
        </w:rPr>
        <w:t xml:space="preserve"> see P. Gooding, ‘Supported Decision-Making: A Rights-Based Disability Concept and its Implications for Mental Health Law’, </w:t>
      </w:r>
      <w:r w:rsidRPr="00DD4206">
        <w:rPr>
          <w:rFonts w:ascii="Calibri" w:hAnsi="Calibri"/>
          <w:i/>
          <w:sz w:val="16"/>
          <w:szCs w:val="16"/>
        </w:rPr>
        <w:t>Journal of Psychiatry, Psychology and Law</w:t>
      </w:r>
      <w:r w:rsidRPr="00DD4206">
        <w:rPr>
          <w:rFonts w:ascii="Calibri" w:hAnsi="Calibri"/>
          <w:sz w:val="16"/>
          <w:szCs w:val="16"/>
        </w:rPr>
        <w:t>, 20:3 (2013), 431-451, at 436</w:t>
      </w:r>
    </w:p>
  </w:footnote>
  <w:footnote w:id="13">
    <w:p w14:paraId="1AF3E8B9" w14:textId="77777777" w:rsidR="00812007" w:rsidRPr="0074600E" w:rsidRDefault="00812007">
      <w:pPr>
        <w:pStyle w:val="FootnoteText"/>
        <w:rPr>
          <w:lang w:val="en-US"/>
        </w:rPr>
      </w:pPr>
      <w:r w:rsidRPr="0074600E">
        <w:rPr>
          <w:rStyle w:val="FootnoteReference"/>
          <w:sz w:val="16"/>
          <w:szCs w:val="16"/>
        </w:rPr>
        <w:footnoteRef/>
      </w:r>
      <w:r w:rsidRPr="0074600E">
        <w:rPr>
          <w:sz w:val="16"/>
          <w:szCs w:val="16"/>
        </w:rPr>
        <w:t xml:space="preserve"> </w:t>
      </w:r>
      <w:r w:rsidRPr="0074600E">
        <w:rPr>
          <w:sz w:val="16"/>
          <w:szCs w:val="16"/>
          <w:lang w:val="en-US"/>
        </w:rPr>
        <w:t xml:space="preserve">See Article 12 of the </w:t>
      </w:r>
      <w:r>
        <w:rPr>
          <w:sz w:val="16"/>
          <w:szCs w:val="16"/>
          <w:lang w:val="en-US"/>
        </w:rPr>
        <w:t>Convention</w:t>
      </w:r>
    </w:p>
  </w:footnote>
  <w:footnote w:id="14">
    <w:p w14:paraId="1A33C5B2" w14:textId="77777777" w:rsidR="00812007" w:rsidRPr="00DD4206" w:rsidRDefault="00812007" w:rsidP="00F279CB">
      <w:pPr>
        <w:pStyle w:val="FootnoteText"/>
        <w:rPr>
          <w:rFonts w:ascii="Calibri" w:hAnsi="Calibri"/>
          <w:sz w:val="16"/>
          <w:szCs w:val="16"/>
        </w:rPr>
      </w:pPr>
      <w:r w:rsidRPr="00DD4206">
        <w:rPr>
          <w:rStyle w:val="FootnoteReference"/>
          <w:rFonts w:ascii="Calibri" w:hAnsi="Calibri"/>
          <w:sz w:val="16"/>
          <w:szCs w:val="16"/>
        </w:rPr>
        <w:footnoteRef/>
      </w:r>
      <w:r w:rsidRPr="00DD4206">
        <w:rPr>
          <w:rFonts w:ascii="Calibri" w:hAnsi="Calibri"/>
          <w:sz w:val="16"/>
          <w:szCs w:val="16"/>
        </w:rPr>
        <w:t xml:space="preserve"> </w:t>
      </w:r>
      <w:r>
        <w:rPr>
          <w:rFonts w:ascii="Calibri" w:hAnsi="Calibri"/>
          <w:i/>
          <w:sz w:val="16"/>
          <w:szCs w:val="16"/>
        </w:rPr>
        <w:t xml:space="preserve">Ibid., ALRC Report 124 </w:t>
      </w:r>
      <w:r w:rsidRPr="00DD4206">
        <w:rPr>
          <w:rFonts w:ascii="Calibri" w:hAnsi="Calibri"/>
          <w:sz w:val="16"/>
          <w:szCs w:val="16"/>
        </w:rPr>
        <w:t>at 44</w:t>
      </w:r>
      <w:r>
        <w:rPr>
          <w:rFonts w:ascii="Calibri" w:hAnsi="Calibri"/>
          <w:sz w:val="16"/>
          <w:szCs w:val="16"/>
        </w:rPr>
        <w:t>;</w:t>
      </w:r>
      <w:r w:rsidRPr="00DD4206">
        <w:rPr>
          <w:rFonts w:ascii="Calibri" w:hAnsi="Calibri"/>
          <w:sz w:val="16"/>
          <w:szCs w:val="16"/>
        </w:rPr>
        <w:t xml:space="preserve"> see </w:t>
      </w:r>
      <w:r>
        <w:rPr>
          <w:rFonts w:ascii="Calibri" w:hAnsi="Calibri"/>
          <w:sz w:val="16"/>
          <w:szCs w:val="16"/>
        </w:rPr>
        <w:t xml:space="preserve">also </w:t>
      </w:r>
      <w:r w:rsidRPr="00DD4206">
        <w:rPr>
          <w:rFonts w:ascii="Calibri" w:hAnsi="Calibri"/>
          <w:sz w:val="16"/>
          <w:szCs w:val="16"/>
        </w:rPr>
        <w:t xml:space="preserve">P. Gooding, ‘Supported Decision-Making: A Rights-Based Disability Concept and its Implications for Mental Health Law’, </w:t>
      </w:r>
      <w:r w:rsidRPr="00DD4206">
        <w:rPr>
          <w:rFonts w:ascii="Calibri" w:hAnsi="Calibri"/>
          <w:i/>
          <w:sz w:val="16"/>
          <w:szCs w:val="16"/>
        </w:rPr>
        <w:t>Journal of Psychiatry, Psychology and Law</w:t>
      </w:r>
      <w:r w:rsidRPr="00DD4206">
        <w:rPr>
          <w:rFonts w:ascii="Calibri" w:hAnsi="Calibri"/>
          <w:sz w:val="16"/>
          <w:szCs w:val="16"/>
        </w:rPr>
        <w:t>, 20:3 (2013), 431-451, at 436</w:t>
      </w:r>
    </w:p>
  </w:footnote>
  <w:footnote w:id="15">
    <w:p w14:paraId="4F33F1E3" w14:textId="77777777" w:rsidR="00812007" w:rsidRPr="00DD4206" w:rsidRDefault="00812007" w:rsidP="00470B98">
      <w:pPr>
        <w:pStyle w:val="FootnoteText"/>
        <w:rPr>
          <w:rFonts w:ascii="Calibri" w:hAnsi="Calibri"/>
          <w:sz w:val="16"/>
          <w:szCs w:val="16"/>
        </w:rPr>
      </w:pPr>
      <w:r w:rsidRPr="00DD4206">
        <w:rPr>
          <w:rStyle w:val="FootnoteReference"/>
          <w:rFonts w:ascii="Calibri" w:hAnsi="Calibri"/>
          <w:sz w:val="16"/>
          <w:szCs w:val="16"/>
        </w:rPr>
        <w:footnoteRef/>
      </w:r>
      <w:r w:rsidRPr="00DD4206">
        <w:rPr>
          <w:rFonts w:ascii="Calibri" w:hAnsi="Calibri"/>
          <w:sz w:val="16"/>
          <w:szCs w:val="16"/>
        </w:rPr>
        <w:t xml:space="preserve"> G. Richardson, ‘Mental Disabilities and the Law: From Substitute to Supported Decision-Making?’ </w:t>
      </w:r>
      <w:r w:rsidRPr="00DD4206">
        <w:rPr>
          <w:rFonts w:ascii="Calibri" w:hAnsi="Calibri"/>
          <w:i/>
          <w:sz w:val="16"/>
          <w:szCs w:val="16"/>
        </w:rPr>
        <w:t>Current Legal Problems</w:t>
      </w:r>
      <w:r w:rsidRPr="00DD4206">
        <w:rPr>
          <w:rFonts w:ascii="Calibri" w:hAnsi="Calibri"/>
          <w:sz w:val="16"/>
          <w:szCs w:val="16"/>
        </w:rPr>
        <w:t>, Vol.65 (2012), 333-354 at 340</w:t>
      </w:r>
    </w:p>
  </w:footnote>
  <w:footnote w:id="16">
    <w:p w14:paraId="16D38276" w14:textId="77777777" w:rsidR="00812007" w:rsidRPr="00C76FF9" w:rsidRDefault="00812007">
      <w:pPr>
        <w:pStyle w:val="FootnoteText"/>
        <w:rPr>
          <w:lang w:val="en-US"/>
        </w:rPr>
      </w:pPr>
      <w:r w:rsidRPr="00C76FF9">
        <w:rPr>
          <w:rStyle w:val="FootnoteReference"/>
          <w:sz w:val="16"/>
        </w:rPr>
        <w:footnoteRef/>
      </w:r>
      <w:r w:rsidRPr="00C76FF9">
        <w:rPr>
          <w:sz w:val="16"/>
        </w:rPr>
        <w:t xml:space="preserve"> </w:t>
      </w:r>
      <w:r>
        <w:rPr>
          <w:sz w:val="16"/>
          <w:lang w:val="en-US"/>
        </w:rPr>
        <w:t>The</w:t>
      </w:r>
      <w:r w:rsidRPr="00C76FF9">
        <w:rPr>
          <w:sz w:val="16"/>
          <w:lang w:val="en-US"/>
        </w:rPr>
        <w:t xml:space="preserve"> Office of the Public Advocate</w:t>
      </w:r>
      <w:r>
        <w:rPr>
          <w:sz w:val="16"/>
          <w:lang w:val="en-US"/>
        </w:rPr>
        <w:t xml:space="preserve"> Queensland</w:t>
      </w:r>
      <w:r w:rsidRPr="00C76FF9">
        <w:rPr>
          <w:sz w:val="16"/>
          <w:lang w:val="en-US"/>
        </w:rPr>
        <w:t xml:space="preserve">, Systems Advocacy, </w:t>
      </w:r>
      <w:r w:rsidRPr="00C76FF9">
        <w:rPr>
          <w:i/>
          <w:sz w:val="16"/>
          <w:lang w:val="en-US"/>
        </w:rPr>
        <w:t>Strengthening voice: A Scoping Paper about complaints management systems for adults with impaired capacity’</w:t>
      </w:r>
      <w:r w:rsidRPr="00C76FF9">
        <w:rPr>
          <w:sz w:val="16"/>
          <w:lang w:val="en-US"/>
        </w:rPr>
        <w:t xml:space="preserve"> at </w:t>
      </w:r>
      <w:hyperlink r:id="rId5" w:history="1">
        <w:r w:rsidRPr="00C76FF9">
          <w:rPr>
            <w:rStyle w:val="Hyperlink"/>
            <w:sz w:val="16"/>
            <w:lang w:val="en-US"/>
          </w:rPr>
          <w:t>http://www.justice.qld.gov.au/justice-services/guardianship/public-advocate/our-publications</w:t>
        </w:r>
      </w:hyperlink>
      <w:r w:rsidRPr="00C76FF9">
        <w:rPr>
          <w:sz w:val="16"/>
          <w:lang w:val="en-US"/>
        </w:rPr>
        <w:t xml:space="preserve"> accessed 20 April 2015.</w:t>
      </w:r>
    </w:p>
  </w:footnote>
  <w:footnote w:id="17">
    <w:p w14:paraId="4B40990C" w14:textId="77777777" w:rsidR="00812007" w:rsidRPr="00C943BB" w:rsidRDefault="00812007" w:rsidP="00670B1A">
      <w:pPr>
        <w:pStyle w:val="FootnoteText"/>
        <w:rPr>
          <w:sz w:val="16"/>
          <w:szCs w:val="16"/>
        </w:rPr>
      </w:pPr>
      <w:r w:rsidRPr="00C943BB">
        <w:rPr>
          <w:rStyle w:val="FootnoteReference"/>
          <w:sz w:val="16"/>
          <w:szCs w:val="16"/>
        </w:rPr>
        <w:footnoteRef/>
      </w:r>
      <w:r w:rsidRPr="00C943BB">
        <w:rPr>
          <w:sz w:val="16"/>
          <w:szCs w:val="16"/>
        </w:rPr>
        <w:t xml:space="preserve"> </w:t>
      </w:r>
      <w:r w:rsidRPr="00C943BB">
        <w:rPr>
          <w:rFonts w:cs="Arial"/>
          <w:color w:val="222222"/>
          <w:sz w:val="16"/>
          <w:szCs w:val="16"/>
        </w:rPr>
        <w:t xml:space="preserve">Gill, M. (2010) “Rethinking sexual abuse, questions of consent, and intellectual disability” </w:t>
      </w:r>
      <w:r w:rsidRPr="00C943BB">
        <w:rPr>
          <w:rFonts w:cs="Arial"/>
          <w:i/>
          <w:iCs/>
          <w:color w:val="222222"/>
          <w:sz w:val="16"/>
          <w:szCs w:val="16"/>
        </w:rPr>
        <w:t>Sexuality Research and Social Policy</w:t>
      </w:r>
      <w:r w:rsidRPr="00C943BB">
        <w:rPr>
          <w:rFonts w:cs="Arial"/>
          <w:color w:val="222222"/>
          <w:sz w:val="16"/>
          <w:szCs w:val="16"/>
        </w:rPr>
        <w:t xml:space="preserve">, </w:t>
      </w:r>
      <w:r w:rsidRPr="00C943BB">
        <w:rPr>
          <w:rFonts w:cs="Arial"/>
          <w:i/>
          <w:iCs/>
          <w:color w:val="222222"/>
          <w:sz w:val="16"/>
          <w:szCs w:val="16"/>
        </w:rPr>
        <w:t>7</w:t>
      </w:r>
      <w:r w:rsidRPr="00C943BB">
        <w:rPr>
          <w:rFonts w:cs="Arial"/>
          <w:color w:val="222222"/>
          <w:sz w:val="16"/>
          <w:szCs w:val="16"/>
        </w:rPr>
        <w:t>(3), 201-213 at 203-4</w:t>
      </w:r>
    </w:p>
  </w:footnote>
  <w:footnote w:id="18">
    <w:p w14:paraId="083C3356" w14:textId="77777777" w:rsidR="00812007" w:rsidRPr="009458D2" w:rsidRDefault="00812007" w:rsidP="004B1F1D">
      <w:pPr>
        <w:pStyle w:val="FootnoteText"/>
        <w:rPr>
          <w:rFonts w:ascii="Calibri" w:hAnsi="Calibri"/>
          <w:sz w:val="16"/>
          <w:szCs w:val="16"/>
        </w:rPr>
      </w:pPr>
      <w:r w:rsidRPr="009458D2">
        <w:rPr>
          <w:rStyle w:val="FootnoteReference"/>
          <w:rFonts w:ascii="Calibri" w:hAnsi="Calibri"/>
          <w:sz w:val="16"/>
          <w:szCs w:val="16"/>
        </w:rPr>
        <w:footnoteRef/>
      </w:r>
      <w:r w:rsidRPr="009458D2">
        <w:rPr>
          <w:rFonts w:ascii="Calibri" w:hAnsi="Calibri"/>
          <w:sz w:val="16"/>
          <w:szCs w:val="16"/>
        </w:rPr>
        <w:t xml:space="preserve"> </w:t>
      </w:r>
      <w:r>
        <w:rPr>
          <w:rFonts w:ascii="Calibri" w:hAnsi="Calibri"/>
          <w:sz w:val="16"/>
          <w:szCs w:val="16"/>
        </w:rPr>
        <w:t xml:space="preserve">See T. Carney, “Supported Decision-Making for People with Cognitive Impairments: An Australian Perspective?”, </w:t>
      </w:r>
      <w:r>
        <w:rPr>
          <w:rFonts w:ascii="Calibri" w:hAnsi="Calibri"/>
          <w:i/>
          <w:sz w:val="16"/>
          <w:szCs w:val="16"/>
        </w:rPr>
        <w:t>Laws</w:t>
      </w:r>
      <w:r>
        <w:rPr>
          <w:rFonts w:ascii="Calibri" w:hAnsi="Calibri"/>
          <w:sz w:val="16"/>
          <w:szCs w:val="16"/>
        </w:rPr>
        <w:t xml:space="preserve"> (2015), 4, 37-59 at 45</w:t>
      </w:r>
    </w:p>
  </w:footnote>
  <w:footnote w:id="19">
    <w:p w14:paraId="088A12C8" w14:textId="77777777" w:rsidR="00812007" w:rsidRPr="00CB06F0" w:rsidRDefault="00812007" w:rsidP="00BD6941">
      <w:pPr>
        <w:pStyle w:val="FootnoteText"/>
      </w:pPr>
      <w:r w:rsidRPr="006148DC">
        <w:rPr>
          <w:rStyle w:val="FootnoteReference"/>
          <w:sz w:val="16"/>
          <w:szCs w:val="16"/>
        </w:rPr>
        <w:footnoteRef/>
      </w:r>
      <w:r w:rsidRPr="006148DC">
        <w:rPr>
          <w:sz w:val="16"/>
          <w:szCs w:val="16"/>
        </w:rPr>
        <w:t xml:space="preserve"> </w:t>
      </w:r>
      <w:r>
        <w:rPr>
          <w:i/>
          <w:sz w:val="16"/>
          <w:szCs w:val="16"/>
        </w:rPr>
        <w:t>Ibid.,</w:t>
      </w:r>
      <w:r>
        <w:rPr>
          <w:sz w:val="16"/>
          <w:szCs w:val="16"/>
        </w:rPr>
        <w:t xml:space="preserve"> </w:t>
      </w:r>
      <w:r w:rsidRPr="00C928D4">
        <w:rPr>
          <w:i/>
          <w:sz w:val="16"/>
          <w:szCs w:val="16"/>
        </w:rPr>
        <w:t>ALRC Report</w:t>
      </w:r>
      <w:r w:rsidRPr="00C928D4">
        <w:rPr>
          <w:rFonts w:ascii="Calibri" w:hAnsi="Calibri"/>
          <w:i/>
          <w:sz w:val="16"/>
          <w:szCs w:val="16"/>
        </w:rPr>
        <w:t xml:space="preserve"> 124</w:t>
      </w:r>
      <w:r>
        <w:rPr>
          <w:rFonts w:ascii="Calibri" w:hAnsi="Calibri"/>
          <w:sz w:val="16"/>
          <w:szCs w:val="16"/>
        </w:rPr>
        <w:t xml:space="preserve"> at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872D" w14:textId="77777777" w:rsidR="00812007" w:rsidRDefault="00812007">
    <w:pPr>
      <w:pStyle w:val="Header"/>
    </w:pPr>
    <w:r>
      <w:rPr>
        <w:noProof/>
        <w:lang w:eastAsia="en-AU"/>
      </w:rPr>
      <w:drawing>
        <wp:inline distT="0" distB="0" distL="0" distR="0" wp14:anchorId="646901EE" wp14:editId="2B7BE8DF">
          <wp:extent cx="3286125" cy="792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792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A0FF6"/>
    <w:multiLevelType w:val="multilevel"/>
    <w:tmpl w:val="0A0E3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67791"/>
    <w:multiLevelType w:val="hybridMultilevel"/>
    <w:tmpl w:val="FE9C4AF0"/>
    <w:lvl w:ilvl="0" w:tplc="522A82DC">
      <w:start w:val="1"/>
      <w:numFmt w:val="bullet"/>
      <w:lvlText w:val=""/>
      <w:lvlJc w:val="left"/>
      <w:pPr>
        <w:ind w:left="720" w:hanging="360"/>
      </w:pPr>
      <w:rPr>
        <w:rFonts w:ascii="Symbol" w:hAnsi="Symbol" w:hint="default"/>
        <w:color w:val="5B9BD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0D2674"/>
    <w:multiLevelType w:val="multilevel"/>
    <w:tmpl w:val="D3B0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C5954"/>
    <w:multiLevelType w:val="hybridMultilevel"/>
    <w:tmpl w:val="6B3A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D3375C"/>
    <w:multiLevelType w:val="hybridMultilevel"/>
    <w:tmpl w:val="E5D835F4"/>
    <w:lvl w:ilvl="0" w:tplc="D398F1A2">
      <w:numFmt w:val="bullet"/>
      <w:lvlText w:val="-"/>
      <w:lvlJc w:val="left"/>
      <w:pPr>
        <w:ind w:left="3600" w:hanging="360"/>
      </w:pPr>
      <w:rPr>
        <w:rFonts w:ascii="Calibri" w:eastAsiaTheme="minorHAnsi" w:hAnsi="Calibri" w:cstheme="minorBidi"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nsid w:val="14023CC6"/>
    <w:multiLevelType w:val="hybridMultilevel"/>
    <w:tmpl w:val="6B72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F0102"/>
    <w:multiLevelType w:val="hybridMultilevel"/>
    <w:tmpl w:val="95CC3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481D33"/>
    <w:multiLevelType w:val="hybridMultilevel"/>
    <w:tmpl w:val="DE94890C"/>
    <w:lvl w:ilvl="0" w:tplc="F3BAC744">
      <w:start w:val="1"/>
      <w:numFmt w:val="bullet"/>
      <w:lvlText w:val=""/>
      <w:lvlJc w:val="left"/>
      <w:pPr>
        <w:ind w:left="360" w:hanging="360"/>
      </w:pPr>
      <w:rPr>
        <w:rFonts w:ascii="Symbol" w:hAnsi="Symbol" w:hint="default"/>
        <w:color w:val="5B9BD5"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C4E22D7"/>
    <w:multiLevelType w:val="hybridMultilevel"/>
    <w:tmpl w:val="B19AFAF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1">
    <w:nsid w:val="1DEE64B7"/>
    <w:multiLevelType w:val="hybridMultilevel"/>
    <w:tmpl w:val="0CF6A8DC"/>
    <w:lvl w:ilvl="0" w:tplc="85CE9D4E">
      <w:start w:val="1"/>
      <w:numFmt w:val="bullet"/>
      <w:lvlText w:val=""/>
      <w:lvlJc w:val="left"/>
      <w:pPr>
        <w:ind w:left="360" w:hanging="360"/>
      </w:pPr>
      <w:rPr>
        <w:rFonts w:ascii="Symbol" w:hAnsi="Symbol" w:hint="default"/>
        <w:color w:val="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2251092"/>
    <w:multiLevelType w:val="hybridMultilevel"/>
    <w:tmpl w:val="C7BE735C"/>
    <w:lvl w:ilvl="0" w:tplc="C212CCB4">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BC2BE5"/>
    <w:multiLevelType w:val="hybridMultilevel"/>
    <w:tmpl w:val="3E3C1204"/>
    <w:lvl w:ilvl="0" w:tplc="85CE9D4E">
      <w:start w:val="1"/>
      <w:numFmt w:val="bullet"/>
      <w:lvlText w:val=""/>
      <w:lvlJc w:val="left"/>
      <w:pPr>
        <w:ind w:left="720" w:hanging="360"/>
      </w:pPr>
      <w:rPr>
        <w:rFonts w:ascii="Symbol" w:hAnsi="Symbol" w:hint="default"/>
        <w:color w:val="5B9BD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7C64B6"/>
    <w:multiLevelType w:val="hybridMultilevel"/>
    <w:tmpl w:val="AC32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BF2031"/>
    <w:multiLevelType w:val="multilevel"/>
    <w:tmpl w:val="5858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11618"/>
    <w:multiLevelType w:val="hybridMultilevel"/>
    <w:tmpl w:val="E1D68A0E"/>
    <w:lvl w:ilvl="0" w:tplc="BE9840B8">
      <w:start w:val="1"/>
      <w:numFmt w:val="bullet"/>
      <w:lvlText w:val=""/>
      <w:lvlJc w:val="left"/>
      <w:pPr>
        <w:ind w:left="360" w:hanging="360"/>
      </w:pPr>
      <w:rPr>
        <w:rFonts w:ascii="Symbol" w:hAnsi="Symbol" w:hint="default"/>
        <w:color w:val="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A13E26"/>
    <w:multiLevelType w:val="hybridMultilevel"/>
    <w:tmpl w:val="FC58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F9702C"/>
    <w:multiLevelType w:val="hybridMultilevel"/>
    <w:tmpl w:val="0CAC5F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41180F"/>
    <w:multiLevelType w:val="hybridMultilevel"/>
    <w:tmpl w:val="6F0EFA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EF61A20"/>
    <w:multiLevelType w:val="hybridMultilevel"/>
    <w:tmpl w:val="F86C0F6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1">
    <w:nsid w:val="44540843"/>
    <w:multiLevelType w:val="hybridMultilevel"/>
    <w:tmpl w:val="90EC570E"/>
    <w:lvl w:ilvl="0" w:tplc="D398F1A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93630E"/>
    <w:multiLevelType w:val="hybridMultilevel"/>
    <w:tmpl w:val="B9A6BE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7A96AF6"/>
    <w:multiLevelType w:val="multilevel"/>
    <w:tmpl w:val="5CD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E1109"/>
    <w:multiLevelType w:val="hybridMultilevel"/>
    <w:tmpl w:val="72627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C455E2"/>
    <w:multiLevelType w:val="hybridMultilevel"/>
    <w:tmpl w:val="2E004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5AF6B53"/>
    <w:multiLevelType w:val="hybridMultilevel"/>
    <w:tmpl w:val="1D2EBE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2786288"/>
    <w:multiLevelType w:val="hybridMultilevel"/>
    <w:tmpl w:val="ACC4751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28671E7"/>
    <w:multiLevelType w:val="multilevel"/>
    <w:tmpl w:val="C84A541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421792"/>
    <w:multiLevelType w:val="hybridMultilevel"/>
    <w:tmpl w:val="DB4C8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43932A4"/>
    <w:multiLevelType w:val="hybridMultilevel"/>
    <w:tmpl w:val="02B2A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4526C73"/>
    <w:multiLevelType w:val="hybridMultilevel"/>
    <w:tmpl w:val="011A7CC4"/>
    <w:lvl w:ilvl="0" w:tplc="E96A2380">
      <w:start w:val="1"/>
      <w:numFmt w:val="bullet"/>
      <w:lvlText w:val=""/>
      <w:lvlJc w:val="left"/>
      <w:pPr>
        <w:ind w:left="360" w:hanging="360"/>
      </w:pPr>
      <w:rPr>
        <w:rFonts w:ascii="Symbol" w:hAnsi="Symbol" w:hint="default"/>
        <w:color w:val="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2E1235"/>
    <w:multiLevelType w:val="hybridMultilevel"/>
    <w:tmpl w:val="570E28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9CD2461"/>
    <w:multiLevelType w:val="hybridMultilevel"/>
    <w:tmpl w:val="9C14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F8786C"/>
    <w:multiLevelType w:val="multilevel"/>
    <w:tmpl w:val="35C6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94D5E"/>
    <w:multiLevelType w:val="multilevel"/>
    <w:tmpl w:val="9520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C21AE1"/>
    <w:multiLevelType w:val="hybridMultilevel"/>
    <w:tmpl w:val="B0CAE358"/>
    <w:lvl w:ilvl="0" w:tplc="386C099A">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9602B6"/>
    <w:multiLevelType w:val="hybridMultilevel"/>
    <w:tmpl w:val="62083812"/>
    <w:lvl w:ilvl="0" w:tplc="85CE9D4E">
      <w:start w:val="1"/>
      <w:numFmt w:val="bullet"/>
      <w:lvlText w:val=""/>
      <w:lvlJc w:val="left"/>
      <w:pPr>
        <w:ind w:left="720" w:hanging="360"/>
      </w:pPr>
      <w:rPr>
        <w:rFonts w:ascii="Symbol" w:hAnsi="Symbol" w:hint="default"/>
        <w:color w:val="5B9BD5"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D394F4D"/>
    <w:multiLevelType w:val="hybridMultilevel"/>
    <w:tmpl w:val="FA1A5CE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D8D5111"/>
    <w:multiLevelType w:val="multilevel"/>
    <w:tmpl w:val="0A0E309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18"/>
  </w:num>
  <w:num w:numId="3">
    <w:abstractNumId w:val="19"/>
  </w:num>
  <w:num w:numId="4">
    <w:abstractNumId w:val="30"/>
  </w:num>
  <w:num w:numId="5">
    <w:abstractNumId w:val="29"/>
  </w:num>
  <w:num w:numId="6">
    <w:abstractNumId w:val="5"/>
  </w:num>
  <w:num w:numId="7">
    <w:abstractNumId w:val="25"/>
  </w:num>
  <w:num w:numId="8">
    <w:abstractNumId w:val="20"/>
  </w:num>
  <w:num w:numId="9">
    <w:abstractNumId w:val="32"/>
  </w:num>
  <w:num w:numId="10">
    <w:abstractNumId w:val="34"/>
  </w:num>
  <w:num w:numId="11">
    <w:abstractNumId w:val="2"/>
  </w:num>
  <w:num w:numId="12">
    <w:abstractNumId w:val="15"/>
  </w:num>
  <w:num w:numId="13">
    <w:abstractNumId w:val="4"/>
  </w:num>
  <w:num w:numId="14">
    <w:abstractNumId w:val="35"/>
  </w:num>
  <w:num w:numId="15">
    <w:abstractNumId w:val="28"/>
  </w:num>
  <w:num w:numId="16">
    <w:abstractNumId w:val="10"/>
  </w:num>
  <w:num w:numId="17">
    <w:abstractNumId w:val="26"/>
  </w:num>
  <w:num w:numId="18">
    <w:abstractNumId w:val="27"/>
  </w:num>
  <w:num w:numId="19">
    <w:abstractNumId w:val="38"/>
  </w:num>
  <w:num w:numId="20">
    <w:abstractNumId w:val="39"/>
  </w:num>
  <w:num w:numId="21">
    <w:abstractNumId w:val="36"/>
  </w:num>
  <w:num w:numId="22">
    <w:abstractNumId w:val="12"/>
  </w:num>
  <w:num w:numId="23">
    <w:abstractNumId w:val="21"/>
  </w:num>
  <w:num w:numId="24">
    <w:abstractNumId w:val="6"/>
  </w:num>
  <w:num w:numId="25">
    <w:abstractNumId w:val="22"/>
  </w:num>
  <w:num w:numId="26">
    <w:abstractNumId w:val="0"/>
  </w:num>
  <w:num w:numId="27">
    <w:abstractNumId w:val="1"/>
  </w:num>
  <w:num w:numId="28">
    <w:abstractNumId w:val="7"/>
  </w:num>
  <w:num w:numId="29">
    <w:abstractNumId w:val="33"/>
  </w:num>
  <w:num w:numId="30">
    <w:abstractNumId w:val="3"/>
  </w:num>
  <w:num w:numId="31">
    <w:abstractNumId w:val="8"/>
  </w:num>
  <w:num w:numId="32">
    <w:abstractNumId w:val="31"/>
  </w:num>
  <w:num w:numId="33">
    <w:abstractNumId w:val="17"/>
  </w:num>
  <w:num w:numId="34">
    <w:abstractNumId w:val="24"/>
  </w:num>
  <w:num w:numId="35">
    <w:abstractNumId w:val="37"/>
  </w:num>
  <w:num w:numId="36">
    <w:abstractNumId w:val="13"/>
  </w:num>
  <w:num w:numId="37">
    <w:abstractNumId w:val="14"/>
  </w:num>
  <w:num w:numId="38">
    <w:abstractNumId w:val="9"/>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85"/>
    <w:rsid w:val="00001C4E"/>
    <w:rsid w:val="000062E5"/>
    <w:rsid w:val="00025706"/>
    <w:rsid w:val="00032B47"/>
    <w:rsid w:val="00033CD5"/>
    <w:rsid w:val="0003448A"/>
    <w:rsid w:val="00041C22"/>
    <w:rsid w:val="00046264"/>
    <w:rsid w:val="00050516"/>
    <w:rsid w:val="00053598"/>
    <w:rsid w:val="000535A7"/>
    <w:rsid w:val="0006653D"/>
    <w:rsid w:val="00066714"/>
    <w:rsid w:val="00066B93"/>
    <w:rsid w:val="00077FA8"/>
    <w:rsid w:val="00084390"/>
    <w:rsid w:val="00087D00"/>
    <w:rsid w:val="000A3606"/>
    <w:rsid w:val="000A68A9"/>
    <w:rsid w:val="000A7B1B"/>
    <w:rsid w:val="000B40E6"/>
    <w:rsid w:val="000C2E4B"/>
    <w:rsid w:val="000C56A1"/>
    <w:rsid w:val="000D1629"/>
    <w:rsid w:val="000D4475"/>
    <w:rsid w:val="000E6A72"/>
    <w:rsid w:val="000F0EF5"/>
    <w:rsid w:val="00114BE6"/>
    <w:rsid w:val="001301F0"/>
    <w:rsid w:val="00132626"/>
    <w:rsid w:val="001326A5"/>
    <w:rsid w:val="00132754"/>
    <w:rsid w:val="00135F28"/>
    <w:rsid w:val="0014038F"/>
    <w:rsid w:val="00160706"/>
    <w:rsid w:val="001617F2"/>
    <w:rsid w:val="00176862"/>
    <w:rsid w:val="00182AD0"/>
    <w:rsid w:val="00182F8E"/>
    <w:rsid w:val="00186EF3"/>
    <w:rsid w:val="00197A41"/>
    <w:rsid w:val="001D0D6E"/>
    <w:rsid w:val="001E7B85"/>
    <w:rsid w:val="001F242D"/>
    <w:rsid w:val="001F5AAD"/>
    <w:rsid w:val="001F67AE"/>
    <w:rsid w:val="00206B58"/>
    <w:rsid w:val="00211401"/>
    <w:rsid w:val="002139AD"/>
    <w:rsid w:val="00213D95"/>
    <w:rsid w:val="00224CA4"/>
    <w:rsid w:val="002414C6"/>
    <w:rsid w:val="0024168B"/>
    <w:rsid w:val="002506F8"/>
    <w:rsid w:val="002656FE"/>
    <w:rsid w:val="0026784F"/>
    <w:rsid w:val="002761AD"/>
    <w:rsid w:val="00280C64"/>
    <w:rsid w:val="00295B51"/>
    <w:rsid w:val="002B748B"/>
    <w:rsid w:val="002D3989"/>
    <w:rsid w:val="002D3AF3"/>
    <w:rsid w:val="002D7199"/>
    <w:rsid w:val="002D7341"/>
    <w:rsid w:val="002E12B4"/>
    <w:rsid w:val="002E3747"/>
    <w:rsid w:val="002E6081"/>
    <w:rsid w:val="002F1803"/>
    <w:rsid w:val="002F56DD"/>
    <w:rsid w:val="00303EC3"/>
    <w:rsid w:val="00316F88"/>
    <w:rsid w:val="00332858"/>
    <w:rsid w:val="0033375A"/>
    <w:rsid w:val="003342BD"/>
    <w:rsid w:val="003378E0"/>
    <w:rsid w:val="00343D8D"/>
    <w:rsid w:val="003462DE"/>
    <w:rsid w:val="00350252"/>
    <w:rsid w:val="003511ED"/>
    <w:rsid w:val="00372475"/>
    <w:rsid w:val="00373377"/>
    <w:rsid w:val="00373A08"/>
    <w:rsid w:val="00376861"/>
    <w:rsid w:val="00377EE1"/>
    <w:rsid w:val="00380D7D"/>
    <w:rsid w:val="003827DF"/>
    <w:rsid w:val="00386913"/>
    <w:rsid w:val="003928FF"/>
    <w:rsid w:val="003A5C23"/>
    <w:rsid w:val="003A7D08"/>
    <w:rsid w:val="003C04D2"/>
    <w:rsid w:val="003C751E"/>
    <w:rsid w:val="003D79CF"/>
    <w:rsid w:val="003E27BA"/>
    <w:rsid w:val="003E7820"/>
    <w:rsid w:val="003F2F3A"/>
    <w:rsid w:val="003F3AF8"/>
    <w:rsid w:val="00400835"/>
    <w:rsid w:val="0041202B"/>
    <w:rsid w:val="00413D6A"/>
    <w:rsid w:val="00422CB7"/>
    <w:rsid w:val="00423A4D"/>
    <w:rsid w:val="00425550"/>
    <w:rsid w:val="0042646D"/>
    <w:rsid w:val="00431B8A"/>
    <w:rsid w:val="00435BAE"/>
    <w:rsid w:val="00442757"/>
    <w:rsid w:val="00453E61"/>
    <w:rsid w:val="00453EEF"/>
    <w:rsid w:val="00470B98"/>
    <w:rsid w:val="0047352B"/>
    <w:rsid w:val="0047639E"/>
    <w:rsid w:val="00485D64"/>
    <w:rsid w:val="00490C04"/>
    <w:rsid w:val="004A1971"/>
    <w:rsid w:val="004B1DAA"/>
    <w:rsid w:val="004B1F1D"/>
    <w:rsid w:val="004B63B4"/>
    <w:rsid w:val="004B7665"/>
    <w:rsid w:val="004C5295"/>
    <w:rsid w:val="004E254B"/>
    <w:rsid w:val="004E64BE"/>
    <w:rsid w:val="004F56E8"/>
    <w:rsid w:val="005017F8"/>
    <w:rsid w:val="00504C91"/>
    <w:rsid w:val="00505C92"/>
    <w:rsid w:val="00510126"/>
    <w:rsid w:val="00513039"/>
    <w:rsid w:val="00513B9C"/>
    <w:rsid w:val="00514874"/>
    <w:rsid w:val="005275A4"/>
    <w:rsid w:val="00543205"/>
    <w:rsid w:val="00543CD0"/>
    <w:rsid w:val="00550FF7"/>
    <w:rsid w:val="005542D8"/>
    <w:rsid w:val="00565C8C"/>
    <w:rsid w:val="00575798"/>
    <w:rsid w:val="00582408"/>
    <w:rsid w:val="0058419C"/>
    <w:rsid w:val="00590537"/>
    <w:rsid w:val="005A179D"/>
    <w:rsid w:val="005A227C"/>
    <w:rsid w:val="005A46D3"/>
    <w:rsid w:val="005B26C7"/>
    <w:rsid w:val="005B755E"/>
    <w:rsid w:val="005C41D1"/>
    <w:rsid w:val="005C61C0"/>
    <w:rsid w:val="005C61E9"/>
    <w:rsid w:val="005D0ECC"/>
    <w:rsid w:val="005E0DDE"/>
    <w:rsid w:val="005E2B0A"/>
    <w:rsid w:val="005E78E8"/>
    <w:rsid w:val="005F32AC"/>
    <w:rsid w:val="005F3EEF"/>
    <w:rsid w:val="006046E2"/>
    <w:rsid w:val="00605D38"/>
    <w:rsid w:val="00607185"/>
    <w:rsid w:val="00612D63"/>
    <w:rsid w:val="0061350E"/>
    <w:rsid w:val="00620A1D"/>
    <w:rsid w:val="006223D9"/>
    <w:rsid w:val="00627127"/>
    <w:rsid w:val="0063504B"/>
    <w:rsid w:val="00646616"/>
    <w:rsid w:val="00654153"/>
    <w:rsid w:val="006678A1"/>
    <w:rsid w:val="00667BC7"/>
    <w:rsid w:val="00670B1A"/>
    <w:rsid w:val="006922CB"/>
    <w:rsid w:val="00696531"/>
    <w:rsid w:val="006B05A0"/>
    <w:rsid w:val="006B7E41"/>
    <w:rsid w:val="006C7EBE"/>
    <w:rsid w:val="006D4B71"/>
    <w:rsid w:val="006E77EB"/>
    <w:rsid w:val="006F0928"/>
    <w:rsid w:val="007002F4"/>
    <w:rsid w:val="00704018"/>
    <w:rsid w:val="00705AAE"/>
    <w:rsid w:val="00714ABE"/>
    <w:rsid w:val="00717446"/>
    <w:rsid w:val="00733179"/>
    <w:rsid w:val="007350B5"/>
    <w:rsid w:val="00743CD0"/>
    <w:rsid w:val="00743F68"/>
    <w:rsid w:val="00744C2F"/>
    <w:rsid w:val="0074600E"/>
    <w:rsid w:val="0074625F"/>
    <w:rsid w:val="00756F9B"/>
    <w:rsid w:val="00765BE4"/>
    <w:rsid w:val="00774E63"/>
    <w:rsid w:val="0078051C"/>
    <w:rsid w:val="00780B33"/>
    <w:rsid w:val="00787FC6"/>
    <w:rsid w:val="0079004F"/>
    <w:rsid w:val="00794858"/>
    <w:rsid w:val="007970D6"/>
    <w:rsid w:val="007A3096"/>
    <w:rsid w:val="007D3E29"/>
    <w:rsid w:val="007D42BF"/>
    <w:rsid w:val="007D5140"/>
    <w:rsid w:val="007E322D"/>
    <w:rsid w:val="007F379B"/>
    <w:rsid w:val="00801CF4"/>
    <w:rsid w:val="00802383"/>
    <w:rsid w:val="00802CF6"/>
    <w:rsid w:val="00812007"/>
    <w:rsid w:val="00814CBD"/>
    <w:rsid w:val="00817801"/>
    <w:rsid w:val="0082217C"/>
    <w:rsid w:val="0082371D"/>
    <w:rsid w:val="008253B2"/>
    <w:rsid w:val="008348B0"/>
    <w:rsid w:val="00837D51"/>
    <w:rsid w:val="008503D9"/>
    <w:rsid w:val="00853B75"/>
    <w:rsid w:val="00860612"/>
    <w:rsid w:val="00861E74"/>
    <w:rsid w:val="0086496C"/>
    <w:rsid w:val="00870916"/>
    <w:rsid w:val="00871317"/>
    <w:rsid w:val="00872A67"/>
    <w:rsid w:val="008833C9"/>
    <w:rsid w:val="008A3A04"/>
    <w:rsid w:val="008A5994"/>
    <w:rsid w:val="008B51CF"/>
    <w:rsid w:val="008B5992"/>
    <w:rsid w:val="008B6A9F"/>
    <w:rsid w:val="008B6F57"/>
    <w:rsid w:val="008D0D97"/>
    <w:rsid w:val="008D378E"/>
    <w:rsid w:val="008D6CFC"/>
    <w:rsid w:val="008E1F32"/>
    <w:rsid w:val="008E7BD2"/>
    <w:rsid w:val="008F7FF9"/>
    <w:rsid w:val="00900563"/>
    <w:rsid w:val="00932E98"/>
    <w:rsid w:val="00936604"/>
    <w:rsid w:val="00944F2E"/>
    <w:rsid w:val="00947454"/>
    <w:rsid w:val="009548A9"/>
    <w:rsid w:val="00954A5F"/>
    <w:rsid w:val="00961602"/>
    <w:rsid w:val="00962A01"/>
    <w:rsid w:val="009669BF"/>
    <w:rsid w:val="009747F0"/>
    <w:rsid w:val="0097792F"/>
    <w:rsid w:val="00985AA6"/>
    <w:rsid w:val="00991DBF"/>
    <w:rsid w:val="009A2900"/>
    <w:rsid w:val="009A7FC7"/>
    <w:rsid w:val="009C0E03"/>
    <w:rsid w:val="009C1420"/>
    <w:rsid w:val="009C2E9E"/>
    <w:rsid w:val="009C433F"/>
    <w:rsid w:val="009D05F2"/>
    <w:rsid w:val="009E3E42"/>
    <w:rsid w:val="009F0814"/>
    <w:rsid w:val="009F13F8"/>
    <w:rsid w:val="009F5FAF"/>
    <w:rsid w:val="00A04E17"/>
    <w:rsid w:val="00A148F4"/>
    <w:rsid w:val="00A1657E"/>
    <w:rsid w:val="00A21883"/>
    <w:rsid w:val="00A21B02"/>
    <w:rsid w:val="00A36C09"/>
    <w:rsid w:val="00A41639"/>
    <w:rsid w:val="00A429D5"/>
    <w:rsid w:val="00A51010"/>
    <w:rsid w:val="00A52DC7"/>
    <w:rsid w:val="00A537AE"/>
    <w:rsid w:val="00A61577"/>
    <w:rsid w:val="00A647B1"/>
    <w:rsid w:val="00A6568A"/>
    <w:rsid w:val="00A73C1D"/>
    <w:rsid w:val="00AC5181"/>
    <w:rsid w:val="00AE1FC0"/>
    <w:rsid w:val="00AE2908"/>
    <w:rsid w:val="00AE3980"/>
    <w:rsid w:val="00AE554A"/>
    <w:rsid w:val="00B13557"/>
    <w:rsid w:val="00B3485E"/>
    <w:rsid w:val="00B36FCA"/>
    <w:rsid w:val="00B379C0"/>
    <w:rsid w:val="00B45BCF"/>
    <w:rsid w:val="00B54A56"/>
    <w:rsid w:val="00B714A9"/>
    <w:rsid w:val="00B76D99"/>
    <w:rsid w:val="00B813B2"/>
    <w:rsid w:val="00B823F1"/>
    <w:rsid w:val="00B8697B"/>
    <w:rsid w:val="00B932FF"/>
    <w:rsid w:val="00BA2902"/>
    <w:rsid w:val="00BA6C6C"/>
    <w:rsid w:val="00BC2919"/>
    <w:rsid w:val="00BD31FC"/>
    <w:rsid w:val="00BD6941"/>
    <w:rsid w:val="00BE17CD"/>
    <w:rsid w:val="00BE2C59"/>
    <w:rsid w:val="00BE7E80"/>
    <w:rsid w:val="00BF1710"/>
    <w:rsid w:val="00BF1B86"/>
    <w:rsid w:val="00C07B82"/>
    <w:rsid w:val="00C26250"/>
    <w:rsid w:val="00C62898"/>
    <w:rsid w:val="00C70AFC"/>
    <w:rsid w:val="00C71428"/>
    <w:rsid w:val="00C76FF9"/>
    <w:rsid w:val="00C77536"/>
    <w:rsid w:val="00C81008"/>
    <w:rsid w:val="00C82215"/>
    <w:rsid w:val="00C928D4"/>
    <w:rsid w:val="00CA5E55"/>
    <w:rsid w:val="00CA6DD6"/>
    <w:rsid w:val="00CB1601"/>
    <w:rsid w:val="00CC7EC0"/>
    <w:rsid w:val="00CE3578"/>
    <w:rsid w:val="00CE7B32"/>
    <w:rsid w:val="00D00975"/>
    <w:rsid w:val="00D00D61"/>
    <w:rsid w:val="00D10CA3"/>
    <w:rsid w:val="00D14F42"/>
    <w:rsid w:val="00D1588F"/>
    <w:rsid w:val="00D22E9C"/>
    <w:rsid w:val="00D25335"/>
    <w:rsid w:val="00D41224"/>
    <w:rsid w:val="00D45D50"/>
    <w:rsid w:val="00D47D4E"/>
    <w:rsid w:val="00D5333B"/>
    <w:rsid w:val="00D534A7"/>
    <w:rsid w:val="00D538D6"/>
    <w:rsid w:val="00D55434"/>
    <w:rsid w:val="00D56067"/>
    <w:rsid w:val="00D63C67"/>
    <w:rsid w:val="00D67E24"/>
    <w:rsid w:val="00D75C1D"/>
    <w:rsid w:val="00D75FF3"/>
    <w:rsid w:val="00D8192B"/>
    <w:rsid w:val="00D90419"/>
    <w:rsid w:val="00D91897"/>
    <w:rsid w:val="00D973D2"/>
    <w:rsid w:val="00DA3157"/>
    <w:rsid w:val="00DA38A0"/>
    <w:rsid w:val="00DA59F9"/>
    <w:rsid w:val="00DB1308"/>
    <w:rsid w:val="00DB1705"/>
    <w:rsid w:val="00DB3BDB"/>
    <w:rsid w:val="00DD108C"/>
    <w:rsid w:val="00DE18FF"/>
    <w:rsid w:val="00DE5ABC"/>
    <w:rsid w:val="00DE682E"/>
    <w:rsid w:val="00DF5C03"/>
    <w:rsid w:val="00E14E2D"/>
    <w:rsid w:val="00E17F88"/>
    <w:rsid w:val="00E212DF"/>
    <w:rsid w:val="00E23533"/>
    <w:rsid w:val="00E32055"/>
    <w:rsid w:val="00E45D32"/>
    <w:rsid w:val="00E463B9"/>
    <w:rsid w:val="00E501CB"/>
    <w:rsid w:val="00E51104"/>
    <w:rsid w:val="00E54945"/>
    <w:rsid w:val="00E7615E"/>
    <w:rsid w:val="00E7798D"/>
    <w:rsid w:val="00E85F3B"/>
    <w:rsid w:val="00E8668A"/>
    <w:rsid w:val="00E87F8B"/>
    <w:rsid w:val="00E9306C"/>
    <w:rsid w:val="00E93D4E"/>
    <w:rsid w:val="00E96471"/>
    <w:rsid w:val="00EA54AB"/>
    <w:rsid w:val="00EC015D"/>
    <w:rsid w:val="00EC5057"/>
    <w:rsid w:val="00EC5A8B"/>
    <w:rsid w:val="00ED06AD"/>
    <w:rsid w:val="00ED3BDF"/>
    <w:rsid w:val="00ED4FE4"/>
    <w:rsid w:val="00ED5A37"/>
    <w:rsid w:val="00ED6439"/>
    <w:rsid w:val="00ED6473"/>
    <w:rsid w:val="00ED72BF"/>
    <w:rsid w:val="00EE4225"/>
    <w:rsid w:val="00EF1463"/>
    <w:rsid w:val="00EF3715"/>
    <w:rsid w:val="00F048B6"/>
    <w:rsid w:val="00F124AD"/>
    <w:rsid w:val="00F142ED"/>
    <w:rsid w:val="00F1433D"/>
    <w:rsid w:val="00F24AF2"/>
    <w:rsid w:val="00F279CB"/>
    <w:rsid w:val="00F32BD9"/>
    <w:rsid w:val="00F33B7C"/>
    <w:rsid w:val="00F40063"/>
    <w:rsid w:val="00F57F3C"/>
    <w:rsid w:val="00F6310A"/>
    <w:rsid w:val="00F77C46"/>
    <w:rsid w:val="00F85492"/>
    <w:rsid w:val="00F935CF"/>
    <w:rsid w:val="00FA0E1C"/>
    <w:rsid w:val="00FA543B"/>
    <w:rsid w:val="00FC3E2B"/>
    <w:rsid w:val="00FC5047"/>
    <w:rsid w:val="00FD3E45"/>
    <w:rsid w:val="00FD7C43"/>
    <w:rsid w:val="00FF1628"/>
    <w:rsid w:val="00FF4F11"/>
    <w:rsid w:val="00FF74BA"/>
    <w:rsid w:val="00FF75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39D298"/>
  <w15:docId w15:val="{2F6BD114-0F69-4F1F-9FD4-B5B55D29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718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C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C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34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4163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9485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61E7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131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5B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85"/>
  </w:style>
  <w:style w:type="paragraph" w:styleId="Footer">
    <w:name w:val="footer"/>
    <w:basedOn w:val="Normal"/>
    <w:link w:val="FooterChar"/>
    <w:uiPriority w:val="99"/>
    <w:unhideWhenUsed/>
    <w:rsid w:val="00607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85"/>
  </w:style>
  <w:style w:type="character" w:customStyle="1" w:styleId="Heading1Char">
    <w:name w:val="Heading 1 Char"/>
    <w:basedOn w:val="DefaultParagraphFont"/>
    <w:link w:val="Heading1"/>
    <w:uiPriority w:val="9"/>
    <w:rsid w:val="0060718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0718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07185"/>
    <w:rPr>
      <w:rFonts w:asciiTheme="majorHAnsi" w:eastAsiaTheme="majorEastAsia" w:hAnsiTheme="majorHAnsi" w:cstheme="majorBidi"/>
      <w:color w:val="5B9BD5" w:themeColor="accent1"/>
      <w:spacing w:val="-10"/>
      <w:sz w:val="56"/>
      <w:szCs w:val="56"/>
    </w:rPr>
  </w:style>
  <w:style w:type="character" w:styleId="Emphasis">
    <w:name w:val="Emphasis"/>
    <w:basedOn w:val="DefaultParagraphFont"/>
    <w:uiPriority w:val="20"/>
    <w:qFormat/>
    <w:rsid w:val="00607185"/>
    <w:rPr>
      <w:i/>
      <w:iCs/>
    </w:rPr>
  </w:style>
  <w:style w:type="paragraph" w:styleId="ListParagraph">
    <w:name w:val="List Paragraph"/>
    <w:basedOn w:val="Normal"/>
    <w:uiPriority w:val="34"/>
    <w:qFormat/>
    <w:rsid w:val="00DF5C03"/>
    <w:pPr>
      <w:ind w:left="720"/>
      <w:contextualSpacing/>
    </w:pPr>
  </w:style>
  <w:style w:type="character" w:customStyle="1" w:styleId="Heading2Char">
    <w:name w:val="Heading 2 Char"/>
    <w:basedOn w:val="DefaultParagraphFont"/>
    <w:link w:val="Heading2"/>
    <w:uiPriority w:val="9"/>
    <w:rsid w:val="00D75C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C1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A7FC7"/>
    <w:rPr>
      <w:color w:val="0000FF"/>
      <w:u w:val="single"/>
    </w:rPr>
  </w:style>
  <w:style w:type="paragraph" w:styleId="NormalWeb">
    <w:name w:val="Normal (Web)"/>
    <w:basedOn w:val="Normal"/>
    <w:uiPriority w:val="99"/>
    <w:unhideWhenUsed/>
    <w:rsid w:val="009A7FC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37247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8B599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8B5992"/>
    <w:rPr>
      <w:rFonts w:eastAsiaTheme="minorEastAsia"/>
      <w:sz w:val="20"/>
      <w:szCs w:val="20"/>
    </w:rPr>
  </w:style>
  <w:style w:type="character" w:styleId="FootnoteReference">
    <w:name w:val="footnote reference"/>
    <w:basedOn w:val="DefaultParagraphFont"/>
    <w:uiPriority w:val="99"/>
    <w:unhideWhenUsed/>
    <w:rsid w:val="008B5992"/>
    <w:rPr>
      <w:vertAlign w:val="superscript"/>
    </w:rPr>
  </w:style>
  <w:style w:type="character" w:customStyle="1" w:styleId="Heading8Char">
    <w:name w:val="Heading 8 Char"/>
    <w:basedOn w:val="DefaultParagraphFont"/>
    <w:link w:val="Heading8"/>
    <w:uiPriority w:val="9"/>
    <w:semiHidden/>
    <w:rsid w:val="00871317"/>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qFormat/>
    <w:rsid w:val="00871317"/>
    <w:rPr>
      <w:b/>
      <w:bCs/>
      <w:i/>
      <w:iCs/>
    </w:rPr>
  </w:style>
  <w:style w:type="character" w:customStyle="1" w:styleId="Heading4Char">
    <w:name w:val="Heading 4 Char"/>
    <w:basedOn w:val="DefaultParagraphFont"/>
    <w:link w:val="Heading4"/>
    <w:uiPriority w:val="9"/>
    <w:rsid w:val="00D534A7"/>
    <w:rPr>
      <w:rFonts w:asciiTheme="majorHAnsi" w:eastAsiaTheme="majorEastAsia" w:hAnsiTheme="majorHAnsi" w:cstheme="majorBidi"/>
      <w:i/>
      <w:iCs/>
      <w:color w:val="2E74B5" w:themeColor="accent1" w:themeShade="BF"/>
    </w:rPr>
  </w:style>
  <w:style w:type="character" w:customStyle="1" w:styleId="st1">
    <w:name w:val="st1"/>
    <w:basedOn w:val="DefaultParagraphFont"/>
    <w:rsid w:val="00D8192B"/>
  </w:style>
  <w:style w:type="character" w:customStyle="1" w:styleId="Heading9Char">
    <w:name w:val="Heading 9 Char"/>
    <w:basedOn w:val="DefaultParagraphFont"/>
    <w:link w:val="Heading9"/>
    <w:uiPriority w:val="9"/>
    <w:semiHidden/>
    <w:rsid w:val="00B45BCF"/>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A41639"/>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8D6C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CFC"/>
    <w:rPr>
      <w:rFonts w:ascii="Lucida Grande" w:hAnsi="Lucida Grande" w:cs="Lucida Grande"/>
      <w:sz w:val="18"/>
      <w:szCs w:val="18"/>
    </w:rPr>
  </w:style>
  <w:style w:type="character" w:customStyle="1" w:styleId="Heading6Char">
    <w:name w:val="Heading 6 Char"/>
    <w:basedOn w:val="DefaultParagraphFont"/>
    <w:link w:val="Heading6"/>
    <w:uiPriority w:val="9"/>
    <w:rsid w:val="007948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61E74"/>
    <w:rPr>
      <w:rFonts w:asciiTheme="majorHAnsi" w:eastAsiaTheme="majorEastAsia" w:hAnsiTheme="majorHAnsi" w:cstheme="majorBidi"/>
      <w:i/>
      <w:iCs/>
      <w:color w:val="1F4D78" w:themeColor="accent1" w:themeShade="7F"/>
    </w:rPr>
  </w:style>
  <w:style w:type="character" w:styleId="FollowedHyperlink">
    <w:name w:val="FollowedHyperlink"/>
    <w:basedOn w:val="DefaultParagraphFont"/>
    <w:uiPriority w:val="99"/>
    <w:semiHidden/>
    <w:unhideWhenUsed/>
    <w:rsid w:val="00CE7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3583">
      <w:bodyDiv w:val="1"/>
      <w:marLeft w:val="0"/>
      <w:marRight w:val="0"/>
      <w:marTop w:val="0"/>
      <w:marBottom w:val="0"/>
      <w:divBdr>
        <w:top w:val="none" w:sz="0" w:space="0" w:color="auto"/>
        <w:left w:val="none" w:sz="0" w:space="0" w:color="auto"/>
        <w:bottom w:val="none" w:sz="0" w:space="0" w:color="auto"/>
        <w:right w:val="none" w:sz="0" w:space="0" w:color="auto"/>
      </w:divBdr>
      <w:divsChild>
        <w:div w:id="2092655052">
          <w:marLeft w:val="0"/>
          <w:marRight w:val="0"/>
          <w:marTop w:val="0"/>
          <w:marBottom w:val="0"/>
          <w:divBdr>
            <w:top w:val="none" w:sz="0" w:space="0" w:color="auto"/>
            <w:left w:val="none" w:sz="0" w:space="0" w:color="auto"/>
            <w:bottom w:val="none" w:sz="0" w:space="0" w:color="auto"/>
            <w:right w:val="none" w:sz="0" w:space="0" w:color="auto"/>
          </w:divBdr>
          <w:divsChild>
            <w:div w:id="1943416875">
              <w:marLeft w:val="0"/>
              <w:marRight w:val="0"/>
              <w:marTop w:val="0"/>
              <w:marBottom w:val="0"/>
              <w:divBdr>
                <w:top w:val="none" w:sz="0" w:space="0" w:color="auto"/>
                <w:left w:val="none" w:sz="0" w:space="0" w:color="auto"/>
                <w:bottom w:val="none" w:sz="0" w:space="0" w:color="auto"/>
                <w:right w:val="none" w:sz="0" w:space="0" w:color="auto"/>
              </w:divBdr>
              <w:divsChild>
                <w:div w:id="1539585771">
                  <w:marLeft w:val="0"/>
                  <w:marRight w:val="0"/>
                  <w:marTop w:val="240"/>
                  <w:marBottom w:val="0"/>
                  <w:divBdr>
                    <w:top w:val="none" w:sz="0" w:space="0" w:color="auto"/>
                    <w:left w:val="none" w:sz="0" w:space="0" w:color="auto"/>
                    <w:bottom w:val="none" w:sz="0" w:space="0" w:color="auto"/>
                    <w:right w:val="none" w:sz="0" w:space="0" w:color="auto"/>
                  </w:divBdr>
                  <w:divsChild>
                    <w:div w:id="1673753130">
                      <w:marLeft w:val="4320"/>
                      <w:marRight w:val="0"/>
                      <w:marTop w:val="0"/>
                      <w:marBottom w:val="480"/>
                      <w:divBdr>
                        <w:top w:val="none" w:sz="0" w:space="0" w:color="auto"/>
                        <w:left w:val="none" w:sz="0" w:space="0" w:color="auto"/>
                        <w:bottom w:val="none" w:sz="0" w:space="0" w:color="auto"/>
                        <w:right w:val="none" w:sz="0" w:space="0" w:color="auto"/>
                      </w:divBdr>
                      <w:divsChild>
                        <w:div w:id="294914988">
                          <w:marLeft w:val="0"/>
                          <w:marRight w:val="0"/>
                          <w:marTop w:val="0"/>
                          <w:marBottom w:val="0"/>
                          <w:divBdr>
                            <w:top w:val="none" w:sz="0" w:space="0" w:color="auto"/>
                            <w:left w:val="none" w:sz="0" w:space="0" w:color="auto"/>
                            <w:bottom w:val="none" w:sz="0" w:space="0" w:color="auto"/>
                            <w:right w:val="none" w:sz="0" w:space="0" w:color="auto"/>
                          </w:divBdr>
                          <w:divsChild>
                            <w:div w:id="708645883">
                              <w:marLeft w:val="0"/>
                              <w:marRight w:val="0"/>
                              <w:marTop w:val="0"/>
                              <w:marBottom w:val="0"/>
                              <w:divBdr>
                                <w:top w:val="none" w:sz="0" w:space="0" w:color="auto"/>
                                <w:left w:val="none" w:sz="0" w:space="0" w:color="auto"/>
                                <w:bottom w:val="none" w:sz="0" w:space="0" w:color="auto"/>
                                <w:right w:val="none" w:sz="0" w:space="0" w:color="auto"/>
                              </w:divBdr>
                              <w:divsChild>
                                <w:div w:id="1293755249">
                                  <w:marLeft w:val="0"/>
                                  <w:marRight w:val="0"/>
                                  <w:marTop w:val="0"/>
                                  <w:marBottom w:val="0"/>
                                  <w:divBdr>
                                    <w:top w:val="none" w:sz="0" w:space="0" w:color="auto"/>
                                    <w:left w:val="none" w:sz="0" w:space="0" w:color="auto"/>
                                    <w:bottom w:val="none" w:sz="0" w:space="0" w:color="auto"/>
                                    <w:right w:val="none" w:sz="0" w:space="0" w:color="auto"/>
                                  </w:divBdr>
                                  <w:divsChild>
                                    <w:div w:id="51782547">
                                      <w:marLeft w:val="0"/>
                                      <w:marRight w:val="0"/>
                                      <w:marTop w:val="0"/>
                                      <w:marBottom w:val="0"/>
                                      <w:divBdr>
                                        <w:top w:val="none" w:sz="0" w:space="0" w:color="auto"/>
                                        <w:left w:val="none" w:sz="0" w:space="0" w:color="auto"/>
                                        <w:bottom w:val="none" w:sz="0" w:space="0" w:color="auto"/>
                                        <w:right w:val="none" w:sz="0" w:space="0" w:color="auto"/>
                                      </w:divBdr>
                                      <w:divsChild>
                                        <w:div w:id="654530603">
                                          <w:marLeft w:val="0"/>
                                          <w:marRight w:val="0"/>
                                          <w:marTop w:val="0"/>
                                          <w:marBottom w:val="0"/>
                                          <w:divBdr>
                                            <w:top w:val="none" w:sz="0" w:space="0" w:color="auto"/>
                                            <w:left w:val="none" w:sz="0" w:space="0" w:color="auto"/>
                                            <w:bottom w:val="none" w:sz="0" w:space="0" w:color="auto"/>
                                            <w:right w:val="none" w:sz="0" w:space="0" w:color="auto"/>
                                          </w:divBdr>
                                          <w:divsChild>
                                            <w:div w:id="1960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93325">
      <w:bodyDiv w:val="1"/>
      <w:marLeft w:val="0"/>
      <w:marRight w:val="0"/>
      <w:marTop w:val="0"/>
      <w:marBottom w:val="0"/>
      <w:divBdr>
        <w:top w:val="none" w:sz="0" w:space="0" w:color="auto"/>
        <w:left w:val="none" w:sz="0" w:space="0" w:color="auto"/>
        <w:bottom w:val="none" w:sz="0" w:space="0" w:color="auto"/>
        <w:right w:val="none" w:sz="0" w:space="0" w:color="auto"/>
      </w:divBdr>
      <w:divsChild>
        <w:div w:id="996613422">
          <w:marLeft w:val="0"/>
          <w:marRight w:val="0"/>
          <w:marTop w:val="0"/>
          <w:marBottom w:val="0"/>
          <w:divBdr>
            <w:top w:val="none" w:sz="0" w:space="0" w:color="auto"/>
            <w:left w:val="none" w:sz="0" w:space="0" w:color="auto"/>
            <w:bottom w:val="none" w:sz="0" w:space="0" w:color="auto"/>
            <w:right w:val="none" w:sz="0" w:space="0" w:color="auto"/>
          </w:divBdr>
          <w:divsChild>
            <w:div w:id="11172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890">
      <w:bodyDiv w:val="1"/>
      <w:marLeft w:val="0"/>
      <w:marRight w:val="0"/>
      <w:marTop w:val="0"/>
      <w:marBottom w:val="0"/>
      <w:divBdr>
        <w:top w:val="none" w:sz="0" w:space="0" w:color="auto"/>
        <w:left w:val="none" w:sz="0" w:space="0" w:color="auto"/>
        <w:bottom w:val="none" w:sz="0" w:space="0" w:color="auto"/>
        <w:right w:val="none" w:sz="0" w:space="0" w:color="auto"/>
      </w:divBdr>
      <w:divsChild>
        <w:div w:id="1577201718">
          <w:marLeft w:val="0"/>
          <w:marRight w:val="0"/>
          <w:marTop w:val="0"/>
          <w:marBottom w:val="0"/>
          <w:divBdr>
            <w:top w:val="single" w:sz="2" w:space="17" w:color="999999"/>
            <w:left w:val="single" w:sz="6" w:space="0" w:color="999999"/>
            <w:bottom w:val="single" w:sz="2" w:space="0" w:color="999999"/>
            <w:right w:val="single" w:sz="6" w:space="0" w:color="999999"/>
          </w:divBdr>
          <w:divsChild>
            <w:div w:id="1695418698">
              <w:marLeft w:val="0"/>
              <w:marRight w:val="0"/>
              <w:marTop w:val="0"/>
              <w:marBottom w:val="0"/>
              <w:divBdr>
                <w:top w:val="none" w:sz="0" w:space="0" w:color="auto"/>
                <w:left w:val="none" w:sz="0" w:space="0" w:color="auto"/>
                <w:bottom w:val="none" w:sz="0" w:space="0" w:color="auto"/>
                <w:right w:val="none" w:sz="0" w:space="0" w:color="auto"/>
              </w:divBdr>
              <w:divsChild>
                <w:div w:id="402021352">
                  <w:marLeft w:val="0"/>
                  <w:marRight w:val="300"/>
                  <w:marTop w:val="0"/>
                  <w:marBottom w:val="480"/>
                  <w:divBdr>
                    <w:top w:val="none" w:sz="0" w:space="0" w:color="auto"/>
                    <w:left w:val="none" w:sz="0" w:space="0" w:color="auto"/>
                    <w:bottom w:val="none" w:sz="0" w:space="0" w:color="auto"/>
                    <w:right w:val="none" w:sz="0" w:space="0" w:color="auto"/>
                  </w:divBdr>
                  <w:divsChild>
                    <w:div w:id="1363243694">
                      <w:marLeft w:val="0"/>
                      <w:marRight w:val="0"/>
                      <w:marTop w:val="0"/>
                      <w:marBottom w:val="0"/>
                      <w:divBdr>
                        <w:top w:val="none" w:sz="0" w:space="0" w:color="auto"/>
                        <w:left w:val="none" w:sz="0" w:space="0" w:color="auto"/>
                        <w:bottom w:val="none" w:sz="0" w:space="0" w:color="auto"/>
                        <w:right w:val="none" w:sz="0" w:space="0" w:color="auto"/>
                      </w:divBdr>
                      <w:divsChild>
                        <w:div w:id="889848300">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4793133">
      <w:bodyDiv w:val="1"/>
      <w:marLeft w:val="0"/>
      <w:marRight w:val="0"/>
      <w:marTop w:val="0"/>
      <w:marBottom w:val="0"/>
      <w:divBdr>
        <w:top w:val="none" w:sz="0" w:space="0" w:color="auto"/>
        <w:left w:val="none" w:sz="0" w:space="0" w:color="auto"/>
        <w:bottom w:val="none" w:sz="0" w:space="0" w:color="auto"/>
        <w:right w:val="none" w:sz="0" w:space="0" w:color="auto"/>
      </w:divBdr>
      <w:divsChild>
        <w:div w:id="544293028">
          <w:marLeft w:val="0"/>
          <w:marRight w:val="0"/>
          <w:marTop w:val="0"/>
          <w:marBottom w:val="0"/>
          <w:divBdr>
            <w:top w:val="single" w:sz="2" w:space="17" w:color="999999"/>
            <w:left w:val="single" w:sz="6" w:space="0" w:color="999999"/>
            <w:bottom w:val="single" w:sz="2" w:space="0" w:color="999999"/>
            <w:right w:val="single" w:sz="6" w:space="0" w:color="999999"/>
          </w:divBdr>
          <w:divsChild>
            <w:div w:id="349987504">
              <w:marLeft w:val="0"/>
              <w:marRight w:val="0"/>
              <w:marTop w:val="0"/>
              <w:marBottom w:val="0"/>
              <w:divBdr>
                <w:top w:val="none" w:sz="0" w:space="0" w:color="auto"/>
                <w:left w:val="none" w:sz="0" w:space="0" w:color="auto"/>
                <w:bottom w:val="none" w:sz="0" w:space="0" w:color="auto"/>
                <w:right w:val="none" w:sz="0" w:space="0" w:color="auto"/>
              </w:divBdr>
              <w:divsChild>
                <w:div w:id="187371908">
                  <w:marLeft w:val="0"/>
                  <w:marRight w:val="300"/>
                  <w:marTop w:val="0"/>
                  <w:marBottom w:val="480"/>
                  <w:divBdr>
                    <w:top w:val="none" w:sz="0" w:space="0" w:color="auto"/>
                    <w:left w:val="none" w:sz="0" w:space="0" w:color="auto"/>
                    <w:bottom w:val="none" w:sz="0" w:space="0" w:color="auto"/>
                    <w:right w:val="none" w:sz="0" w:space="0" w:color="auto"/>
                  </w:divBdr>
                  <w:divsChild>
                    <w:div w:id="1312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qld.gov.au/LEGISLTN/CURRENT/G/GuardAdminA0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ublicguardian.qld.gov.au/adult-guardian/adult-community-visitors" TargetMode="External"/><Relationship Id="rId17" Type="http://schemas.openxmlformats.org/officeDocument/2006/relationships/hyperlink" Target="https://engage.dss.gov.au/ndis-qsf/discussion/monitoring-and-oversight/" TargetMode="External"/><Relationship Id="rId2" Type="http://schemas.openxmlformats.org/officeDocument/2006/relationships/customXml" Target="../customXml/item2.xml"/><Relationship Id="rId16" Type="http://schemas.openxmlformats.org/officeDocument/2006/relationships/hyperlink" Target="https://engage.dss.gov.au/ndis-qsf/discussion/building-participants-capac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unities.qld.gov.au/sites/childsafety/about-us/legislation/child-protection/child-protection-act-1999.page" TargetMode="External"/><Relationship Id="rId5" Type="http://schemas.openxmlformats.org/officeDocument/2006/relationships/numbering" Target="numbering.xml"/><Relationship Id="rId15" Type="http://schemas.openxmlformats.org/officeDocument/2006/relationships/hyperlink" Target="https://engage.dss.gov.au/ndis-qsf/discussion/ndis-quality-and-safeguard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qld.gov.au/LEGISLTN/CURRENT/P/PowersofAttA9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rc.gov.au/publications/equality-capacity-disability-report-124" TargetMode="External"/><Relationship Id="rId2" Type="http://schemas.openxmlformats.org/officeDocument/2006/relationships/hyperlink" Target="http://www.ohchr.org/EN/HRBodies/CRPD/Pages/GC.aspx%20accessed%2022%20June%202014" TargetMode="External"/><Relationship Id="rId1" Type="http://schemas.openxmlformats.org/officeDocument/2006/relationships/hyperlink" Target="http://www.un.org/disabilities/convention/conventionfull.shtml" TargetMode="External"/><Relationship Id="rId5" Type="http://schemas.openxmlformats.org/officeDocument/2006/relationships/hyperlink" Target="http://www.justice.qld.gov.au/justice-services/guardianship/public-advocate/our-publications" TargetMode="External"/><Relationship Id="rId4" Type="http://schemas.openxmlformats.org/officeDocument/2006/relationships/hyperlink" Target="http://www.aph.gov.au/Parliamentary_Business/Committees/Joint/National_Disability_Insurance_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28B07A95B164F8127BA2F7E24312F" ma:contentTypeVersion="0" ma:contentTypeDescription="Create a new document." ma:contentTypeScope="" ma:versionID="7d6a2d4d11928c7a84e195401e1d38f3">
  <xsd:schema xmlns:xsd="http://www.w3.org/2001/XMLSchema" xmlns:xs="http://www.w3.org/2001/XMLSchema" xmlns:p="http://schemas.microsoft.com/office/2006/metadata/properties" targetNamespace="http://schemas.microsoft.com/office/2006/metadata/properties" ma:root="true" ma:fieldsID="6257e043db7afda213edeeb4aa138a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8A99-23ED-4E6B-AEFA-EDCC71725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583521-B1E5-4870-8BDD-6F090B8B4BA5}">
  <ds:schemaRefs>
    <ds:schemaRef ds:uri="http://schemas.microsoft.com/sharepoint/v3/contenttype/forms"/>
  </ds:schemaRefs>
</ds:datastoreItem>
</file>

<file path=customXml/itemProps3.xml><?xml version="1.0" encoding="utf-8"?>
<ds:datastoreItem xmlns:ds="http://schemas.openxmlformats.org/officeDocument/2006/customXml" ds:itemID="{4599578B-F7DD-4F3B-87B0-9C89B43640F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DF486D0-9D43-4C82-861E-10E2DB4D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21039</Words>
  <Characters>119925</Characters>
  <Application>Microsoft Office Word</Application>
  <DocSecurity>4</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140683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Byrne</dc:creator>
  <cp:keywords/>
  <dc:description/>
  <cp:lastModifiedBy>Kevin Martin</cp:lastModifiedBy>
  <cp:revision>2</cp:revision>
  <cp:lastPrinted>2015-05-13T04:20:00Z</cp:lastPrinted>
  <dcterms:created xsi:type="dcterms:W3CDTF">2015-05-13T06:37:00Z</dcterms:created>
  <dcterms:modified xsi:type="dcterms:W3CDTF">2015-05-13T06:37:00Z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1978153989</vt:i4>
  </property>
  <property fmtid="{D5CDD505-2E9C-101B-9397-08002B2CF9AE}" pid="3" name="_NewReviewCycle">
    <vt:lpwstr/>
  </property>
  <property fmtid="{D5CDD505-2E9C-101B-9397-08002B2CF9AE}" pid="4" name="_EmailSubject">
    <vt:lpwstr>Submission-Quality and Safeguards</vt:lpwstr>
  </property>
  <property fmtid="{D5CDD505-2E9C-101B-9397-08002B2CF9AE}" pid="5" name="_AuthorEmail">
    <vt:lpwstr>kevin.martin@publicguardian.qld.gov.au</vt:lpwstr>
  </property>
  <property fmtid="{D5CDD505-2E9C-101B-9397-08002B2CF9AE}" pid="6" name="_AuthorEmailDisplayName">
    <vt:lpwstr>Kevin Martin</vt:lpwstr>
  </property>
  <property fmtid="{D5CDD505-2E9C-101B-9397-08002B2CF9AE}" pid="8" name="ContentTypeId">
    <vt:lpwstr>0x010100C3428B07A95B164F8127BA2F7E24312F</vt:lpwstr>
  </property>
  <property fmtid="{D5CDD505-2E9C-101B-9397-08002B2CF9AE}" pid="9" name="_PreviousAdHocReviewCycleID">
    <vt:i4>-1941473850</vt:i4>
  </property>
</Properties>
</file>