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74" w:rsidRPr="00C73823" w:rsidRDefault="004619D9" w:rsidP="00DF04FB">
      <w:pPr>
        <w:rPr>
          <w:noProof/>
          <w:color w:val="01ACC6"/>
          <w:lang w:val="en-AU"/>
        </w:rPr>
      </w:pPr>
      <w:r>
        <w:rPr>
          <w:noProof/>
          <w:color w:val="01ACC6"/>
          <w:lang w:val="en-AU" w:eastAsia="en-AU"/>
        </w:rPr>
        <mc:AlternateContent>
          <mc:Choice Requires="wps">
            <w:drawing>
              <wp:anchor distT="0" distB="0" distL="114300" distR="114300" simplePos="0" relativeHeight="251663360" behindDoc="0" locked="0" layoutInCell="1" allowOverlap="1">
                <wp:simplePos x="0" y="0"/>
                <wp:positionH relativeFrom="column">
                  <wp:posOffset>2555240</wp:posOffset>
                </wp:positionH>
                <wp:positionV relativeFrom="paragraph">
                  <wp:posOffset>6548755</wp:posOffset>
                </wp:positionV>
                <wp:extent cx="3634740" cy="21170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4740" cy="21170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A6063" w:rsidRPr="00356EB9" w:rsidRDefault="00BA6063" w:rsidP="00C83D0E">
                            <w:pPr>
                              <w:jc w:val="right"/>
                              <w:rPr>
                                <w:color w:val="FFFFFF" w:themeColor="background1"/>
                                <w:sz w:val="44"/>
                                <w:szCs w:val="44"/>
                              </w:rPr>
                            </w:pPr>
                            <w:r w:rsidRPr="00356EB9">
                              <w:rPr>
                                <w:color w:val="FFFFFF" w:themeColor="background1"/>
                                <w:sz w:val="44"/>
                                <w:szCs w:val="44"/>
                              </w:rPr>
                              <w:t>NDIS Consultation Paper</w:t>
                            </w:r>
                          </w:p>
                          <w:p w:rsidR="00BA6063" w:rsidRDefault="00BA6063" w:rsidP="00C83D0E">
                            <w:pPr>
                              <w:jc w:val="right"/>
                              <w:rPr>
                                <w:color w:val="FFFFFF" w:themeColor="background1"/>
                                <w:sz w:val="44"/>
                                <w:szCs w:val="44"/>
                              </w:rPr>
                            </w:pPr>
                            <w:r w:rsidRPr="00356EB9">
                              <w:rPr>
                                <w:color w:val="FFFFFF" w:themeColor="background1"/>
                                <w:sz w:val="44"/>
                                <w:szCs w:val="44"/>
                              </w:rPr>
                              <w:t>Proposal for NDIS Quality &amp; Safeguarding Framework</w:t>
                            </w:r>
                          </w:p>
                          <w:p w:rsidR="00BA6063" w:rsidRDefault="008D487A" w:rsidP="00C83D0E">
                            <w:pPr>
                              <w:jc w:val="right"/>
                              <w:rPr>
                                <w:color w:val="FFFFFF" w:themeColor="background1"/>
                                <w:sz w:val="44"/>
                                <w:szCs w:val="44"/>
                              </w:rPr>
                            </w:pPr>
                            <w:r>
                              <w:rPr>
                                <w:color w:val="FFFFFF" w:themeColor="background1"/>
                                <w:sz w:val="44"/>
                                <w:szCs w:val="44"/>
                              </w:rPr>
                              <w:t>30</w:t>
                            </w:r>
                            <w:r w:rsidR="00BA6063">
                              <w:rPr>
                                <w:color w:val="FFFFFF" w:themeColor="background1"/>
                                <w:sz w:val="44"/>
                                <w:szCs w:val="44"/>
                              </w:rPr>
                              <w:t xml:space="preserve"> April 2015</w:t>
                            </w:r>
                          </w:p>
                          <w:p w:rsidR="00BA6063" w:rsidRDefault="00BA6063" w:rsidP="00C83D0E">
                            <w:pPr>
                              <w:jc w:val="right"/>
                              <w:rPr>
                                <w:color w:val="FFFFFF" w:themeColor="background1"/>
                                <w:sz w:val="44"/>
                                <w:szCs w:val="44"/>
                              </w:rPr>
                            </w:pPr>
                          </w:p>
                          <w:p w:rsidR="00BA6063" w:rsidRDefault="00BA6063" w:rsidP="00C83D0E">
                            <w:pPr>
                              <w:jc w:val="right"/>
                              <w:rPr>
                                <w:color w:val="FFFFFF" w:themeColor="background1"/>
                                <w:sz w:val="44"/>
                                <w:szCs w:val="44"/>
                              </w:rPr>
                            </w:pPr>
                          </w:p>
                          <w:p w:rsidR="00BA6063" w:rsidRPr="00356EB9" w:rsidRDefault="00BA6063" w:rsidP="00C83D0E">
                            <w:pPr>
                              <w:jc w:val="right"/>
                              <w:rPr>
                                <w:color w:val="FFFFFF" w:themeColor="background1"/>
                                <w:sz w:val="44"/>
                                <w:szCs w:val="44"/>
                              </w:rPr>
                            </w:pPr>
                            <w:r>
                              <w:rPr>
                                <w:color w:val="FFFFFF" w:themeColor="background1"/>
                                <w:sz w:val="44"/>
                                <w:szCs w:val="44"/>
                              </w:rPr>
                              <w:t xml:space="preserve">Submission By </w:t>
                            </w:r>
                          </w:p>
                          <w:p w:rsidR="00BA6063" w:rsidRDefault="00BA6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1.2pt;margin-top:515.65pt;width:286.2pt;height:16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" filled="f" stroked="f">
                <v:path arrowok="t"/>
                <v:textbox>
                  <w:txbxContent>
                    <w:p w:rsidR="00BA6063" w:rsidRPr="00356EB9" w:rsidRDefault="00BA6063" w:rsidP="00C83D0E">
                      <w:pPr>
                        <w:jc w:val="right"/>
                        <w:rPr>
                          <w:color w:val="FFFFFF" w:themeColor="background1"/>
                          <w:sz w:val="44"/>
                          <w:szCs w:val="44"/>
                        </w:rPr>
                      </w:pPr>
                      <w:r w:rsidRPr="00356EB9">
                        <w:rPr>
                          <w:color w:val="FFFFFF" w:themeColor="background1"/>
                          <w:sz w:val="44"/>
                          <w:szCs w:val="44"/>
                        </w:rPr>
                        <w:t>NDIS Consultation Paper</w:t>
                      </w:r>
                    </w:p>
                    <w:p w:rsidR="00BA6063" w:rsidRDefault="00BA6063" w:rsidP="00C83D0E">
                      <w:pPr>
                        <w:jc w:val="right"/>
                        <w:rPr>
                          <w:color w:val="FFFFFF" w:themeColor="background1"/>
                          <w:sz w:val="44"/>
                          <w:szCs w:val="44"/>
                        </w:rPr>
                      </w:pPr>
                      <w:r w:rsidRPr="00356EB9">
                        <w:rPr>
                          <w:color w:val="FFFFFF" w:themeColor="background1"/>
                          <w:sz w:val="44"/>
                          <w:szCs w:val="44"/>
                        </w:rPr>
                        <w:t>Proposal for NDIS Quality &amp; Safeguarding Framework</w:t>
                      </w:r>
                    </w:p>
                    <w:p w:rsidR="00BA6063" w:rsidRDefault="008D487A" w:rsidP="00C83D0E">
                      <w:pPr>
                        <w:jc w:val="right"/>
                        <w:rPr>
                          <w:color w:val="FFFFFF" w:themeColor="background1"/>
                          <w:sz w:val="44"/>
                          <w:szCs w:val="44"/>
                        </w:rPr>
                      </w:pPr>
                      <w:r>
                        <w:rPr>
                          <w:color w:val="FFFFFF" w:themeColor="background1"/>
                          <w:sz w:val="44"/>
                          <w:szCs w:val="44"/>
                        </w:rPr>
                        <w:t>30</w:t>
                      </w:r>
                      <w:r w:rsidR="00BA6063">
                        <w:rPr>
                          <w:color w:val="FFFFFF" w:themeColor="background1"/>
                          <w:sz w:val="44"/>
                          <w:szCs w:val="44"/>
                        </w:rPr>
                        <w:t xml:space="preserve"> April 2015</w:t>
                      </w:r>
                    </w:p>
                    <w:p w:rsidR="00BA6063" w:rsidRDefault="00BA6063" w:rsidP="00C83D0E">
                      <w:pPr>
                        <w:jc w:val="right"/>
                        <w:rPr>
                          <w:color w:val="FFFFFF" w:themeColor="background1"/>
                          <w:sz w:val="44"/>
                          <w:szCs w:val="44"/>
                        </w:rPr>
                      </w:pPr>
                    </w:p>
                    <w:p w:rsidR="00BA6063" w:rsidRDefault="00BA6063" w:rsidP="00C83D0E">
                      <w:pPr>
                        <w:jc w:val="right"/>
                        <w:rPr>
                          <w:color w:val="FFFFFF" w:themeColor="background1"/>
                          <w:sz w:val="44"/>
                          <w:szCs w:val="44"/>
                        </w:rPr>
                      </w:pPr>
                    </w:p>
                    <w:p w:rsidR="00BA6063" w:rsidRPr="00356EB9" w:rsidRDefault="00BA6063" w:rsidP="00C83D0E">
                      <w:pPr>
                        <w:jc w:val="right"/>
                        <w:rPr>
                          <w:color w:val="FFFFFF" w:themeColor="background1"/>
                          <w:sz w:val="44"/>
                          <w:szCs w:val="44"/>
                        </w:rPr>
                      </w:pPr>
                      <w:r>
                        <w:rPr>
                          <w:color w:val="FFFFFF" w:themeColor="background1"/>
                          <w:sz w:val="44"/>
                          <w:szCs w:val="44"/>
                        </w:rPr>
                        <w:t xml:space="preserve">Submission By </w:t>
                      </w:r>
                    </w:p>
                    <w:p w:rsidR="00BA6063" w:rsidRDefault="00BA6063"/>
                  </w:txbxContent>
                </v:textbox>
                <w10:wrap type="square"/>
              </v:shape>
            </w:pict>
          </mc:Fallback>
        </mc:AlternateContent>
      </w:r>
      <w:r w:rsidR="00356EB9" w:rsidRPr="00C73823">
        <w:rPr>
          <w:noProof/>
          <w:color w:val="01ACC6"/>
          <w:lang w:val="en-AU" w:eastAsia="en-AU"/>
        </w:rPr>
        <w:drawing>
          <wp:anchor distT="0" distB="0" distL="114300" distR="114300" simplePos="0" relativeHeight="251660288" behindDoc="0" locked="0" layoutInCell="1" allowOverlap="1">
            <wp:simplePos x="0" y="0"/>
            <wp:positionH relativeFrom="column">
              <wp:posOffset>-1136650</wp:posOffset>
            </wp:positionH>
            <wp:positionV relativeFrom="paragraph">
              <wp:posOffset>-675640</wp:posOffset>
            </wp:positionV>
            <wp:extent cx="7597140" cy="10742295"/>
            <wp:effectExtent l="0" t="0" r="381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OR7829 - WORD COVER.jpg"/>
                    <pic:cNvPicPr/>
                  </pic:nvPicPr>
                  <pic:blipFill>
                    <a:blip r:embed="rId12">
                      <a:extLst>
                        <a:ext uri="{28A0092B-C50C-407E-A947-70E740481C1C}">
                          <a14:useLocalDpi xmlns:a14="http://schemas.microsoft.com/office/drawing/2010/main" val="0"/>
                        </a:ext>
                      </a:extLst>
                    </a:blip>
                    <a:stretch>
                      <a:fillRect/>
                    </a:stretch>
                  </pic:blipFill>
                  <pic:spPr>
                    <a:xfrm>
                      <a:off x="0" y="0"/>
                      <a:ext cx="7597140" cy="10742295"/>
                    </a:xfrm>
                    <a:prstGeom prst="rect">
                      <a:avLst/>
                    </a:prstGeom>
                  </pic:spPr>
                </pic:pic>
              </a:graphicData>
            </a:graphic>
          </wp:anchor>
        </w:drawing>
      </w:r>
    </w:p>
    <w:p w:rsidR="00B75FF7" w:rsidRPr="00C73823" w:rsidRDefault="00B75FF7" w:rsidP="00131238">
      <w:pPr>
        <w:pStyle w:val="BasicParagraph"/>
        <w:spacing w:line="360" w:lineRule="auto"/>
        <w:rPr>
          <w:rFonts w:ascii="Arial" w:hAnsi="Arial" w:cs="Swiss721BT-Light"/>
          <w:b/>
          <w:bCs/>
          <w:noProof/>
          <w:color w:val="01ACC6"/>
          <w:spacing w:val="-5"/>
          <w:sz w:val="42"/>
          <w:szCs w:val="42"/>
          <w:u w:val="single"/>
          <w:lang w:val="en-AU"/>
        </w:rPr>
        <w:sectPr w:rsidR="00B75FF7" w:rsidRPr="00C73823" w:rsidSect="002B7EDD">
          <w:footerReference w:type="default" r:id="rId13"/>
          <w:pgSz w:w="11900" w:h="16840"/>
          <w:pgMar w:top="1440" w:right="1800" w:bottom="1440" w:left="1800" w:header="708" w:footer="708" w:gutter="0"/>
          <w:cols w:space="708"/>
          <w:docGrid w:linePitch="360"/>
        </w:sectPr>
      </w:pPr>
    </w:p>
    <w:p w:rsidR="00386E36" w:rsidRPr="00E867D4" w:rsidRDefault="00F43A2D" w:rsidP="004F16C1">
      <w:pPr>
        <w:pStyle w:val="Title"/>
        <w:rPr>
          <w:lang w:val="en-AU"/>
        </w:rPr>
      </w:pPr>
      <w:r w:rsidRPr="00E867D4">
        <w:rPr>
          <w:lang w:val="en-AU"/>
        </w:rPr>
        <w:lastRenderedPageBreak/>
        <w:t>Yooralla</w:t>
      </w:r>
    </w:p>
    <w:p w:rsidR="004073A4" w:rsidRPr="00F14D16" w:rsidRDefault="004073A4" w:rsidP="004073A4">
      <w:pPr>
        <w:rPr>
          <w:rFonts w:cs="Arial"/>
          <w:lang w:val="en-AU"/>
        </w:rPr>
      </w:pPr>
      <w:r w:rsidRPr="00F14D16">
        <w:rPr>
          <w:rFonts w:cs="Arial"/>
          <w:lang w:val="en-AU"/>
        </w:rPr>
        <w:t xml:space="preserve">Yooralla has a proud history of working within the community to build a world where people with disability are equal citizens. </w:t>
      </w:r>
    </w:p>
    <w:p w:rsidR="004073A4" w:rsidRPr="00F14D16" w:rsidRDefault="004073A4" w:rsidP="004073A4">
      <w:pPr>
        <w:rPr>
          <w:rFonts w:cs="Arial"/>
          <w:lang w:val="en-AU"/>
        </w:rPr>
      </w:pPr>
    </w:p>
    <w:p w:rsidR="004073A4" w:rsidRPr="00F14D16" w:rsidRDefault="004073A4" w:rsidP="004073A4">
      <w:pPr>
        <w:rPr>
          <w:rFonts w:cs="Arial"/>
          <w:lang w:val="en-AU"/>
        </w:rPr>
      </w:pPr>
      <w:r w:rsidRPr="00F14D16">
        <w:rPr>
          <w:rFonts w:cs="Arial"/>
          <w:lang w:val="en-AU"/>
        </w:rPr>
        <w:t xml:space="preserve">Established in 1918 by Ms Evangeline Ireland (Sister Faith), Yooralla today provides a diverse range of support services to about 30,000 people each year and employs nearly 2,000 staff </w:t>
      </w:r>
      <w:r w:rsidR="00954410">
        <w:rPr>
          <w:rFonts w:cs="Arial"/>
          <w:lang w:val="en-AU"/>
        </w:rPr>
        <w:t xml:space="preserve">working in people’s homes, in the community and </w:t>
      </w:r>
      <w:r w:rsidRPr="00F14D16">
        <w:rPr>
          <w:rFonts w:cs="Arial"/>
          <w:lang w:val="en-AU"/>
        </w:rPr>
        <w:t xml:space="preserve">across 100 sites </w:t>
      </w:r>
      <w:proofErr w:type="gramStart"/>
      <w:r w:rsidRPr="00F14D16">
        <w:rPr>
          <w:rFonts w:cs="Arial"/>
          <w:lang w:val="en-AU"/>
        </w:rPr>
        <w:t>in</w:t>
      </w:r>
      <w:proofErr w:type="gramEnd"/>
      <w:r w:rsidRPr="00F14D16">
        <w:rPr>
          <w:rFonts w:cs="Arial"/>
          <w:lang w:val="en-AU"/>
        </w:rPr>
        <w:t xml:space="preserve"> Victoria; ranging from early childhood services to supporting </w:t>
      </w:r>
      <w:r w:rsidR="00457B6C">
        <w:rPr>
          <w:rFonts w:cs="Arial"/>
          <w:lang w:val="en-AU"/>
        </w:rPr>
        <w:t xml:space="preserve">young people and </w:t>
      </w:r>
      <w:r w:rsidRPr="00F14D16">
        <w:rPr>
          <w:rFonts w:cs="Arial"/>
          <w:lang w:val="en-AU"/>
        </w:rPr>
        <w:t xml:space="preserve">adults in varied service models. </w:t>
      </w:r>
    </w:p>
    <w:p w:rsidR="004073A4" w:rsidRPr="00F14D16" w:rsidRDefault="004073A4" w:rsidP="004073A4">
      <w:pPr>
        <w:rPr>
          <w:rFonts w:cs="Arial"/>
          <w:lang w:val="en-AU"/>
        </w:rPr>
      </w:pPr>
    </w:p>
    <w:p w:rsidR="00421D92" w:rsidRDefault="004073A4" w:rsidP="004073A4">
      <w:pPr>
        <w:rPr>
          <w:rFonts w:cs="Arial"/>
          <w:lang w:val="en-AU"/>
        </w:rPr>
      </w:pPr>
      <w:r w:rsidRPr="00F14D16">
        <w:rPr>
          <w:rFonts w:cs="Arial"/>
          <w:lang w:val="en-AU"/>
        </w:rPr>
        <w:t>Yooralla’</w:t>
      </w:r>
      <w:r w:rsidR="00B57FA8">
        <w:rPr>
          <w:rFonts w:cs="Arial"/>
          <w:lang w:val="en-AU"/>
        </w:rPr>
        <w:t>s</w:t>
      </w:r>
      <w:r w:rsidRPr="00F14D16">
        <w:rPr>
          <w:rFonts w:cs="Arial"/>
          <w:lang w:val="en-AU"/>
        </w:rPr>
        <w:t xml:space="preserve"> services range from </w:t>
      </w:r>
      <w:r w:rsidR="00B57FA8">
        <w:rPr>
          <w:rFonts w:cs="Arial"/>
          <w:lang w:val="en-AU"/>
        </w:rPr>
        <w:t xml:space="preserve">a </w:t>
      </w:r>
      <w:r w:rsidRPr="00F14D16">
        <w:rPr>
          <w:rFonts w:cs="Arial"/>
          <w:lang w:val="en-AU"/>
        </w:rPr>
        <w:t xml:space="preserve">kindergarten inclusion program, </w:t>
      </w:r>
      <w:r w:rsidR="00B57FA8">
        <w:rPr>
          <w:rFonts w:cs="Arial"/>
          <w:lang w:val="en-AU"/>
        </w:rPr>
        <w:t xml:space="preserve">a </w:t>
      </w:r>
      <w:r w:rsidRPr="00F14D16">
        <w:rPr>
          <w:rFonts w:cs="Arial"/>
          <w:lang w:val="en-AU"/>
        </w:rPr>
        <w:t>family options service, residential and respite support,</w:t>
      </w:r>
      <w:r w:rsidR="00954410">
        <w:rPr>
          <w:rFonts w:cs="Arial"/>
          <w:lang w:val="en-AU"/>
        </w:rPr>
        <w:t xml:space="preserve"> in-home services, </w:t>
      </w:r>
      <w:r w:rsidRPr="00F14D16">
        <w:rPr>
          <w:rFonts w:cs="Arial"/>
          <w:lang w:val="en-AU"/>
        </w:rPr>
        <w:t xml:space="preserve">therapy, peer support and self-advocacy development, recreation and arts, </w:t>
      </w:r>
      <w:r w:rsidR="00B57FA8">
        <w:rPr>
          <w:rFonts w:cs="Arial"/>
          <w:lang w:val="en-AU"/>
        </w:rPr>
        <w:t xml:space="preserve">education </w:t>
      </w:r>
      <w:r w:rsidRPr="00F14D16">
        <w:rPr>
          <w:rFonts w:cs="Arial"/>
          <w:lang w:val="en-AU"/>
        </w:rPr>
        <w:t>and employment services.</w:t>
      </w:r>
    </w:p>
    <w:p w:rsidR="000153C9" w:rsidRDefault="000153C9" w:rsidP="004073A4">
      <w:pPr>
        <w:rPr>
          <w:rFonts w:cs="Arial"/>
          <w:lang w:val="en-AU"/>
        </w:rPr>
      </w:pPr>
    </w:p>
    <w:p w:rsidR="000153C9" w:rsidRPr="00F14D16" w:rsidRDefault="000153C9" w:rsidP="004073A4">
      <w:pPr>
        <w:rPr>
          <w:rFonts w:cs="Arial"/>
          <w:lang w:val="en-AU"/>
        </w:rPr>
      </w:pPr>
      <w:r>
        <w:rPr>
          <w:rFonts w:cs="Arial"/>
          <w:lang w:val="en-AU"/>
        </w:rPr>
        <w:t>Yooralla supports persons with disability whose support needs are high and more complex than the Victorian state average</w:t>
      </w:r>
      <w:r w:rsidR="00B57FA8">
        <w:rPr>
          <w:rFonts w:cs="Arial"/>
          <w:lang w:val="en-AU"/>
        </w:rPr>
        <w:t>,</w:t>
      </w:r>
      <w:r>
        <w:rPr>
          <w:rFonts w:cs="Arial"/>
          <w:lang w:val="en-AU"/>
        </w:rPr>
        <w:t xml:space="preserve"> as evidenced by an independent comparative analysis</w:t>
      </w:r>
      <w:r w:rsidR="007972A4">
        <w:rPr>
          <w:rFonts w:cs="Arial"/>
          <w:lang w:val="en-AU"/>
        </w:rPr>
        <w:t xml:space="preserve"> in the area of restrictive interventions. </w:t>
      </w:r>
      <w:r w:rsidR="00B57FA8">
        <w:rPr>
          <w:rFonts w:cs="Arial"/>
          <w:lang w:val="en-AU"/>
        </w:rPr>
        <w:t xml:space="preserve"> This</w:t>
      </w:r>
      <w:r w:rsidR="007972A4">
        <w:rPr>
          <w:rFonts w:cs="Arial"/>
          <w:lang w:val="en-AU"/>
        </w:rPr>
        <w:t xml:space="preserve"> independent review was commissioned by the Victorian Senior Practitioner’s office and Yooralla. Another independent review was undertaken by the University of Sydney’s Centre </w:t>
      </w:r>
      <w:r w:rsidR="00B57FA8">
        <w:rPr>
          <w:rFonts w:cs="Arial"/>
          <w:lang w:val="en-AU"/>
        </w:rPr>
        <w:t>for</w:t>
      </w:r>
      <w:r w:rsidR="007972A4">
        <w:rPr>
          <w:rFonts w:cs="Arial"/>
          <w:lang w:val="en-AU"/>
        </w:rPr>
        <w:t xml:space="preserve"> Disability Studies</w:t>
      </w:r>
      <w:r w:rsidR="00B30179">
        <w:rPr>
          <w:rFonts w:cs="Arial"/>
          <w:lang w:val="en-AU"/>
        </w:rPr>
        <w:t xml:space="preserve"> using the ICAN tool. </w:t>
      </w:r>
      <w:r w:rsidR="00B57FA8">
        <w:rPr>
          <w:rFonts w:cs="Arial"/>
          <w:lang w:val="en-AU"/>
        </w:rPr>
        <w:t xml:space="preserve"> </w:t>
      </w:r>
      <w:r w:rsidR="00B30179">
        <w:rPr>
          <w:rFonts w:cs="Arial"/>
          <w:lang w:val="en-AU"/>
        </w:rPr>
        <w:t>The results show</w:t>
      </w:r>
      <w:r w:rsidR="00BA1CBF">
        <w:rPr>
          <w:rFonts w:cs="Arial"/>
          <w:lang w:val="en-AU"/>
        </w:rPr>
        <w:t>ed that Yooralla’s customers have</w:t>
      </w:r>
      <w:r w:rsidR="00B30179">
        <w:rPr>
          <w:rFonts w:cs="Arial"/>
          <w:lang w:val="en-AU"/>
        </w:rPr>
        <w:t xml:space="preserve"> higher support needs than when they first accessed</w:t>
      </w:r>
      <w:r w:rsidR="002B0912">
        <w:rPr>
          <w:rFonts w:cs="Arial"/>
          <w:lang w:val="en-AU"/>
        </w:rPr>
        <w:t xml:space="preserve"> Yooralla. </w:t>
      </w:r>
      <w:r w:rsidR="00B57FA8">
        <w:rPr>
          <w:rFonts w:cs="Arial"/>
          <w:lang w:val="en-AU"/>
        </w:rPr>
        <w:t xml:space="preserve"> </w:t>
      </w:r>
      <w:r w:rsidR="002B0912">
        <w:rPr>
          <w:rFonts w:cs="Arial"/>
          <w:lang w:val="en-AU"/>
        </w:rPr>
        <w:t>Yooralla is responding to the changing support needs of these individuals</w:t>
      </w:r>
      <w:r w:rsidR="00BA1CBF">
        <w:rPr>
          <w:rFonts w:cs="Arial"/>
          <w:lang w:val="en-AU"/>
        </w:rPr>
        <w:t xml:space="preserve"> in an on-going manner</w:t>
      </w:r>
      <w:r w:rsidR="002B0912">
        <w:rPr>
          <w:rFonts w:cs="Arial"/>
          <w:lang w:val="en-AU"/>
        </w:rPr>
        <w:t>.</w:t>
      </w:r>
    </w:p>
    <w:p w:rsidR="00421D92" w:rsidRPr="00F14D16" w:rsidRDefault="00421D92" w:rsidP="004073A4">
      <w:pPr>
        <w:rPr>
          <w:rFonts w:cs="Arial"/>
          <w:lang w:val="en-AU"/>
        </w:rPr>
      </w:pPr>
    </w:p>
    <w:p w:rsidR="00CF7B47" w:rsidRDefault="00CF7B47" w:rsidP="00CF7B47">
      <w:pPr>
        <w:rPr>
          <w:rFonts w:cs="Arial"/>
          <w:lang w:val="en-AU"/>
        </w:rPr>
      </w:pPr>
      <w:r w:rsidRPr="00CF7B47">
        <w:rPr>
          <w:rFonts w:cs="Arial"/>
          <w:lang w:val="en-AU"/>
        </w:rPr>
        <w:t xml:space="preserve">A disclosure of sexual assault against some clients in a Yooralla residential service was first made at the end of 2011 and in early 2012. </w:t>
      </w:r>
      <w:r w:rsidR="00B57FA8">
        <w:rPr>
          <w:rFonts w:cs="Arial"/>
          <w:lang w:val="en-AU"/>
        </w:rPr>
        <w:t xml:space="preserve"> </w:t>
      </w:r>
      <w:r w:rsidRPr="00CF7B47">
        <w:rPr>
          <w:rFonts w:cs="Arial"/>
          <w:lang w:val="en-AU"/>
        </w:rPr>
        <w:t>Subsequently, two more sexual assaults against two women were disclos</w:t>
      </w:r>
      <w:r w:rsidR="00DC6B32">
        <w:rPr>
          <w:rFonts w:cs="Arial"/>
          <w:lang w:val="en-AU"/>
        </w:rPr>
        <w:t>ed in two regional areas in 2012</w:t>
      </w:r>
      <w:r w:rsidRPr="00CF7B47">
        <w:rPr>
          <w:rFonts w:cs="Arial"/>
          <w:lang w:val="en-AU"/>
        </w:rPr>
        <w:t xml:space="preserve"> and in 2014.  It was a traumatic and painful experience for th</w:t>
      </w:r>
      <w:r w:rsidR="00B57FA8">
        <w:rPr>
          <w:rFonts w:cs="Arial"/>
          <w:lang w:val="en-AU"/>
        </w:rPr>
        <w:t>e survivors of the sexual abuse</w:t>
      </w:r>
      <w:r w:rsidRPr="00CF7B47">
        <w:rPr>
          <w:rFonts w:cs="Arial"/>
          <w:lang w:val="en-AU"/>
        </w:rPr>
        <w:t xml:space="preserve">. </w:t>
      </w:r>
      <w:r w:rsidR="00B57FA8">
        <w:rPr>
          <w:rFonts w:cs="Arial"/>
          <w:lang w:val="en-AU"/>
        </w:rPr>
        <w:t xml:space="preserve"> </w:t>
      </w:r>
      <w:r w:rsidRPr="00CF7B47">
        <w:rPr>
          <w:rFonts w:cs="Arial"/>
          <w:lang w:val="en-AU"/>
        </w:rPr>
        <w:t xml:space="preserve">Yooralla has apologised to the survivors and to the community for the abhorrent events. </w:t>
      </w:r>
      <w:r w:rsidR="00290C67">
        <w:rPr>
          <w:rFonts w:cs="Arial"/>
          <w:lang w:val="en-AU"/>
        </w:rPr>
        <w:t xml:space="preserve"> </w:t>
      </w:r>
      <w:r w:rsidRPr="00CF7B47">
        <w:rPr>
          <w:rFonts w:cs="Arial"/>
          <w:lang w:val="en-AU"/>
        </w:rPr>
        <w:t xml:space="preserve">Yooralla continues to therapeutically support the survivors by way </w:t>
      </w:r>
      <w:r w:rsidRPr="00CF7B47">
        <w:rPr>
          <w:rFonts w:cs="Arial"/>
          <w:lang w:val="en-AU"/>
        </w:rPr>
        <w:lastRenderedPageBreak/>
        <w:t xml:space="preserve">of engaging external trauma counselling </w:t>
      </w:r>
      <w:r w:rsidR="00290C67">
        <w:rPr>
          <w:rFonts w:cs="Arial"/>
          <w:lang w:val="en-AU"/>
        </w:rPr>
        <w:t xml:space="preserve">services </w:t>
      </w:r>
      <w:r w:rsidRPr="00CF7B47">
        <w:rPr>
          <w:rFonts w:cs="Arial"/>
          <w:lang w:val="en-AU"/>
        </w:rPr>
        <w:t>and support if the individual and his/her family chose to accept the offer.</w:t>
      </w:r>
    </w:p>
    <w:p w:rsidR="00A142A2" w:rsidRDefault="00A142A2" w:rsidP="00CF7B47">
      <w:pPr>
        <w:rPr>
          <w:rFonts w:cs="Arial"/>
          <w:lang w:val="en-AU"/>
        </w:rPr>
      </w:pPr>
    </w:p>
    <w:p w:rsidR="00A142A2" w:rsidRPr="00F14D16" w:rsidRDefault="00E1629A" w:rsidP="00CF7B47">
      <w:pPr>
        <w:rPr>
          <w:rFonts w:cs="Arial"/>
          <w:lang w:val="en-AU"/>
        </w:rPr>
      </w:pPr>
      <w:r>
        <w:rPr>
          <w:rFonts w:cs="Arial"/>
          <w:lang w:val="en-AU"/>
        </w:rPr>
        <w:t>Yooralla has learned a lot in responding to disability abuse disclosures</w:t>
      </w:r>
      <w:r w:rsidR="00C06E2E">
        <w:rPr>
          <w:rFonts w:cs="Arial"/>
          <w:lang w:val="en-AU"/>
        </w:rPr>
        <w:t>.</w:t>
      </w:r>
      <w:r w:rsidR="00290C67">
        <w:rPr>
          <w:rFonts w:cs="Arial"/>
          <w:lang w:val="en-AU"/>
        </w:rPr>
        <w:t xml:space="preserve"> </w:t>
      </w:r>
      <w:r w:rsidR="00C06E2E">
        <w:rPr>
          <w:rFonts w:cs="Arial"/>
          <w:lang w:val="en-AU"/>
        </w:rPr>
        <w:t xml:space="preserve"> </w:t>
      </w:r>
      <w:r w:rsidR="00C06E2E" w:rsidRPr="00C06E2E">
        <w:rPr>
          <w:rFonts w:cs="Arial"/>
          <w:lang w:val="en-AU"/>
        </w:rPr>
        <w:t xml:space="preserve">Learning from our own experience in dealing with disability abuse and the research evidence, Yooralla champions and is leading an organisational approach to safeguarding the rights of people with disabilities. The </w:t>
      </w:r>
      <w:r w:rsidR="00290C67">
        <w:rPr>
          <w:rFonts w:cs="Arial"/>
          <w:lang w:val="en-AU"/>
        </w:rPr>
        <w:t xml:space="preserve">Yooralla </w:t>
      </w:r>
      <w:r w:rsidR="00C06E2E" w:rsidRPr="00C06E2E">
        <w:rPr>
          <w:rFonts w:cs="Arial"/>
          <w:lang w:val="en-AU"/>
        </w:rPr>
        <w:t>strategy is called “Embedding Safeguarding Rights”.</w:t>
      </w:r>
      <w:r w:rsidR="00BA1CBF">
        <w:rPr>
          <w:rFonts w:cs="Arial"/>
          <w:lang w:val="en-AU"/>
        </w:rPr>
        <w:t xml:space="preserve"> </w:t>
      </w:r>
    </w:p>
    <w:p w:rsidR="00BF5F85" w:rsidRPr="00F14D16" w:rsidRDefault="00BF5F85" w:rsidP="004073A4">
      <w:pPr>
        <w:rPr>
          <w:rFonts w:cs="Arial"/>
          <w:lang w:val="en-AU"/>
        </w:rPr>
      </w:pPr>
    </w:p>
    <w:p w:rsidR="008373E8" w:rsidRDefault="001074CC" w:rsidP="004073A4">
      <w:pPr>
        <w:rPr>
          <w:rFonts w:cs="Arial"/>
          <w:lang w:val="en-AU"/>
        </w:rPr>
      </w:pPr>
      <w:r>
        <w:rPr>
          <w:rFonts w:cs="Arial"/>
          <w:lang w:val="en-AU"/>
        </w:rPr>
        <w:t xml:space="preserve">In preparation for this submission, </w:t>
      </w:r>
      <w:r w:rsidR="00821CBA" w:rsidRPr="00F14D16">
        <w:rPr>
          <w:rFonts w:cs="Arial"/>
          <w:lang w:val="en-AU"/>
        </w:rPr>
        <w:t xml:space="preserve">Yooralla has proactively sought the views of </w:t>
      </w:r>
      <w:r w:rsidR="00661F75" w:rsidRPr="00F14D16">
        <w:rPr>
          <w:rFonts w:cs="Arial"/>
          <w:lang w:val="en-AU"/>
        </w:rPr>
        <w:t>its cus</w:t>
      </w:r>
      <w:r w:rsidR="0044623C">
        <w:rPr>
          <w:rFonts w:cs="Arial"/>
          <w:lang w:val="en-AU"/>
        </w:rPr>
        <w:t>tomers and families,</w:t>
      </w:r>
      <w:r w:rsidR="00340A20" w:rsidRPr="00F14D16">
        <w:rPr>
          <w:rFonts w:cs="Arial"/>
          <w:lang w:val="en-AU"/>
        </w:rPr>
        <w:t xml:space="preserve"> </w:t>
      </w:r>
      <w:r w:rsidR="00F56669">
        <w:rPr>
          <w:rFonts w:cs="Arial"/>
          <w:lang w:val="en-AU"/>
        </w:rPr>
        <w:t xml:space="preserve">Board members </w:t>
      </w:r>
      <w:r w:rsidR="00340A20" w:rsidRPr="00F14D16">
        <w:rPr>
          <w:rFonts w:cs="Arial"/>
          <w:lang w:val="en-AU"/>
        </w:rPr>
        <w:t>and advocacy groups</w:t>
      </w:r>
      <w:r w:rsidR="00661F75" w:rsidRPr="00F14D16">
        <w:rPr>
          <w:rFonts w:cs="Arial"/>
          <w:lang w:val="en-AU"/>
        </w:rPr>
        <w:t xml:space="preserve"> to</w:t>
      </w:r>
      <w:r w:rsidR="00340A20" w:rsidRPr="00F14D16">
        <w:rPr>
          <w:rFonts w:cs="Arial"/>
          <w:lang w:val="en-AU"/>
        </w:rPr>
        <w:t xml:space="preserve"> inform Yooralla’s submission </w:t>
      </w:r>
      <w:r w:rsidR="00290C67">
        <w:rPr>
          <w:rFonts w:cs="Arial"/>
          <w:lang w:val="en-AU"/>
        </w:rPr>
        <w:t>to</w:t>
      </w:r>
      <w:r w:rsidR="00661F75" w:rsidRPr="00F14D16">
        <w:rPr>
          <w:rFonts w:cs="Arial"/>
          <w:lang w:val="en-AU"/>
        </w:rPr>
        <w:t xml:space="preserve"> this consultation paper.</w:t>
      </w:r>
      <w:r w:rsidR="008373E8">
        <w:rPr>
          <w:rFonts w:cs="Arial"/>
          <w:lang w:val="en-AU"/>
        </w:rPr>
        <w:t xml:space="preserve"> This is important because we need to make real </w:t>
      </w:r>
      <w:r w:rsidR="008373E8" w:rsidRPr="008373E8">
        <w:rPr>
          <w:rFonts w:cs="Arial"/>
          <w:lang w:val="en-AU"/>
        </w:rPr>
        <w:t xml:space="preserve">the Convention on the Rights of Persons with Disabilities and Optional Protocol, 2006 (CRPD), and the National </w:t>
      </w:r>
      <w:r w:rsidR="00511CDD">
        <w:rPr>
          <w:rFonts w:cs="Arial"/>
          <w:lang w:val="en-AU"/>
        </w:rPr>
        <w:t>Disability Insurance Scheme Act</w:t>
      </w:r>
      <w:r w:rsidR="00290C67">
        <w:rPr>
          <w:rFonts w:cs="Arial"/>
          <w:lang w:val="en-AU"/>
        </w:rPr>
        <w:t>, 2013 (NDIS Act);</w:t>
      </w:r>
      <w:r w:rsidR="008373E8" w:rsidRPr="008373E8">
        <w:rPr>
          <w:rFonts w:cs="Arial"/>
          <w:lang w:val="en-AU"/>
        </w:rPr>
        <w:t xml:space="preserve"> particularly in the intent of </w:t>
      </w:r>
      <w:r w:rsidR="00736F43">
        <w:rPr>
          <w:rFonts w:cs="Arial"/>
          <w:lang w:val="en-AU"/>
        </w:rPr>
        <w:t xml:space="preserve">dignity, </w:t>
      </w:r>
      <w:r w:rsidR="008373E8" w:rsidRPr="008373E8">
        <w:rPr>
          <w:rFonts w:cs="Arial"/>
          <w:lang w:val="en-AU"/>
        </w:rPr>
        <w:t>equality, power</w:t>
      </w:r>
      <w:r w:rsidR="008B7165">
        <w:rPr>
          <w:rFonts w:cs="Arial"/>
          <w:lang w:val="en-AU"/>
        </w:rPr>
        <w:t xml:space="preserve"> and control, and participation. </w:t>
      </w:r>
      <w:r w:rsidR="00290C67">
        <w:rPr>
          <w:rFonts w:cs="Arial"/>
          <w:lang w:val="en-AU"/>
        </w:rPr>
        <w:t xml:space="preserve"> </w:t>
      </w:r>
      <w:r w:rsidR="008B7165">
        <w:rPr>
          <w:rFonts w:cs="Arial"/>
          <w:lang w:val="en-AU"/>
        </w:rPr>
        <w:t>Two</w:t>
      </w:r>
      <w:r w:rsidR="00290C67">
        <w:rPr>
          <w:rFonts w:cs="Arial"/>
          <w:lang w:val="en-AU"/>
        </w:rPr>
        <w:t xml:space="preserve"> customer</w:t>
      </w:r>
      <w:r w:rsidR="008B7165">
        <w:rPr>
          <w:rFonts w:cs="Arial"/>
          <w:lang w:val="en-AU"/>
        </w:rPr>
        <w:t xml:space="preserve"> forums were organised and one of them was facilitated by VALID, a Victorian advocacy organisation.</w:t>
      </w:r>
      <w:r w:rsidR="002D4E09">
        <w:rPr>
          <w:rFonts w:cs="Arial"/>
          <w:lang w:val="en-AU"/>
        </w:rPr>
        <w:t xml:space="preserve"> </w:t>
      </w:r>
      <w:r w:rsidR="00290C67">
        <w:rPr>
          <w:rFonts w:cs="Arial"/>
          <w:lang w:val="en-AU"/>
        </w:rPr>
        <w:t xml:space="preserve"> The</w:t>
      </w:r>
      <w:r w:rsidR="002D4E09">
        <w:rPr>
          <w:rFonts w:cs="Arial"/>
          <w:lang w:val="en-AU"/>
        </w:rPr>
        <w:t xml:space="preserve"> feedback</w:t>
      </w:r>
      <w:r w:rsidR="00290C67">
        <w:rPr>
          <w:rFonts w:cs="Arial"/>
          <w:lang w:val="en-AU"/>
        </w:rPr>
        <w:t>,</w:t>
      </w:r>
      <w:r w:rsidR="002D4E09">
        <w:rPr>
          <w:rFonts w:cs="Arial"/>
          <w:lang w:val="en-AU"/>
        </w:rPr>
        <w:t xml:space="preserve"> </w:t>
      </w:r>
      <w:r w:rsidR="00290C67">
        <w:rPr>
          <w:rFonts w:cs="Arial"/>
          <w:lang w:val="en-AU"/>
        </w:rPr>
        <w:t xml:space="preserve">from the forums, </w:t>
      </w:r>
      <w:r w:rsidR="002D4E09">
        <w:rPr>
          <w:rFonts w:cs="Arial"/>
          <w:lang w:val="en-AU"/>
        </w:rPr>
        <w:t xml:space="preserve">is incorporated </w:t>
      </w:r>
      <w:r w:rsidR="002859B6">
        <w:rPr>
          <w:rFonts w:cs="Arial"/>
          <w:lang w:val="en-AU"/>
        </w:rPr>
        <w:t>within this submission.</w:t>
      </w:r>
    </w:p>
    <w:p w:rsidR="00383110" w:rsidRDefault="00383110" w:rsidP="004073A4">
      <w:pPr>
        <w:rPr>
          <w:rFonts w:cs="Arial"/>
          <w:lang w:val="en-AU"/>
        </w:rPr>
      </w:pPr>
    </w:p>
    <w:p w:rsidR="00672ACA" w:rsidRPr="00672ACA" w:rsidRDefault="00383110" w:rsidP="00672ACA">
      <w:pPr>
        <w:rPr>
          <w:rFonts w:cs="Arial"/>
          <w:lang w:val="en-AU"/>
        </w:rPr>
      </w:pPr>
      <w:r>
        <w:rPr>
          <w:rFonts w:cs="Arial"/>
          <w:lang w:val="en-AU"/>
        </w:rPr>
        <w:t>Yooralla will be keen to share</w:t>
      </w:r>
      <w:r w:rsidR="007E7003">
        <w:rPr>
          <w:rFonts w:cs="Arial"/>
          <w:lang w:val="en-AU"/>
        </w:rPr>
        <w:t xml:space="preserve"> case studies and several of its</w:t>
      </w:r>
      <w:r>
        <w:rPr>
          <w:rFonts w:cs="Arial"/>
          <w:lang w:val="en-AU"/>
        </w:rPr>
        <w:t xml:space="preserve"> strategies</w:t>
      </w:r>
      <w:r w:rsidR="007E7003">
        <w:rPr>
          <w:rFonts w:cs="Arial"/>
          <w:lang w:val="en-AU"/>
        </w:rPr>
        <w:t xml:space="preserve"> with </w:t>
      </w:r>
      <w:r w:rsidR="003B7D46">
        <w:rPr>
          <w:rFonts w:cs="Arial"/>
          <w:lang w:val="en-AU"/>
        </w:rPr>
        <w:t>NDIS</w:t>
      </w:r>
      <w:r>
        <w:rPr>
          <w:rFonts w:cs="Arial"/>
          <w:lang w:val="en-AU"/>
        </w:rPr>
        <w:t xml:space="preserve">, such as the RiskMan reporting capability; the </w:t>
      </w:r>
      <w:r w:rsidR="007E7003">
        <w:rPr>
          <w:rFonts w:cs="Arial"/>
          <w:lang w:val="en-AU"/>
        </w:rPr>
        <w:t xml:space="preserve">Speaking Up program, My Rights training </w:t>
      </w:r>
      <w:r w:rsidR="00290C67">
        <w:rPr>
          <w:rFonts w:cs="Arial"/>
          <w:lang w:val="en-AU"/>
        </w:rPr>
        <w:t>and other such initiatives</w:t>
      </w:r>
      <w:r w:rsidR="007E7003">
        <w:rPr>
          <w:rFonts w:cs="Arial"/>
          <w:lang w:val="en-AU"/>
        </w:rPr>
        <w:t>.</w:t>
      </w:r>
      <w:r w:rsidR="00E94289">
        <w:rPr>
          <w:rFonts w:cs="Arial"/>
          <w:lang w:val="en-AU"/>
        </w:rPr>
        <w:t xml:space="preserve"> </w:t>
      </w:r>
      <w:r w:rsidR="00290C67">
        <w:rPr>
          <w:rFonts w:cs="Arial"/>
          <w:lang w:val="en-AU"/>
        </w:rPr>
        <w:t xml:space="preserve"> </w:t>
      </w:r>
      <w:r w:rsidR="00672ACA" w:rsidRPr="00672ACA">
        <w:rPr>
          <w:rFonts w:cs="Arial"/>
          <w:lang w:val="en-AU"/>
        </w:rPr>
        <w:t xml:space="preserve">Yooralla promotes the belief that “Safeguarding </w:t>
      </w:r>
      <w:r w:rsidR="0024020A">
        <w:rPr>
          <w:rFonts w:cs="Arial"/>
          <w:lang w:val="en-AU"/>
        </w:rPr>
        <w:t xml:space="preserve">rights is everyone’s business”. </w:t>
      </w:r>
      <w:r w:rsidR="00290C67">
        <w:rPr>
          <w:rFonts w:cs="Arial"/>
          <w:lang w:val="en-AU"/>
        </w:rPr>
        <w:t xml:space="preserve"> </w:t>
      </w:r>
      <w:r w:rsidR="0024020A">
        <w:rPr>
          <w:rFonts w:cs="Arial"/>
          <w:lang w:val="en-AU"/>
        </w:rPr>
        <w:t>W</w:t>
      </w:r>
      <w:r w:rsidR="00672ACA" w:rsidRPr="00672ACA">
        <w:rPr>
          <w:rFonts w:cs="Arial"/>
          <w:lang w:val="en-AU"/>
        </w:rPr>
        <w:t xml:space="preserve">hile there are legislative and departmental safeguards, all of us in the </w:t>
      </w:r>
      <w:r w:rsidR="0024020A">
        <w:rPr>
          <w:rFonts w:cs="Arial"/>
          <w:lang w:val="en-AU"/>
        </w:rPr>
        <w:t>community have a role to play in</w:t>
      </w:r>
      <w:r w:rsidR="00672ACA" w:rsidRPr="00672ACA">
        <w:rPr>
          <w:rFonts w:cs="Arial"/>
          <w:lang w:val="en-AU"/>
        </w:rPr>
        <w:t xml:space="preserve"> uphold</w:t>
      </w:r>
      <w:r w:rsidR="0024020A">
        <w:rPr>
          <w:rFonts w:cs="Arial"/>
          <w:lang w:val="en-AU"/>
        </w:rPr>
        <w:t>ing</w:t>
      </w:r>
      <w:r w:rsidR="00672ACA" w:rsidRPr="00672ACA">
        <w:rPr>
          <w:rFonts w:cs="Arial"/>
          <w:lang w:val="en-AU"/>
        </w:rPr>
        <w:t xml:space="preserve"> human rights. Learning from past experience, Yooralla sees </w:t>
      </w:r>
      <w:r w:rsidR="002F2F8D">
        <w:rPr>
          <w:rFonts w:cs="Arial"/>
          <w:lang w:val="en-AU"/>
        </w:rPr>
        <w:t>it as one of its core business</w:t>
      </w:r>
      <w:r w:rsidR="00290C67">
        <w:rPr>
          <w:rFonts w:cs="Arial"/>
          <w:lang w:val="en-AU"/>
        </w:rPr>
        <w:t>es</w:t>
      </w:r>
      <w:r w:rsidR="00672ACA" w:rsidRPr="00672ACA">
        <w:rPr>
          <w:rFonts w:cs="Arial"/>
          <w:lang w:val="en-AU"/>
        </w:rPr>
        <w:t xml:space="preserve"> to champion the equa</w:t>
      </w:r>
      <w:r w:rsidR="0024020A">
        <w:rPr>
          <w:rFonts w:cs="Arial"/>
          <w:lang w:val="en-AU"/>
        </w:rPr>
        <w:t>lity of people with disabilities</w:t>
      </w:r>
      <w:r w:rsidR="00672ACA" w:rsidRPr="00672ACA">
        <w:rPr>
          <w:rFonts w:cs="Arial"/>
          <w:lang w:val="en-AU"/>
        </w:rPr>
        <w:t xml:space="preserve"> and to prevent disability abuse.</w:t>
      </w:r>
    </w:p>
    <w:p w:rsidR="00672ACA" w:rsidRDefault="00672ACA" w:rsidP="00672ACA">
      <w:pPr>
        <w:rPr>
          <w:rFonts w:cs="Arial"/>
          <w:lang w:val="en-AU"/>
        </w:rPr>
      </w:pPr>
    </w:p>
    <w:p w:rsidR="00383110" w:rsidRDefault="00672ACA" w:rsidP="00672ACA">
      <w:pPr>
        <w:rPr>
          <w:rFonts w:cs="Arial"/>
          <w:lang w:val="en-AU"/>
        </w:rPr>
      </w:pPr>
      <w:r w:rsidRPr="00672ACA">
        <w:rPr>
          <w:rFonts w:cs="Arial"/>
          <w:lang w:val="en-AU"/>
        </w:rPr>
        <w:t xml:space="preserve">It is important that we stress, however, that we fully appreciate that we are in the process of embedding change. We understand that we need to continue our reform process in the interests of all people with disabilities and their families. It is in this spirit that we offer this submission and invite </w:t>
      </w:r>
      <w:r>
        <w:rPr>
          <w:rFonts w:cs="Arial"/>
          <w:lang w:val="en-AU"/>
        </w:rPr>
        <w:t xml:space="preserve">further contact if </w:t>
      </w:r>
      <w:r w:rsidR="003B7D46">
        <w:rPr>
          <w:rFonts w:cs="Arial"/>
          <w:lang w:val="en-AU"/>
        </w:rPr>
        <w:t>NDIS</w:t>
      </w:r>
      <w:r w:rsidRPr="00672ACA">
        <w:rPr>
          <w:rFonts w:cs="Arial"/>
          <w:lang w:val="en-AU"/>
        </w:rPr>
        <w:t xml:space="preserve"> would find that of assistance.</w:t>
      </w:r>
    </w:p>
    <w:p w:rsidR="008373E8" w:rsidRDefault="008373E8">
      <w:pPr>
        <w:spacing w:line="240" w:lineRule="auto"/>
        <w:rPr>
          <w:rFonts w:cs="Arial"/>
          <w:lang w:val="en-AU"/>
        </w:rPr>
      </w:pPr>
      <w:r>
        <w:rPr>
          <w:rFonts w:cs="Arial"/>
          <w:lang w:val="en-AU"/>
        </w:rPr>
        <w:br w:type="page"/>
      </w:r>
    </w:p>
    <w:sdt>
      <w:sdtPr>
        <w:rPr>
          <w:rFonts w:ascii="Arial" w:eastAsiaTheme="minorEastAsia" w:hAnsi="Arial" w:cstheme="minorBidi"/>
          <w:bCs w:val="0"/>
          <w:color w:val="auto"/>
          <w:sz w:val="24"/>
          <w:szCs w:val="24"/>
        </w:rPr>
        <w:id w:val="315458276"/>
        <w:docPartObj>
          <w:docPartGallery w:val="Table of Contents"/>
          <w:docPartUnique/>
        </w:docPartObj>
      </w:sdtPr>
      <w:sdtEndPr>
        <w:rPr>
          <w:b/>
          <w:noProof/>
        </w:rPr>
      </w:sdtEndPr>
      <w:sdtContent>
        <w:p w:rsidR="00C85368" w:rsidRPr="00B67685" w:rsidRDefault="00C85368" w:rsidP="00B67685">
          <w:pPr>
            <w:pStyle w:val="TOCHeading"/>
            <w:spacing w:after="240"/>
            <w:rPr>
              <w:rFonts w:ascii="Arial" w:hAnsi="Arial" w:cs="Arial"/>
              <w:b/>
              <w:color w:val="00ACC6"/>
              <w:sz w:val="36"/>
            </w:rPr>
          </w:pPr>
          <w:r w:rsidRPr="00B67685">
            <w:rPr>
              <w:rFonts w:ascii="Arial" w:hAnsi="Arial" w:cs="Arial"/>
              <w:b/>
              <w:color w:val="00ACC6"/>
              <w:sz w:val="36"/>
            </w:rPr>
            <w:t>Table of Contents</w:t>
          </w:r>
        </w:p>
        <w:p w:rsidR="00F800D1" w:rsidRDefault="00FA0D5A">
          <w:pPr>
            <w:pStyle w:val="TOC1"/>
            <w:rPr>
              <w:rFonts w:asciiTheme="minorHAnsi" w:hAnsiTheme="minorHAnsi"/>
              <w:noProof/>
              <w:sz w:val="22"/>
              <w:szCs w:val="22"/>
              <w:lang w:val="en-AU" w:eastAsia="en-AU"/>
            </w:rPr>
          </w:pPr>
          <w:r>
            <w:fldChar w:fldCharType="begin"/>
          </w:r>
          <w:r w:rsidR="00B67685">
            <w:instrText xml:space="preserve"> TOC \o "1-3" \h \z \u </w:instrText>
          </w:r>
          <w:r>
            <w:fldChar w:fldCharType="separate"/>
          </w:r>
          <w:hyperlink w:anchor="_Toc418160252" w:history="1">
            <w:r w:rsidR="00F800D1" w:rsidRPr="00F81856">
              <w:rPr>
                <w:rStyle w:val="Hyperlink"/>
                <w:noProof/>
              </w:rPr>
              <w:t>1</w:t>
            </w:r>
            <w:r w:rsidR="00F800D1">
              <w:rPr>
                <w:rFonts w:asciiTheme="minorHAnsi" w:hAnsiTheme="minorHAnsi"/>
                <w:noProof/>
                <w:sz w:val="22"/>
                <w:szCs w:val="22"/>
                <w:lang w:val="en-AU" w:eastAsia="en-AU"/>
              </w:rPr>
              <w:tab/>
            </w:r>
            <w:r w:rsidR="00F800D1" w:rsidRPr="00F81856">
              <w:rPr>
                <w:rStyle w:val="Hyperlink"/>
                <w:noProof/>
              </w:rPr>
              <w:t>Executive Summary</w:t>
            </w:r>
            <w:r w:rsidR="00F800D1">
              <w:rPr>
                <w:noProof/>
                <w:webHidden/>
              </w:rPr>
              <w:tab/>
            </w:r>
            <w:r w:rsidR="00F800D1">
              <w:rPr>
                <w:noProof/>
                <w:webHidden/>
              </w:rPr>
              <w:fldChar w:fldCharType="begin"/>
            </w:r>
            <w:r w:rsidR="00F800D1">
              <w:rPr>
                <w:noProof/>
                <w:webHidden/>
              </w:rPr>
              <w:instrText xml:space="preserve"> PAGEREF _Toc418160252 \h </w:instrText>
            </w:r>
            <w:r w:rsidR="00F800D1">
              <w:rPr>
                <w:noProof/>
                <w:webHidden/>
              </w:rPr>
            </w:r>
            <w:r w:rsidR="00F800D1">
              <w:rPr>
                <w:noProof/>
                <w:webHidden/>
              </w:rPr>
              <w:fldChar w:fldCharType="separate"/>
            </w:r>
            <w:r w:rsidR="003B7D46">
              <w:rPr>
                <w:noProof/>
                <w:webHidden/>
              </w:rPr>
              <w:t>6</w:t>
            </w:r>
            <w:r w:rsidR="00F800D1">
              <w:rPr>
                <w:noProof/>
                <w:webHidden/>
              </w:rPr>
              <w:fldChar w:fldCharType="end"/>
            </w:r>
          </w:hyperlink>
        </w:p>
        <w:p w:rsidR="00F800D1" w:rsidRDefault="00F800D1">
          <w:pPr>
            <w:pStyle w:val="TOC1"/>
            <w:rPr>
              <w:rFonts w:asciiTheme="minorHAnsi" w:hAnsiTheme="minorHAnsi"/>
              <w:noProof/>
              <w:sz w:val="22"/>
              <w:szCs w:val="22"/>
              <w:lang w:val="en-AU" w:eastAsia="en-AU"/>
            </w:rPr>
          </w:pPr>
          <w:hyperlink w:anchor="_Toc418160253" w:history="1">
            <w:r w:rsidRPr="00F81856">
              <w:rPr>
                <w:rStyle w:val="Hyperlink"/>
                <w:noProof/>
              </w:rPr>
              <w:t>2</w:t>
            </w:r>
            <w:r>
              <w:rPr>
                <w:rFonts w:asciiTheme="minorHAnsi" w:hAnsiTheme="minorHAnsi"/>
                <w:noProof/>
                <w:sz w:val="22"/>
                <w:szCs w:val="22"/>
                <w:lang w:val="en-AU" w:eastAsia="en-AU"/>
              </w:rPr>
              <w:tab/>
            </w:r>
            <w:r w:rsidRPr="00F81856">
              <w:rPr>
                <w:rStyle w:val="Hyperlink"/>
                <w:noProof/>
              </w:rPr>
              <w:t>Principles guiding this submission by Yooralla</w:t>
            </w:r>
            <w:r>
              <w:rPr>
                <w:noProof/>
                <w:webHidden/>
              </w:rPr>
              <w:tab/>
            </w:r>
            <w:r>
              <w:rPr>
                <w:noProof/>
                <w:webHidden/>
              </w:rPr>
              <w:fldChar w:fldCharType="begin"/>
            </w:r>
            <w:r>
              <w:rPr>
                <w:noProof/>
                <w:webHidden/>
              </w:rPr>
              <w:instrText xml:space="preserve"> PAGEREF _Toc418160253 \h </w:instrText>
            </w:r>
            <w:r>
              <w:rPr>
                <w:noProof/>
                <w:webHidden/>
              </w:rPr>
            </w:r>
            <w:r>
              <w:rPr>
                <w:noProof/>
                <w:webHidden/>
              </w:rPr>
              <w:fldChar w:fldCharType="separate"/>
            </w:r>
            <w:r w:rsidR="003B7D46">
              <w:rPr>
                <w:noProof/>
                <w:webHidden/>
              </w:rPr>
              <w:t>7</w:t>
            </w:r>
            <w:r>
              <w:rPr>
                <w:noProof/>
                <w:webHidden/>
              </w:rPr>
              <w:fldChar w:fldCharType="end"/>
            </w:r>
          </w:hyperlink>
        </w:p>
        <w:p w:rsidR="00F800D1" w:rsidRDefault="00F800D1">
          <w:pPr>
            <w:pStyle w:val="TOC1"/>
            <w:rPr>
              <w:rFonts w:asciiTheme="minorHAnsi" w:hAnsiTheme="minorHAnsi"/>
              <w:noProof/>
              <w:sz w:val="22"/>
              <w:szCs w:val="22"/>
              <w:lang w:val="en-AU" w:eastAsia="en-AU"/>
            </w:rPr>
          </w:pPr>
          <w:hyperlink w:anchor="_Toc418160254" w:history="1">
            <w:r w:rsidRPr="00F81856">
              <w:rPr>
                <w:rStyle w:val="Hyperlink"/>
                <w:noProof/>
              </w:rPr>
              <w:t>3</w:t>
            </w:r>
            <w:r>
              <w:rPr>
                <w:rFonts w:asciiTheme="minorHAnsi" w:hAnsiTheme="minorHAnsi"/>
                <w:noProof/>
                <w:sz w:val="22"/>
                <w:szCs w:val="22"/>
                <w:lang w:val="en-AU" w:eastAsia="en-AU"/>
              </w:rPr>
              <w:tab/>
            </w:r>
            <w:r w:rsidRPr="00F81856">
              <w:rPr>
                <w:rStyle w:val="Hyperlink"/>
                <w:noProof/>
              </w:rPr>
              <w:t>Feedback on Part 1</w:t>
            </w:r>
            <w:r>
              <w:rPr>
                <w:noProof/>
                <w:webHidden/>
              </w:rPr>
              <w:tab/>
            </w:r>
            <w:r>
              <w:rPr>
                <w:noProof/>
                <w:webHidden/>
              </w:rPr>
              <w:fldChar w:fldCharType="begin"/>
            </w:r>
            <w:r>
              <w:rPr>
                <w:noProof/>
                <w:webHidden/>
              </w:rPr>
              <w:instrText xml:space="preserve"> PAGEREF _Toc418160254 \h </w:instrText>
            </w:r>
            <w:r>
              <w:rPr>
                <w:noProof/>
                <w:webHidden/>
              </w:rPr>
            </w:r>
            <w:r>
              <w:rPr>
                <w:noProof/>
                <w:webHidden/>
              </w:rPr>
              <w:fldChar w:fldCharType="separate"/>
            </w:r>
            <w:r w:rsidR="003B7D46">
              <w:rPr>
                <w:noProof/>
                <w:webHidden/>
              </w:rPr>
              <w:t>8</w:t>
            </w:r>
            <w:r>
              <w:rPr>
                <w:noProof/>
                <w:webHidden/>
              </w:rPr>
              <w:fldChar w:fldCharType="end"/>
            </w:r>
          </w:hyperlink>
        </w:p>
        <w:p w:rsidR="00F800D1" w:rsidRDefault="00F800D1">
          <w:pPr>
            <w:pStyle w:val="TOC2"/>
            <w:rPr>
              <w:rFonts w:asciiTheme="minorHAnsi" w:hAnsiTheme="minorHAnsi"/>
              <w:noProof/>
              <w:sz w:val="22"/>
              <w:szCs w:val="22"/>
              <w:lang w:val="en-AU" w:eastAsia="en-AU"/>
            </w:rPr>
          </w:pPr>
          <w:hyperlink w:anchor="_Toc418160255" w:history="1">
            <w:r w:rsidRPr="00F81856">
              <w:rPr>
                <w:rStyle w:val="Hyperlink"/>
                <w:noProof/>
              </w:rPr>
              <w:t>3.1</w:t>
            </w:r>
            <w:r>
              <w:rPr>
                <w:rFonts w:asciiTheme="minorHAnsi" w:hAnsiTheme="minorHAnsi"/>
                <w:noProof/>
                <w:sz w:val="22"/>
                <w:szCs w:val="22"/>
                <w:lang w:val="en-AU" w:eastAsia="en-AU"/>
              </w:rPr>
              <w:tab/>
            </w:r>
            <w:r w:rsidRPr="00F81856">
              <w:rPr>
                <w:rStyle w:val="Hyperlink"/>
                <w:noProof/>
              </w:rPr>
              <w:t>Part 1: Proposed Quality and Safeguarding framework for the NDIS</w:t>
            </w:r>
            <w:r>
              <w:rPr>
                <w:noProof/>
                <w:webHidden/>
              </w:rPr>
              <w:tab/>
            </w:r>
            <w:r>
              <w:rPr>
                <w:noProof/>
                <w:webHidden/>
              </w:rPr>
              <w:fldChar w:fldCharType="begin"/>
            </w:r>
            <w:r>
              <w:rPr>
                <w:noProof/>
                <w:webHidden/>
              </w:rPr>
              <w:instrText xml:space="preserve"> PAGEREF _Toc418160255 \h </w:instrText>
            </w:r>
            <w:r>
              <w:rPr>
                <w:noProof/>
                <w:webHidden/>
              </w:rPr>
            </w:r>
            <w:r>
              <w:rPr>
                <w:noProof/>
                <w:webHidden/>
              </w:rPr>
              <w:fldChar w:fldCharType="separate"/>
            </w:r>
            <w:r w:rsidR="003B7D46">
              <w:rPr>
                <w:noProof/>
                <w:webHidden/>
              </w:rPr>
              <w:t>8</w:t>
            </w:r>
            <w:r>
              <w:rPr>
                <w:noProof/>
                <w:webHidden/>
              </w:rPr>
              <w:fldChar w:fldCharType="end"/>
            </w:r>
          </w:hyperlink>
        </w:p>
        <w:p w:rsidR="00F800D1" w:rsidRDefault="00F800D1">
          <w:pPr>
            <w:pStyle w:val="TOC3"/>
            <w:rPr>
              <w:rFonts w:asciiTheme="minorHAnsi" w:hAnsiTheme="minorHAnsi"/>
              <w:noProof/>
            </w:rPr>
          </w:pPr>
          <w:hyperlink w:anchor="_Toc418160256" w:history="1">
            <w:r w:rsidRPr="00F81856">
              <w:rPr>
                <w:rStyle w:val="Hyperlink"/>
                <w:noProof/>
              </w:rPr>
              <w:t>3.1.2</w:t>
            </w:r>
            <w:r>
              <w:rPr>
                <w:rFonts w:asciiTheme="minorHAnsi" w:hAnsiTheme="minorHAnsi"/>
                <w:noProof/>
              </w:rPr>
              <w:tab/>
            </w:r>
            <w:r w:rsidRPr="00F81856">
              <w:rPr>
                <w:rStyle w:val="Hyperlink"/>
                <w:noProof/>
              </w:rPr>
              <w:t>Question 1: What are the most important features of an NDIS information system for participants?</w:t>
            </w:r>
            <w:r>
              <w:rPr>
                <w:noProof/>
                <w:webHidden/>
              </w:rPr>
              <w:tab/>
            </w:r>
            <w:r>
              <w:rPr>
                <w:noProof/>
                <w:webHidden/>
              </w:rPr>
              <w:fldChar w:fldCharType="begin"/>
            </w:r>
            <w:r>
              <w:rPr>
                <w:noProof/>
                <w:webHidden/>
              </w:rPr>
              <w:instrText xml:space="preserve"> PAGEREF _Toc418160256 \h </w:instrText>
            </w:r>
            <w:r>
              <w:rPr>
                <w:noProof/>
                <w:webHidden/>
              </w:rPr>
            </w:r>
            <w:r>
              <w:rPr>
                <w:noProof/>
                <w:webHidden/>
              </w:rPr>
              <w:fldChar w:fldCharType="separate"/>
            </w:r>
            <w:r w:rsidR="003B7D46">
              <w:rPr>
                <w:noProof/>
                <w:webHidden/>
              </w:rPr>
              <w:t>12</w:t>
            </w:r>
            <w:r>
              <w:rPr>
                <w:noProof/>
                <w:webHidden/>
              </w:rPr>
              <w:fldChar w:fldCharType="end"/>
            </w:r>
          </w:hyperlink>
        </w:p>
        <w:p w:rsidR="00F800D1" w:rsidRDefault="00F800D1">
          <w:pPr>
            <w:pStyle w:val="TOC3"/>
            <w:rPr>
              <w:rFonts w:asciiTheme="minorHAnsi" w:hAnsiTheme="minorHAnsi"/>
              <w:noProof/>
            </w:rPr>
          </w:pPr>
          <w:hyperlink w:anchor="_Toc418160257" w:history="1">
            <w:r w:rsidRPr="00F81856">
              <w:rPr>
                <w:rStyle w:val="Hyperlink"/>
                <w:noProof/>
              </w:rPr>
              <w:t>3.1.3</w:t>
            </w:r>
            <w:r>
              <w:rPr>
                <w:rFonts w:asciiTheme="minorHAnsi" w:hAnsiTheme="minorHAnsi"/>
                <w:noProof/>
              </w:rPr>
              <w:tab/>
            </w:r>
            <w:r w:rsidRPr="00F81856">
              <w:rPr>
                <w:rStyle w:val="Hyperlink"/>
                <w:noProof/>
              </w:rPr>
              <w:t>Question 2: How can the information system be designed to ensure accessibility?</w:t>
            </w:r>
            <w:r>
              <w:rPr>
                <w:noProof/>
                <w:webHidden/>
              </w:rPr>
              <w:tab/>
            </w:r>
            <w:r>
              <w:rPr>
                <w:noProof/>
                <w:webHidden/>
              </w:rPr>
              <w:fldChar w:fldCharType="begin"/>
            </w:r>
            <w:r>
              <w:rPr>
                <w:noProof/>
                <w:webHidden/>
              </w:rPr>
              <w:instrText xml:space="preserve"> PAGEREF _Toc418160257 \h </w:instrText>
            </w:r>
            <w:r>
              <w:rPr>
                <w:noProof/>
                <w:webHidden/>
              </w:rPr>
            </w:r>
            <w:r>
              <w:rPr>
                <w:noProof/>
                <w:webHidden/>
              </w:rPr>
              <w:fldChar w:fldCharType="separate"/>
            </w:r>
            <w:r w:rsidR="003B7D46">
              <w:rPr>
                <w:noProof/>
                <w:webHidden/>
              </w:rPr>
              <w:t>12</w:t>
            </w:r>
            <w:r>
              <w:rPr>
                <w:noProof/>
                <w:webHidden/>
              </w:rPr>
              <w:fldChar w:fldCharType="end"/>
            </w:r>
          </w:hyperlink>
        </w:p>
        <w:p w:rsidR="00F800D1" w:rsidRDefault="00F800D1">
          <w:pPr>
            <w:pStyle w:val="TOC3"/>
            <w:rPr>
              <w:rFonts w:asciiTheme="minorHAnsi" w:hAnsiTheme="minorHAnsi"/>
              <w:noProof/>
            </w:rPr>
          </w:pPr>
          <w:hyperlink w:anchor="_Toc418160258" w:history="1">
            <w:r w:rsidRPr="00F81856">
              <w:rPr>
                <w:rStyle w:val="Hyperlink"/>
                <w:noProof/>
              </w:rPr>
              <w:t>3.1.4</w:t>
            </w:r>
            <w:r>
              <w:rPr>
                <w:rFonts w:asciiTheme="minorHAnsi" w:hAnsiTheme="minorHAnsi"/>
                <w:noProof/>
              </w:rPr>
              <w:tab/>
            </w:r>
            <w:r w:rsidRPr="00F81856">
              <w:rPr>
                <w:rStyle w:val="Hyperlink"/>
                <w:noProof/>
              </w:rPr>
              <w:t>Question 3: What would be the benefits and risks of enabling participants to share information, for example, through online forums, consumer ratings of providers and other means?</w:t>
            </w:r>
            <w:r>
              <w:rPr>
                <w:noProof/>
                <w:webHidden/>
              </w:rPr>
              <w:tab/>
            </w:r>
            <w:r>
              <w:rPr>
                <w:noProof/>
                <w:webHidden/>
              </w:rPr>
              <w:fldChar w:fldCharType="begin"/>
            </w:r>
            <w:r>
              <w:rPr>
                <w:noProof/>
                <w:webHidden/>
              </w:rPr>
              <w:instrText xml:space="preserve"> PAGEREF _Toc418160258 \h </w:instrText>
            </w:r>
            <w:r>
              <w:rPr>
                <w:noProof/>
                <w:webHidden/>
              </w:rPr>
            </w:r>
            <w:r>
              <w:rPr>
                <w:noProof/>
                <w:webHidden/>
              </w:rPr>
              <w:fldChar w:fldCharType="separate"/>
            </w:r>
            <w:r w:rsidR="003B7D46">
              <w:rPr>
                <w:noProof/>
                <w:webHidden/>
              </w:rPr>
              <w:t>14</w:t>
            </w:r>
            <w:r>
              <w:rPr>
                <w:noProof/>
                <w:webHidden/>
              </w:rPr>
              <w:fldChar w:fldCharType="end"/>
            </w:r>
          </w:hyperlink>
        </w:p>
        <w:p w:rsidR="00F800D1" w:rsidRDefault="00F800D1">
          <w:pPr>
            <w:pStyle w:val="TOC3"/>
            <w:rPr>
              <w:rFonts w:asciiTheme="minorHAnsi" w:hAnsiTheme="minorHAnsi"/>
              <w:noProof/>
            </w:rPr>
          </w:pPr>
          <w:hyperlink w:anchor="_Toc418160259" w:history="1">
            <w:r w:rsidRPr="00F81856">
              <w:rPr>
                <w:rStyle w:val="Hyperlink"/>
                <w:noProof/>
              </w:rPr>
              <w:t>3.1.5</w:t>
            </w:r>
            <w:r>
              <w:rPr>
                <w:rFonts w:asciiTheme="minorHAnsi" w:hAnsiTheme="minorHAnsi"/>
                <w:noProof/>
              </w:rPr>
              <w:tab/>
            </w:r>
            <w:r w:rsidRPr="00F81856">
              <w:rPr>
                <w:rStyle w:val="Hyperlink"/>
                <w:noProof/>
              </w:rPr>
              <w:t>Question 4: Are there additional ways of building natural safeguards that the NDIS should be considering?</w:t>
            </w:r>
            <w:r>
              <w:rPr>
                <w:noProof/>
                <w:webHidden/>
              </w:rPr>
              <w:tab/>
            </w:r>
            <w:r>
              <w:rPr>
                <w:noProof/>
                <w:webHidden/>
              </w:rPr>
              <w:fldChar w:fldCharType="begin"/>
            </w:r>
            <w:r>
              <w:rPr>
                <w:noProof/>
                <w:webHidden/>
              </w:rPr>
              <w:instrText xml:space="preserve"> PAGEREF _Toc418160259 \h </w:instrText>
            </w:r>
            <w:r>
              <w:rPr>
                <w:noProof/>
                <w:webHidden/>
              </w:rPr>
            </w:r>
            <w:r>
              <w:rPr>
                <w:noProof/>
                <w:webHidden/>
              </w:rPr>
              <w:fldChar w:fldCharType="separate"/>
            </w:r>
            <w:r w:rsidR="003B7D46">
              <w:rPr>
                <w:noProof/>
                <w:webHidden/>
              </w:rPr>
              <w:t>14</w:t>
            </w:r>
            <w:r>
              <w:rPr>
                <w:noProof/>
                <w:webHidden/>
              </w:rPr>
              <w:fldChar w:fldCharType="end"/>
            </w:r>
          </w:hyperlink>
        </w:p>
        <w:p w:rsidR="00F800D1" w:rsidRDefault="00F800D1">
          <w:pPr>
            <w:pStyle w:val="TOC3"/>
            <w:rPr>
              <w:rFonts w:asciiTheme="minorHAnsi" w:hAnsiTheme="minorHAnsi"/>
              <w:noProof/>
            </w:rPr>
          </w:pPr>
          <w:hyperlink w:anchor="_Toc418160260" w:history="1">
            <w:r w:rsidRPr="00F81856">
              <w:rPr>
                <w:rStyle w:val="Hyperlink"/>
                <w:noProof/>
              </w:rPr>
              <w:t>3.1.6</w:t>
            </w:r>
            <w:r>
              <w:rPr>
                <w:rFonts w:asciiTheme="minorHAnsi" w:hAnsiTheme="minorHAnsi"/>
                <w:noProof/>
              </w:rPr>
              <w:tab/>
            </w:r>
            <w:r w:rsidRPr="00F81856">
              <w:rPr>
                <w:rStyle w:val="Hyperlink"/>
                <w:noProof/>
              </w:rPr>
              <w:t>Question 5: What can be done to support people with a limited number of family and friends</w:t>
            </w:r>
            <w:r>
              <w:rPr>
                <w:noProof/>
                <w:webHidden/>
              </w:rPr>
              <w:tab/>
            </w:r>
            <w:r>
              <w:rPr>
                <w:noProof/>
                <w:webHidden/>
              </w:rPr>
              <w:fldChar w:fldCharType="begin"/>
            </w:r>
            <w:r>
              <w:rPr>
                <w:noProof/>
                <w:webHidden/>
              </w:rPr>
              <w:instrText xml:space="preserve"> PAGEREF _Toc418160260 \h </w:instrText>
            </w:r>
            <w:r>
              <w:rPr>
                <w:noProof/>
                <w:webHidden/>
              </w:rPr>
            </w:r>
            <w:r>
              <w:rPr>
                <w:noProof/>
                <w:webHidden/>
              </w:rPr>
              <w:fldChar w:fldCharType="separate"/>
            </w:r>
            <w:r w:rsidR="003B7D46">
              <w:rPr>
                <w:noProof/>
                <w:webHidden/>
              </w:rPr>
              <w:t>18</w:t>
            </w:r>
            <w:r>
              <w:rPr>
                <w:noProof/>
                <w:webHidden/>
              </w:rPr>
              <w:fldChar w:fldCharType="end"/>
            </w:r>
          </w:hyperlink>
        </w:p>
        <w:p w:rsidR="00F800D1" w:rsidRDefault="00F800D1">
          <w:pPr>
            <w:pStyle w:val="TOC3"/>
            <w:rPr>
              <w:rFonts w:asciiTheme="minorHAnsi" w:hAnsiTheme="minorHAnsi"/>
              <w:noProof/>
            </w:rPr>
          </w:pPr>
          <w:hyperlink w:anchor="_Toc418160261" w:history="1">
            <w:r w:rsidRPr="00F81856">
              <w:rPr>
                <w:rStyle w:val="Hyperlink"/>
                <w:noProof/>
              </w:rPr>
              <w:t>3.1.7</w:t>
            </w:r>
            <w:r>
              <w:rPr>
                <w:rFonts w:asciiTheme="minorHAnsi" w:hAnsiTheme="minorHAnsi"/>
                <w:noProof/>
              </w:rPr>
              <w:tab/>
            </w:r>
            <w:r w:rsidRPr="00F81856">
              <w:rPr>
                <w:rStyle w:val="Hyperlink"/>
                <w:noProof/>
              </w:rPr>
              <w:t>Question 6: What kind of support would providers need to deliver high quality supports?</w:t>
            </w:r>
            <w:r>
              <w:rPr>
                <w:noProof/>
                <w:webHidden/>
              </w:rPr>
              <w:tab/>
            </w:r>
            <w:r>
              <w:rPr>
                <w:noProof/>
                <w:webHidden/>
              </w:rPr>
              <w:fldChar w:fldCharType="begin"/>
            </w:r>
            <w:r>
              <w:rPr>
                <w:noProof/>
                <w:webHidden/>
              </w:rPr>
              <w:instrText xml:space="preserve"> PAGEREF _Toc418160261 \h </w:instrText>
            </w:r>
            <w:r>
              <w:rPr>
                <w:noProof/>
                <w:webHidden/>
              </w:rPr>
            </w:r>
            <w:r>
              <w:rPr>
                <w:noProof/>
                <w:webHidden/>
              </w:rPr>
              <w:fldChar w:fldCharType="separate"/>
            </w:r>
            <w:r w:rsidR="003B7D46">
              <w:rPr>
                <w:noProof/>
                <w:webHidden/>
              </w:rPr>
              <w:t>18</w:t>
            </w:r>
            <w:r>
              <w:rPr>
                <w:noProof/>
                <w:webHidden/>
              </w:rPr>
              <w:fldChar w:fldCharType="end"/>
            </w:r>
          </w:hyperlink>
        </w:p>
        <w:p w:rsidR="00F800D1" w:rsidRDefault="00F800D1">
          <w:pPr>
            <w:pStyle w:val="TOC3"/>
            <w:rPr>
              <w:rFonts w:asciiTheme="minorHAnsi" w:hAnsiTheme="minorHAnsi"/>
              <w:noProof/>
            </w:rPr>
          </w:pPr>
          <w:hyperlink w:anchor="_Toc418160262" w:history="1">
            <w:r w:rsidRPr="00F81856">
              <w:rPr>
                <w:rStyle w:val="Hyperlink"/>
                <w:noProof/>
              </w:rPr>
              <w:t>3.1.8</w:t>
            </w:r>
            <w:r>
              <w:rPr>
                <w:rFonts w:asciiTheme="minorHAnsi" w:hAnsiTheme="minorHAnsi"/>
                <w:noProof/>
              </w:rPr>
              <w:tab/>
            </w:r>
            <w:r w:rsidRPr="00F81856">
              <w:rPr>
                <w:rStyle w:val="Hyperlink"/>
                <w:noProof/>
              </w:rPr>
              <w:t>Question 7: Should there be an independent oversight body for the NDIS?</w:t>
            </w:r>
            <w:r>
              <w:rPr>
                <w:noProof/>
                <w:webHidden/>
              </w:rPr>
              <w:tab/>
            </w:r>
            <w:r>
              <w:rPr>
                <w:noProof/>
                <w:webHidden/>
              </w:rPr>
              <w:fldChar w:fldCharType="begin"/>
            </w:r>
            <w:r>
              <w:rPr>
                <w:noProof/>
                <w:webHidden/>
              </w:rPr>
              <w:instrText xml:space="preserve"> PAGEREF _Toc418160262 \h </w:instrText>
            </w:r>
            <w:r>
              <w:rPr>
                <w:noProof/>
                <w:webHidden/>
              </w:rPr>
            </w:r>
            <w:r>
              <w:rPr>
                <w:noProof/>
                <w:webHidden/>
              </w:rPr>
              <w:fldChar w:fldCharType="separate"/>
            </w:r>
            <w:r w:rsidR="003B7D46">
              <w:rPr>
                <w:noProof/>
                <w:webHidden/>
              </w:rPr>
              <w:t>19</w:t>
            </w:r>
            <w:r>
              <w:rPr>
                <w:noProof/>
                <w:webHidden/>
              </w:rPr>
              <w:fldChar w:fldCharType="end"/>
            </w:r>
          </w:hyperlink>
        </w:p>
        <w:p w:rsidR="00F800D1" w:rsidRDefault="00F800D1">
          <w:pPr>
            <w:pStyle w:val="TOC3"/>
            <w:rPr>
              <w:rFonts w:asciiTheme="minorHAnsi" w:hAnsiTheme="minorHAnsi"/>
              <w:noProof/>
            </w:rPr>
          </w:pPr>
          <w:hyperlink w:anchor="_Toc418160263" w:history="1">
            <w:r w:rsidRPr="00F81856">
              <w:rPr>
                <w:rStyle w:val="Hyperlink"/>
                <w:noProof/>
              </w:rPr>
              <w:t>3.1.9</w:t>
            </w:r>
            <w:r>
              <w:rPr>
                <w:rFonts w:asciiTheme="minorHAnsi" w:hAnsiTheme="minorHAnsi"/>
                <w:noProof/>
              </w:rPr>
              <w:tab/>
            </w:r>
            <w:r w:rsidRPr="00F81856">
              <w:rPr>
                <w:rStyle w:val="Hyperlink"/>
                <w:noProof/>
              </w:rPr>
              <w:t>Question 8: What functions and powers should an oversight body have?</w:t>
            </w:r>
            <w:r>
              <w:rPr>
                <w:noProof/>
                <w:webHidden/>
              </w:rPr>
              <w:tab/>
            </w:r>
            <w:r>
              <w:rPr>
                <w:noProof/>
                <w:webHidden/>
              </w:rPr>
              <w:fldChar w:fldCharType="begin"/>
            </w:r>
            <w:r>
              <w:rPr>
                <w:noProof/>
                <w:webHidden/>
              </w:rPr>
              <w:instrText xml:space="preserve"> PAGEREF _Toc418160263 \h </w:instrText>
            </w:r>
            <w:r>
              <w:rPr>
                <w:noProof/>
                <w:webHidden/>
              </w:rPr>
            </w:r>
            <w:r>
              <w:rPr>
                <w:noProof/>
                <w:webHidden/>
              </w:rPr>
              <w:fldChar w:fldCharType="separate"/>
            </w:r>
            <w:r w:rsidR="003B7D46">
              <w:rPr>
                <w:noProof/>
                <w:webHidden/>
              </w:rPr>
              <w:t>20</w:t>
            </w:r>
            <w:r>
              <w:rPr>
                <w:noProof/>
                <w:webHidden/>
              </w:rPr>
              <w:fldChar w:fldCharType="end"/>
            </w:r>
          </w:hyperlink>
        </w:p>
        <w:p w:rsidR="00F800D1" w:rsidRDefault="00F800D1">
          <w:pPr>
            <w:pStyle w:val="TOC2"/>
            <w:rPr>
              <w:rFonts w:asciiTheme="minorHAnsi" w:hAnsiTheme="minorHAnsi"/>
              <w:noProof/>
              <w:sz w:val="22"/>
              <w:szCs w:val="22"/>
              <w:lang w:val="en-AU" w:eastAsia="en-AU"/>
            </w:rPr>
          </w:pPr>
          <w:hyperlink w:anchor="_Toc418160264" w:history="1">
            <w:r w:rsidRPr="00F81856">
              <w:rPr>
                <w:rStyle w:val="Hyperlink"/>
                <w:noProof/>
              </w:rPr>
              <w:t>3.2</w:t>
            </w:r>
            <w:r>
              <w:rPr>
                <w:rFonts w:asciiTheme="minorHAnsi" w:hAnsiTheme="minorHAnsi"/>
                <w:noProof/>
                <w:sz w:val="22"/>
                <w:szCs w:val="22"/>
                <w:lang w:val="en-AU" w:eastAsia="en-AU"/>
              </w:rPr>
              <w:tab/>
            </w:r>
            <w:r w:rsidRPr="00F81856">
              <w:rPr>
                <w:rStyle w:val="Hyperlink"/>
                <w:noProof/>
              </w:rPr>
              <w:t>Part 2: Detail of key elements of the Quality and Safeguarding Framework</w:t>
            </w:r>
            <w:r>
              <w:rPr>
                <w:noProof/>
                <w:webHidden/>
              </w:rPr>
              <w:tab/>
            </w:r>
            <w:r>
              <w:rPr>
                <w:noProof/>
                <w:webHidden/>
              </w:rPr>
              <w:fldChar w:fldCharType="begin"/>
            </w:r>
            <w:r>
              <w:rPr>
                <w:noProof/>
                <w:webHidden/>
              </w:rPr>
              <w:instrText xml:space="preserve"> PAGEREF _Toc418160264 \h </w:instrText>
            </w:r>
            <w:r>
              <w:rPr>
                <w:noProof/>
                <w:webHidden/>
              </w:rPr>
            </w:r>
            <w:r>
              <w:rPr>
                <w:noProof/>
                <w:webHidden/>
              </w:rPr>
              <w:fldChar w:fldCharType="separate"/>
            </w:r>
            <w:r w:rsidR="003B7D46">
              <w:rPr>
                <w:noProof/>
                <w:webHidden/>
              </w:rPr>
              <w:t>20</w:t>
            </w:r>
            <w:r>
              <w:rPr>
                <w:noProof/>
                <w:webHidden/>
              </w:rPr>
              <w:fldChar w:fldCharType="end"/>
            </w:r>
          </w:hyperlink>
        </w:p>
        <w:p w:rsidR="00F800D1" w:rsidRDefault="00F800D1">
          <w:pPr>
            <w:pStyle w:val="TOC3"/>
            <w:rPr>
              <w:rFonts w:asciiTheme="minorHAnsi" w:hAnsiTheme="minorHAnsi"/>
              <w:noProof/>
            </w:rPr>
          </w:pPr>
          <w:hyperlink w:anchor="_Toc418160265" w:history="1">
            <w:r w:rsidRPr="00F81856">
              <w:rPr>
                <w:rStyle w:val="Hyperlink"/>
                <w:noProof/>
              </w:rPr>
              <w:t>3.2.1</w:t>
            </w:r>
            <w:r>
              <w:rPr>
                <w:rFonts w:asciiTheme="minorHAnsi" w:hAnsiTheme="minorHAnsi"/>
                <w:noProof/>
              </w:rPr>
              <w:tab/>
            </w:r>
            <w:r w:rsidRPr="00F81856">
              <w:rPr>
                <w:rStyle w:val="Hyperlink"/>
                <w:noProof/>
              </w:rPr>
              <w:t>Question 1: Considering the options described above, which option would provide the best assurance for; - Providers? – Participants?</w:t>
            </w:r>
            <w:r>
              <w:rPr>
                <w:noProof/>
                <w:webHidden/>
              </w:rPr>
              <w:tab/>
            </w:r>
            <w:r>
              <w:rPr>
                <w:noProof/>
                <w:webHidden/>
              </w:rPr>
              <w:fldChar w:fldCharType="begin"/>
            </w:r>
            <w:r>
              <w:rPr>
                <w:noProof/>
                <w:webHidden/>
              </w:rPr>
              <w:instrText xml:space="preserve"> PAGEREF _Toc418160265 \h </w:instrText>
            </w:r>
            <w:r>
              <w:rPr>
                <w:noProof/>
                <w:webHidden/>
              </w:rPr>
            </w:r>
            <w:r>
              <w:rPr>
                <w:noProof/>
                <w:webHidden/>
              </w:rPr>
              <w:fldChar w:fldCharType="separate"/>
            </w:r>
            <w:r w:rsidR="003B7D46">
              <w:rPr>
                <w:noProof/>
                <w:webHidden/>
              </w:rPr>
              <w:t>20</w:t>
            </w:r>
            <w:r>
              <w:rPr>
                <w:noProof/>
                <w:webHidden/>
              </w:rPr>
              <w:fldChar w:fldCharType="end"/>
            </w:r>
          </w:hyperlink>
        </w:p>
        <w:p w:rsidR="00F800D1" w:rsidRDefault="00F800D1">
          <w:pPr>
            <w:pStyle w:val="TOC3"/>
            <w:rPr>
              <w:rFonts w:asciiTheme="minorHAnsi" w:hAnsiTheme="minorHAnsi"/>
              <w:noProof/>
            </w:rPr>
          </w:pPr>
          <w:hyperlink w:anchor="_Toc418160266" w:history="1">
            <w:r w:rsidRPr="00F81856">
              <w:rPr>
                <w:rStyle w:val="Hyperlink"/>
                <w:noProof/>
              </w:rPr>
              <w:t>3.2.2</w:t>
            </w:r>
            <w:r>
              <w:rPr>
                <w:rFonts w:asciiTheme="minorHAnsi" w:hAnsiTheme="minorHAnsi"/>
                <w:noProof/>
              </w:rPr>
              <w:tab/>
            </w:r>
            <w:r w:rsidRPr="00F81856">
              <w:rPr>
                <w:rStyle w:val="Hyperlink"/>
                <w:noProof/>
              </w:rPr>
              <w:t>Question 2: Should the approach to registration depend on the nature of the service?</w:t>
            </w:r>
            <w:r>
              <w:rPr>
                <w:noProof/>
                <w:webHidden/>
              </w:rPr>
              <w:tab/>
            </w:r>
            <w:r>
              <w:rPr>
                <w:noProof/>
                <w:webHidden/>
              </w:rPr>
              <w:fldChar w:fldCharType="begin"/>
            </w:r>
            <w:r>
              <w:rPr>
                <w:noProof/>
                <w:webHidden/>
              </w:rPr>
              <w:instrText xml:space="preserve"> PAGEREF _Toc418160266 \h </w:instrText>
            </w:r>
            <w:r>
              <w:rPr>
                <w:noProof/>
                <w:webHidden/>
              </w:rPr>
            </w:r>
            <w:r>
              <w:rPr>
                <w:noProof/>
                <w:webHidden/>
              </w:rPr>
              <w:fldChar w:fldCharType="separate"/>
            </w:r>
            <w:r w:rsidR="003B7D46">
              <w:rPr>
                <w:noProof/>
                <w:webHidden/>
              </w:rPr>
              <w:t>24</w:t>
            </w:r>
            <w:r>
              <w:rPr>
                <w:noProof/>
                <w:webHidden/>
              </w:rPr>
              <w:fldChar w:fldCharType="end"/>
            </w:r>
          </w:hyperlink>
        </w:p>
        <w:p w:rsidR="00F800D1" w:rsidRDefault="00F800D1">
          <w:pPr>
            <w:pStyle w:val="TOC3"/>
            <w:rPr>
              <w:rFonts w:asciiTheme="minorHAnsi" w:hAnsiTheme="minorHAnsi"/>
              <w:noProof/>
            </w:rPr>
          </w:pPr>
          <w:hyperlink w:anchor="_Toc418160267" w:history="1">
            <w:r w:rsidRPr="00F81856">
              <w:rPr>
                <w:rStyle w:val="Hyperlink"/>
                <w:noProof/>
              </w:rPr>
              <w:t>3.2.3</w:t>
            </w:r>
            <w:r>
              <w:rPr>
                <w:rFonts w:asciiTheme="minorHAnsi" w:hAnsiTheme="minorHAnsi"/>
                <w:noProof/>
              </w:rPr>
              <w:tab/>
            </w:r>
            <w:r w:rsidRPr="00F81856">
              <w:rPr>
                <w:rStyle w:val="Hyperlink"/>
                <w:noProof/>
              </w:rPr>
              <w:t>Question 3: How can the right balance be reached between providing assurance and letting people make their own choices?</w:t>
            </w:r>
            <w:r>
              <w:rPr>
                <w:noProof/>
                <w:webHidden/>
              </w:rPr>
              <w:tab/>
            </w:r>
            <w:r>
              <w:rPr>
                <w:noProof/>
                <w:webHidden/>
              </w:rPr>
              <w:fldChar w:fldCharType="begin"/>
            </w:r>
            <w:r>
              <w:rPr>
                <w:noProof/>
                <w:webHidden/>
              </w:rPr>
              <w:instrText xml:space="preserve"> PAGEREF _Toc418160267 \h </w:instrText>
            </w:r>
            <w:r>
              <w:rPr>
                <w:noProof/>
                <w:webHidden/>
              </w:rPr>
            </w:r>
            <w:r>
              <w:rPr>
                <w:noProof/>
                <w:webHidden/>
              </w:rPr>
              <w:fldChar w:fldCharType="separate"/>
            </w:r>
            <w:r w:rsidR="003B7D46">
              <w:rPr>
                <w:noProof/>
                <w:webHidden/>
              </w:rPr>
              <w:t>24</w:t>
            </w:r>
            <w:r>
              <w:rPr>
                <w:noProof/>
                <w:webHidden/>
              </w:rPr>
              <w:fldChar w:fldCharType="end"/>
            </w:r>
          </w:hyperlink>
        </w:p>
        <w:p w:rsidR="00F800D1" w:rsidRDefault="00F800D1">
          <w:pPr>
            <w:pStyle w:val="TOC3"/>
            <w:rPr>
              <w:rFonts w:asciiTheme="minorHAnsi" w:hAnsiTheme="minorHAnsi"/>
              <w:noProof/>
            </w:rPr>
          </w:pPr>
          <w:hyperlink w:anchor="_Toc418160268" w:history="1">
            <w:r w:rsidRPr="00F81856">
              <w:rPr>
                <w:rStyle w:val="Hyperlink"/>
                <w:noProof/>
              </w:rPr>
              <w:t>3.2.4</w:t>
            </w:r>
            <w:r>
              <w:rPr>
                <w:rFonts w:asciiTheme="minorHAnsi" w:hAnsiTheme="minorHAnsi"/>
                <w:noProof/>
              </w:rPr>
              <w:tab/>
            </w:r>
            <w:r w:rsidRPr="00F81856">
              <w:rPr>
                <w:rStyle w:val="Hyperlink"/>
                <w:noProof/>
              </w:rPr>
              <w:t>Question 4: How important is it to have an NDIS complaints system that is independent from providers of supports?</w:t>
            </w:r>
            <w:r>
              <w:rPr>
                <w:noProof/>
                <w:webHidden/>
              </w:rPr>
              <w:tab/>
            </w:r>
            <w:r>
              <w:rPr>
                <w:noProof/>
                <w:webHidden/>
              </w:rPr>
              <w:fldChar w:fldCharType="begin"/>
            </w:r>
            <w:r>
              <w:rPr>
                <w:noProof/>
                <w:webHidden/>
              </w:rPr>
              <w:instrText xml:space="preserve"> PAGEREF _Toc418160268 \h </w:instrText>
            </w:r>
            <w:r>
              <w:rPr>
                <w:noProof/>
                <w:webHidden/>
              </w:rPr>
            </w:r>
            <w:r>
              <w:rPr>
                <w:noProof/>
                <w:webHidden/>
              </w:rPr>
              <w:fldChar w:fldCharType="separate"/>
            </w:r>
            <w:r w:rsidR="003B7D46">
              <w:rPr>
                <w:noProof/>
                <w:webHidden/>
              </w:rPr>
              <w:t>25</w:t>
            </w:r>
            <w:r>
              <w:rPr>
                <w:noProof/>
                <w:webHidden/>
              </w:rPr>
              <w:fldChar w:fldCharType="end"/>
            </w:r>
          </w:hyperlink>
        </w:p>
        <w:p w:rsidR="00F800D1" w:rsidRDefault="00F800D1">
          <w:pPr>
            <w:pStyle w:val="TOC3"/>
            <w:rPr>
              <w:rFonts w:asciiTheme="minorHAnsi" w:hAnsiTheme="minorHAnsi"/>
              <w:noProof/>
            </w:rPr>
          </w:pPr>
          <w:hyperlink w:anchor="_Toc418160269" w:history="1">
            <w:r w:rsidRPr="00F81856">
              <w:rPr>
                <w:rStyle w:val="Hyperlink"/>
                <w:noProof/>
              </w:rPr>
              <w:t>3.2.5</w:t>
            </w:r>
            <w:r>
              <w:rPr>
                <w:rFonts w:asciiTheme="minorHAnsi" w:hAnsiTheme="minorHAnsi"/>
                <w:noProof/>
              </w:rPr>
              <w:tab/>
            </w:r>
            <w:r w:rsidRPr="00F81856">
              <w:rPr>
                <w:rStyle w:val="Hyperlink"/>
                <w:noProof/>
              </w:rPr>
              <w:t>Question 5: Should an NDIS complaints system apply only to disability-related supports funded by the NDIS, to all funded supports, or to all disability services regardless of whether they are funded by the NDIS?</w:t>
            </w:r>
            <w:r>
              <w:rPr>
                <w:noProof/>
                <w:webHidden/>
              </w:rPr>
              <w:tab/>
            </w:r>
            <w:r>
              <w:rPr>
                <w:noProof/>
                <w:webHidden/>
              </w:rPr>
              <w:fldChar w:fldCharType="begin"/>
            </w:r>
            <w:r>
              <w:rPr>
                <w:noProof/>
                <w:webHidden/>
              </w:rPr>
              <w:instrText xml:space="preserve"> PAGEREF _Toc418160269 \h </w:instrText>
            </w:r>
            <w:r>
              <w:rPr>
                <w:noProof/>
                <w:webHidden/>
              </w:rPr>
            </w:r>
            <w:r>
              <w:rPr>
                <w:noProof/>
                <w:webHidden/>
              </w:rPr>
              <w:fldChar w:fldCharType="separate"/>
            </w:r>
            <w:r w:rsidR="003B7D46">
              <w:rPr>
                <w:noProof/>
                <w:webHidden/>
              </w:rPr>
              <w:t>25</w:t>
            </w:r>
            <w:r>
              <w:rPr>
                <w:noProof/>
                <w:webHidden/>
              </w:rPr>
              <w:fldChar w:fldCharType="end"/>
            </w:r>
          </w:hyperlink>
        </w:p>
        <w:p w:rsidR="00F800D1" w:rsidRDefault="00F800D1">
          <w:pPr>
            <w:pStyle w:val="TOC3"/>
            <w:rPr>
              <w:rFonts w:asciiTheme="minorHAnsi" w:hAnsiTheme="minorHAnsi"/>
              <w:noProof/>
            </w:rPr>
          </w:pPr>
          <w:hyperlink w:anchor="_Toc418160270" w:history="1">
            <w:r w:rsidRPr="00F81856">
              <w:rPr>
                <w:rStyle w:val="Hyperlink"/>
                <w:noProof/>
              </w:rPr>
              <w:t>3.2.6</w:t>
            </w:r>
            <w:r>
              <w:rPr>
                <w:rFonts w:asciiTheme="minorHAnsi" w:hAnsiTheme="minorHAnsi"/>
                <w:noProof/>
              </w:rPr>
              <w:tab/>
            </w:r>
            <w:r w:rsidRPr="00F81856">
              <w:rPr>
                <w:rStyle w:val="Hyperlink"/>
                <w:noProof/>
              </w:rPr>
              <w:t>Question 6: What powers should a complaints body have?</w:t>
            </w:r>
            <w:r>
              <w:rPr>
                <w:noProof/>
                <w:webHidden/>
              </w:rPr>
              <w:tab/>
            </w:r>
            <w:r>
              <w:rPr>
                <w:noProof/>
                <w:webHidden/>
              </w:rPr>
              <w:fldChar w:fldCharType="begin"/>
            </w:r>
            <w:r>
              <w:rPr>
                <w:noProof/>
                <w:webHidden/>
              </w:rPr>
              <w:instrText xml:space="preserve"> PAGEREF _Toc418160270 \h </w:instrText>
            </w:r>
            <w:r>
              <w:rPr>
                <w:noProof/>
                <w:webHidden/>
              </w:rPr>
            </w:r>
            <w:r>
              <w:rPr>
                <w:noProof/>
                <w:webHidden/>
              </w:rPr>
              <w:fldChar w:fldCharType="separate"/>
            </w:r>
            <w:r w:rsidR="003B7D46">
              <w:rPr>
                <w:noProof/>
                <w:webHidden/>
              </w:rPr>
              <w:t>26</w:t>
            </w:r>
            <w:r>
              <w:rPr>
                <w:noProof/>
                <w:webHidden/>
              </w:rPr>
              <w:fldChar w:fldCharType="end"/>
            </w:r>
          </w:hyperlink>
        </w:p>
        <w:p w:rsidR="00F800D1" w:rsidRDefault="00F800D1">
          <w:pPr>
            <w:pStyle w:val="TOC3"/>
            <w:rPr>
              <w:rFonts w:asciiTheme="minorHAnsi" w:hAnsiTheme="minorHAnsi"/>
              <w:noProof/>
            </w:rPr>
          </w:pPr>
          <w:hyperlink w:anchor="_Toc418160271" w:history="1">
            <w:r w:rsidRPr="00F81856">
              <w:rPr>
                <w:rStyle w:val="Hyperlink"/>
                <w:noProof/>
              </w:rPr>
              <w:t>3.2.7</w:t>
            </w:r>
            <w:r>
              <w:rPr>
                <w:rFonts w:asciiTheme="minorHAnsi" w:hAnsiTheme="minorHAnsi"/>
                <w:noProof/>
              </w:rPr>
              <w:tab/>
            </w:r>
            <w:r w:rsidRPr="00F81856">
              <w:rPr>
                <w:rStyle w:val="Hyperlink"/>
                <w:noProof/>
              </w:rPr>
              <w:t>Question 7: Should there be community visitor schemes in the NDIS and, if so, what should their role be?</w:t>
            </w:r>
            <w:r>
              <w:rPr>
                <w:noProof/>
                <w:webHidden/>
              </w:rPr>
              <w:tab/>
            </w:r>
            <w:r>
              <w:rPr>
                <w:noProof/>
                <w:webHidden/>
              </w:rPr>
              <w:fldChar w:fldCharType="begin"/>
            </w:r>
            <w:r>
              <w:rPr>
                <w:noProof/>
                <w:webHidden/>
              </w:rPr>
              <w:instrText xml:space="preserve"> PAGEREF _Toc418160271 \h </w:instrText>
            </w:r>
            <w:r>
              <w:rPr>
                <w:noProof/>
                <w:webHidden/>
              </w:rPr>
            </w:r>
            <w:r>
              <w:rPr>
                <w:noProof/>
                <w:webHidden/>
              </w:rPr>
              <w:fldChar w:fldCharType="separate"/>
            </w:r>
            <w:r w:rsidR="003B7D46">
              <w:rPr>
                <w:noProof/>
                <w:webHidden/>
              </w:rPr>
              <w:t>26</w:t>
            </w:r>
            <w:r>
              <w:rPr>
                <w:noProof/>
                <w:webHidden/>
              </w:rPr>
              <w:fldChar w:fldCharType="end"/>
            </w:r>
          </w:hyperlink>
        </w:p>
        <w:p w:rsidR="00F800D1" w:rsidRDefault="00F800D1">
          <w:pPr>
            <w:pStyle w:val="TOC3"/>
            <w:rPr>
              <w:rFonts w:asciiTheme="minorHAnsi" w:hAnsiTheme="minorHAnsi"/>
              <w:noProof/>
            </w:rPr>
          </w:pPr>
          <w:hyperlink w:anchor="_Toc418160272" w:history="1">
            <w:r w:rsidRPr="00F81856">
              <w:rPr>
                <w:rStyle w:val="Hyperlink"/>
                <w:noProof/>
              </w:rPr>
              <w:t>3.2.8</w:t>
            </w:r>
            <w:r>
              <w:rPr>
                <w:rFonts w:asciiTheme="minorHAnsi" w:hAnsiTheme="minorHAnsi"/>
                <w:noProof/>
              </w:rPr>
              <w:tab/>
            </w:r>
            <w:r w:rsidRPr="00F81856">
              <w:rPr>
                <w:rStyle w:val="Hyperlink"/>
                <w:noProof/>
              </w:rPr>
              <w:t>Question 8: Who should make the decision about whether employees are safe to work with people with disability?</w:t>
            </w:r>
            <w:r>
              <w:rPr>
                <w:noProof/>
                <w:webHidden/>
              </w:rPr>
              <w:tab/>
            </w:r>
            <w:r>
              <w:rPr>
                <w:noProof/>
                <w:webHidden/>
              </w:rPr>
              <w:fldChar w:fldCharType="begin"/>
            </w:r>
            <w:r>
              <w:rPr>
                <w:noProof/>
                <w:webHidden/>
              </w:rPr>
              <w:instrText xml:space="preserve"> PAGEREF _Toc418160272 \h </w:instrText>
            </w:r>
            <w:r>
              <w:rPr>
                <w:noProof/>
                <w:webHidden/>
              </w:rPr>
            </w:r>
            <w:r>
              <w:rPr>
                <w:noProof/>
                <w:webHidden/>
              </w:rPr>
              <w:fldChar w:fldCharType="separate"/>
            </w:r>
            <w:r w:rsidR="003B7D46">
              <w:rPr>
                <w:noProof/>
                <w:webHidden/>
              </w:rPr>
              <w:t>27</w:t>
            </w:r>
            <w:r>
              <w:rPr>
                <w:noProof/>
                <w:webHidden/>
              </w:rPr>
              <w:fldChar w:fldCharType="end"/>
            </w:r>
          </w:hyperlink>
        </w:p>
        <w:p w:rsidR="00F800D1" w:rsidRDefault="00F800D1">
          <w:pPr>
            <w:pStyle w:val="TOC3"/>
            <w:rPr>
              <w:rFonts w:asciiTheme="minorHAnsi" w:hAnsiTheme="minorHAnsi"/>
              <w:noProof/>
            </w:rPr>
          </w:pPr>
          <w:hyperlink w:anchor="_Toc418160273" w:history="1">
            <w:r w:rsidRPr="00F81856">
              <w:rPr>
                <w:rStyle w:val="Hyperlink"/>
                <w:noProof/>
              </w:rPr>
              <w:t>3.2.9</w:t>
            </w:r>
            <w:r>
              <w:rPr>
                <w:rFonts w:asciiTheme="minorHAnsi" w:hAnsiTheme="minorHAnsi"/>
                <w:noProof/>
              </w:rPr>
              <w:tab/>
            </w:r>
            <w:r w:rsidRPr="00F81856">
              <w:rPr>
                <w:rStyle w:val="Hyperlink"/>
                <w:noProof/>
              </w:rPr>
              <w:t>Question 9: How much information about a person’s history is required to ensure they are safe to work with people with disability?</w:t>
            </w:r>
            <w:r>
              <w:rPr>
                <w:noProof/>
                <w:webHidden/>
              </w:rPr>
              <w:tab/>
            </w:r>
            <w:r>
              <w:rPr>
                <w:noProof/>
                <w:webHidden/>
              </w:rPr>
              <w:fldChar w:fldCharType="begin"/>
            </w:r>
            <w:r>
              <w:rPr>
                <w:noProof/>
                <w:webHidden/>
              </w:rPr>
              <w:instrText xml:space="preserve"> PAGEREF _Toc418160273 \h </w:instrText>
            </w:r>
            <w:r>
              <w:rPr>
                <w:noProof/>
                <w:webHidden/>
              </w:rPr>
            </w:r>
            <w:r>
              <w:rPr>
                <w:noProof/>
                <w:webHidden/>
              </w:rPr>
              <w:fldChar w:fldCharType="separate"/>
            </w:r>
            <w:r w:rsidR="003B7D46">
              <w:rPr>
                <w:noProof/>
                <w:webHidden/>
              </w:rPr>
              <w:t>27</w:t>
            </w:r>
            <w:r>
              <w:rPr>
                <w:noProof/>
                <w:webHidden/>
              </w:rPr>
              <w:fldChar w:fldCharType="end"/>
            </w:r>
          </w:hyperlink>
        </w:p>
        <w:p w:rsidR="00F800D1" w:rsidRDefault="00F800D1">
          <w:pPr>
            <w:pStyle w:val="TOC3"/>
            <w:rPr>
              <w:rFonts w:asciiTheme="minorHAnsi" w:hAnsiTheme="minorHAnsi"/>
              <w:noProof/>
            </w:rPr>
          </w:pPr>
          <w:hyperlink w:anchor="_Toc418160274" w:history="1">
            <w:r w:rsidRPr="00F81856">
              <w:rPr>
                <w:rStyle w:val="Hyperlink"/>
                <w:noProof/>
              </w:rPr>
              <w:t>3.2.10</w:t>
            </w:r>
            <w:r>
              <w:rPr>
                <w:rFonts w:asciiTheme="minorHAnsi" w:hAnsiTheme="minorHAnsi"/>
                <w:noProof/>
              </w:rPr>
              <w:tab/>
            </w:r>
            <w:r w:rsidRPr="00F81856">
              <w:rPr>
                <w:rStyle w:val="Hyperlink"/>
                <w:noProof/>
              </w:rPr>
              <w:t>Question 10: Of the options described above, which option, or combination of options, do you prefer?</w:t>
            </w:r>
            <w:r>
              <w:rPr>
                <w:noProof/>
                <w:webHidden/>
              </w:rPr>
              <w:tab/>
            </w:r>
            <w:r>
              <w:rPr>
                <w:noProof/>
                <w:webHidden/>
              </w:rPr>
              <w:fldChar w:fldCharType="begin"/>
            </w:r>
            <w:r>
              <w:rPr>
                <w:noProof/>
                <w:webHidden/>
              </w:rPr>
              <w:instrText xml:space="preserve"> PAGEREF _Toc418160274 \h </w:instrText>
            </w:r>
            <w:r>
              <w:rPr>
                <w:noProof/>
                <w:webHidden/>
              </w:rPr>
            </w:r>
            <w:r>
              <w:rPr>
                <w:noProof/>
                <w:webHidden/>
              </w:rPr>
              <w:fldChar w:fldCharType="separate"/>
            </w:r>
            <w:r w:rsidR="003B7D46">
              <w:rPr>
                <w:noProof/>
                <w:webHidden/>
              </w:rPr>
              <w:t>27</w:t>
            </w:r>
            <w:r>
              <w:rPr>
                <w:noProof/>
                <w:webHidden/>
              </w:rPr>
              <w:fldChar w:fldCharType="end"/>
            </w:r>
          </w:hyperlink>
        </w:p>
        <w:p w:rsidR="00F800D1" w:rsidRDefault="00F800D1">
          <w:pPr>
            <w:pStyle w:val="TOC3"/>
            <w:rPr>
              <w:rFonts w:asciiTheme="minorHAnsi" w:hAnsiTheme="minorHAnsi"/>
              <w:noProof/>
            </w:rPr>
          </w:pPr>
          <w:hyperlink w:anchor="_Toc418160275" w:history="1">
            <w:r w:rsidRPr="00F81856">
              <w:rPr>
                <w:rStyle w:val="Hyperlink"/>
                <w:noProof/>
              </w:rPr>
              <w:t>3.2.11</w:t>
            </w:r>
            <w:r>
              <w:rPr>
                <w:rFonts w:asciiTheme="minorHAnsi" w:hAnsiTheme="minorHAnsi"/>
                <w:noProof/>
              </w:rPr>
              <w:tab/>
            </w:r>
            <w:r w:rsidRPr="00F81856">
              <w:rPr>
                <w:rStyle w:val="Hyperlink"/>
                <w:noProof/>
              </w:rPr>
              <w:t>Question 11: Should people who manage their own plans be able to choose unregistered providers of supports on an ‘at your own risk’ basis (Option 1) or does the NDIS have a duty of care to ensure that all providers are safe and competent?</w:t>
            </w:r>
            <w:r>
              <w:rPr>
                <w:noProof/>
                <w:webHidden/>
              </w:rPr>
              <w:tab/>
            </w:r>
            <w:r>
              <w:rPr>
                <w:noProof/>
                <w:webHidden/>
              </w:rPr>
              <w:fldChar w:fldCharType="begin"/>
            </w:r>
            <w:r>
              <w:rPr>
                <w:noProof/>
                <w:webHidden/>
              </w:rPr>
              <w:instrText xml:space="preserve"> PAGEREF _Toc418160275 \h </w:instrText>
            </w:r>
            <w:r>
              <w:rPr>
                <w:noProof/>
                <w:webHidden/>
              </w:rPr>
            </w:r>
            <w:r>
              <w:rPr>
                <w:noProof/>
                <w:webHidden/>
              </w:rPr>
              <w:fldChar w:fldCharType="separate"/>
            </w:r>
            <w:r w:rsidR="003B7D46">
              <w:rPr>
                <w:noProof/>
                <w:webHidden/>
              </w:rPr>
              <w:t>27</w:t>
            </w:r>
            <w:r>
              <w:rPr>
                <w:noProof/>
                <w:webHidden/>
              </w:rPr>
              <w:fldChar w:fldCharType="end"/>
            </w:r>
          </w:hyperlink>
        </w:p>
        <w:p w:rsidR="00F800D1" w:rsidRDefault="00F800D1">
          <w:pPr>
            <w:pStyle w:val="TOC3"/>
            <w:rPr>
              <w:rFonts w:asciiTheme="minorHAnsi" w:hAnsiTheme="minorHAnsi"/>
              <w:noProof/>
            </w:rPr>
          </w:pPr>
          <w:hyperlink w:anchor="_Toc418160276" w:history="1">
            <w:r w:rsidRPr="00F81856">
              <w:rPr>
                <w:rStyle w:val="Hyperlink"/>
                <w:noProof/>
              </w:rPr>
              <w:t>3.2.12</w:t>
            </w:r>
            <w:r>
              <w:rPr>
                <w:rFonts w:asciiTheme="minorHAnsi" w:hAnsiTheme="minorHAnsi"/>
                <w:noProof/>
              </w:rPr>
              <w:tab/>
            </w:r>
            <w:r w:rsidRPr="00F81856">
              <w:rPr>
                <w:rStyle w:val="Hyperlink"/>
                <w:noProof/>
              </w:rPr>
              <w:t>Question 12: What kind of assistance would be most valuable for people wanting to manage their own supports?</w:t>
            </w:r>
            <w:r>
              <w:rPr>
                <w:noProof/>
                <w:webHidden/>
              </w:rPr>
              <w:tab/>
            </w:r>
            <w:r>
              <w:rPr>
                <w:noProof/>
                <w:webHidden/>
              </w:rPr>
              <w:fldChar w:fldCharType="begin"/>
            </w:r>
            <w:r>
              <w:rPr>
                <w:noProof/>
                <w:webHidden/>
              </w:rPr>
              <w:instrText xml:space="preserve"> PAGEREF _Toc418160276 \h </w:instrText>
            </w:r>
            <w:r>
              <w:rPr>
                <w:noProof/>
                <w:webHidden/>
              </w:rPr>
            </w:r>
            <w:r>
              <w:rPr>
                <w:noProof/>
                <w:webHidden/>
              </w:rPr>
              <w:fldChar w:fldCharType="separate"/>
            </w:r>
            <w:r w:rsidR="003B7D46">
              <w:rPr>
                <w:noProof/>
                <w:webHidden/>
              </w:rPr>
              <w:t>28</w:t>
            </w:r>
            <w:r>
              <w:rPr>
                <w:noProof/>
                <w:webHidden/>
              </w:rPr>
              <w:fldChar w:fldCharType="end"/>
            </w:r>
          </w:hyperlink>
        </w:p>
        <w:p w:rsidR="00F800D1" w:rsidRDefault="00F800D1">
          <w:pPr>
            <w:pStyle w:val="TOC3"/>
            <w:rPr>
              <w:rFonts w:asciiTheme="minorHAnsi" w:hAnsiTheme="minorHAnsi"/>
              <w:noProof/>
            </w:rPr>
          </w:pPr>
          <w:hyperlink w:anchor="_Toc418160277" w:history="1">
            <w:r w:rsidRPr="00F81856">
              <w:rPr>
                <w:rStyle w:val="Hyperlink"/>
                <w:noProof/>
              </w:rPr>
              <w:t>3.2.13</w:t>
            </w:r>
            <w:r>
              <w:rPr>
                <w:rFonts w:asciiTheme="minorHAnsi" w:hAnsiTheme="minorHAnsi"/>
                <w:noProof/>
              </w:rPr>
              <w:tab/>
            </w:r>
            <w:r w:rsidRPr="00F81856">
              <w:rPr>
                <w:rStyle w:val="Hyperlink"/>
                <w:noProof/>
              </w:rPr>
              <w:t>Question 13: Who should decide when restrictive practices can be used?</w:t>
            </w:r>
            <w:r>
              <w:rPr>
                <w:noProof/>
                <w:webHidden/>
              </w:rPr>
              <w:tab/>
            </w:r>
            <w:r>
              <w:rPr>
                <w:noProof/>
                <w:webHidden/>
              </w:rPr>
              <w:fldChar w:fldCharType="begin"/>
            </w:r>
            <w:r>
              <w:rPr>
                <w:noProof/>
                <w:webHidden/>
              </w:rPr>
              <w:instrText xml:space="preserve"> PAGEREF _Toc418160277 \h </w:instrText>
            </w:r>
            <w:r>
              <w:rPr>
                <w:noProof/>
                <w:webHidden/>
              </w:rPr>
            </w:r>
            <w:r>
              <w:rPr>
                <w:noProof/>
                <w:webHidden/>
              </w:rPr>
              <w:fldChar w:fldCharType="separate"/>
            </w:r>
            <w:r w:rsidR="003B7D46">
              <w:rPr>
                <w:noProof/>
                <w:webHidden/>
              </w:rPr>
              <w:t>29</w:t>
            </w:r>
            <w:r>
              <w:rPr>
                <w:noProof/>
                <w:webHidden/>
              </w:rPr>
              <w:fldChar w:fldCharType="end"/>
            </w:r>
          </w:hyperlink>
        </w:p>
        <w:p w:rsidR="00F800D1" w:rsidRDefault="00F800D1">
          <w:pPr>
            <w:pStyle w:val="TOC3"/>
            <w:rPr>
              <w:rFonts w:asciiTheme="minorHAnsi" w:hAnsiTheme="minorHAnsi"/>
              <w:noProof/>
            </w:rPr>
          </w:pPr>
          <w:hyperlink w:anchor="_Toc418160278" w:history="1">
            <w:r w:rsidRPr="00F81856">
              <w:rPr>
                <w:rStyle w:val="Hyperlink"/>
                <w:noProof/>
              </w:rPr>
              <w:t>3.2.14</w:t>
            </w:r>
            <w:r>
              <w:rPr>
                <w:rFonts w:asciiTheme="minorHAnsi" w:hAnsiTheme="minorHAnsi"/>
                <w:noProof/>
              </w:rPr>
              <w:tab/>
            </w:r>
            <w:r w:rsidRPr="00F81856">
              <w:rPr>
                <w:rStyle w:val="Hyperlink"/>
                <w:noProof/>
              </w:rPr>
              <w:t>Question 14: What processes or systems might be needed to ensure decisions to use restrictive practices in a behaviour support plan are right for the person concerned?</w:t>
            </w:r>
            <w:r>
              <w:rPr>
                <w:noProof/>
                <w:webHidden/>
              </w:rPr>
              <w:tab/>
            </w:r>
            <w:r>
              <w:rPr>
                <w:noProof/>
                <w:webHidden/>
              </w:rPr>
              <w:fldChar w:fldCharType="begin"/>
            </w:r>
            <w:r>
              <w:rPr>
                <w:noProof/>
                <w:webHidden/>
              </w:rPr>
              <w:instrText xml:space="preserve"> PAGEREF _Toc418160278 \h </w:instrText>
            </w:r>
            <w:r>
              <w:rPr>
                <w:noProof/>
                <w:webHidden/>
              </w:rPr>
            </w:r>
            <w:r>
              <w:rPr>
                <w:noProof/>
                <w:webHidden/>
              </w:rPr>
              <w:fldChar w:fldCharType="separate"/>
            </w:r>
            <w:r w:rsidR="003B7D46">
              <w:rPr>
                <w:noProof/>
                <w:webHidden/>
              </w:rPr>
              <w:t>30</w:t>
            </w:r>
            <w:r>
              <w:rPr>
                <w:noProof/>
                <w:webHidden/>
              </w:rPr>
              <w:fldChar w:fldCharType="end"/>
            </w:r>
          </w:hyperlink>
        </w:p>
        <w:p w:rsidR="00F800D1" w:rsidRDefault="00F800D1">
          <w:pPr>
            <w:pStyle w:val="TOC3"/>
            <w:rPr>
              <w:rFonts w:asciiTheme="minorHAnsi" w:hAnsiTheme="minorHAnsi"/>
              <w:noProof/>
            </w:rPr>
          </w:pPr>
          <w:hyperlink w:anchor="_Toc418160279" w:history="1">
            <w:r w:rsidRPr="00F81856">
              <w:rPr>
                <w:rStyle w:val="Hyperlink"/>
                <w:noProof/>
              </w:rPr>
              <w:t>3.2.15</w:t>
            </w:r>
            <w:r>
              <w:rPr>
                <w:rFonts w:asciiTheme="minorHAnsi" w:hAnsiTheme="minorHAnsi"/>
                <w:noProof/>
              </w:rPr>
              <w:tab/>
            </w:r>
            <w:r w:rsidRPr="00F81856">
              <w:rPr>
                <w:rStyle w:val="Hyperlink"/>
                <w:noProof/>
              </w:rPr>
              <w:t>Question 15: Are there safeguards that we should consider that have not been proposed in these options?</w:t>
            </w:r>
            <w:r>
              <w:rPr>
                <w:noProof/>
                <w:webHidden/>
              </w:rPr>
              <w:tab/>
            </w:r>
            <w:r>
              <w:rPr>
                <w:noProof/>
                <w:webHidden/>
              </w:rPr>
              <w:fldChar w:fldCharType="begin"/>
            </w:r>
            <w:r>
              <w:rPr>
                <w:noProof/>
                <w:webHidden/>
              </w:rPr>
              <w:instrText xml:space="preserve"> PAGEREF _Toc418160279 \h </w:instrText>
            </w:r>
            <w:r>
              <w:rPr>
                <w:noProof/>
                <w:webHidden/>
              </w:rPr>
            </w:r>
            <w:r>
              <w:rPr>
                <w:noProof/>
                <w:webHidden/>
              </w:rPr>
              <w:fldChar w:fldCharType="separate"/>
            </w:r>
            <w:r w:rsidR="003B7D46">
              <w:rPr>
                <w:noProof/>
                <w:webHidden/>
              </w:rPr>
              <w:t>31</w:t>
            </w:r>
            <w:r>
              <w:rPr>
                <w:noProof/>
                <w:webHidden/>
              </w:rPr>
              <w:fldChar w:fldCharType="end"/>
            </w:r>
          </w:hyperlink>
        </w:p>
        <w:p w:rsidR="00F800D1" w:rsidRDefault="00F800D1">
          <w:pPr>
            <w:pStyle w:val="TOC3"/>
            <w:rPr>
              <w:rFonts w:asciiTheme="minorHAnsi" w:hAnsiTheme="minorHAnsi"/>
              <w:noProof/>
            </w:rPr>
          </w:pPr>
          <w:hyperlink w:anchor="_Toc418160280" w:history="1">
            <w:r w:rsidRPr="00F81856">
              <w:rPr>
                <w:rStyle w:val="Hyperlink"/>
                <w:noProof/>
              </w:rPr>
              <w:t>3.2.16</w:t>
            </w:r>
            <w:r>
              <w:rPr>
                <w:rFonts w:asciiTheme="minorHAnsi" w:hAnsiTheme="minorHAnsi"/>
                <w:noProof/>
              </w:rPr>
              <w:tab/>
            </w:r>
            <w:r w:rsidRPr="00F81856">
              <w:rPr>
                <w:rStyle w:val="Hyperlink"/>
                <w:noProof/>
              </w:rPr>
              <w:t>Question 16: For providers, what kinds of support are you receiving now from state and territory departments that you think would be helpful if it was available under the NDIS?</w:t>
            </w:r>
            <w:r>
              <w:rPr>
                <w:noProof/>
                <w:webHidden/>
              </w:rPr>
              <w:tab/>
            </w:r>
            <w:r>
              <w:rPr>
                <w:noProof/>
                <w:webHidden/>
              </w:rPr>
              <w:fldChar w:fldCharType="begin"/>
            </w:r>
            <w:r>
              <w:rPr>
                <w:noProof/>
                <w:webHidden/>
              </w:rPr>
              <w:instrText xml:space="preserve"> PAGEREF _Toc418160280 \h </w:instrText>
            </w:r>
            <w:r>
              <w:rPr>
                <w:noProof/>
                <w:webHidden/>
              </w:rPr>
            </w:r>
            <w:r>
              <w:rPr>
                <w:noProof/>
                <w:webHidden/>
              </w:rPr>
              <w:fldChar w:fldCharType="separate"/>
            </w:r>
            <w:r w:rsidR="003B7D46">
              <w:rPr>
                <w:noProof/>
                <w:webHidden/>
              </w:rPr>
              <w:t>33</w:t>
            </w:r>
            <w:r>
              <w:rPr>
                <w:noProof/>
                <w:webHidden/>
              </w:rPr>
              <w:fldChar w:fldCharType="end"/>
            </w:r>
          </w:hyperlink>
        </w:p>
        <w:p w:rsidR="00F800D1" w:rsidRDefault="00F800D1">
          <w:pPr>
            <w:pStyle w:val="TOC3"/>
            <w:rPr>
              <w:rFonts w:asciiTheme="minorHAnsi" w:hAnsiTheme="minorHAnsi"/>
              <w:noProof/>
            </w:rPr>
          </w:pPr>
          <w:hyperlink w:anchor="_Toc418160281" w:history="1">
            <w:r w:rsidRPr="00F81856">
              <w:rPr>
                <w:rStyle w:val="Hyperlink"/>
                <w:noProof/>
              </w:rPr>
              <w:t>3.2.17</w:t>
            </w:r>
            <w:r>
              <w:rPr>
                <w:rFonts w:asciiTheme="minorHAnsi" w:hAnsiTheme="minorHAnsi"/>
                <w:noProof/>
              </w:rPr>
              <w:tab/>
            </w:r>
            <w:r w:rsidRPr="00F81856">
              <w:rPr>
                <w:rStyle w:val="Hyperlink"/>
                <w:noProof/>
              </w:rPr>
              <w:t>Question 17: Would you support mandatory reporting on the use of restrictive practices? Why/Why Not?</w:t>
            </w:r>
            <w:r>
              <w:rPr>
                <w:noProof/>
                <w:webHidden/>
              </w:rPr>
              <w:tab/>
            </w:r>
            <w:r>
              <w:rPr>
                <w:noProof/>
                <w:webHidden/>
              </w:rPr>
              <w:fldChar w:fldCharType="begin"/>
            </w:r>
            <w:r>
              <w:rPr>
                <w:noProof/>
                <w:webHidden/>
              </w:rPr>
              <w:instrText xml:space="preserve"> PAGEREF _Toc418160281 \h </w:instrText>
            </w:r>
            <w:r>
              <w:rPr>
                <w:noProof/>
                <w:webHidden/>
              </w:rPr>
            </w:r>
            <w:r>
              <w:rPr>
                <w:noProof/>
                <w:webHidden/>
              </w:rPr>
              <w:fldChar w:fldCharType="separate"/>
            </w:r>
            <w:r w:rsidR="003B7D46">
              <w:rPr>
                <w:noProof/>
                <w:webHidden/>
              </w:rPr>
              <w:t>33</w:t>
            </w:r>
            <w:r>
              <w:rPr>
                <w:noProof/>
                <w:webHidden/>
              </w:rPr>
              <w:fldChar w:fldCharType="end"/>
            </w:r>
          </w:hyperlink>
        </w:p>
        <w:p w:rsidR="00F800D1" w:rsidRDefault="00F800D1">
          <w:pPr>
            <w:pStyle w:val="TOC3"/>
            <w:rPr>
              <w:rFonts w:asciiTheme="minorHAnsi" w:hAnsiTheme="minorHAnsi"/>
              <w:noProof/>
            </w:rPr>
          </w:pPr>
          <w:hyperlink w:anchor="_Toc418160282" w:history="1">
            <w:r w:rsidRPr="00F81856">
              <w:rPr>
                <w:rStyle w:val="Hyperlink"/>
                <w:noProof/>
              </w:rPr>
              <w:t>3.2.18</w:t>
            </w:r>
            <w:r>
              <w:rPr>
                <w:rFonts w:asciiTheme="minorHAnsi" w:hAnsiTheme="minorHAnsi"/>
                <w:noProof/>
              </w:rPr>
              <w:tab/>
            </w:r>
            <w:r w:rsidRPr="00F81856">
              <w:rPr>
                <w:rStyle w:val="Hyperlink"/>
                <w:noProof/>
              </w:rPr>
              <w:t>Question 18: If you support mandatory reporting on the use of restrictive practices, what level of reporting do you believe should occur (based on one, or a combination of, the options above?</w:t>
            </w:r>
            <w:r>
              <w:rPr>
                <w:noProof/>
                <w:webHidden/>
              </w:rPr>
              <w:tab/>
            </w:r>
            <w:r>
              <w:rPr>
                <w:noProof/>
                <w:webHidden/>
              </w:rPr>
              <w:fldChar w:fldCharType="begin"/>
            </w:r>
            <w:r>
              <w:rPr>
                <w:noProof/>
                <w:webHidden/>
              </w:rPr>
              <w:instrText xml:space="preserve"> PAGEREF _Toc418160282 \h </w:instrText>
            </w:r>
            <w:r>
              <w:rPr>
                <w:noProof/>
                <w:webHidden/>
              </w:rPr>
            </w:r>
            <w:r>
              <w:rPr>
                <w:noProof/>
                <w:webHidden/>
              </w:rPr>
              <w:fldChar w:fldCharType="separate"/>
            </w:r>
            <w:r w:rsidR="003B7D46">
              <w:rPr>
                <w:noProof/>
                <w:webHidden/>
              </w:rPr>
              <w:t>34</w:t>
            </w:r>
            <w:r>
              <w:rPr>
                <w:noProof/>
                <w:webHidden/>
              </w:rPr>
              <w:fldChar w:fldCharType="end"/>
            </w:r>
          </w:hyperlink>
        </w:p>
        <w:p w:rsidR="00F800D1" w:rsidRDefault="00F800D1">
          <w:pPr>
            <w:pStyle w:val="TOC1"/>
            <w:rPr>
              <w:rFonts w:asciiTheme="minorHAnsi" w:hAnsiTheme="minorHAnsi"/>
              <w:noProof/>
              <w:sz w:val="22"/>
              <w:szCs w:val="22"/>
              <w:lang w:val="en-AU" w:eastAsia="en-AU"/>
            </w:rPr>
          </w:pPr>
          <w:hyperlink w:anchor="_Toc418160283" w:history="1">
            <w:r w:rsidRPr="00F81856">
              <w:rPr>
                <w:rStyle w:val="Hyperlink"/>
                <w:noProof/>
              </w:rPr>
              <w:t>4</w:t>
            </w:r>
            <w:r>
              <w:rPr>
                <w:rFonts w:asciiTheme="minorHAnsi" w:hAnsiTheme="minorHAnsi"/>
                <w:noProof/>
                <w:sz w:val="22"/>
                <w:szCs w:val="22"/>
                <w:lang w:val="en-AU" w:eastAsia="en-AU"/>
              </w:rPr>
              <w:tab/>
            </w:r>
            <w:r w:rsidRPr="00F81856">
              <w:rPr>
                <w:rStyle w:val="Hyperlink"/>
                <w:noProof/>
              </w:rPr>
              <w:t>Conclusion</w:t>
            </w:r>
            <w:r>
              <w:rPr>
                <w:noProof/>
                <w:webHidden/>
              </w:rPr>
              <w:tab/>
            </w:r>
            <w:r>
              <w:rPr>
                <w:noProof/>
                <w:webHidden/>
              </w:rPr>
              <w:fldChar w:fldCharType="begin"/>
            </w:r>
            <w:r>
              <w:rPr>
                <w:noProof/>
                <w:webHidden/>
              </w:rPr>
              <w:instrText xml:space="preserve"> PAGEREF _Toc418160283 \h </w:instrText>
            </w:r>
            <w:r>
              <w:rPr>
                <w:noProof/>
                <w:webHidden/>
              </w:rPr>
            </w:r>
            <w:r>
              <w:rPr>
                <w:noProof/>
                <w:webHidden/>
              </w:rPr>
              <w:fldChar w:fldCharType="separate"/>
            </w:r>
            <w:r w:rsidR="003B7D46">
              <w:rPr>
                <w:noProof/>
                <w:webHidden/>
              </w:rPr>
              <w:t>34</w:t>
            </w:r>
            <w:r>
              <w:rPr>
                <w:noProof/>
                <w:webHidden/>
              </w:rPr>
              <w:fldChar w:fldCharType="end"/>
            </w:r>
          </w:hyperlink>
        </w:p>
        <w:p w:rsidR="00C85368" w:rsidRDefault="00FA0D5A">
          <w:r>
            <w:fldChar w:fldCharType="end"/>
          </w:r>
        </w:p>
      </w:sdtContent>
    </w:sdt>
    <w:p w:rsidR="00C85368" w:rsidRDefault="00C85368">
      <w:pPr>
        <w:rPr>
          <w:lang w:val="en-AU"/>
        </w:rPr>
      </w:pPr>
    </w:p>
    <w:p w:rsidR="00E867D4" w:rsidRDefault="00E867D4">
      <w:pPr>
        <w:rPr>
          <w:lang w:val="en-AU"/>
        </w:rPr>
      </w:pPr>
      <w:r>
        <w:rPr>
          <w:lang w:val="en-AU"/>
        </w:rPr>
        <w:br w:type="page"/>
      </w:r>
    </w:p>
    <w:p w:rsidR="00386E36" w:rsidRPr="00E867D4" w:rsidRDefault="00386E36" w:rsidP="00E867D4">
      <w:pPr>
        <w:pStyle w:val="Heading1"/>
      </w:pPr>
      <w:bookmarkStart w:id="0" w:name="_Toc407117637"/>
      <w:bookmarkStart w:id="1" w:name="_Toc418160252"/>
      <w:r w:rsidRPr="00E867D4">
        <w:lastRenderedPageBreak/>
        <w:t>Executive Summary</w:t>
      </w:r>
      <w:bookmarkEnd w:id="1"/>
    </w:p>
    <w:p w:rsidR="00530517" w:rsidRDefault="00371243" w:rsidP="00C85368">
      <w:pPr>
        <w:pStyle w:val="Style2"/>
      </w:pPr>
      <w:r w:rsidRPr="00C85368">
        <w:t xml:space="preserve">Yooralla </w:t>
      </w:r>
      <w:r w:rsidR="00530517">
        <w:t xml:space="preserve">applauds the landmark social reform of NDIS and will collaborate with </w:t>
      </w:r>
      <w:r w:rsidR="003B7D46">
        <w:t>NDIS</w:t>
      </w:r>
      <w:r w:rsidR="00530517">
        <w:t xml:space="preserve"> to deliver the objectives of NDIS.</w:t>
      </w:r>
    </w:p>
    <w:p w:rsidR="00F073A6" w:rsidRPr="00C85368" w:rsidRDefault="000B1384" w:rsidP="00C85368">
      <w:pPr>
        <w:pStyle w:val="Style2"/>
      </w:pPr>
      <w:r>
        <w:t xml:space="preserve">Yooralla </w:t>
      </w:r>
      <w:r w:rsidR="00B20B9E" w:rsidRPr="00C85368">
        <w:t xml:space="preserve">has proactively sought the views of </w:t>
      </w:r>
      <w:r w:rsidR="008C416B">
        <w:t xml:space="preserve">our customers, particularly </w:t>
      </w:r>
      <w:r w:rsidR="00B20B9E" w:rsidRPr="00C85368">
        <w:t>people with cognitive disability</w:t>
      </w:r>
      <w:r w:rsidR="008C416B">
        <w:t xml:space="preserve"> or communication impairment,</w:t>
      </w:r>
      <w:r w:rsidR="00B20B9E" w:rsidRPr="00C85368">
        <w:t xml:space="preserve"> and its internal advocacy groups</w:t>
      </w:r>
      <w:r w:rsidR="00F13406" w:rsidRPr="00C85368">
        <w:t xml:space="preserve"> to inform this submission.</w:t>
      </w:r>
      <w:r w:rsidR="007232C5">
        <w:rPr>
          <w:rStyle w:val="FootnoteReference"/>
        </w:rPr>
        <w:footnoteReference w:id="1"/>
      </w:r>
      <w:r w:rsidR="00F13406" w:rsidRPr="00C85368">
        <w:t xml:space="preserve"> </w:t>
      </w:r>
    </w:p>
    <w:p w:rsidR="00386E36" w:rsidRPr="005E23A3" w:rsidRDefault="0025131B" w:rsidP="005E23A3">
      <w:pPr>
        <w:pStyle w:val="Style2"/>
      </w:pPr>
      <w:r w:rsidRPr="005E23A3">
        <w:t>Yooralla fully supports the underlying intent and principles proposed in this consultation paper</w:t>
      </w:r>
      <w:r w:rsidR="00BB1649" w:rsidRPr="005E23A3">
        <w:t xml:space="preserve">, particularly in the objective of advancing the </w:t>
      </w:r>
      <w:r w:rsidR="00DA769B">
        <w:t>rights of people with disabilities</w:t>
      </w:r>
      <w:r w:rsidR="00F073A6" w:rsidRPr="005E23A3">
        <w:t>.</w:t>
      </w:r>
      <w:r w:rsidR="00AD3C8B">
        <w:t xml:space="preserve"> Yooralla customers reiterate the importance of </w:t>
      </w:r>
      <w:r w:rsidR="00C9369A">
        <w:t>needing to feel safe, the ability to make choices</w:t>
      </w:r>
      <w:r w:rsidR="00741AFD">
        <w:t xml:space="preserve"> and exercising</w:t>
      </w:r>
      <w:r w:rsidR="009A4488">
        <w:t xml:space="preserve"> the dignity of risk.</w:t>
      </w:r>
    </w:p>
    <w:p w:rsidR="00734245" w:rsidRDefault="00B122A2" w:rsidP="005E23A3">
      <w:pPr>
        <w:pStyle w:val="Style2"/>
      </w:pPr>
      <w:r>
        <w:t>The development</w:t>
      </w:r>
      <w:r w:rsidR="00734245">
        <w:t xml:space="preserve"> of self-advocacy</w:t>
      </w:r>
      <w:r w:rsidR="003A0446">
        <w:t xml:space="preserve"> is very important in order to build the voice of people with disabilities</w:t>
      </w:r>
      <w:r w:rsidR="005148E9">
        <w:t>,</w:t>
      </w:r>
      <w:r w:rsidR="003A0446">
        <w:t xml:space="preserve"> particularly for people with cognitive disability. T</w:t>
      </w:r>
      <w:r w:rsidR="005148E9">
        <w:t>his may include development of peer support and leadership coaching.</w:t>
      </w:r>
    </w:p>
    <w:p w:rsidR="005148E9" w:rsidRDefault="0072113C" w:rsidP="005E23A3">
      <w:pPr>
        <w:pStyle w:val="Style2"/>
      </w:pPr>
      <w:r>
        <w:t xml:space="preserve">There needs to be a </w:t>
      </w:r>
      <w:r w:rsidR="005148E9">
        <w:t>proactive strategy in engaging the whole community in</w:t>
      </w:r>
      <w:r>
        <w:t xml:space="preserve"> </w:t>
      </w:r>
      <w:r w:rsidR="00627BC7">
        <w:t xml:space="preserve">promoting and </w:t>
      </w:r>
      <w:r>
        <w:t>safeguarding rights</w:t>
      </w:r>
      <w:r w:rsidR="00627BC7">
        <w:t xml:space="preserve"> – in all facets of life, not just </w:t>
      </w:r>
      <w:r w:rsidR="005300FA">
        <w:t xml:space="preserve">in </w:t>
      </w:r>
      <w:r w:rsidR="00627BC7">
        <w:t>service environments.</w:t>
      </w:r>
    </w:p>
    <w:p w:rsidR="00BA50C7" w:rsidRPr="005E23A3" w:rsidRDefault="00BA50C7" w:rsidP="005E23A3">
      <w:pPr>
        <w:pStyle w:val="Style2"/>
      </w:pPr>
      <w:r w:rsidRPr="005E23A3">
        <w:t>Yoo</w:t>
      </w:r>
      <w:r w:rsidR="002859B6">
        <w:t xml:space="preserve">ralla </w:t>
      </w:r>
      <w:proofErr w:type="spellStart"/>
      <w:r w:rsidR="002859B6">
        <w:t>emphasises</w:t>
      </w:r>
      <w:proofErr w:type="spellEnd"/>
      <w:r w:rsidRPr="005E23A3">
        <w:t xml:space="preserve"> the role of building and enhancing the communication abilities of individuals who have communication disability. Technology now of</w:t>
      </w:r>
      <w:r w:rsidR="00540742">
        <w:t xml:space="preserve">fers (particularly through the </w:t>
      </w:r>
      <w:proofErr w:type="spellStart"/>
      <w:r w:rsidR="00540742">
        <w:t>IP</w:t>
      </w:r>
      <w:r w:rsidRPr="005E23A3">
        <w:t>ad</w:t>
      </w:r>
      <w:proofErr w:type="spellEnd"/>
      <w:r w:rsidRPr="005E23A3">
        <w:t xml:space="preserve"> and similar</w:t>
      </w:r>
      <w:r w:rsidR="000277DD">
        <w:t xml:space="preserve"> devices</w:t>
      </w:r>
      <w:r w:rsidRPr="005E23A3">
        <w:t>) new opportunities for people to communicate independently in ways understandable by all community members. Strengthening people</w:t>
      </w:r>
      <w:r w:rsidR="000277DD">
        <w:t>’</w:t>
      </w:r>
      <w:r w:rsidRPr="005E23A3">
        <w:t>s ability to speak for themse</w:t>
      </w:r>
      <w:r w:rsidR="000277DD">
        <w:t>lves gives them power</w:t>
      </w:r>
      <w:r w:rsidRPr="005E23A3">
        <w:t>, enables choice and control and is a</w:t>
      </w:r>
      <w:r w:rsidR="00967FF8">
        <w:t>n important</w:t>
      </w:r>
      <w:r w:rsidRPr="005E23A3">
        <w:t xml:space="preserve"> factor in </w:t>
      </w:r>
      <w:r w:rsidR="00967FF8">
        <w:t xml:space="preserve">the </w:t>
      </w:r>
      <w:r w:rsidRPr="005E23A3">
        <w:t>prevention and reporting of abuse.</w:t>
      </w:r>
    </w:p>
    <w:p w:rsidR="00BA50C7" w:rsidRPr="005E23A3" w:rsidRDefault="00BA50C7" w:rsidP="005E23A3">
      <w:pPr>
        <w:pStyle w:val="Style2"/>
      </w:pPr>
      <w:r w:rsidRPr="005E23A3">
        <w:t xml:space="preserve">The role of families and friends as part of </w:t>
      </w:r>
      <w:r w:rsidR="003D3F38">
        <w:t xml:space="preserve">a </w:t>
      </w:r>
      <w:r w:rsidRPr="005E23A3">
        <w:t>social network is critical in sa</w:t>
      </w:r>
      <w:r w:rsidR="005538F8" w:rsidRPr="005E23A3">
        <w:t xml:space="preserve">feguarding rights. Families, </w:t>
      </w:r>
      <w:r w:rsidRPr="005E23A3">
        <w:t xml:space="preserve">friends </w:t>
      </w:r>
      <w:r w:rsidR="005538F8" w:rsidRPr="005E23A3">
        <w:t xml:space="preserve">and social networks </w:t>
      </w:r>
      <w:r w:rsidRPr="005E23A3">
        <w:t>can provide a level of emotional empowerment and support, oversight of service q</w:t>
      </w:r>
      <w:r w:rsidR="00967FF8">
        <w:t>uality and assist</w:t>
      </w:r>
      <w:r w:rsidR="003D3F38">
        <w:t>ance</w:t>
      </w:r>
      <w:r w:rsidR="00967FF8">
        <w:t xml:space="preserve"> in</w:t>
      </w:r>
      <w:r w:rsidR="00680B01">
        <w:t xml:space="preserve"> advocacy</w:t>
      </w:r>
      <w:r w:rsidR="003D3F38">
        <w:t>,</w:t>
      </w:r>
      <w:r w:rsidR="00967FF8">
        <w:t xml:space="preserve"> when required</w:t>
      </w:r>
      <w:r w:rsidR="00680B01">
        <w:t xml:space="preserve">. </w:t>
      </w:r>
      <w:r w:rsidR="00EA6CA4">
        <w:t xml:space="preserve">The role of </w:t>
      </w:r>
      <w:r w:rsidR="003D3F38">
        <w:t xml:space="preserve">a </w:t>
      </w:r>
      <w:r w:rsidR="00EA6CA4">
        <w:t xml:space="preserve">social network and the family featured strongly in </w:t>
      </w:r>
      <w:proofErr w:type="spellStart"/>
      <w:r w:rsidR="00EA6CA4">
        <w:t>Yooralla’s</w:t>
      </w:r>
      <w:proofErr w:type="spellEnd"/>
      <w:r w:rsidR="00EA6CA4">
        <w:t xml:space="preserve"> customer feedback.</w:t>
      </w:r>
    </w:p>
    <w:p w:rsidR="00BA50C7" w:rsidRDefault="005538F8" w:rsidP="005E23A3">
      <w:pPr>
        <w:pStyle w:val="Style2"/>
      </w:pPr>
      <w:r w:rsidRPr="005E23A3">
        <w:t>A</w:t>
      </w:r>
      <w:r w:rsidR="00BA50C7" w:rsidRPr="005E23A3">
        <w:t>dvocacy</w:t>
      </w:r>
      <w:r w:rsidR="00696854">
        <w:t xml:space="preserve"> </w:t>
      </w:r>
      <w:r w:rsidRPr="005E23A3">
        <w:t>play</w:t>
      </w:r>
      <w:r w:rsidR="00696854">
        <w:t>s</w:t>
      </w:r>
      <w:r w:rsidRPr="005E23A3">
        <w:t xml:space="preserve"> a complementary and effect</w:t>
      </w:r>
      <w:r w:rsidR="00255D09" w:rsidRPr="005E23A3">
        <w:t>ive role in safeguarding rights.</w:t>
      </w:r>
      <w:r w:rsidR="00BA50C7" w:rsidRPr="005E23A3">
        <w:t xml:space="preserve">  Advocacy, in its many forms, both at an individual level and a systemic level, is a vital and central part of quality and safeguards.</w:t>
      </w:r>
      <w:r w:rsidR="008D4C36">
        <w:t xml:space="preserve"> F</w:t>
      </w:r>
      <w:r w:rsidR="00696854">
        <w:t>or pe</w:t>
      </w:r>
      <w:r w:rsidR="008D4C36">
        <w:t>ople with cognitive disability</w:t>
      </w:r>
      <w:r w:rsidR="00E825CA">
        <w:t xml:space="preserve"> and/or communication disability</w:t>
      </w:r>
      <w:r w:rsidR="008D4C36">
        <w:t>, advocacy support can have a life-changing impact and</w:t>
      </w:r>
      <w:r w:rsidR="003D3F38">
        <w:t>,</w:t>
      </w:r>
      <w:r w:rsidR="008D4C36">
        <w:t xml:space="preserve"> </w:t>
      </w:r>
      <w:r w:rsidR="005B5927">
        <w:t>therefore</w:t>
      </w:r>
      <w:r w:rsidR="003D3F38">
        <w:t>,</w:t>
      </w:r>
      <w:r w:rsidR="005B5927">
        <w:t xml:space="preserve"> it </w:t>
      </w:r>
      <w:r w:rsidR="008D4C36">
        <w:t>should be supported.</w:t>
      </w:r>
      <w:r w:rsidR="0081402B">
        <w:t xml:space="preserve"> Yooralla customers ardently argue for the role of advocacy to b</w:t>
      </w:r>
      <w:r w:rsidR="00DF48A7">
        <w:t xml:space="preserve">e maintained </w:t>
      </w:r>
      <w:r w:rsidR="00DF48A7">
        <w:lastRenderedPageBreak/>
        <w:t xml:space="preserve">and for it to grow, and some of them indicated that they </w:t>
      </w:r>
      <w:r w:rsidR="003D3F38">
        <w:t>would</w:t>
      </w:r>
      <w:r w:rsidR="00DF48A7">
        <w:t xml:space="preserve"> be happy to pay for advocacy with NDIS funding.</w:t>
      </w:r>
    </w:p>
    <w:p w:rsidR="00906FFF" w:rsidRDefault="00906FFF" w:rsidP="005E23A3">
      <w:pPr>
        <w:pStyle w:val="Style2"/>
      </w:pPr>
      <w:r>
        <w:t xml:space="preserve">Yooralla supports </w:t>
      </w:r>
      <w:r w:rsidR="003D3F38">
        <w:t>the</w:t>
      </w:r>
      <w:r>
        <w:t xml:space="preserve"> independent oversight of N</w:t>
      </w:r>
      <w:r w:rsidR="00021128">
        <w:t>DIS and the establishment of</w:t>
      </w:r>
      <w:r>
        <w:t xml:space="preserve"> </w:t>
      </w:r>
      <w:r w:rsidR="005300FA">
        <w:t>National l</w:t>
      </w:r>
      <w:r>
        <w:t>egislative oversight bodies similar to the Victorian Disability Services Commissioner and the Senior Practitioner.</w:t>
      </w:r>
      <w:r w:rsidR="000E0BC7">
        <w:t xml:space="preserve"> Registration</w:t>
      </w:r>
      <w:r w:rsidR="00F62340">
        <w:t xml:space="preserve"> and </w:t>
      </w:r>
      <w:r w:rsidR="000E0BC7">
        <w:t>quality accreditation should</w:t>
      </w:r>
      <w:r w:rsidR="00F62340">
        <w:t xml:space="preserve"> apply </w:t>
      </w:r>
      <w:r w:rsidR="003D3F38">
        <w:t>to</w:t>
      </w:r>
      <w:r w:rsidR="00F62340">
        <w:t xml:space="preserve"> all providers, that is, the same standard of quality and rigor should apply</w:t>
      </w:r>
      <w:r w:rsidR="00021128">
        <w:t xml:space="preserve"> to all providers so as</w:t>
      </w:r>
      <w:r w:rsidR="00F62340">
        <w:t xml:space="preserve"> to ensure and maintain </w:t>
      </w:r>
      <w:r w:rsidR="00734245">
        <w:t>a high level of quality and service delivery.</w:t>
      </w:r>
    </w:p>
    <w:p w:rsidR="005B5927" w:rsidRPr="00D13F4C" w:rsidRDefault="00D13F4C" w:rsidP="00027405">
      <w:pPr>
        <w:pStyle w:val="Style2"/>
      </w:pPr>
      <w:r w:rsidRPr="00D13F4C">
        <w:t>Yooralla supports the establishment of an oversight body that has the powers to investigate and address complaints and incidents, instigate positive change for health and social equity, promote a human rights function and set standards.</w:t>
      </w:r>
    </w:p>
    <w:p w:rsidR="00D13F4C" w:rsidRDefault="00D13F4C">
      <w:pPr>
        <w:spacing w:line="240" w:lineRule="auto"/>
        <w:rPr>
          <w:rFonts w:eastAsiaTheme="majorEastAsia" w:cstheme="majorBidi"/>
          <w:iCs/>
          <w:spacing w:val="4"/>
          <w:sz w:val="20"/>
          <w:szCs w:val="20"/>
        </w:rPr>
      </w:pPr>
    </w:p>
    <w:p w:rsidR="00827C17" w:rsidRPr="005E23A3" w:rsidRDefault="004F16C1" w:rsidP="00141D81">
      <w:pPr>
        <w:pStyle w:val="Heading1"/>
      </w:pPr>
      <w:bookmarkStart w:id="2" w:name="_Toc418160253"/>
      <w:r w:rsidRPr="00827C17">
        <w:t>Principles guiding this submission by Yooralla</w:t>
      </w:r>
      <w:bookmarkEnd w:id="2"/>
    </w:p>
    <w:p w:rsidR="00386E36" w:rsidRPr="00C85368" w:rsidRDefault="00F65E30" w:rsidP="00BF7F46">
      <w:pPr>
        <w:pStyle w:val="Style3"/>
      </w:pPr>
      <w:r w:rsidRPr="00C85368">
        <w:t>Respecting, protecting and fulfilling the rights of people with disabilities consistent with the CRPD and NDIS Act</w:t>
      </w:r>
      <w:r w:rsidR="000A70AC" w:rsidRPr="00C85368">
        <w:t>; particularly in the principles of equality, choice, power and control; and participation. This principle should be applied regardless of the setting</w:t>
      </w:r>
      <w:r w:rsidR="00A96695">
        <w:t>s</w:t>
      </w:r>
      <w:r w:rsidR="000A70AC" w:rsidRPr="00C85368">
        <w:t xml:space="preserve"> in which a person with a disability lives</w:t>
      </w:r>
      <w:r w:rsidR="00A96695">
        <w:t xml:space="preserve"> and interacts with other people</w:t>
      </w:r>
      <w:r w:rsidR="000A70AC" w:rsidRPr="00C85368">
        <w:t>.</w:t>
      </w:r>
    </w:p>
    <w:p w:rsidR="000A70AC" w:rsidRPr="00C85368" w:rsidRDefault="004A4733" w:rsidP="00BF7F46">
      <w:pPr>
        <w:pStyle w:val="Style3"/>
      </w:pPr>
      <w:r w:rsidRPr="00C85368">
        <w:t>Promoting dignity of risk and informed consent</w:t>
      </w:r>
      <w:r w:rsidR="005E317D">
        <w:t>,</w:t>
      </w:r>
      <w:r w:rsidRPr="00C85368">
        <w:t xml:space="preserve"> balanced with a service provider’s duty of care and obligations to other relevant legislative and contractual requirements.</w:t>
      </w:r>
    </w:p>
    <w:p w:rsidR="00FB5F70" w:rsidRDefault="00A467AE" w:rsidP="00BF7F46">
      <w:pPr>
        <w:pStyle w:val="Style3"/>
      </w:pPr>
      <w:r w:rsidRPr="00C85368">
        <w:t xml:space="preserve">Promoting </w:t>
      </w:r>
      <w:proofErr w:type="spellStart"/>
      <w:r w:rsidRPr="00C85368">
        <w:t>individualised</w:t>
      </w:r>
      <w:proofErr w:type="spellEnd"/>
      <w:r w:rsidRPr="00C85368">
        <w:t xml:space="preserve"> and tailored supports</w:t>
      </w:r>
      <w:r w:rsidR="005E317D">
        <w:t>,</w:t>
      </w:r>
      <w:r w:rsidRPr="00C85368">
        <w:t xml:space="preserve"> within a home environment</w:t>
      </w:r>
      <w:r w:rsidR="005E317D">
        <w:t>,</w:t>
      </w:r>
      <w:r w:rsidRPr="00C85368">
        <w:t xml:space="preserve"> balanced with rights protection of the person.</w:t>
      </w:r>
    </w:p>
    <w:p w:rsidR="00A467AE" w:rsidRPr="00027405" w:rsidRDefault="001B70E6" w:rsidP="001B70E6">
      <w:pPr>
        <w:pStyle w:val="Style3"/>
      </w:pPr>
      <w:r w:rsidRPr="00027405">
        <w:t xml:space="preserve">Transparent quality </w:t>
      </w:r>
      <w:r w:rsidR="00FB5F70" w:rsidRPr="00027405">
        <w:t>of life and community participation outcome indicators</w:t>
      </w:r>
      <w:r w:rsidR="00027405">
        <w:t>,</w:t>
      </w:r>
      <w:r w:rsidRPr="00027405">
        <w:t xml:space="preserve"> </w:t>
      </w:r>
      <w:r w:rsidR="00EB4501" w:rsidRPr="00027405">
        <w:t>at the level of both whole of community and service provider</w:t>
      </w:r>
      <w:r w:rsidR="00027405">
        <w:t>s</w:t>
      </w:r>
      <w:r w:rsidR="00EB4501" w:rsidRPr="00027405">
        <w:t xml:space="preserve">, </w:t>
      </w:r>
      <w:r w:rsidRPr="00027405">
        <w:t xml:space="preserve">will be </w:t>
      </w:r>
      <w:r w:rsidR="00FB5F70" w:rsidRPr="00027405">
        <w:t>important measures of quality and safeguards</w:t>
      </w:r>
      <w:r w:rsidR="00027405" w:rsidRPr="00027405">
        <w:t>.</w:t>
      </w:r>
    </w:p>
    <w:p w:rsidR="004C1EAF" w:rsidRPr="00C85368" w:rsidRDefault="004C1EAF" w:rsidP="00BF7F46">
      <w:pPr>
        <w:pStyle w:val="Style3"/>
      </w:pPr>
      <w:r w:rsidRPr="00C85368">
        <w:t>Promot</w:t>
      </w:r>
      <w:r w:rsidR="00C0044E" w:rsidRPr="00C85368">
        <w:t xml:space="preserve">ing </w:t>
      </w:r>
      <w:proofErr w:type="spellStart"/>
      <w:r w:rsidR="00C0044E" w:rsidRPr="00C85368">
        <w:t>individualised</w:t>
      </w:r>
      <w:proofErr w:type="spellEnd"/>
      <w:r w:rsidR="00C0044E" w:rsidRPr="00C85368">
        <w:t xml:space="preserve"> supports </w:t>
      </w:r>
      <w:r w:rsidRPr="00C85368">
        <w:t>based on research evidenc</w:t>
      </w:r>
      <w:r w:rsidR="00C0044E" w:rsidRPr="00C85368">
        <w:t>e and contemporary practice.</w:t>
      </w:r>
    </w:p>
    <w:p w:rsidR="004A4733" w:rsidRPr="00C85368" w:rsidRDefault="004A4733" w:rsidP="00BF7F46">
      <w:pPr>
        <w:pStyle w:val="Style3"/>
      </w:pPr>
      <w:r w:rsidRPr="00C85368">
        <w:t xml:space="preserve">Balancing </w:t>
      </w:r>
      <w:r w:rsidR="00ED2D91" w:rsidRPr="00C85368">
        <w:t>regulatory mechanisms versus</w:t>
      </w:r>
      <w:r w:rsidR="00A76D09" w:rsidRPr="00C85368">
        <w:t xml:space="preserve"> </w:t>
      </w:r>
      <w:r w:rsidR="00ED2D91" w:rsidRPr="00C85368">
        <w:t xml:space="preserve">efficiency </w:t>
      </w:r>
      <w:r w:rsidR="00B05FBA">
        <w:t>and effectiveness</w:t>
      </w:r>
      <w:r w:rsidR="00ED2D91" w:rsidRPr="00C85368">
        <w:t xml:space="preserve"> of service provision to promote a person’s independence and decision-making</w:t>
      </w:r>
      <w:r w:rsidR="00584E24" w:rsidRPr="00C85368">
        <w:t>.</w:t>
      </w:r>
    </w:p>
    <w:p w:rsidR="00237DCE" w:rsidRPr="00C85368" w:rsidRDefault="00893291" w:rsidP="00BF7F46">
      <w:pPr>
        <w:pStyle w:val="Style3"/>
      </w:pPr>
      <w:r w:rsidRPr="00C85368">
        <w:t>Achieving national consistency</w:t>
      </w:r>
      <w:r w:rsidR="005E317D">
        <w:t>,</w:t>
      </w:r>
      <w:r w:rsidRPr="00C85368">
        <w:t xml:space="preserve"> </w:t>
      </w:r>
      <w:r w:rsidR="00C0044E" w:rsidRPr="00C85368">
        <w:t>balanced with</w:t>
      </w:r>
      <w:r w:rsidRPr="00C85368">
        <w:t xml:space="preserve"> state or </w:t>
      </w:r>
      <w:proofErr w:type="spellStart"/>
      <w:r w:rsidRPr="00C85368">
        <w:t>organisational</w:t>
      </w:r>
      <w:proofErr w:type="spellEnd"/>
      <w:r w:rsidRPr="00C85368">
        <w:t xml:space="preserve"> unique value contribution</w:t>
      </w:r>
      <w:r w:rsidR="005E317D">
        <w:t>s</w:t>
      </w:r>
      <w:r w:rsidRPr="00C85368">
        <w:t>.</w:t>
      </w:r>
    </w:p>
    <w:p w:rsidR="00827C17" w:rsidRPr="005E23A3" w:rsidRDefault="00A467AE" w:rsidP="00BF7F46">
      <w:pPr>
        <w:pStyle w:val="Style3"/>
        <w:sectPr w:rsidR="00827C17" w:rsidRPr="005E23A3" w:rsidSect="00141D81">
          <w:headerReference w:type="even" r:id="rId14"/>
          <w:headerReference w:type="default" r:id="rId15"/>
          <w:footerReference w:type="default" r:id="rId16"/>
          <w:headerReference w:type="first" r:id="rId17"/>
          <w:pgSz w:w="11900" w:h="16840"/>
          <w:pgMar w:top="1440" w:right="1440" w:bottom="1135" w:left="1440" w:header="624" w:footer="624" w:gutter="0"/>
          <w:cols w:space="708"/>
          <w:docGrid w:linePitch="360"/>
        </w:sectPr>
      </w:pPr>
      <w:r w:rsidRPr="00C85368">
        <w:t>Building empowerment and capability of the person and sector</w:t>
      </w:r>
      <w:r w:rsidR="00DC05C5" w:rsidRPr="00C85368">
        <w:t xml:space="preserve"> ve</w:t>
      </w:r>
      <w:r w:rsidR="00827C17" w:rsidRPr="00C85368">
        <w:t xml:space="preserve">rsus </w:t>
      </w:r>
      <w:r w:rsidR="005E317D">
        <w:t xml:space="preserve">the </w:t>
      </w:r>
      <w:r w:rsidR="00827C17" w:rsidRPr="00C85368">
        <w:t xml:space="preserve">market driven </w:t>
      </w:r>
      <w:r w:rsidR="00827C17" w:rsidRPr="005E23A3">
        <w:t xml:space="preserve">cost </w:t>
      </w:r>
      <w:r w:rsidR="005E317D">
        <w:t>imperatives.</w:t>
      </w:r>
    </w:p>
    <w:p w:rsidR="00386E36" w:rsidRPr="00E867D4" w:rsidRDefault="00386E36" w:rsidP="00E867D4">
      <w:pPr>
        <w:pStyle w:val="Heading1"/>
      </w:pPr>
      <w:bookmarkStart w:id="3" w:name="_Toc418160254"/>
      <w:r w:rsidRPr="00E867D4">
        <w:lastRenderedPageBreak/>
        <w:t xml:space="preserve">Feedback on </w:t>
      </w:r>
      <w:r w:rsidR="00471321" w:rsidRPr="00E867D4">
        <w:t>Part 1</w:t>
      </w:r>
      <w:bookmarkEnd w:id="3"/>
    </w:p>
    <w:p w:rsidR="00386E36" w:rsidRDefault="000B224D" w:rsidP="00BA2E7E">
      <w:pPr>
        <w:pStyle w:val="Heading2"/>
      </w:pPr>
      <w:bookmarkStart w:id="4" w:name="_Toc418160255"/>
      <w:r>
        <w:t>Part 1: Proposed Quality and Safeguarding framework for the NDIS</w:t>
      </w:r>
      <w:bookmarkEnd w:id="4"/>
    </w:p>
    <w:p w:rsidR="0004375E" w:rsidRDefault="0004375E" w:rsidP="00B67685">
      <w:pPr>
        <w:pStyle w:val="HeadingBody"/>
        <w:rPr>
          <w:b w:val="0"/>
        </w:rPr>
      </w:pPr>
      <w:r w:rsidRPr="00B67685">
        <w:rPr>
          <w:b w:val="0"/>
        </w:rPr>
        <w:t>There are several definitional issues</w:t>
      </w:r>
      <w:r w:rsidR="009E37E5" w:rsidRPr="00B67685">
        <w:rPr>
          <w:b w:val="0"/>
        </w:rPr>
        <w:t xml:space="preserve"> and the use of language</w:t>
      </w:r>
      <w:r w:rsidR="001B256A" w:rsidRPr="00B67685">
        <w:rPr>
          <w:b w:val="0"/>
        </w:rPr>
        <w:t xml:space="preserve"> that </w:t>
      </w:r>
      <w:r w:rsidR="0040143C" w:rsidRPr="00B67685">
        <w:rPr>
          <w:b w:val="0"/>
        </w:rPr>
        <w:t xml:space="preserve">will </w:t>
      </w:r>
      <w:r w:rsidR="001B256A" w:rsidRPr="00B67685">
        <w:rPr>
          <w:b w:val="0"/>
        </w:rPr>
        <w:t>benefit from</w:t>
      </w:r>
      <w:r w:rsidRPr="00B67685">
        <w:rPr>
          <w:b w:val="0"/>
        </w:rPr>
        <w:t xml:space="preserve"> further clarification</w:t>
      </w:r>
      <w:r w:rsidR="0040143C" w:rsidRPr="00B67685">
        <w:rPr>
          <w:b w:val="0"/>
        </w:rPr>
        <w:t xml:space="preserve"> or elaboration</w:t>
      </w:r>
      <w:r w:rsidRPr="00B67685">
        <w:rPr>
          <w:b w:val="0"/>
        </w:rPr>
        <w:t xml:space="preserve">. </w:t>
      </w:r>
      <w:r w:rsidR="00D32BFE">
        <w:rPr>
          <w:b w:val="0"/>
        </w:rPr>
        <w:t xml:space="preserve">The use of </w:t>
      </w:r>
      <w:r w:rsidR="00D32BFE" w:rsidRPr="00D32BFE">
        <w:rPr>
          <w:b w:val="0"/>
          <w:u w:val="single"/>
        </w:rPr>
        <w:t>language</w:t>
      </w:r>
      <w:r w:rsidR="00D32BFE">
        <w:rPr>
          <w:b w:val="0"/>
        </w:rPr>
        <w:t xml:space="preserve">, </w:t>
      </w:r>
      <w:r w:rsidR="00F3421E" w:rsidRPr="00B67685">
        <w:rPr>
          <w:b w:val="0"/>
        </w:rPr>
        <w:t>at times</w:t>
      </w:r>
      <w:r w:rsidR="00D32BFE">
        <w:rPr>
          <w:b w:val="0"/>
        </w:rPr>
        <w:t>,</w:t>
      </w:r>
      <w:r w:rsidR="00F3421E" w:rsidRPr="00B67685">
        <w:rPr>
          <w:b w:val="0"/>
        </w:rPr>
        <w:t xml:space="preserve"> appear</w:t>
      </w:r>
      <w:r w:rsidR="00650DD4" w:rsidRPr="00B67685">
        <w:rPr>
          <w:b w:val="0"/>
        </w:rPr>
        <w:t>s</w:t>
      </w:r>
      <w:r w:rsidR="00A96AF0" w:rsidRPr="00B67685">
        <w:rPr>
          <w:b w:val="0"/>
        </w:rPr>
        <w:t xml:space="preserve"> incongruent</w:t>
      </w:r>
      <w:r w:rsidR="00F3421E" w:rsidRPr="00B67685">
        <w:rPr>
          <w:b w:val="0"/>
        </w:rPr>
        <w:t xml:space="preserve"> with the</w:t>
      </w:r>
      <w:r w:rsidR="00F14D16" w:rsidRPr="00B67685">
        <w:rPr>
          <w:b w:val="0"/>
        </w:rPr>
        <w:t xml:space="preserve"> CRPD and NDIS Act.</w:t>
      </w:r>
      <w:r w:rsidR="00F3421E" w:rsidRPr="00B67685">
        <w:rPr>
          <w:b w:val="0"/>
        </w:rPr>
        <w:t xml:space="preserve"> </w:t>
      </w:r>
      <w:r w:rsidR="00562EA4" w:rsidRPr="00B67685">
        <w:rPr>
          <w:b w:val="0"/>
        </w:rPr>
        <w:t>These will be highlighted</w:t>
      </w:r>
      <w:r w:rsidR="008F62C4" w:rsidRPr="00B67685">
        <w:rPr>
          <w:b w:val="0"/>
        </w:rPr>
        <w:t xml:space="preserve"> below.</w:t>
      </w:r>
    </w:p>
    <w:p w:rsidR="0058037D" w:rsidRPr="0058037D" w:rsidRDefault="00C34D9F" w:rsidP="00EF20BC">
      <w:pPr>
        <w:pStyle w:val="HeadingBody"/>
      </w:pPr>
      <w:r w:rsidRPr="00EF20BC">
        <w:rPr>
          <w:b w:val="0"/>
        </w:rPr>
        <w:t>To begin with, c</w:t>
      </w:r>
      <w:r w:rsidR="0058037D" w:rsidRPr="00EF20BC">
        <w:rPr>
          <w:b w:val="0"/>
        </w:rPr>
        <w:t>larification is required on the paper Attachment 1</w:t>
      </w:r>
      <w:r w:rsidR="00DA25D7">
        <w:rPr>
          <w:b w:val="0"/>
        </w:rPr>
        <w:t>. Attachment 1</w:t>
      </w:r>
      <w:r w:rsidR="0058037D" w:rsidRPr="00EF20BC">
        <w:rPr>
          <w:b w:val="0"/>
        </w:rPr>
        <w:t xml:space="preserve"> highlight</w:t>
      </w:r>
      <w:r w:rsidR="00A57C6D" w:rsidRPr="00EF20BC">
        <w:rPr>
          <w:b w:val="0"/>
        </w:rPr>
        <w:t>s</w:t>
      </w:r>
      <w:r w:rsidR="00DA25D7">
        <w:rPr>
          <w:b w:val="0"/>
        </w:rPr>
        <w:t xml:space="preserve"> that</w:t>
      </w:r>
      <w:r w:rsidR="00A57C6D" w:rsidRPr="00EF20BC">
        <w:rPr>
          <w:b w:val="0"/>
        </w:rPr>
        <w:t xml:space="preserve"> the proposed NDIS Quality and</w:t>
      </w:r>
      <w:r w:rsidR="0058037D" w:rsidRPr="00EF20BC">
        <w:rPr>
          <w:b w:val="0"/>
        </w:rPr>
        <w:t xml:space="preserve"> Safeguarding framework applies to participants who are </w:t>
      </w:r>
      <w:r w:rsidR="0058037D" w:rsidRPr="00D32BFE">
        <w:rPr>
          <w:b w:val="0"/>
          <w:u w:val="single"/>
        </w:rPr>
        <w:t>self-managing</w:t>
      </w:r>
      <w:r w:rsidR="0058037D" w:rsidRPr="00EF20BC">
        <w:rPr>
          <w:b w:val="0"/>
        </w:rPr>
        <w:t xml:space="preserve">. The majority of Yooralla’s customers present with high and significant level of support needs, more than 80% </w:t>
      </w:r>
      <w:r w:rsidR="008E6095">
        <w:rPr>
          <w:b w:val="0"/>
        </w:rPr>
        <w:t xml:space="preserve">of them </w:t>
      </w:r>
      <w:r w:rsidR="0058037D" w:rsidRPr="00EF20BC">
        <w:rPr>
          <w:b w:val="0"/>
        </w:rPr>
        <w:t xml:space="preserve">present with cognitive disability, </w:t>
      </w:r>
      <w:r w:rsidR="004038A1">
        <w:rPr>
          <w:b w:val="0"/>
        </w:rPr>
        <w:t xml:space="preserve">mental illness, </w:t>
      </w:r>
      <w:r w:rsidR="0058037D" w:rsidRPr="00EF20BC">
        <w:rPr>
          <w:b w:val="0"/>
        </w:rPr>
        <w:t>high health-care needs and</w:t>
      </w:r>
      <w:r w:rsidR="004038A1">
        <w:rPr>
          <w:b w:val="0"/>
        </w:rPr>
        <w:t>/or</w:t>
      </w:r>
      <w:r w:rsidR="0058037D" w:rsidRPr="00EF20BC">
        <w:rPr>
          <w:b w:val="0"/>
        </w:rPr>
        <w:t xml:space="preserve"> deteriorating medical conditions.  </w:t>
      </w:r>
      <w:r w:rsidR="0027715E" w:rsidRPr="00EF20BC">
        <w:rPr>
          <w:b w:val="0"/>
        </w:rPr>
        <w:t xml:space="preserve">This </w:t>
      </w:r>
      <w:r w:rsidR="00A86259" w:rsidRPr="00EF20BC">
        <w:rPr>
          <w:b w:val="0"/>
        </w:rPr>
        <w:t xml:space="preserve">is </w:t>
      </w:r>
      <w:r w:rsidR="0027715E" w:rsidRPr="00EF20BC">
        <w:rPr>
          <w:b w:val="0"/>
        </w:rPr>
        <w:t>consistent with the Australian data. For example, o</w:t>
      </w:r>
      <w:r w:rsidR="002F0CB3" w:rsidRPr="00EF20BC">
        <w:rPr>
          <w:b w:val="0"/>
        </w:rPr>
        <w:t>ver half a million Australians have intellectual disability and a majority (61%) of those</w:t>
      </w:r>
      <w:r w:rsidR="00A86259" w:rsidRPr="00EF20BC">
        <w:rPr>
          <w:b w:val="0"/>
        </w:rPr>
        <w:t xml:space="preserve"> pe</w:t>
      </w:r>
      <w:r w:rsidR="002F0CB3" w:rsidRPr="00EF20BC">
        <w:rPr>
          <w:b w:val="0"/>
        </w:rPr>
        <w:t>ople have a severe or profound limitation in ‘core’ activities of daily living. People with</w:t>
      </w:r>
      <w:r w:rsidR="00A86259" w:rsidRPr="00EF20BC">
        <w:rPr>
          <w:b w:val="0"/>
        </w:rPr>
        <w:t xml:space="preserve"> </w:t>
      </w:r>
      <w:r w:rsidR="002F0CB3" w:rsidRPr="00EF20BC">
        <w:rPr>
          <w:b w:val="0"/>
        </w:rPr>
        <w:t>intellectual disability are a major group of users of disability support services in Australia</w:t>
      </w:r>
      <w:r w:rsidR="00CF36EF" w:rsidRPr="00EF20BC">
        <w:rPr>
          <w:b w:val="0"/>
        </w:rPr>
        <w:t xml:space="preserve">. </w:t>
      </w:r>
      <w:r w:rsidR="005E0B41" w:rsidRPr="0017067B">
        <w:rPr>
          <w:rStyle w:val="FootnoteReference"/>
          <w:rFonts w:ascii="Arial" w:hAnsi="Arial" w:cs="Arial"/>
          <w:b w:val="0"/>
        </w:rPr>
        <w:footnoteReference w:id="2"/>
      </w:r>
      <w:r w:rsidR="00CF36EF">
        <w:t xml:space="preserve"> </w:t>
      </w:r>
      <w:r w:rsidR="00EF20BC">
        <w:t xml:space="preserve"> </w:t>
      </w:r>
      <w:r w:rsidR="0026290C" w:rsidRPr="0026290C">
        <w:rPr>
          <w:b w:val="0"/>
        </w:rPr>
        <w:t xml:space="preserve">The Australian data </w:t>
      </w:r>
      <w:r w:rsidR="00E13E84">
        <w:rPr>
          <w:b w:val="0"/>
        </w:rPr>
        <w:t xml:space="preserve">in 2005 </w:t>
      </w:r>
      <w:r w:rsidR="0026290C" w:rsidRPr="0026290C">
        <w:rPr>
          <w:b w:val="0"/>
        </w:rPr>
        <w:t xml:space="preserve">showed that </w:t>
      </w:r>
      <w:r w:rsidR="0026290C">
        <w:rPr>
          <w:b w:val="0"/>
        </w:rPr>
        <w:t>o</w:t>
      </w:r>
      <w:r w:rsidR="00EF20BC" w:rsidRPr="00EF20BC">
        <w:rPr>
          <w:b w:val="0"/>
        </w:rPr>
        <w:t xml:space="preserve">ver half of people aged under 65 years with intellectual disability and a severe or profound limitation </w:t>
      </w:r>
      <w:r w:rsidR="0070506E">
        <w:rPr>
          <w:b w:val="0"/>
        </w:rPr>
        <w:t>require</w:t>
      </w:r>
      <w:r w:rsidR="0026290C">
        <w:rPr>
          <w:b w:val="0"/>
        </w:rPr>
        <w:t>d</w:t>
      </w:r>
      <w:r w:rsidR="0070506E">
        <w:rPr>
          <w:b w:val="0"/>
        </w:rPr>
        <w:t xml:space="preserve"> support </w:t>
      </w:r>
      <w:r w:rsidR="00EF20BC" w:rsidRPr="00EF20BC">
        <w:rPr>
          <w:b w:val="0"/>
        </w:rPr>
        <w:t>with self-care (51%), mobility (68%) or communication (57%). The proportion of people with intellectual disability who needed help with communication was markedly higher (57%) than for people without intellectual disability but with physical/diverse (3%), acquired brain injury (6%), psychiatric (8%) or sensory/speech (25%) disability.</w:t>
      </w:r>
      <w:r w:rsidR="0070506E" w:rsidRPr="0017067B">
        <w:rPr>
          <w:rStyle w:val="FootnoteReference"/>
          <w:rFonts w:ascii="Arial" w:hAnsi="Arial" w:cs="Arial"/>
          <w:b w:val="0"/>
        </w:rPr>
        <w:footnoteReference w:id="3"/>
      </w:r>
      <w:r w:rsidR="00E13E84">
        <w:rPr>
          <w:b w:val="0"/>
        </w:rPr>
        <w:t xml:space="preserve"> </w:t>
      </w:r>
      <w:r w:rsidR="00040DF5">
        <w:rPr>
          <w:b w:val="0"/>
        </w:rPr>
        <w:t>As such, majority of Australians with disabilities with significant support needs  will find it a challen</w:t>
      </w:r>
      <w:r w:rsidR="00210CE1">
        <w:rPr>
          <w:b w:val="0"/>
        </w:rPr>
        <w:t>ge to self-</w:t>
      </w:r>
      <w:r w:rsidR="00410781">
        <w:rPr>
          <w:b w:val="0"/>
        </w:rPr>
        <w:t>manage and similarly</w:t>
      </w:r>
      <w:r w:rsidR="00040DF5">
        <w:rPr>
          <w:b w:val="0"/>
        </w:rPr>
        <w:t xml:space="preserve">, majority of </w:t>
      </w:r>
      <w:r w:rsidR="00530B7B">
        <w:rPr>
          <w:b w:val="0"/>
        </w:rPr>
        <w:t xml:space="preserve">Yooralla’s customers </w:t>
      </w:r>
      <w:r w:rsidR="00284151">
        <w:rPr>
          <w:b w:val="0"/>
        </w:rPr>
        <w:t>will find it a challenge</w:t>
      </w:r>
      <w:r w:rsidR="00040DF5">
        <w:rPr>
          <w:b w:val="0"/>
        </w:rPr>
        <w:t xml:space="preserve"> to</w:t>
      </w:r>
      <w:r w:rsidR="00530B7B">
        <w:rPr>
          <w:b w:val="0"/>
        </w:rPr>
        <w:t xml:space="preserve"> self-manage</w:t>
      </w:r>
      <w:r w:rsidR="00DE13D5">
        <w:rPr>
          <w:b w:val="0"/>
        </w:rPr>
        <w:t xml:space="preserve"> also.</w:t>
      </w:r>
    </w:p>
    <w:p w:rsidR="00A40184" w:rsidRPr="00B67685" w:rsidRDefault="00C34D9F" w:rsidP="00B67685">
      <w:pPr>
        <w:pStyle w:val="HeadingBody"/>
        <w:rPr>
          <w:b w:val="0"/>
        </w:rPr>
      </w:pPr>
      <w:r>
        <w:rPr>
          <w:b w:val="0"/>
        </w:rPr>
        <w:t>T</w:t>
      </w:r>
      <w:r w:rsidR="00B0118F" w:rsidRPr="00B67685">
        <w:rPr>
          <w:b w:val="0"/>
        </w:rPr>
        <w:t>he term “</w:t>
      </w:r>
      <w:r w:rsidR="00B0118F" w:rsidRPr="00D32BFE">
        <w:rPr>
          <w:b w:val="0"/>
          <w:u w:val="single"/>
        </w:rPr>
        <w:t>challenging behaviours</w:t>
      </w:r>
      <w:r w:rsidR="00F42D13" w:rsidRPr="00B67685">
        <w:rPr>
          <w:b w:val="0"/>
        </w:rPr>
        <w:t>” is an evolving term which is now surpassed by Victoria’s more contemporary use of the term “behaviours of concern”</w:t>
      </w:r>
      <w:r w:rsidR="00E13E84">
        <w:rPr>
          <w:b w:val="0"/>
        </w:rPr>
        <w:t xml:space="preserve">. </w:t>
      </w:r>
      <w:r w:rsidR="00F42D13" w:rsidRPr="00B67685">
        <w:rPr>
          <w:rStyle w:val="FootnoteReference"/>
          <w:rFonts w:ascii="Arial" w:hAnsi="Arial"/>
          <w:b w:val="0"/>
        </w:rPr>
        <w:footnoteReference w:id="4"/>
      </w:r>
      <w:r w:rsidR="00CC7D15" w:rsidRPr="00B67685">
        <w:rPr>
          <w:b w:val="0"/>
        </w:rPr>
        <w:t xml:space="preserve"> </w:t>
      </w:r>
      <w:r w:rsidR="00E13E84">
        <w:rPr>
          <w:b w:val="0"/>
        </w:rPr>
        <w:t xml:space="preserve"> </w:t>
      </w:r>
      <w:r w:rsidR="00971CBD">
        <w:rPr>
          <w:b w:val="0"/>
        </w:rPr>
        <w:t>Secondly, “</w:t>
      </w:r>
      <w:r w:rsidR="00CC7D15" w:rsidRPr="00B67685">
        <w:rPr>
          <w:b w:val="0"/>
        </w:rPr>
        <w:t xml:space="preserve">behaviour support plan (BSP) is defined in the glossary of terms as </w:t>
      </w:r>
      <w:r w:rsidR="00790D1A" w:rsidRPr="00D32BFE">
        <w:rPr>
          <w:b w:val="0"/>
          <w:u w:val="single"/>
        </w:rPr>
        <w:t>applicable to adults</w:t>
      </w:r>
      <w:r w:rsidR="00790D1A" w:rsidRPr="00B67685">
        <w:rPr>
          <w:b w:val="0"/>
        </w:rPr>
        <w:t xml:space="preserve"> with an intellectual or cognitive</w:t>
      </w:r>
      <w:r w:rsidR="0040143C" w:rsidRPr="00B67685">
        <w:rPr>
          <w:b w:val="0"/>
        </w:rPr>
        <w:t xml:space="preserve"> disability. A BSP is applicable to</w:t>
      </w:r>
      <w:r w:rsidR="00790D1A" w:rsidRPr="00B67685">
        <w:rPr>
          <w:b w:val="0"/>
        </w:rPr>
        <w:t xml:space="preserve"> children and adolescents</w:t>
      </w:r>
      <w:r w:rsidR="00FA427E">
        <w:rPr>
          <w:b w:val="0"/>
        </w:rPr>
        <w:t>, and not just adults</w:t>
      </w:r>
      <w:r w:rsidR="00790D1A" w:rsidRPr="00B67685">
        <w:rPr>
          <w:b w:val="0"/>
        </w:rPr>
        <w:t xml:space="preserve">. </w:t>
      </w:r>
      <w:r w:rsidR="00A96AF0" w:rsidRPr="00B67685">
        <w:rPr>
          <w:b w:val="0"/>
        </w:rPr>
        <w:t>Secondly, t</w:t>
      </w:r>
      <w:r w:rsidR="00356AA2" w:rsidRPr="00B67685">
        <w:rPr>
          <w:b w:val="0"/>
        </w:rPr>
        <w:t xml:space="preserve">he Victorian, Queensland and Tasmanian legislative contexts </w:t>
      </w:r>
      <w:r w:rsidR="00424C1A" w:rsidRPr="00B67685">
        <w:rPr>
          <w:b w:val="0"/>
        </w:rPr>
        <w:t xml:space="preserve">have been applied to the definition of Positive Behaviour Support with reference to restrictive interventions/practices. </w:t>
      </w:r>
      <w:r w:rsidR="000F62DD" w:rsidRPr="00B67685">
        <w:rPr>
          <w:b w:val="0"/>
        </w:rPr>
        <w:t xml:space="preserve">This is actually an </w:t>
      </w:r>
      <w:r w:rsidR="000F62DD" w:rsidRPr="00B67685">
        <w:rPr>
          <w:b w:val="0"/>
        </w:rPr>
        <w:lastRenderedPageBreak/>
        <w:t>artefact of the</w:t>
      </w:r>
      <w:r w:rsidR="00036259" w:rsidRPr="00B67685">
        <w:rPr>
          <w:b w:val="0"/>
        </w:rPr>
        <w:t xml:space="preserve"> respective</w:t>
      </w:r>
      <w:r w:rsidR="000F62DD" w:rsidRPr="00B67685">
        <w:rPr>
          <w:b w:val="0"/>
        </w:rPr>
        <w:t xml:space="preserve"> </w:t>
      </w:r>
      <w:r w:rsidR="00D32BFE">
        <w:rPr>
          <w:b w:val="0"/>
        </w:rPr>
        <w:t>legislative requirements</w:t>
      </w:r>
      <w:r w:rsidR="00A96AF0" w:rsidRPr="00B67685">
        <w:rPr>
          <w:b w:val="0"/>
        </w:rPr>
        <w:t xml:space="preserve">. </w:t>
      </w:r>
      <w:r w:rsidR="000F62DD" w:rsidRPr="00B67685">
        <w:rPr>
          <w:b w:val="0"/>
        </w:rPr>
        <w:t>P</w:t>
      </w:r>
      <w:r w:rsidR="00036259" w:rsidRPr="00B67685">
        <w:rPr>
          <w:b w:val="0"/>
        </w:rPr>
        <w:t xml:space="preserve">ositive </w:t>
      </w:r>
      <w:r w:rsidR="000F62DD" w:rsidRPr="00B67685">
        <w:rPr>
          <w:b w:val="0"/>
        </w:rPr>
        <w:t>B</w:t>
      </w:r>
      <w:r w:rsidR="00036259" w:rsidRPr="00B67685">
        <w:rPr>
          <w:b w:val="0"/>
        </w:rPr>
        <w:t xml:space="preserve">ehaviour </w:t>
      </w:r>
      <w:r w:rsidR="000F62DD" w:rsidRPr="00B67685">
        <w:rPr>
          <w:b w:val="0"/>
        </w:rPr>
        <w:t>S</w:t>
      </w:r>
      <w:r w:rsidR="00036259" w:rsidRPr="00B67685">
        <w:rPr>
          <w:b w:val="0"/>
        </w:rPr>
        <w:t>upport</w:t>
      </w:r>
      <w:r w:rsidR="00067896" w:rsidRPr="00B67685">
        <w:rPr>
          <w:b w:val="0"/>
        </w:rPr>
        <w:t xml:space="preserve"> (PBS)</w:t>
      </w:r>
      <w:r w:rsidR="00036259" w:rsidRPr="00B67685">
        <w:rPr>
          <w:b w:val="0"/>
        </w:rPr>
        <w:t xml:space="preserve"> is</w:t>
      </w:r>
      <w:r w:rsidR="00067896" w:rsidRPr="00B67685">
        <w:rPr>
          <w:b w:val="0"/>
        </w:rPr>
        <w:t xml:space="preserve"> an empirical science</w:t>
      </w:r>
      <w:r w:rsidR="000F62DD" w:rsidRPr="00B67685">
        <w:rPr>
          <w:b w:val="0"/>
        </w:rPr>
        <w:t xml:space="preserve"> focussed on positive</w:t>
      </w:r>
      <w:r w:rsidR="00036259" w:rsidRPr="00B67685">
        <w:rPr>
          <w:b w:val="0"/>
        </w:rPr>
        <w:t xml:space="preserve"> ecological</w:t>
      </w:r>
      <w:r w:rsidR="000F62DD" w:rsidRPr="00B67685">
        <w:rPr>
          <w:b w:val="0"/>
        </w:rPr>
        <w:t xml:space="preserve"> support and </w:t>
      </w:r>
      <w:r w:rsidR="00067896" w:rsidRPr="00B67685">
        <w:rPr>
          <w:b w:val="0"/>
        </w:rPr>
        <w:t xml:space="preserve">driving </w:t>
      </w:r>
      <w:r w:rsidR="000F62DD" w:rsidRPr="00B67685">
        <w:rPr>
          <w:b w:val="0"/>
        </w:rPr>
        <w:t>social change</w:t>
      </w:r>
      <w:r w:rsidR="00067896" w:rsidRPr="00B67685">
        <w:rPr>
          <w:b w:val="0"/>
        </w:rPr>
        <w:t xml:space="preserve"> in the person’s environment</w:t>
      </w:r>
      <w:r w:rsidR="00D32BFE">
        <w:rPr>
          <w:b w:val="0"/>
        </w:rPr>
        <w:t>;</w:t>
      </w:r>
      <w:r w:rsidR="00067896" w:rsidRPr="00B67685">
        <w:rPr>
          <w:b w:val="0"/>
        </w:rPr>
        <w:t xml:space="preserve"> hence PBS</w:t>
      </w:r>
      <w:r w:rsidR="000F62DD" w:rsidRPr="00B67685">
        <w:rPr>
          <w:b w:val="0"/>
        </w:rPr>
        <w:t xml:space="preserve"> is very much consistent with the CRPD</w:t>
      </w:r>
      <w:r w:rsidR="00FA427E">
        <w:rPr>
          <w:b w:val="0"/>
        </w:rPr>
        <w:t xml:space="preserve">. </w:t>
      </w:r>
      <w:r w:rsidR="006575ED" w:rsidRPr="00B67685">
        <w:rPr>
          <w:rStyle w:val="FootnoteReference"/>
          <w:rFonts w:ascii="Arial" w:hAnsi="Arial"/>
          <w:b w:val="0"/>
        </w:rPr>
        <w:footnoteReference w:id="5"/>
      </w:r>
      <w:r w:rsidR="00804633" w:rsidRPr="00B67685">
        <w:rPr>
          <w:b w:val="0"/>
        </w:rPr>
        <w:t xml:space="preserve"> </w:t>
      </w:r>
      <w:r w:rsidR="00071106" w:rsidRPr="00B67685">
        <w:rPr>
          <w:b w:val="0"/>
        </w:rPr>
        <w:t>This is one of the probl</w:t>
      </w:r>
      <w:r w:rsidR="003706E8" w:rsidRPr="00B67685">
        <w:rPr>
          <w:b w:val="0"/>
        </w:rPr>
        <w:t xml:space="preserve">ems of the term </w:t>
      </w:r>
      <w:r w:rsidR="003706E8" w:rsidRPr="00D32BFE">
        <w:rPr>
          <w:b w:val="0"/>
          <w:u w:val="single"/>
        </w:rPr>
        <w:t>BSP used in the legislative</w:t>
      </w:r>
      <w:r w:rsidR="00071106" w:rsidRPr="00D32BFE">
        <w:rPr>
          <w:b w:val="0"/>
          <w:u w:val="single"/>
        </w:rPr>
        <w:t xml:space="preserve"> context</w:t>
      </w:r>
      <w:r w:rsidR="00071106" w:rsidRPr="00B67685">
        <w:rPr>
          <w:b w:val="0"/>
        </w:rPr>
        <w:t>, a more appropriate and evidence-based term</w:t>
      </w:r>
      <w:r w:rsidR="009F64AA" w:rsidRPr="00B67685">
        <w:rPr>
          <w:b w:val="0"/>
        </w:rPr>
        <w:t xml:space="preserve"> ought to be</w:t>
      </w:r>
      <w:r w:rsidR="00072CDD" w:rsidRPr="00B67685">
        <w:rPr>
          <w:b w:val="0"/>
        </w:rPr>
        <w:t xml:space="preserve"> “Restraint Reduction or Elimination Plan” that forms a subset of the BSP.  </w:t>
      </w:r>
      <w:r w:rsidR="009F64AA" w:rsidRPr="00B67685">
        <w:rPr>
          <w:b w:val="0"/>
        </w:rPr>
        <w:t xml:space="preserve">This </w:t>
      </w:r>
      <w:r w:rsidR="00D32BFE">
        <w:rPr>
          <w:b w:val="0"/>
        </w:rPr>
        <w:t>would clarify</w:t>
      </w:r>
      <w:r w:rsidR="003706E8" w:rsidRPr="00B67685">
        <w:rPr>
          <w:b w:val="0"/>
        </w:rPr>
        <w:t xml:space="preserve"> the intent and purpose of a </w:t>
      </w:r>
      <w:r w:rsidR="00FA427E">
        <w:rPr>
          <w:b w:val="0"/>
        </w:rPr>
        <w:t xml:space="preserve">Positive Behaviour Support or a </w:t>
      </w:r>
      <w:r w:rsidR="003706E8" w:rsidRPr="00B67685">
        <w:rPr>
          <w:b w:val="0"/>
        </w:rPr>
        <w:t>BSP</w:t>
      </w:r>
      <w:r w:rsidR="009F64AA" w:rsidRPr="00B67685">
        <w:rPr>
          <w:b w:val="0"/>
        </w:rPr>
        <w:t xml:space="preserve"> versus that of r</w:t>
      </w:r>
      <w:r w:rsidR="005109EE" w:rsidRPr="00B67685">
        <w:rPr>
          <w:b w:val="0"/>
        </w:rPr>
        <w:t>estrictive interventions where the intent is rights limitation.</w:t>
      </w:r>
      <w:r w:rsidR="003706E8" w:rsidRPr="00B67685">
        <w:rPr>
          <w:b w:val="0"/>
        </w:rPr>
        <w:t xml:space="preserve"> </w:t>
      </w:r>
      <w:r w:rsidR="00A55BED">
        <w:rPr>
          <w:b w:val="0"/>
        </w:rPr>
        <w:t>PBS</w:t>
      </w:r>
      <w:r w:rsidR="00971CBD">
        <w:rPr>
          <w:b w:val="0"/>
        </w:rPr>
        <w:t xml:space="preserve"> is about promoting appropriate and positive behaviours </w:t>
      </w:r>
      <w:r w:rsidR="00971CBD" w:rsidRPr="00A55BED">
        <w:rPr>
          <w:b w:val="0"/>
          <w:u w:val="single"/>
        </w:rPr>
        <w:t>before</w:t>
      </w:r>
      <w:r w:rsidR="00971CBD">
        <w:rPr>
          <w:b w:val="0"/>
        </w:rPr>
        <w:t xml:space="preserve"> the behaviour of concern occurs. It is also about changing the ecology to promote skills development in people with disabilities. </w:t>
      </w:r>
      <w:r w:rsidR="00CA0B95">
        <w:rPr>
          <w:b w:val="0"/>
        </w:rPr>
        <w:t>This issue</w:t>
      </w:r>
      <w:r w:rsidR="00D32BFE">
        <w:rPr>
          <w:b w:val="0"/>
        </w:rPr>
        <w:t>,</w:t>
      </w:r>
      <w:r w:rsidR="00642D3E" w:rsidRPr="00B67685">
        <w:rPr>
          <w:b w:val="0"/>
        </w:rPr>
        <w:t xml:space="preserve"> </w:t>
      </w:r>
      <w:r w:rsidR="00166B08">
        <w:rPr>
          <w:b w:val="0"/>
        </w:rPr>
        <w:t>within this consultantion paper</w:t>
      </w:r>
      <w:r w:rsidR="00D32BFE">
        <w:rPr>
          <w:b w:val="0"/>
        </w:rPr>
        <w:t>,</w:t>
      </w:r>
      <w:r w:rsidR="00166B08">
        <w:rPr>
          <w:b w:val="0"/>
        </w:rPr>
        <w:t xml:space="preserve"> </w:t>
      </w:r>
      <w:r w:rsidR="00CA0B95">
        <w:rPr>
          <w:b w:val="0"/>
        </w:rPr>
        <w:t>will benefit from further refinement</w:t>
      </w:r>
      <w:r w:rsidR="00642D3E" w:rsidRPr="00B67685">
        <w:rPr>
          <w:b w:val="0"/>
        </w:rPr>
        <w:t xml:space="preserve"> in</w:t>
      </w:r>
      <w:r w:rsidR="00166B08">
        <w:rPr>
          <w:b w:val="0"/>
        </w:rPr>
        <w:t xml:space="preserve"> light of the CRPD and NDIS Act, and the research evidence on PBS.</w:t>
      </w:r>
    </w:p>
    <w:p w:rsidR="00315F55" w:rsidRDefault="00424C1A" w:rsidP="00B67685">
      <w:pPr>
        <w:pStyle w:val="HeadingBody"/>
        <w:rPr>
          <w:b w:val="0"/>
        </w:rPr>
      </w:pPr>
      <w:r w:rsidRPr="00B67685">
        <w:rPr>
          <w:b w:val="0"/>
        </w:rPr>
        <w:t>T</w:t>
      </w:r>
      <w:r w:rsidR="00790D1A" w:rsidRPr="00B67685">
        <w:rPr>
          <w:b w:val="0"/>
        </w:rPr>
        <w:t>hirdly, the definition of “</w:t>
      </w:r>
      <w:r w:rsidR="00790D1A" w:rsidRPr="00AA0973">
        <w:rPr>
          <w:b w:val="0"/>
          <w:u w:val="single"/>
        </w:rPr>
        <w:t>preventat</w:t>
      </w:r>
      <w:r w:rsidR="00A40184" w:rsidRPr="00AA0973">
        <w:rPr>
          <w:b w:val="0"/>
          <w:u w:val="single"/>
        </w:rPr>
        <w:t>ive action</w:t>
      </w:r>
      <w:r w:rsidR="00790D1A" w:rsidRPr="00B67685">
        <w:rPr>
          <w:b w:val="0"/>
        </w:rPr>
        <w:t>”</w:t>
      </w:r>
      <w:r w:rsidR="0012150C" w:rsidRPr="00B67685">
        <w:rPr>
          <w:b w:val="0"/>
        </w:rPr>
        <w:t xml:space="preserve"> is defined as “designed to prevent harm being caused to people with disability”. This definition requires clarification in light of dignity of risk</w:t>
      </w:r>
      <w:r w:rsidR="00AA0973">
        <w:rPr>
          <w:b w:val="0"/>
        </w:rPr>
        <w:t>;</w:t>
      </w:r>
      <w:r w:rsidR="00CA0B95">
        <w:rPr>
          <w:b w:val="0"/>
        </w:rPr>
        <w:t xml:space="preserve"> this</w:t>
      </w:r>
      <w:r w:rsidR="00D65F0C" w:rsidRPr="00B67685">
        <w:rPr>
          <w:b w:val="0"/>
        </w:rPr>
        <w:t xml:space="preserve"> </w:t>
      </w:r>
      <w:r w:rsidR="00AA0973">
        <w:rPr>
          <w:b w:val="0"/>
        </w:rPr>
        <w:t>is</w:t>
      </w:r>
      <w:r w:rsidR="00D65F0C" w:rsidRPr="00B67685">
        <w:rPr>
          <w:b w:val="0"/>
        </w:rPr>
        <w:t xml:space="preserve"> </w:t>
      </w:r>
      <w:r w:rsidR="00CA0B95">
        <w:rPr>
          <w:b w:val="0"/>
        </w:rPr>
        <w:t>explained</w:t>
      </w:r>
      <w:r w:rsidR="00AA0973">
        <w:rPr>
          <w:b w:val="0"/>
        </w:rPr>
        <w:t>,</w:t>
      </w:r>
      <w:r w:rsidR="00CA0B95">
        <w:rPr>
          <w:b w:val="0"/>
        </w:rPr>
        <w:t xml:space="preserve"> below. The definition in its current form</w:t>
      </w:r>
      <w:r w:rsidR="00D65F0C" w:rsidRPr="00B67685">
        <w:rPr>
          <w:b w:val="0"/>
        </w:rPr>
        <w:t xml:space="preserve"> is problematic because it infers a notion of an absence of risk</w:t>
      </w:r>
      <w:r w:rsidR="00166B08">
        <w:rPr>
          <w:b w:val="0"/>
        </w:rPr>
        <w:t>. I</w:t>
      </w:r>
      <w:r w:rsidR="00D65F0C" w:rsidRPr="00B67685">
        <w:rPr>
          <w:b w:val="0"/>
        </w:rPr>
        <w:t>n reality</w:t>
      </w:r>
      <w:r w:rsidR="00166B08">
        <w:rPr>
          <w:b w:val="0"/>
        </w:rPr>
        <w:t>,</w:t>
      </w:r>
      <w:r w:rsidR="00D65F0C" w:rsidRPr="00B67685">
        <w:rPr>
          <w:b w:val="0"/>
        </w:rPr>
        <w:t xml:space="preserve"> there are life situations </w:t>
      </w:r>
      <w:r w:rsidR="00AA0973">
        <w:rPr>
          <w:b w:val="0"/>
        </w:rPr>
        <w:t xml:space="preserve">and activities </w:t>
      </w:r>
      <w:r w:rsidR="00D65F0C" w:rsidRPr="00B67685">
        <w:rPr>
          <w:b w:val="0"/>
        </w:rPr>
        <w:t xml:space="preserve">in which there is statistically </w:t>
      </w:r>
      <w:r w:rsidR="002B6D76" w:rsidRPr="00B67685">
        <w:rPr>
          <w:b w:val="0"/>
        </w:rPr>
        <w:t xml:space="preserve">an element </w:t>
      </w:r>
      <w:r w:rsidR="00AA0973">
        <w:rPr>
          <w:b w:val="0"/>
        </w:rPr>
        <w:t xml:space="preserve">of </w:t>
      </w:r>
      <w:r w:rsidR="002B6D76" w:rsidRPr="00B67685">
        <w:rPr>
          <w:b w:val="0"/>
        </w:rPr>
        <w:t>risk of</w:t>
      </w:r>
      <w:r w:rsidR="00AA0973">
        <w:rPr>
          <w:b w:val="0"/>
        </w:rPr>
        <w:t xml:space="preserve"> harm, where the risk cannot be totally removed</w:t>
      </w:r>
      <w:r w:rsidR="00111235">
        <w:rPr>
          <w:b w:val="0"/>
        </w:rPr>
        <w:t>. F</w:t>
      </w:r>
      <w:r w:rsidR="00306E92" w:rsidRPr="00B67685">
        <w:rPr>
          <w:b w:val="0"/>
        </w:rPr>
        <w:t>or example</w:t>
      </w:r>
      <w:r w:rsidR="00111235">
        <w:rPr>
          <w:b w:val="0"/>
        </w:rPr>
        <w:t xml:space="preserve">, </w:t>
      </w:r>
      <w:r w:rsidR="00306E92" w:rsidRPr="00B67685">
        <w:rPr>
          <w:b w:val="0"/>
        </w:rPr>
        <w:t>young</w:t>
      </w:r>
      <w:r w:rsidR="002B6D76" w:rsidRPr="00B67685">
        <w:rPr>
          <w:b w:val="0"/>
        </w:rPr>
        <w:t xml:space="preserve"> </w:t>
      </w:r>
      <w:r w:rsidR="00AA0973">
        <w:rPr>
          <w:b w:val="0"/>
        </w:rPr>
        <w:t xml:space="preserve">male </w:t>
      </w:r>
      <w:r w:rsidR="002B6D76" w:rsidRPr="00B67685">
        <w:rPr>
          <w:b w:val="0"/>
        </w:rPr>
        <w:t>drivers</w:t>
      </w:r>
      <w:r w:rsidR="00306E92" w:rsidRPr="00B67685">
        <w:rPr>
          <w:b w:val="0"/>
        </w:rPr>
        <w:t xml:space="preserve"> aged 17 – 25</w:t>
      </w:r>
      <w:r w:rsidR="002B6D76" w:rsidRPr="00B67685">
        <w:rPr>
          <w:b w:val="0"/>
        </w:rPr>
        <w:t xml:space="preserve"> years old </w:t>
      </w:r>
      <w:r w:rsidR="00596F59" w:rsidRPr="00B67685">
        <w:rPr>
          <w:b w:val="0"/>
        </w:rPr>
        <w:t>are</w:t>
      </w:r>
      <w:r w:rsidR="00231347" w:rsidRPr="00B67685">
        <w:rPr>
          <w:b w:val="0"/>
        </w:rPr>
        <w:t xml:space="preserve"> more</w:t>
      </w:r>
      <w:r w:rsidR="002B6D76" w:rsidRPr="00B67685">
        <w:rPr>
          <w:b w:val="0"/>
        </w:rPr>
        <w:t xml:space="preserve"> likely to be involved in road</w:t>
      </w:r>
      <w:r w:rsidR="003E2FE7" w:rsidRPr="00B67685">
        <w:rPr>
          <w:b w:val="0"/>
        </w:rPr>
        <w:t xml:space="preserve"> trauma</w:t>
      </w:r>
      <w:r w:rsidR="00B975C8" w:rsidRPr="00B67685">
        <w:rPr>
          <w:b w:val="0"/>
        </w:rPr>
        <w:t xml:space="preserve"> or death</w:t>
      </w:r>
      <w:r w:rsidR="00315F55">
        <w:rPr>
          <w:b w:val="0"/>
        </w:rPr>
        <w:t>;</w:t>
      </w:r>
      <w:r w:rsidR="008F7D66" w:rsidRPr="00B67685">
        <w:rPr>
          <w:rStyle w:val="FootnoteReference"/>
          <w:rFonts w:ascii="Arial" w:hAnsi="Arial"/>
          <w:b w:val="0"/>
        </w:rPr>
        <w:footnoteReference w:id="6"/>
      </w:r>
      <w:r w:rsidR="005933BC" w:rsidRPr="00B67685">
        <w:rPr>
          <w:b w:val="0"/>
        </w:rPr>
        <w:t xml:space="preserve"> despite campaigns and road safety measures</w:t>
      </w:r>
      <w:r w:rsidR="002B6D76" w:rsidRPr="00B67685">
        <w:rPr>
          <w:b w:val="0"/>
        </w:rPr>
        <w:t>.</w:t>
      </w:r>
      <w:r w:rsidR="00596F59" w:rsidRPr="00B67685">
        <w:rPr>
          <w:b w:val="0"/>
        </w:rPr>
        <w:t xml:space="preserve"> </w:t>
      </w:r>
    </w:p>
    <w:p w:rsidR="00406E7B" w:rsidRPr="00B67685" w:rsidRDefault="00596F59" w:rsidP="00B67685">
      <w:pPr>
        <w:pStyle w:val="HeadingBody"/>
        <w:rPr>
          <w:b w:val="0"/>
        </w:rPr>
      </w:pPr>
      <w:r w:rsidRPr="00B67685">
        <w:rPr>
          <w:b w:val="0"/>
        </w:rPr>
        <w:t xml:space="preserve">The </w:t>
      </w:r>
      <w:r w:rsidRPr="00AA0973">
        <w:rPr>
          <w:b w:val="0"/>
          <w:u w:val="single"/>
        </w:rPr>
        <w:t>definition of harm</w:t>
      </w:r>
      <w:r w:rsidRPr="00B67685">
        <w:rPr>
          <w:b w:val="0"/>
        </w:rPr>
        <w:t xml:space="preserve"> can be strengthened </w:t>
      </w:r>
      <w:r w:rsidR="008075FD" w:rsidRPr="00B67685">
        <w:rPr>
          <w:b w:val="0"/>
        </w:rPr>
        <w:t>so as to avo</w:t>
      </w:r>
      <w:r w:rsidR="001F311A" w:rsidRPr="00B67685">
        <w:rPr>
          <w:b w:val="0"/>
        </w:rPr>
        <w:t>id a risk-aversive approach by service providers and families</w:t>
      </w:r>
      <w:r w:rsidR="00231347" w:rsidRPr="00B67685">
        <w:rPr>
          <w:b w:val="0"/>
        </w:rPr>
        <w:t>. As it currently reads</w:t>
      </w:r>
      <w:r w:rsidR="001F311A" w:rsidRPr="00B67685">
        <w:rPr>
          <w:b w:val="0"/>
        </w:rPr>
        <w:t>, service providers appear to carry much of the responsibility</w:t>
      </w:r>
      <w:r w:rsidR="00231347" w:rsidRPr="00B67685">
        <w:rPr>
          <w:b w:val="0"/>
        </w:rPr>
        <w:t xml:space="preserve"> of the risk and the weight of its consequences</w:t>
      </w:r>
      <w:r w:rsidR="001F311A" w:rsidRPr="00B67685">
        <w:rPr>
          <w:b w:val="0"/>
        </w:rPr>
        <w:t xml:space="preserve">. </w:t>
      </w:r>
      <w:r w:rsidR="00406E7B" w:rsidRPr="00B67685">
        <w:rPr>
          <w:b w:val="0"/>
        </w:rPr>
        <w:t>This is incongruent with the CRPD and NDIS Act on dignity of risk.</w:t>
      </w:r>
      <w:r w:rsidR="000D5119">
        <w:rPr>
          <w:b w:val="0"/>
        </w:rPr>
        <w:t xml:space="preserve"> Yooralla customer feedback emphasises balancing dignity of risk and feeling safe when receiving support from a provider.</w:t>
      </w:r>
    </w:p>
    <w:p w:rsidR="009D3B7E" w:rsidRPr="009D3B7E" w:rsidRDefault="001464B4" w:rsidP="001464B4">
      <w:pPr>
        <w:pStyle w:val="HeadingBody"/>
      </w:pPr>
      <w:r>
        <w:rPr>
          <w:b w:val="0"/>
        </w:rPr>
        <w:t xml:space="preserve">Another </w:t>
      </w:r>
      <w:r w:rsidRPr="001464B4">
        <w:rPr>
          <w:b w:val="0"/>
        </w:rPr>
        <w:t>example</w:t>
      </w:r>
      <w:r w:rsidR="00FE3E22">
        <w:rPr>
          <w:b w:val="0"/>
        </w:rPr>
        <w:t xml:space="preserve"> requiring clarification is the notion of</w:t>
      </w:r>
      <w:r>
        <w:rPr>
          <w:b w:val="0"/>
        </w:rPr>
        <w:t xml:space="preserve"> “</w:t>
      </w:r>
      <w:r w:rsidRPr="00AA0973">
        <w:rPr>
          <w:b w:val="0"/>
          <w:u w:val="single"/>
        </w:rPr>
        <w:t>reducing restrictive practices</w:t>
      </w:r>
      <w:r>
        <w:rPr>
          <w:b w:val="0"/>
        </w:rPr>
        <w:t xml:space="preserve">” as a </w:t>
      </w:r>
      <w:r w:rsidRPr="00AA0973">
        <w:rPr>
          <w:b w:val="0"/>
          <w:u w:val="single"/>
        </w:rPr>
        <w:t>preventative</w:t>
      </w:r>
      <w:r>
        <w:rPr>
          <w:b w:val="0"/>
        </w:rPr>
        <w:t xml:space="preserve"> measure. </w:t>
      </w:r>
      <w:r w:rsidR="00FE3E22">
        <w:rPr>
          <w:b w:val="0"/>
        </w:rPr>
        <w:t>In fact, r</w:t>
      </w:r>
      <w:r>
        <w:rPr>
          <w:b w:val="0"/>
        </w:rPr>
        <w:t>eduction or safe elimination of restrictive practices</w:t>
      </w:r>
      <w:r w:rsidR="005964B8">
        <w:rPr>
          <w:b w:val="0"/>
        </w:rPr>
        <w:t xml:space="preserve"> should be considered as a corrective measure rather than a preventative measure based on the definitions of “preventative” and “corrective”</w:t>
      </w:r>
      <w:r w:rsidR="00E65998">
        <w:rPr>
          <w:b w:val="0"/>
        </w:rPr>
        <w:t>, and the researc</w:t>
      </w:r>
      <w:r w:rsidR="0028098E">
        <w:rPr>
          <w:b w:val="0"/>
        </w:rPr>
        <w:t xml:space="preserve">h on PBS </w:t>
      </w:r>
      <w:r w:rsidR="00E65998">
        <w:rPr>
          <w:b w:val="0"/>
        </w:rPr>
        <w:t>and restrictive practices</w:t>
      </w:r>
      <w:r w:rsidR="005964B8">
        <w:rPr>
          <w:b w:val="0"/>
        </w:rPr>
        <w:t>. In the context of restrictive practices, prevention should be the full implementati</w:t>
      </w:r>
      <w:r w:rsidR="00E65998">
        <w:rPr>
          <w:b w:val="0"/>
        </w:rPr>
        <w:t>on of positive behaviour strategies</w:t>
      </w:r>
      <w:r w:rsidR="005964B8">
        <w:rPr>
          <w:b w:val="0"/>
        </w:rPr>
        <w:t xml:space="preserve"> to prevent </w:t>
      </w:r>
      <w:r w:rsidR="00E65998">
        <w:rPr>
          <w:b w:val="0"/>
        </w:rPr>
        <w:t xml:space="preserve">the need for the use of a restrictive practice in the first instance. </w:t>
      </w:r>
    </w:p>
    <w:p w:rsidR="003347C0" w:rsidRPr="003347C0" w:rsidRDefault="00B76046" w:rsidP="001464B4">
      <w:pPr>
        <w:pStyle w:val="HeadingBody"/>
      </w:pPr>
      <w:r>
        <w:rPr>
          <w:b w:val="0"/>
        </w:rPr>
        <w:t>Formal individual safeguards ought to be the implementation of positive behaviour support strategies, person-centred active support and person-centred planning.</w:t>
      </w:r>
      <w:r w:rsidR="00176F95">
        <w:rPr>
          <w:b w:val="0"/>
        </w:rPr>
        <w:t xml:space="preserve"> </w:t>
      </w:r>
      <w:r w:rsidR="0016081F">
        <w:rPr>
          <w:b w:val="0"/>
        </w:rPr>
        <w:t>These strategies form the basis of be</w:t>
      </w:r>
      <w:r w:rsidR="003B7990">
        <w:rPr>
          <w:b w:val="0"/>
        </w:rPr>
        <w:t>st practice standards to appropriately support a person</w:t>
      </w:r>
      <w:r w:rsidR="00617F36">
        <w:rPr>
          <w:b w:val="0"/>
        </w:rPr>
        <w:t xml:space="preserve"> in</w:t>
      </w:r>
      <w:r w:rsidR="005A653D">
        <w:rPr>
          <w:b w:val="0"/>
        </w:rPr>
        <w:t xml:space="preserve"> light of the CRPD and </w:t>
      </w:r>
      <w:r w:rsidR="003B7D46">
        <w:rPr>
          <w:b w:val="0"/>
        </w:rPr>
        <w:t>NDIS</w:t>
      </w:r>
      <w:r w:rsidR="005A653D">
        <w:rPr>
          <w:b w:val="0"/>
        </w:rPr>
        <w:t xml:space="preserve"> Act, and the research evidence.</w:t>
      </w:r>
    </w:p>
    <w:p w:rsidR="00B0118F" w:rsidRPr="00B67685" w:rsidRDefault="00076010" w:rsidP="00B67685">
      <w:pPr>
        <w:pStyle w:val="HeadingBody"/>
        <w:rPr>
          <w:b w:val="0"/>
        </w:rPr>
      </w:pPr>
      <w:r w:rsidRPr="00B67685">
        <w:rPr>
          <w:b w:val="0"/>
        </w:rPr>
        <w:lastRenderedPageBreak/>
        <w:t xml:space="preserve">The </w:t>
      </w:r>
      <w:r w:rsidRPr="00D50A66">
        <w:rPr>
          <w:b w:val="0"/>
          <w:u w:val="single"/>
        </w:rPr>
        <w:t>notion of safeguarding</w:t>
      </w:r>
      <w:r w:rsidRPr="00B67685">
        <w:rPr>
          <w:b w:val="0"/>
        </w:rPr>
        <w:t xml:space="preserve"> as defined</w:t>
      </w:r>
      <w:r w:rsidR="00C928D3" w:rsidRPr="00B67685">
        <w:rPr>
          <w:b w:val="0"/>
        </w:rPr>
        <w:t xml:space="preserve"> in this paper</w:t>
      </w:r>
      <w:r w:rsidRPr="00B67685">
        <w:rPr>
          <w:b w:val="0"/>
        </w:rPr>
        <w:t xml:space="preserve"> is narrowed</w:t>
      </w:r>
      <w:r w:rsidR="003A6D9E" w:rsidRPr="00B67685">
        <w:rPr>
          <w:b w:val="0"/>
        </w:rPr>
        <w:t xml:space="preserve"> to be </w:t>
      </w:r>
      <w:r w:rsidR="00C928D3" w:rsidRPr="00B67685">
        <w:rPr>
          <w:b w:val="0"/>
        </w:rPr>
        <w:t>“</w:t>
      </w:r>
      <w:r w:rsidR="003A6D9E" w:rsidRPr="00B67685">
        <w:rPr>
          <w:b w:val="0"/>
        </w:rPr>
        <w:t>free from abuse and neglect while maximising choice and control.</w:t>
      </w:r>
      <w:r w:rsidR="00C928D3" w:rsidRPr="00B67685">
        <w:rPr>
          <w:b w:val="0"/>
        </w:rPr>
        <w:t>”</w:t>
      </w:r>
      <w:r w:rsidR="003A6D9E" w:rsidRPr="00B67685">
        <w:rPr>
          <w:b w:val="0"/>
        </w:rPr>
        <w:t xml:space="preserve"> It would be more appropriate to </w:t>
      </w:r>
      <w:r w:rsidR="00BB3576" w:rsidRPr="00B67685">
        <w:rPr>
          <w:b w:val="0"/>
        </w:rPr>
        <w:t>strengthen</w:t>
      </w:r>
      <w:r w:rsidR="003A6D9E" w:rsidRPr="00B67685">
        <w:rPr>
          <w:b w:val="0"/>
        </w:rPr>
        <w:t xml:space="preserve"> the definition of safeguarding </w:t>
      </w:r>
      <w:r w:rsidR="00C928D3" w:rsidRPr="00B67685">
        <w:rPr>
          <w:b w:val="0"/>
        </w:rPr>
        <w:t xml:space="preserve">to include </w:t>
      </w:r>
      <w:r w:rsidR="003A6D9E" w:rsidRPr="00B67685">
        <w:rPr>
          <w:b w:val="0"/>
        </w:rPr>
        <w:t xml:space="preserve">actions taken to </w:t>
      </w:r>
      <w:r w:rsidR="00BB3576" w:rsidRPr="00B67685">
        <w:rPr>
          <w:b w:val="0"/>
        </w:rPr>
        <w:t xml:space="preserve">uphold human rights, particularly </w:t>
      </w:r>
      <w:r w:rsidR="004C60F0">
        <w:rPr>
          <w:b w:val="0"/>
        </w:rPr>
        <w:t xml:space="preserve">the </w:t>
      </w:r>
      <w:r w:rsidR="00BB3576" w:rsidRPr="00B67685">
        <w:rPr>
          <w:b w:val="0"/>
        </w:rPr>
        <w:t>dignity and equality</w:t>
      </w:r>
      <w:r w:rsidR="004C60F0">
        <w:rPr>
          <w:b w:val="0"/>
        </w:rPr>
        <w:t xml:space="preserve"> of the person</w:t>
      </w:r>
      <w:r w:rsidR="00171E60" w:rsidRPr="00B67685">
        <w:rPr>
          <w:b w:val="0"/>
        </w:rPr>
        <w:t>. And</w:t>
      </w:r>
      <w:r w:rsidR="00BB3576" w:rsidRPr="00B67685">
        <w:rPr>
          <w:b w:val="0"/>
        </w:rPr>
        <w:t xml:space="preserve"> that embraces the full essence of the CRPD to include advancing social change</w:t>
      </w:r>
      <w:r w:rsidR="005A653D">
        <w:rPr>
          <w:b w:val="0"/>
        </w:rPr>
        <w:t xml:space="preserve"> in the community</w:t>
      </w:r>
      <w:r w:rsidR="00BB3576" w:rsidRPr="00B67685">
        <w:rPr>
          <w:b w:val="0"/>
        </w:rPr>
        <w:t>.</w:t>
      </w:r>
      <w:r w:rsidR="00DC4761" w:rsidRPr="00B67685">
        <w:rPr>
          <w:b w:val="0"/>
        </w:rPr>
        <w:t xml:space="preserve"> </w:t>
      </w:r>
      <w:r w:rsidR="00171E60" w:rsidRPr="00B67685">
        <w:rPr>
          <w:b w:val="0"/>
        </w:rPr>
        <w:t>As such, t</w:t>
      </w:r>
      <w:r w:rsidR="00DC4761" w:rsidRPr="00B67685">
        <w:rPr>
          <w:b w:val="0"/>
        </w:rPr>
        <w:t>he term “safeguarding” could be</w:t>
      </w:r>
      <w:r w:rsidR="00803ED6" w:rsidRPr="00B67685">
        <w:rPr>
          <w:b w:val="0"/>
        </w:rPr>
        <w:t xml:space="preserve"> better elaborated using a human rights discourse and analysis in terms of rights-bearers and duty-bearers</w:t>
      </w:r>
      <w:r w:rsidR="005A653D">
        <w:rPr>
          <w:b w:val="0"/>
        </w:rPr>
        <w:t xml:space="preserve">. </w:t>
      </w:r>
      <w:r w:rsidR="00803ED6" w:rsidRPr="00B67685">
        <w:rPr>
          <w:rStyle w:val="FootnoteReference"/>
          <w:rFonts w:ascii="Arial" w:hAnsi="Arial"/>
          <w:b w:val="0"/>
        </w:rPr>
        <w:footnoteReference w:id="7"/>
      </w:r>
    </w:p>
    <w:p w:rsidR="00A134A8" w:rsidRPr="00D50A66" w:rsidRDefault="00C201D2" w:rsidP="00D50A66">
      <w:pPr>
        <w:pStyle w:val="HeadingBody"/>
        <w:rPr>
          <w:b w:val="0"/>
        </w:rPr>
      </w:pPr>
      <w:r w:rsidRPr="00B67685">
        <w:rPr>
          <w:b w:val="0"/>
        </w:rPr>
        <w:t>It is important to define more clearly</w:t>
      </w:r>
      <w:r w:rsidR="00794C58" w:rsidRPr="00B67685">
        <w:rPr>
          <w:b w:val="0"/>
        </w:rPr>
        <w:t xml:space="preserve"> the notion of minimising the </w:t>
      </w:r>
      <w:r w:rsidR="00BA2E7E" w:rsidRPr="00B67685">
        <w:rPr>
          <w:b w:val="0"/>
        </w:rPr>
        <w:t>“</w:t>
      </w:r>
      <w:r w:rsidR="00794C58" w:rsidRPr="00D50A66">
        <w:rPr>
          <w:b w:val="0"/>
          <w:u w:val="single"/>
        </w:rPr>
        <w:t>risk of harm</w:t>
      </w:r>
      <w:r w:rsidR="00BA2E7E" w:rsidRPr="00B67685">
        <w:rPr>
          <w:b w:val="0"/>
        </w:rPr>
        <w:t>”</w:t>
      </w:r>
      <w:r w:rsidR="00F44F22" w:rsidRPr="00B67685">
        <w:rPr>
          <w:b w:val="0"/>
        </w:rPr>
        <w:t xml:space="preserve"> throughout the paper</w:t>
      </w:r>
      <w:r w:rsidR="00BA2E7E" w:rsidRPr="00B67685">
        <w:rPr>
          <w:b w:val="0"/>
        </w:rPr>
        <w:t xml:space="preserve">, that is, how does </w:t>
      </w:r>
      <w:r w:rsidR="00BD641F" w:rsidRPr="00B67685">
        <w:rPr>
          <w:b w:val="0"/>
        </w:rPr>
        <w:t>“risk of harm” interface with ‘dignity of risk’</w:t>
      </w:r>
      <w:r w:rsidR="00C707D2" w:rsidRPr="00B67685">
        <w:rPr>
          <w:b w:val="0"/>
        </w:rPr>
        <w:t xml:space="preserve"> as mentioned above</w:t>
      </w:r>
      <w:r w:rsidR="001B18A2" w:rsidRPr="00B67685">
        <w:rPr>
          <w:b w:val="0"/>
        </w:rPr>
        <w:t xml:space="preserve">.  </w:t>
      </w:r>
      <w:r w:rsidR="00624E8B" w:rsidRPr="00B67685">
        <w:rPr>
          <w:b w:val="0"/>
        </w:rPr>
        <w:t>The notion of</w:t>
      </w:r>
      <w:r w:rsidR="00C707D2" w:rsidRPr="00B67685">
        <w:rPr>
          <w:b w:val="0"/>
        </w:rPr>
        <w:t xml:space="preserve"> </w:t>
      </w:r>
      <w:r w:rsidR="00031FEB" w:rsidRPr="00B67685">
        <w:rPr>
          <w:b w:val="0"/>
        </w:rPr>
        <w:t>“</w:t>
      </w:r>
      <w:r w:rsidR="00C707D2" w:rsidRPr="00B67685">
        <w:rPr>
          <w:b w:val="0"/>
        </w:rPr>
        <w:t>r</w:t>
      </w:r>
      <w:r w:rsidR="00031FEB" w:rsidRPr="00B67685">
        <w:rPr>
          <w:b w:val="0"/>
        </w:rPr>
        <w:t>isk of harm” ap</w:t>
      </w:r>
      <w:r w:rsidR="00A134A8" w:rsidRPr="00B67685">
        <w:rPr>
          <w:b w:val="0"/>
        </w:rPr>
        <w:t>p</w:t>
      </w:r>
      <w:r w:rsidR="00624E8B" w:rsidRPr="00B67685">
        <w:rPr>
          <w:b w:val="0"/>
        </w:rPr>
        <w:t xml:space="preserve">ears </w:t>
      </w:r>
      <w:r w:rsidR="00832DEA" w:rsidRPr="00B67685">
        <w:rPr>
          <w:b w:val="0"/>
        </w:rPr>
        <w:t xml:space="preserve">as </w:t>
      </w:r>
      <w:r w:rsidR="001B18A2" w:rsidRPr="00B67685">
        <w:rPr>
          <w:b w:val="0"/>
        </w:rPr>
        <w:t>articulated on page 10</w:t>
      </w:r>
      <w:r w:rsidR="00BD641F" w:rsidRPr="00B67685">
        <w:rPr>
          <w:b w:val="0"/>
        </w:rPr>
        <w:t xml:space="preserve"> para 3</w:t>
      </w:r>
      <w:r w:rsidR="00C778CE" w:rsidRPr="00B67685">
        <w:rPr>
          <w:b w:val="0"/>
        </w:rPr>
        <w:t xml:space="preserve"> </w:t>
      </w:r>
      <w:r w:rsidR="00D50A66">
        <w:rPr>
          <w:b w:val="0"/>
        </w:rPr>
        <w:t>–</w:t>
      </w:r>
      <w:r w:rsidR="00BD641F" w:rsidRPr="00D50A66">
        <w:rPr>
          <w:b w:val="0"/>
        </w:rPr>
        <w:t xml:space="preserve"> “There is also a risk that people with disability could be harmed in some way.”</w:t>
      </w:r>
      <w:r w:rsidR="00624E8B" w:rsidRPr="00D50A66">
        <w:rPr>
          <w:b w:val="0"/>
        </w:rPr>
        <w:t xml:space="preserve"> And </w:t>
      </w:r>
      <w:r w:rsidR="00C778CE" w:rsidRPr="00D50A66">
        <w:rPr>
          <w:b w:val="0"/>
        </w:rPr>
        <w:t xml:space="preserve">para 4 </w:t>
      </w:r>
      <w:r w:rsidR="00031FEB" w:rsidRPr="00D50A66">
        <w:rPr>
          <w:b w:val="0"/>
        </w:rPr>
        <w:t>–</w:t>
      </w:r>
      <w:r w:rsidR="00C778CE" w:rsidRPr="00D50A66">
        <w:rPr>
          <w:b w:val="0"/>
        </w:rPr>
        <w:t xml:space="preserve"> </w:t>
      </w:r>
      <w:r w:rsidR="00031FEB" w:rsidRPr="00D50A66">
        <w:rPr>
          <w:b w:val="0"/>
        </w:rPr>
        <w:t>“to be free of harm, abuse, exploitation…”</w:t>
      </w:r>
      <w:r w:rsidR="00C97009" w:rsidRPr="00D50A66">
        <w:rPr>
          <w:b w:val="0"/>
        </w:rPr>
        <w:t xml:space="preserve"> may appear to hinder dignity of risk. For example, a person with cognitive and</w:t>
      </w:r>
      <w:r w:rsidR="00914F11" w:rsidRPr="00D50A66">
        <w:rPr>
          <w:b w:val="0"/>
        </w:rPr>
        <w:t>/or</w:t>
      </w:r>
      <w:r w:rsidR="00C97009" w:rsidRPr="00D50A66">
        <w:rPr>
          <w:b w:val="0"/>
        </w:rPr>
        <w:t xml:space="preserve"> physical disability</w:t>
      </w:r>
      <w:r w:rsidR="00B15658" w:rsidRPr="00D50A66">
        <w:rPr>
          <w:b w:val="0"/>
        </w:rPr>
        <w:t xml:space="preserve"> with a medical condition</w:t>
      </w:r>
      <w:r w:rsidR="00C97009" w:rsidRPr="00D50A66">
        <w:rPr>
          <w:b w:val="0"/>
        </w:rPr>
        <w:t xml:space="preserve"> </w:t>
      </w:r>
      <w:r w:rsidR="00D50A66">
        <w:rPr>
          <w:b w:val="0"/>
        </w:rPr>
        <w:t>may wish</w:t>
      </w:r>
      <w:r w:rsidR="00970A69" w:rsidRPr="00D50A66">
        <w:rPr>
          <w:b w:val="0"/>
        </w:rPr>
        <w:t xml:space="preserve"> to attempt para</w:t>
      </w:r>
      <w:r w:rsidR="00C97009" w:rsidRPr="00D50A66">
        <w:rPr>
          <w:b w:val="0"/>
        </w:rPr>
        <w:t xml:space="preserve">-gliding, </w:t>
      </w:r>
      <w:r w:rsidR="00A13373">
        <w:rPr>
          <w:b w:val="0"/>
        </w:rPr>
        <w:t xml:space="preserve">although </w:t>
      </w:r>
      <w:r w:rsidR="00C97009" w:rsidRPr="00D50A66">
        <w:rPr>
          <w:b w:val="0"/>
        </w:rPr>
        <w:t>there is potential risk and harm</w:t>
      </w:r>
      <w:r w:rsidR="0038196D" w:rsidRPr="00D50A66">
        <w:rPr>
          <w:b w:val="0"/>
        </w:rPr>
        <w:t xml:space="preserve"> in this activity.</w:t>
      </w:r>
      <w:r w:rsidR="00C778CE" w:rsidRPr="00D50A66">
        <w:rPr>
          <w:b w:val="0"/>
        </w:rPr>
        <w:t xml:space="preserve"> </w:t>
      </w:r>
      <w:r w:rsidR="00B15658" w:rsidRPr="00D50A66">
        <w:rPr>
          <w:b w:val="0"/>
        </w:rPr>
        <w:t>As it currently reads, such an activity carries an element of risk of harm</w:t>
      </w:r>
      <w:r w:rsidR="00D71EAC" w:rsidRPr="00D50A66">
        <w:rPr>
          <w:b w:val="0"/>
        </w:rPr>
        <w:t xml:space="preserve"> and</w:t>
      </w:r>
      <w:r w:rsidR="00A13373">
        <w:rPr>
          <w:b w:val="0"/>
        </w:rPr>
        <w:t xml:space="preserve"> should,</w:t>
      </w:r>
      <w:r w:rsidR="00D71EAC" w:rsidRPr="00D50A66">
        <w:rPr>
          <w:b w:val="0"/>
        </w:rPr>
        <w:t xml:space="preserve"> therefore</w:t>
      </w:r>
      <w:r w:rsidR="00A13373">
        <w:rPr>
          <w:b w:val="0"/>
        </w:rPr>
        <w:t>,</w:t>
      </w:r>
      <w:r w:rsidR="00D71EAC" w:rsidRPr="00D50A66">
        <w:rPr>
          <w:b w:val="0"/>
        </w:rPr>
        <w:t xml:space="preserve"> be avoided</w:t>
      </w:r>
      <w:r w:rsidR="00B15658" w:rsidRPr="00D50A66">
        <w:rPr>
          <w:b w:val="0"/>
        </w:rPr>
        <w:t xml:space="preserve">. </w:t>
      </w:r>
      <w:r w:rsidR="0038196D" w:rsidRPr="00D50A66">
        <w:rPr>
          <w:b w:val="0"/>
        </w:rPr>
        <w:t xml:space="preserve">Therefore, </w:t>
      </w:r>
      <w:r w:rsidR="006419A4" w:rsidRPr="00D50A66">
        <w:rPr>
          <w:b w:val="0"/>
        </w:rPr>
        <w:t xml:space="preserve">it is important </w:t>
      </w:r>
      <w:r w:rsidR="00A13373">
        <w:rPr>
          <w:b w:val="0"/>
        </w:rPr>
        <w:t xml:space="preserve">to </w:t>
      </w:r>
      <w:r w:rsidR="00C56739" w:rsidRPr="00D50A66">
        <w:rPr>
          <w:b w:val="0"/>
        </w:rPr>
        <w:t xml:space="preserve">reflect more clearly </w:t>
      </w:r>
      <w:r w:rsidR="00D71EAC" w:rsidRPr="00D50A66">
        <w:rPr>
          <w:b w:val="0"/>
        </w:rPr>
        <w:t xml:space="preserve">the importance of the </w:t>
      </w:r>
      <w:r w:rsidR="00C56739" w:rsidRPr="00D50A66">
        <w:rPr>
          <w:b w:val="0"/>
        </w:rPr>
        <w:t>dignity of risk versu</w:t>
      </w:r>
      <w:r w:rsidR="006419A4" w:rsidRPr="00D50A66">
        <w:rPr>
          <w:b w:val="0"/>
        </w:rPr>
        <w:t>s “could be harmed in some way”</w:t>
      </w:r>
      <w:r w:rsidR="00D50401" w:rsidRPr="00D50A66">
        <w:rPr>
          <w:b w:val="0"/>
        </w:rPr>
        <w:t xml:space="preserve"> so as to avoid</w:t>
      </w:r>
      <w:r w:rsidR="002F68C1" w:rsidRPr="00D50A66">
        <w:rPr>
          <w:b w:val="0"/>
        </w:rPr>
        <w:t xml:space="preserve"> what is </w:t>
      </w:r>
      <w:r w:rsidR="00A13373">
        <w:rPr>
          <w:b w:val="0"/>
        </w:rPr>
        <w:t xml:space="preserve">an </w:t>
      </w:r>
      <w:r w:rsidR="002F68C1" w:rsidRPr="00D50A66">
        <w:rPr>
          <w:b w:val="0"/>
        </w:rPr>
        <w:t>“every day life event</w:t>
      </w:r>
      <w:r w:rsidR="006419A4" w:rsidRPr="00D50A66">
        <w:rPr>
          <w:b w:val="0"/>
        </w:rPr>
        <w:t xml:space="preserve"> or</w:t>
      </w:r>
      <w:r w:rsidR="00D50401" w:rsidRPr="00D50A66">
        <w:rPr>
          <w:b w:val="0"/>
        </w:rPr>
        <w:t xml:space="preserve"> activity” </w:t>
      </w:r>
      <w:r w:rsidR="002F68C1" w:rsidRPr="00D50A66">
        <w:rPr>
          <w:b w:val="0"/>
        </w:rPr>
        <w:t>that may carry an element of risk</w:t>
      </w:r>
      <w:r w:rsidR="00A13373">
        <w:rPr>
          <w:b w:val="0"/>
        </w:rPr>
        <w:t>,</w:t>
      </w:r>
      <w:r w:rsidR="0087012E" w:rsidRPr="00D50A66">
        <w:rPr>
          <w:b w:val="0"/>
        </w:rPr>
        <w:t xml:space="preserve"> not</w:t>
      </w:r>
      <w:r w:rsidR="00D50401" w:rsidRPr="00D50A66">
        <w:rPr>
          <w:b w:val="0"/>
        </w:rPr>
        <w:t xml:space="preserve"> </w:t>
      </w:r>
      <w:r w:rsidR="00A13373">
        <w:rPr>
          <w:b w:val="0"/>
        </w:rPr>
        <w:t xml:space="preserve">being </w:t>
      </w:r>
      <w:r w:rsidR="00D50401" w:rsidRPr="00D50A66">
        <w:rPr>
          <w:b w:val="0"/>
        </w:rPr>
        <w:t>curtailed</w:t>
      </w:r>
      <w:r w:rsidR="002F68C1" w:rsidRPr="00D50A66">
        <w:rPr>
          <w:b w:val="0"/>
        </w:rPr>
        <w:t xml:space="preserve"> by providers</w:t>
      </w:r>
      <w:r w:rsidR="00D50401" w:rsidRPr="00D50A66">
        <w:rPr>
          <w:b w:val="0"/>
        </w:rPr>
        <w:t xml:space="preserve">. </w:t>
      </w:r>
    </w:p>
    <w:p w:rsidR="0087012E" w:rsidRDefault="00A134A8" w:rsidP="00B67685">
      <w:pPr>
        <w:pStyle w:val="HeadingBody"/>
        <w:rPr>
          <w:b w:val="0"/>
        </w:rPr>
      </w:pPr>
      <w:r w:rsidRPr="00B67685">
        <w:rPr>
          <w:b w:val="0"/>
        </w:rPr>
        <w:t xml:space="preserve">Hence a </w:t>
      </w:r>
      <w:r w:rsidRPr="00A13373">
        <w:rPr>
          <w:b w:val="0"/>
          <w:u w:val="single"/>
        </w:rPr>
        <w:t>human rights</w:t>
      </w:r>
      <w:r w:rsidRPr="00B67685">
        <w:rPr>
          <w:b w:val="0"/>
        </w:rPr>
        <w:t xml:space="preserve"> starting point is essential</w:t>
      </w:r>
      <w:r w:rsidR="0085315E">
        <w:rPr>
          <w:b w:val="0"/>
        </w:rPr>
        <w:t xml:space="preserve">. </w:t>
      </w:r>
      <w:r w:rsidR="0087012E">
        <w:rPr>
          <w:b w:val="0"/>
        </w:rPr>
        <w:t>It is important to emphasise that in the context of the CRPD, people with disabilities are rights-bearers and</w:t>
      </w:r>
      <w:r w:rsidR="009177DA">
        <w:rPr>
          <w:b w:val="0"/>
        </w:rPr>
        <w:t xml:space="preserve"> providers are duty-bearers who hold</w:t>
      </w:r>
      <w:r w:rsidR="0087012E">
        <w:rPr>
          <w:b w:val="0"/>
        </w:rPr>
        <w:t xml:space="preserve"> the responsibility of upholding</w:t>
      </w:r>
      <w:r w:rsidR="009177DA">
        <w:rPr>
          <w:b w:val="0"/>
        </w:rPr>
        <w:t xml:space="preserve"> human rights.</w:t>
      </w:r>
    </w:p>
    <w:p w:rsidR="00BB1649" w:rsidRPr="00B67685" w:rsidRDefault="0085315E" w:rsidP="00B67685">
      <w:pPr>
        <w:pStyle w:val="HeadingBody"/>
        <w:rPr>
          <w:b w:val="0"/>
        </w:rPr>
      </w:pPr>
      <w:r>
        <w:rPr>
          <w:b w:val="0"/>
        </w:rPr>
        <w:t>A human rights approach is</w:t>
      </w:r>
      <w:r w:rsidR="00A134A8" w:rsidRPr="00B67685">
        <w:rPr>
          <w:b w:val="0"/>
        </w:rPr>
        <w:t xml:space="preserve"> particularly</w:t>
      </w:r>
      <w:r>
        <w:rPr>
          <w:b w:val="0"/>
        </w:rPr>
        <w:t xml:space="preserve"> important, particularly</w:t>
      </w:r>
      <w:r w:rsidR="00A134A8" w:rsidRPr="00B67685">
        <w:rPr>
          <w:b w:val="0"/>
        </w:rPr>
        <w:t xml:space="preserve"> in </w:t>
      </w:r>
      <w:r w:rsidR="00011930" w:rsidRPr="00B67685">
        <w:rPr>
          <w:b w:val="0"/>
        </w:rPr>
        <w:t>controversial discussions and topics</w:t>
      </w:r>
      <w:r w:rsidR="0038196D" w:rsidRPr="00B67685">
        <w:rPr>
          <w:b w:val="0"/>
        </w:rPr>
        <w:t xml:space="preserve"> such as abuse prevention, where there </w:t>
      </w:r>
      <w:r w:rsidR="00A13373">
        <w:rPr>
          <w:b w:val="0"/>
        </w:rPr>
        <w:t>has been</w:t>
      </w:r>
      <w:r w:rsidR="0038196D" w:rsidRPr="00B67685">
        <w:rPr>
          <w:b w:val="0"/>
        </w:rPr>
        <w:t xml:space="preserve"> lobbying</w:t>
      </w:r>
      <w:r w:rsidR="00011930" w:rsidRPr="00B67685">
        <w:rPr>
          <w:b w:val="0"/>
        </w:rPr>
        <w:t xml:space="preserve"> for CCTV </w:t>
      </w:r>
      <w:r w:rsidR="00A13373">
        <w:rPr>
          <w:b w:val="0"/>
        </w:rPr>
        <w:t xml:space="preserve">cameras </w:t>
      </w:r>
      <w:r w:rsidR="00011930" w:rsidRPr="00B67685">
        <w:rPr>
          <w:b w:val="0"/>
        </w:rPr>
        <w:t>in residential areas</w:t>
      </w:r>
      <w:r w:rsidR="00A13373">
        <w:rPr>
          <w:b w:val="0"/>
        </w:rPr>
        <w:t>,</w:t>
      </w:r>
      <w:r w:rsidR="00011930" w:rsidRPr="00B67685">
        <w:rPr>
          <w:b w:val="0"/>
        </w:rPr>
        <w:t xml:space="preserve"> or </w:t>
      </w:r>
      <w:r w:rsidR="00A13373">
        <w:rPr>
          <w:b w:val="0"/>
        </w:rPr>
        <w:t>for a return to congregate care settings</w:t>
      </w:r>
      <w:r w:rsidR="00011930" w:rsidRPr="00B67685">
        <w:rPr>
          <w:b w:val="0"/>
        </w:rPr>
        <w:t xml:space="preserve"> by particular interest groups.</w:t>
      </w:r>
      <w:r w:rsidR="00CA7C09" w:rsidRPr="005013A5">
        <w:rPr>
          <w:rStyle w:val="FootnoteReference"/>
          <w:rFonts w:ascii="Arial" w:hAnsi="Arial" w:cs="Arial"/>
          <w:b w:val="0"/>
        </w:rPr>
        <w:footnoteReference w:id="8"/>
      </w:r>
    </w:p>
    <w:p w:rsidR="008F62C4" w:rsidRPr="00B67685" w:rsidRDefault="006367E5" w:rsidP="00B67685">
      <w:pPr>
        <w:pStyle w:val="HeadingBody"/>
        <w:rPr>
          <w:b w:val="0"/>
        </w:rPr>
      </w:pPr>
      <w:r w:rsidRPr="00B67685">
        <w:rPr>
          <w:b w:val="0"/>
        </w:rPr>
        <w:t xml:space="preserve">It </w:t>
      </w:r>
      <w:r w:rsidR="005A2E94">
        <w:rPr>
          <w:b w:val="0"/>
        </w:rPr>
        <w:t xml:space="preserve">also </w:t>
      </w:r>
      <w:r w:rsidRPr="00B67685">
        <w:rPr>
          <w:b w:val="0"/>
        </w:rPr>
        <w:t>appears the consultation paper’s notion of ‘harm’ focus</w:t>
      </w:r>
      <w:r w:rsidR="005A2E94">
        <w:rPr>
          <w:b w:val="0"/>
        </w:rPr>
        <w:t>es</w:t>
      </w:r>
      <w:r w:rsidRPr="00B67685">
        <w:rPr>
          <w:b w:val="0"/>
        </w:rPr>
        <w:t xml:space="preserve"> o</w:t>
      </w:r>
      <w:r w:rsidR="00C778CE" w:rsidRPr="00B67685">
        <w:rPr>
          <w:b w:val="0"/>
        </w:rPr>
        <w:t>n the</w:t>
      </w:r>
      <w:r w:rsidR="00DD0E31" w:rsidRPr="00B67685">
        <w:rPr>
          <w:b w:val="0"/>
        </w:rPr>
        <w:t xml:space="preserve"> more</w:t>
      </w:r>
      <w:r w:rsidR="00C778CE" w:rsidRPr="00B67685">
        <w:rPr>
          <w:b w:val="0"/>
        </w:rPr>
        <w:t xml:space="preserve"> </w:t>
      </w:r>
      <w:r w:rsidR="00C778CE" w:rsidRPr="00A13373">
        <w:rPr>
          <w:b w:val="0"/>
          <w:u w:val="single"/>
        </w:rPr>
        <w:t>over</w:t>
      </w:r>
      <w:r w:rsidR="00DD0E31" w:rsidRPr="00A13373">
        <w:rPr>
          <w:b w:val="0"/>
          <w:u w:val="single"/>
        </w:rPr>
        <w:t>t</w:t>
      </w:r>
      <w:r w:rsidR="00C778CE" w:rsidRPr="00A13373">
        <w:rPr>
          <w:b w:val="0"/>
          <w:u w:val="single"/>
        </w:rPr>
        <w:t xml:space="preserve"> behaviours of concern</w:t>
      </w:r>
      <w:r w:rsidR="00832DEA" w:rsidRPr="00B67685">
        <w:rPr>
          <w:b w:val="0"/>
        </w:rPr>
        <w:t xml:space="preserve">, such as physical aggression exhibited by the person with </w:t>
      </w:r>
      <w:r w:rsidR="00A13373">
        <w:rPr>
          <w:b w:val="0"/>
        </w:rPr>
        <w:t xml:space="preserve">a </w:t>
      </w:r>
      <w:r w:rsidR="00832DEA" w:rsidRPr="00B67685">
        <w:rPr>
          <w:b w:val="0"/>
        </w:rPr>
        <w:t>disability as opposed to the less overt behaviours of concern; such as withdrawal or depression.</w:t>
      </w:r>
      <w:r w:rsidR="00CC4807" w:rsidRPr="00B67685">
        <w:rPr>
          <w:b w:val="0"/>
        </w:rPr>
        <w:t xml:space="preserve"> It is advisable that a safeguarding rights framework</w:t>
      </w:r>
      <w:r w:rsidR="005A2E94">
        <w:rPr>
          <w:b w:val="0"/>
        </w:rPr>
        <w:t xml:space="preserve"> articulate</w:t>
      </w:r>
      <w:r w:rsidR="00A13373">
        <w:rPr>
          <w:b w:val="0"/>
        </w:rPr>
        <w:t>s</w:t>
      </w:r>
      <w:r w:rsidR="005A2E94">
        <w:rPr>
          <w:b w:val="0"/>
        </w:rPr>
        <w:t xml:space="preserve"> </w:t>
      </w:r>
      <w:r w:rsidR="00A13373">
        <w:rPr>
          <w:b w:val="0"/>
        </w:rPr>
        <w:t>this</w:t>
      </w:r>
      <w:r w:rsidR="005A2E94">
        <w:rPr>
          <w:b w:val="0"/>
        </w:rPr>
        <w:t xml:space="preserve"> difference</w:t>
      </w:r>
      <w:r w:rsidR="00A644AA">
        <w:rPr>
          <w:b w:val="0"/>
        </w:rPr>
        <w:t xml:space="preserve"> and</w:t>
      </w:r>
      <w:r w:rsidR="005A2E94">
        <w:rPr>
          <w:b w:val="0"/>
        </w:rPr>
        <w:t xml:space="preserve"> make</w:t>
      </w:r>
      <w:r w:rsidR="00A13373">
        <w:rPr>
          <w:b w:val="0"/>
        </w:rPr>
        <w:t>s</w:t>
      </w:r>
      <w:r w:rsidR="005A2E94">
        <w:rPr>
          <w:b w:val="0"/>
        </w:rPr>
        <w:t xml:space="preserve"> an explicit note of the difference</w:t>
      </w:r>
      <w:r w:rsidR="00DE13D5">
        <w:rPr>
          <w:b w:val="0"/>
        </w:rPr>
        <w:t xml:space="preserve"> between over</w:t>
      </w:r>
      <w:r w:rsidR="00AC1ED4">
        <w:rPr>
          <w:b w:val="0"/>
        </w:rPr>
        <w:t>t</w:t>
      </w:r>
      <w:r w:rsidR="00DE13D5">
        <w:rPr>
          <w:b w:val="0"/>
        </w:rPr>
        <w:t xml:space="preserve"> and less overt behaviours</w:t>
      </w:r>
      <w:r w:rsidR="00A916E3" w:rsidRPr="00B67685">
        <w:rPr>
          <w:b w:val="0"/>
        </w:rPr>
        <w:t>.</w:t>
      </w:r>
    </w:p>
    <w:p w:rsidR="003418D3" w:rsidRPr="00B67685" w:rsidRDefault="006B1DE2" w:rsidP="00B67685">
      <w:pPr>
        <w:pStyle w:val="HeadingBody"/>
        <w:rPr>
          <w:b w:val="0"/>
        </w:rPr>
      </w:pPr>
      <w:r w:rsidRPr="00B67685">
        <w:rPr>
          <w:b w:val="0"/>
        </w:rPr>
        <w:t>It would be useful to further clarify t</w:t>
      </w:r>
      <w:r w:rsidR="00C808EC" w:rsidRPr="00B67685">
        <w:rPr>
          <w:b w:val="0"/>
        </w:rPr>
        <w:t xml:space="preserve">he </w:t>
      </w:r>
      <w:r w:rsidR="00C808EC" w:rsidRPr="00A13373">
        <w:rPr>
          <w:b w:val="0"/>
          <w:u w:val="single"/>
        </w:rPr>
        <w:t>structure of a national quality and safeg</w:t>
      </w:r>
      <w:r w:rsidR="00AD6EAE" w:rsidRPr="00A13373">
        <w:rPr>
          <w:b w:val="0"/>
          <w:u w:val="single"/>
        </w:rPr>
        <w:t>uarding framework</w:t>
      </w:r>
      <w:r w:rsidR="00AD6EAE" w:rsidRPr="00B67685">
        <w:rPr>
          <w:b w:val="0"/>
        </w:rPr>
        <w:t>. It currently</w:t>
      </w:r>
      <w:r w:rsidR="00C808EC" w:rsidRPr="00B67685">
        <w:rPr>
          <w:b w:val="0"/>
        </w:rPr>
        <w:t xml:space="preserve"> describes</w:t>
      </w:r>
      <w:r w:rsidR="00FA1F4A" w:rsidRPr="00B67685">
        <w:rPr>
          <w:b w:val="0"/>
        </w:rPr>
        <w:t xml:space="preserve"> the structure in terms of</w:t>
      </w:r>
      <w:r w:rsidR="009E37E5" w:rsidRPr="00B67685">
        <w:rPr>
          <w:b w:val="0"/>
        </w:rPr>
        <w:t xml:space="preserve"> “developmental, preve</w:t>
      </w:r>
      <w:r w:rsidR="003F5D0F" w:rsidRPr="00B67685">
        <w:rPr>
          <w:b w:val="0"/>
        </w:rPr>
        <w:t>ntative and corrective”. The</w:t>
      </w:r>
      <w:r w:rsidR="009E37E5" w:rsidRPr="00B67685">
        <w:rPr>
          <w:b w:val="0"/>
        </w:rPr>
        <w:t xml:space="preserve"> latter </w:t>
      </w:r>
      <w:r w:rsidR="003F5D0F" w:rsidRPr="00B67685">
        <w:rPr>
          <w:b w:val="0"/>
        </w:rPr>
        <w:t xml:space="preserve">two </w:t>
      </w:r>
      <w:r w:rsidR="009E37E5" w:rsidRPr="00B67685">
        <w:rPr>
          <w:b w:val="0"/>
        </w:rPr>
        <w:t>terms</w:t>
      </w:r>
      <w:r w:rsidR="003F5D0F" w:rsidRPr="00B67685">
        <w:rPr>
          <w:b w:val="0"/>
        </w:rPr>
        <w:t xml:space="preserve"> are usually derived from</w:t>
      </w:r>
      <w:r w:rsidR="00650DD4" w:rsidRPr="00B67685">
        <w:rPr>
          <w:b w:val="0"/>
        </w:rPr>
        <w:t xml:space="preserve"> the paradigm of </w:t>
      </w:r>
      <w:r w:rsidR="00A644AA">
        <w:rPr>
          <w:b w:val="0"/>
        </w:rPr>
        <w:t xml:space="preserve">a regulatory framework, </w:t>
      </w:r>
      <w:r w:rsidR="00650DD4" w:rsidRPr="00B67685">
        <w:rPr>
          <w:b w:val="0"/>
        </w:rPr>
        <w:t xml:space="preserve">occupational </w:t>
      </w:r>
      <w:r w:rsidR="00650DD4" w:rsidRPr="00B67685">
        <w:rPr>
          <w:b w:val="0"/>
        </w:rPr>
        <w:lastRenderedPageBreak/>
        <w:t>health and safety,</w:t>
      </w:r>
      <w:r w:rsidR="00A13373">
        <w:rPr>
          <w:b w:val="0"/>
        </w:rPr>
        <w:t xml:space="preserve"> risk management</w:t>
      </w:r>
      <w:r w:rsidR="00650DD4" w:rsidRPr="00B67685">
        <w:rPr>
          <w:b w:val="0"/>
        </w:rPr>
        <w:t xml:space="preserve"> and </w:t>
      </w:r>
      <w:r w:rsidR="003F5D0F" w:rsidRPr="00B67685">
        <w:rPr>
          <w:b w:val="0"/>
        </w:rPr>
        <w:t xml:space="preserve">in </w:t>
      </w:r>
      <w:r w:rsidR="00A13373">
        <w:rPr>
          <w:b w:val="0"/>
        </w:rPr>
        <w:t xml:space="preserve">the </w:t>
      </w:r>
      <w:r w:rsidR="00650DD4" w:rsidRPr="00B67685">
        <w:rPr>
          <w:b w:val="0"/>
        </w:rPr>
        <w:t>reporting and management of incidents.</w:t>
      </w:r>
      <w:r w:rsidR="004D7E37">
        <w:rPr>
          <w:b w:val="0"/>
        </w:rPr>
        <w:t xml:space="preserve"> </w:t>
      </w:r>
      <w:r w:rsidR="00A13373">
        <w:rPr>
          <w:b w:val="0"/>
        </w:rPr>
        <w:t>This framework does not appear to be congruent</w:t>
      </w:r>
      <w:r w:rsidR="00FA1F4A" w:rsidRPr="00B67685">
        <w:rPr>
          <w:b w:val="0"/>
        </w:rPr>
        <w:t xml:space="preserve"> with the CRPD and NDIS Act,</w:t>
      </w:r>
      <w:r w:rsidR="00A916E3" w:rsidRPr="00B67685">
        <w:rPr>
          <w:b w:val="0"/>
        </w:rPr>
        <w:t xml:space="preserve"> </w:t>
      </w:r>
      <w:r w:rsidR="00A13373">
        <w:rPr>
          <w:b w:val="0"/>
        </w:rPr>
        <w:t>where the</w:t>
      </w:r>
      <w:r w:rsidR="00FA1F4A" w:rsidRPr="00B67685">
        <w:rPr>
          <w:b w:val="0"/>
        </w:rPr>
        <w:t xml:space="preserve"> notion</w:t>
      </w:r>
      <w:r w:rsidR="00A13373">
        <w:rPr>
          <w:b w:val="0"/>
        </w:rPr>
        <w:t>s</w:t>
      </w:r>
      <w:r w:rsidR="00FA1F4A" w:rsidRPr="00B67685">
        <w:rPr>
          <w:b w:val="0"/>
        </w:rPr>
        <w:t xml:space="preserve"> of empowerment, capability development and capacity building</w:t>
      </w:r>
      <w:r w:rsidR="00AB33AB" w:rsidRPr="00B67685">
        <w:rPr>
          <w:b w:val="0"/>
        </w:rPr>
        <w:t xml:space="preserve"> of the </w:t>
      </w:r>
      <w:r w:rsidR="003F5D0F" w:rsidRPr="00B67685">
        <w:rPr>
          <w:b w:val="0"/>
        </w:rPr>
        <w:t xml:space="preserve">individual </w:t>
      </w:r>
      <w:r w:rsidR="00A13373">
        <w:rPr>
          <w:b w:val="0"/>
        </w:rPr>
        <w:t>are emphasised, thus enabling</w:t>
      </w:r>
      <w:r w:rsidR="003F5D0F" w:rsidRPr="00B67685">
        <w:rPr>
          <w:b w:val="0"/>
        </w:rPr>
        <w:t xml:space="preserve"> service providers </w:t>
      </w:r>
      <w:r w:rsidR="00A13373">
        <w:rPr>
          <w:b w:val="0"/>
        </w:rPr>
        <w:t>to</w:t>
      </w:r>
      <w:r w:rsidR="00B1533C" w:rsidRPr="00B67685">
        <w:rPr>
          <w:b w:val="0"/>
        </w:rPr>
        <w:t xml:space="preserve"> </w:t>
      </w:r>
      <w:r w:rsidR="003F5D0F" w:rsidRPr="00B67685">
        <w:rPr>
          <w:b w:val="0"/>
        </w:rPr>
        <w:t>play a part in empowerment</w:t>
      </w:r>
      <w:r w:rsidR="003418D3" w:rsidRPr="00B67685">
        <w:rPr>
          <w:b w:val="0"/>
        </w:rPr>
        <w:t>. These</w:t>
      </w:r>
      <w:r w:rsidR="00AB33AB" w:rsidRPr="00B67685">
        <w:rPr>
          <w:b w:val="0"/>
        </w:rPr>
        <w:t xml:space="preserve"> </w:t>
      </w:r>
      <w:r w:rsidR="003A2B9A">
        <w:rPr>
          <w:b w:val="0"/>
        </w:rPr>
        <w:t xml:space="preserve">goals </w:t>
      </w:r>
      <w:r w:rsidR="00AB33AB" w:rsidRPr="00B67685">
        <w:rPr>
          <w:b w:val="0"/>
        </w:rPr>
        <w:t xml:space="preserve">could be more strongly emphasised. </w:t>
      </w:r>
    </w:p>
    <w:p w:rsidR="00A84588" w:rsidRPr="00B67685" w:rsidRDefault="00AB33AB" w:rsidP="00B67685">
      <w:pPr>
        <w:pStyle w:val="HeadingBody"/>
        <w:rPr>
          <w:b w:val="0"/>
        </w:rPr>
      </w:pPr>
      <w:r w:rsidRPr="00B67685">
        <w:rPr>
          <w:b w:val="0"/>
        </w:rPr>
        <w:t>Furthermore, underlying the structure’s notion is the assumption</w:t>
      </w:r>
      <w:r w:rsidR="00DD0E31" w:rsidRPr="00B67685">
        <w:rPr>
          <w:b w:val="0"/>
        </w:rPr>
        <w:t xml:space="preserve"> that at the developmental level; </w:t>
      </w:r>
      <w:r w:rsidRPr="00B67685">
        <w:rPr>
          <w:b w:val="0"/>
        </w:rPr>
        <w:t>people with cognitive disability</w:t>
      </w:r>
      <w:r w:rsidR="00BA2921" w:rsidRPr="00B67685">
        <w:rPr>
          <w:b w:val="0"/>
        </w:rPr>
        <w:t xml:space="preserve"> and/or </w:t>
      </w:r>
      <w:r w:rsidR="00AC197D" w:rsidRPr="00B67685">
        <w:rPr>
          <w:b w:val="0"/>
        </w:rPr>
        <w:t xml:space="preserve">with </w:t>
      </w:r>
      <w:r w:rsidR="00BA2921" w:rsidRPr="00B67685">
        <w:rPr>
          <w:b w:val="0"/>
        </w:rPr>
        <w:t>physical access</w:t>
      </w:r>
      <w:r w:rsidR="003021D3" w:rsidRPr="00B67685">
        <w:rPr>
          <w:b w:val="0"/>
        </w:rPr>
        <w:t xml:space="preserve"> issues</w:t>
      </w:r>
      <w:r w:rsidRPr="00B67685">
        <w:rPr>
          <w:b w:val="0"/>
        </w:rPr>
        <w:t xml:space="preserve"> </w:t>
      </w:r>
      <w:r w:rsidR="00BA2921" w:rsidRPr="00B67685">
        <w:rPr>
          <w:b w:val="0"/>
        </w:rPr>
        <w:t xml:space="preserve">are able to build natural safeguards </w:t>
      </w:r>
      <w:r w:rsidR="003021D3" w:rsidRPr="00B67685">
        <w:rPr>
          <w:b w:val="0"/>
        </w:rPr>
        <w:t xml:space="preserve">through </w:t>
      </w:r>
      <w:r w:rsidR="00AD6EAE" w:rsidRPr="00B67685">
        <w:rPr>
          <w:b w:val="0"/>
        </w:rPr>
        <w:t>“</w:t>
      </w:r>
      <w:r w:rsidR="003021D3" w:rsidRPr="00B67685">
        <w:rPr>
          <w:b w:val="0"/>
        </w:rPr>
        <w:t>high quality, meaningful and credible information</w:t>
      </w:r>
      <w:r w:rsidR="00AD6EAE" w:rsidRPr="00B67685">
        <w:rPr>
          <w:b w:val="0"/>
        </w:rPr>
        <w:t>”</w:t>
      </w:r>
      <w:r w:rsidR="002A1A14">
        <w:rPr>
          <w:b w:val="0"/>
        </w:rPr>
        <w:t>. The example cited on page 13, the</w:t>
      </w:r>
      <w:r w:rsidR="003021D3" w:rsidRPr="00B67685">
        <w:rPr>
          <w:b w:val="0"/>
        </w:rPr>
        <w:t xml:space="preserve"> “Purple Orange project”</w:t>
      </w:r>
      <w:r w:rsidR="002A1A14">
        <w:rPr>
          <w:b w:val="0"/>
        </w:rPr>
        <w:t>,</w:t>
      </w:r>
      <w:r w:rsidR="00F61E70" w:rsidRPr="00B67685">
        <w:rPr>
          <w:b w:val="0"/>
        </w:rPr>
        <w:t xml:space="preserve"> has very limited</w:t>
      </w:r>
      <w:r w:rsidR="00125057" w:rsidRPr="00B67685">
        <w:rPr>
          <w:b w:val="0"/>
        </w:rPr>
        <w:t xml:space="preserve"> evidence</w:t>
      </w:r>
      <w:r w:rsidR="003021D3" w:rsidRPr="00B67685">
        <w:rPr>
          <w:b w:val="0"/>
        </w:rPr>
        <w:t xml:space="preserve">. </w:t>
      </w:r>
      <w:r w:rsidR="00A84588" w:rsidRPr="00B67685">
        <w:rPr>
          <w:b w:val="0"/>
        </w:rPr>
        <w:t xml:space="preserve">The assumption that </w:t>
      </w:r>
      <w:r w:rsidR="00143468" w:rsidRPr="00B67685">
        <w:rPr>
          <w:b w:val="0"/>
        </w:rPr>
        <w:t>objectives of information can</w:t>
      </w:r>
      <w:r w:rsidR="00CB578D" w:rsidRPr="00B67685">
        <w:rPr>
          <w:b w:val="0"/>
        </w:rPr>
        <w:t xml:space="preserve"> be achieved by providing and</w:t>
      </w:r>
      <w:r w:rsidR="000E0DA0" w:rsidRPr="00B67685">
        <w:rPr>
          <w:b w:val="0"/>
        </w:rPr>
        <w:t>/or</w:t>
      </w:r>
      <w:r w:rsidR="00143468" w:rsidRPr="00B67685">
        <w:rPr>
          <w:b w:val="0"/>
        </w:rPr>
        <w:t xml:space="preserve"> training people on the </w:t>
      </w:r>
      <w:r w:rsidR="00A84588" w:rsidRPr="00B67685">
        <w:rPr>
          <w:b w:val="0"/>
        </w:rPr>
        <w:t>navigation of information</w:t>
      </w:r>
      <w:r w:rsidR="00143468" w:rsidRPr="00B67685">
        <w:rPr>
          <w:b w:val="0"/>
        </w:rPr>
        <w:t xml:space="preserve"> system</w:t>
      </w:r>
      <w:r w:rsidR="002A1A14">
        <w:rPr>
          <w:b w:val="0"/>
        </w:rPr>
        <w:t>s,</w:t>
      </w:r>
      <w:r w:rsidR="00143468" w:rsidRPr="00B67685">
        <w:rPr>
          <w:b w:val="0"/>
        </w:rPr>
        <w:t xml:space="preserve"> while laudable</w:t>
      </w:r>
      <w:r w:rsidR="001B44E8" w:rsidRPr="00B67685">
        <w:rPr>
          <w:b w:val="0"/>
        </w:rPr>
        <w:t>, ought not to be the</w:t>
      </w:r>
      <w:r w:rsidR="000E0DA0" w:rsidRPr="00B67685">
        <w:rPr>
          <w:b w:val="0"/>
        </w:rPr>
        <w:t xml:space="preserve"> primary</w:t>
      </w:r>
      <w:r w:rsidR="001B44E8" w:rsidRPr="00B67685">
        <w:rPr>
          <w:b w:val="0"/>
        </w:rPr>
        <w:t xml:space="preserve"> starting point as implied in the consultation paper.</w:t>
      </w:r>
      <w:r w:rsidR="00100E1C" w:rsidRPr="00B67685">
        <w:rPr>
          <w:b w:val="0"/>
        </w:rPr>
        <w:t xml:space="preserve"> </w:t>
      </w:r>
      <w:r w:rsidR="000E0DA0" w:rsidRPr="00B67685">
        <w:rPr>
          <w:b w:val="0"/>
        </w:rPr>
        <w:t>There appears to be an assumption o</w:t>
      </w:r>
      <w:r w:rsidR="00F83F53">
        <w:rPr>
          <w:b w:val="0"/>
        </w:rPr>
        <w:t>f a “</w:t>
      </w:r>
      <w:r w:rsidR="0074197B">
        <w:rPr>
          <w:b w:val="0"/>
        </w:rPr>
        <w:t>level</w:t>
      </w:r>
      <w:r w:rsidR="000E0DA0" w:rsidRPr="00B67685">
        <w:rPr>
          <w:b w:val="0"/>
        </w:rPr>
        <w:t xml:space="preserve"> playing field” in information technology access. </w:t>
      </w:r>
      <w:r w:rsidR="00100E1C" w:rsidRPr="00B67685">
        <w:rPr>
          <w:b w:val="0"/>
        </w:rPr>
        <w:t>Consideration should be given to rural and remote communit</w:t>
      </w:r>
      <w:r w:rsidR="001B7FD5">
        <w:rPr>
          <w:b w:val="0"/>
        </w:rPr>
        <w:t xml:space="preserve">ies, indigenous populations, </w:t>
      </w:r>
      <w:r w:rsidR="00100E1C" w:rsidRPr="00B67685">
        <w:rPr>
          <w:b w:val="0"/>
        </w:rPr>
        <w:t>diverse cultural groups</w:t>
      </w:r>
      <w:r w:rsidR="001B7FD5">
        <w:rPr>
          <w:b w:val="0"/>
        </w:rPr>
        <w:t xml:space="preserve"> and costs as these factors may influence </w:t>
      </w:r>
      <w:r w:rsidR="001B7FD5" w:rsidRPr="002A1A14">
        <w:rPr>
          <w:b w:val="0"/>
          <w:u w:val="single"/>
        </w:rPr>
        <w:t>accessibility to</w:t>
      </w:r>
      <w:r w:rsidR="002D5F90" w:rsidRPr="002A1A14">
        <w:rPr>
          <w:b w:val="0"/>
          <w:u w:val="single"/>
        </w:rPr>
        <w:t xml:space="preserve"> technology</w:t>
      </w:r>
      <w:r w:rsidR="002D5F90" w:rsidRPr="00B67685">
        <w:rPr>
          <w:b w:val="0"/>
        </w:rPr>
        <w:t>.</w:t>
      </w:r>
    </w:p>
    <w:p w:rsidR="00F91F8E" w:rsidRPr="00B67685" w:rsidRDefault="00125057" w:rsidP="00B67685">
      <w:pPr>
        <w:pStyle w:val="HeadingBody"/>
        <w:rPr>
          <w:b w:val="0"/>
        </w:rPr>
      </w:pPr>
      <w:r w:rsidRPr="00B67685">
        <w:rPr>
          <w:b w:val="0"/>
        </w:rPr>
        <w:t xml:space="preserve">The </w:t>
      </w:r>
      <w:r w:rsidR="00226720" w:rsidRPr="00B67685">
        <w:rPr>
          <w:b w:val="0"/>
        </w:rPr>
        <w:t xml:space="preserve">research </w:t>
      </w:r>
      <w:r w:rsidRPr="00B67685">
        <w:rPr>
          <w:b w:val="0"/>
        </w:rPr>
        <w:t xml:space="preserve">evidence indicates </w:t>
      </w:r>
      <w:r w:rsidR="00F00370">
        <w:rPr>
          <w:b w:val="0"/>
        </w:rPr>
        <w:t xml:space="preserve">that </w:t>
      </w:r>
      <w:r w:rsidRPr="00B67685">
        <w:rPr>
          <w:b w:val="0"/>
        </w:rPr>
        <w:t xml:space="preserve">the notion of </w:t>
      </w:r>
      <w:r w:rsidRPr="00F00370">
        <w:rPr>
          <w:b w:val="0"/>
          <w:u w:val="single"/>
        </w:rPr>
        <w:t>building natural networks</w:t>
      </w:r>
      <w:r w:rsidRPr="00B67685">
        <w:rPr>
          <w:b w:val="0"/>
        </w:rPr>
        <w:t>, such as friendship</w:t>
      </w:r>
      <w:r w:rsidR="00F91F8E" w:rsidRPr="00B67685">
        <w:rPr>
          <w:b w:val="0"/>
        </w:rPr>
        <w:t xml:space="preserve"> building</w:t>
      </w:r>
      <w:r w:rsidRPr="00B67685">
        <w:rPr>
          <w:b w:val="0"/>
        </w:rPr>
        <w:t>; social inclusion and neighbourhood integration is far more complex than imp</w:t>
      </w:r>
      <w:r w:rsidR="00232437" w:rsidRPr="00B67685">
        <w:rPr>
          <w:b w:val="0"/>
        </w:rPr>
        <w:t>lied in this consultation paper; particularly for people with cognitive disability</w:t>
      </w:r>
      <w:r w:rsidR="00764B8E">
        <w:rPr>
          <w:b w:val="0"/>
        </w:rPr>
        <w:t>, those with communication impairment</w:t>
      </w:r>
      <w:r w:rsidR="00232437" w:rsidRPr="00B67685">
        <w:rPr>
          <w:b w:val="0"/>
        </w:rPr>
        <w:t xml:space="preserve"> and those with high and complex support needs</w:t>
      </w:r>
      <w:r w:rsidR="00245CAB" w:rsidRPr="00B67685">
        <w:rPr>
          <w:b w:val="0"/>
        </w:rPr>
        <w:t>; such as those with dual disability of intellectual disability and mental ill-health.</w:t>
      </w:r>
      <w:r w:rsidR="00764B8E">
        <w:rPr>
          <w:b w:val="0"/>
        </w:rPr>
        <w:t xml:space="preserve"> </w:t>
      </w:r>
    </w:p>
    <w:p w:rsidR="00232437" w:rsidRPr="00B67685" w:rsidRDefault="001B44E8" w:rsidP="00B67685">
      <w:pPr>
        <w:pStyle w:val="HeadingBody"/>
        <w:rPr>
          <w:b w:val="0"/>
        </w:rPr>
      </w:pPr>
      <w:r w:rsidRPr="00B67685">
        <w:rPr>
          <w:b w:val="0"/>
        </w:rPr>
        <w:t xml:space="preserve">The consultation paper appears to be discussed in an </w:t>
      </w:r>
      <w:r w:rsidRPr="00F00370">
        <w:rPr>
          <w:b w:val="0"/>
          <w:u w:val="single"/>
        </w:rPr>
        <w:t>absence of advocacy</w:t>
      </w:r>
      <w:r w:rsidR="00830143" w:rsidRPr="00B67685">
        <w:rPr>
          <w:b w:val="0"/>
        </w:rPr>
        <w:t>, for people with cognitive</w:t>
      </w:r>
      <w:r w:rsidR="00970A69" w:rsidRPr="00B67685">
        <w:rPr>
          <w:b w:val="0"/>
        </w:rPr>
        <w:t xml:space="preserve"> and/or communication</w:t>
      </w:r>
      <w:r w:rsidR="00830143" w:rsidRPr="00B67685">
        <w:rPr>
          <w:b w:val="0"/>
        </w:rPr>
        <w:t xml:space="preserve"> disability; advocacy has an important and life-changing role.</w:t>
      </w:r>
      <w:r w:rsidR="002F62FE">
        <w:rPr>
          <w:b w:val="0"/>
        </w:rPr>
        <w:t xml:space="preserve"> Yooralla customer feedback reiterates the importance of advocacy.</w:t>
      </w:r>
    </w:p>
    <w:p w:rsidR="00C67677" w:rsidRPr="00B67685" w:rsidRDefault="00C67677" w:rsidP="00B67685">
      <w:pPr>
        <w:pStyle w:val="HeadingBody"/>
        <w:rPr>
          <w:b w:val="0"/>
        </w:rPr>
      </w:pPr>
      <w:r w:rsidRPr="00B67685">
        <w:rPr>
          <w:b w:val="0"/>
        </w:rPr>
        <w:t xml:space="preserve">Information provision through an ICT strategy is only one </w:t>
      </w:r>
      <w:r w:rsidR="00F91F8E" w:rsidRPr="00B67685">
        <w:rPr>
          <w:b w:val="0"/>
        </w:rPr>
        <w:t>methodology. Yooralla will respond more fully on this matter in the questions below.</w:t>
      </w:r>
      <w:r w:rsidR="00E773F4" w:rsidRPr="00B67685">
        <w:rPr>
          <w:b w:val="0"/>
        </w:rPr>
        <w:t xml:space="preserve"> It is critical to reiterate that </w:t>
      </w:r>
      <w:r w:rsidR="001100D3" w:rsidRPr="00B67685">
        <w:rPr>
          <w:b w:val="0"/>
        </w:rPr>
        <w:t>an information system must include face-</w:t>
      </w:r>
      <w:r w:rsidR="0074197B">
        <w:rPr>
          <w:b w:val="0"/>
        </w:rPr>
        <w:t>to-</w:t>
      </w:r>
      <w:r w:rsidR="001100D3" w:rsidRPr="00B67685">
        <w:rPr>
          <w:b w:val="0"/>
        </w:rPr>
        <w:t>face</w:t>
      </w:r>
      <w:r w:rsidR="005D0870" w:rsidRPr="00B67685">
        <w:rPr>
          <w:b w:val="0"/>
        </w:rPr>
        <w:t xml:space="preserve"> contact or training</w:t>
      </w:r>
      <w:r w:rsidR="00970A69" w:rsidRPr="00B67685">
        <w:rPr>
          <w:b w:val="0"/>
        </w:rPr>
        <w:t xml:space="preserve"> and on-going support</w:t>
      </w:r>
      <w:r w:rsidR="005D0870" w:rsidRPr="00B67685">
        <w:rPr>
          <w:b w:val="0"/>
        </w:rPr>
        <w:t xml:space="preserve"> within the context of d</w:t>
      </w:r>
      <w:r w:rsidR="001100D3" w:rsidRPr="00B67685">
        <w:rPr>
          <w:b w:val="0"/>
        </w:rPr>
        <w:t>evelopmental growth for the individual</w:t>
      </w:r>
      <w:r w:rsidR="005D0870" w:rsidRPr="00B67685">
        <w:rPr>
          <w:b w:val="0"/>
        </w:rPr>
        <w:t>.</w:t>
      </w:r>
    </w:p>
    <w:p w:rsidR="00D845B4" w:rsidRPr="00B67685" w:rsidRDefault="00F62412" w:rsidP="00B67685">
      <w:pPr>
        <w:pStyle w:val="HeadingBody"/>
        <w:rPr>
          <w:b w:val="0"/>
        </w:rPr>
      </w:pPr>
      <w:r w:rsidRPr="00B67685">
        <w:rPr>
          <w:b w:val="0"/>
        </w:rPr>
        <w:t>Information technology is a critical element for consumer engagement and participation</w:t>
      </w:r>
      <w:r w:rsidR="007F2966" w:rsidRPr="00B67685">
        <w:rPr>
          <w:b w:val="0"/>
        </w:rPr>
        <w:t>, but not the key starting point.</w:t>
      </w:r>
      <w:r w:rsidR="002F33C4" w:rsidRPr="00B67685">
        <w:rPr>
          <w:b w:val="0"/>
        </w:rPr>
        <w:t xml:space="preserve"> There are financial, physical, cognitive barriers to access, and there are significant needs in the training and supervision of support staff to enable people with cognitive imp</w:t>
      </w:r>
      <w:r w:rsidR="001B07D3" w:rsidRPr="00B67685">
        <w:rPr>
          <w:b w:val="0"/>
        </w:rPr>
        <w:t xml:space="preserve">airment to </w:t>
      </w:r>
      <w:r w:rsidR="001B07D3" w:rsidRPr="00F00370">
        <w:rPr>
          <w:b w:val="0"/>
          <w:u w:val="single"/>
        </w:rPr>
        <w:t xml:space="preserve">access and use this </w:t>
      </w:r>
      <w:r w:rsidR="002F33C4" w:rsidRPr="00F00370">
        <w:rPr>
          <w:b w:val="0"/>
          <w:u w:val="single"/>
        </w:rPr>
        <w:t>technology</w:t>
      </w:r>
      <w:r w:rsidR="002F33C4" w:rsidRPr="00B67685">
        <w:rPr>
          <w:b w:val="0"/>
        </w:rPr>
        <w:t>.</w:t>
      </w:r>
    </w:p>
    <w:p w:rsidR="005F6D72" w:rsidRDefault="005F6D72" w:rsidP="00B67685">
      <w:pPr>
        <w:pStyle w:val="HeadingBody"/>
        <w:rPr>
          <w:b w:val="0"/>
        </w:rPr>
      </w:pPr>
      <w:r w:rsidRPr="00B67685">
        <w:rPr>
          <w:b w:val="0"/>
        </w:rPr>
        <w:t xml:space="preserve">The cited example of </w:t>
      </w:r>
      <w:r w:rsidRPr="00F00370">
        <w:rPr>
          <w:b w:val="0"/>
          <w:u w:val="single"/>
        </w:rPr>
        <w:t>work and employment</w:t>
      </w:r>
      <w:r w:rsidRPr="00B67685">
        <w:rPr>
          <w:b w:val="0"/>
        </w:rPr>
        <w:t xml:space="preserve"> at Karingal is one of many other examples that di</w:t>
      </w:r>
      <w:r w:rsidR="00EF01AF" w:rsidRPr="00B67685">
        <w:rPr>
          <w:b w:val="0"/>
        </w:rPr>
        <w:t xml:space="preserve">sability service providers offer to people with disability. It is important how these </w:t>
      </w:r>
      <w:r w:rsidR="0070415A" w:rsidRPr="00B67685">
        <w:rPr>
          <w:b w:val="0"/>
        </w:rPr>
        <w:t>projects connect to education at the vocational and tertiary level, and it interfaces with the education department</w:t>
      </w:r>
      <w:r w:rsidR="00B23C0C" w:rsidRPr="00B67685">
        <w:rPr>
          <w:b w:val="0"/>
        </w:rPr>
        <w:t xml:space="preserve"> to ensure educational continuity that creates pathways to employment. Yooralla is undertaking</w:t>
      </w:r>
      <w:r w:rsidR="004E49A4">
        <w:rPr>
          <w:b w:val="0"/>
        </w:rPr>
        <w:t xml:space="preserve"> a systematic literature review; </w:t>
      </w:r>
      <w:r w:rsidR="00B23C0C" w:rsidRPr="00B67685">
        <w:rPr>
          <w:b w:val="0"/>
        </w:rPr>
        <w:t>models of open employment is another example</w:t>
      </w:r>
      <w:r w:rsidR="00765F7E" w:rsidRPr="00B67685">
        <w:rPr>
          <w:b w:val="0"/>
        </w:rPr>
        <w:t>.</w:t>
      </w:r>
    </w:p>
    <w:p w:rsidR="00B970A5" w:rsidRDefault="00B970A5" w:rsidP="00B67685">
      <w:pPr>
        <w:pStyle w:val="HeadingBody"/>
        <w:rPr>
          <w:b w:val="0"/>
        </w:rPr>
      </w:pPr>
      <w:r>
        <w:rPr>
          <w:b w:val="0"/>
        </w:rPr>
        <w:lastRenderedPageBreak/>
        <w:t xml:space="preserve">It is very important to highlight that safeguards require </w:t>
      </w:r>
      <w:r w:rsidRPr="004E49A4">
        <w:rPr>
          <w:b w:val="0"/>
          <w:u w:val="single"/>
        </w:rPr>
        <w:t>participation</w:t>
      </w:r>
      <w:r>
        <w:rPr>
          <w:b w:val="0"/>
        </w:rPr>
        <w:t xml:space="preserve"> at the </w:t>
      </w:r>
      <w:r w:rsidRPr="004E49A4">
        <w:rPr>
          <w:b w:val="0"/>
          <w:u w:val="single"/>
        </w:rPr>
        <w:t>level of the broader community</w:t>
      </w:r>
      <w:r>
        <w:rPr>
          <w:b w:val="0"/>
        </w:rPr>
        <w:t xml:space="preserve">, it requires a </w:t>
      </w:r>
      <w:r w:rsidR="004A1786">
        <w:rPr>
          <w:b w:val="0"/>
        </w:rPr>
        <w:t xml:space="preserve">targeted </w:t>
      </w:r>
      <w:r>
        <w:rPr>
          <w:b w:val="0"/>
        </w:rPr>
        <w:t>societal response at the ‘developmental phase’</w:t>
      </w:r>
      <w:r w:rsidR="004A1786">
        <w:rPr>
          <w:b w:val="0"/>
        </w:rPr>
        <w:t xml:space="preserve">. This issue will be discussed in later sections. </w:t>
      </w:r>
    </w:p>
    <w:p w:rsidR="0058037D" w:rsidRDefault="0058037D" w:rsidP="00DF6BE1"/>
    <w:p w:rsidR="00E20E0B" w:rsidRDefault="000B224D" w:rsidP="00BA2E7E">
      <w:pPr>
        <w:pStyle w:val="Heading3"/>
        <w:rPr>
          <w:b w:val="0"/>
        </w:rPr>
      </w:pPr>
      <w:bookmarkStart w:id="5" w:name="_Toc418160256"/>
      <w:r>
        <w:t xml:space="preserve">Question 1: </w:t>
      </w:r>
      <w:r w:rsidRPr="00E773F4">
        <w:t>What are the most important features of an NDIS information system for participants?</w:t>
      </w:r>
      <w:bookmarkEnd w:id="5"/>
    </w:p>
    <w:p w:rsidR="00C65454" w:rsidRDefault="00C65454" w:rsidP="00BA2E7E">
      <w:pPr>
        <w:pStyle w:val="HeadingBody"/>
        <w:rPr>
          <w:b w:val="0"/>
        </w:rPr>
      </w:pPr>
      <w:r>
        <w:rPr>
          <w:b w:val="0"/>
        </w:rPr>
        <w:t xml:space="preserve">Yooralla customer feedback highlighted the importance of </w:t>
      </w:r>
      <w:r w:rsidR="009517D9">
        <w:rPr>
          <w:b w:val="0"/>
        </w:rPr>
        <w:t>customers being able to tell</w:t>
      </w:r>
      <w:r>
        <w:rPr>
          <w:b w:val="0"/>
        </w:rPr>
        <w:t xml:space="preserve"> someone if they were not happy with </w:t>
      </w:r>
      <w:r w:rsidR="009517D9">
        <w:rPr>
          <w:b w:val="0"/>
        </w:rPr>
        <w:t>a</w:t>
      </w:r>
      <w:r>
        <w:rPr>
          <w:b w:val="0"/>
        </w:rPr>
        <w:t xml:space="preserve"> service. The people that </w:t>
      </w:r>
      <w:r w:rsidR="009517D9">
        <w:rPr>
          <w:b w:val="0"/>
        </w:rPr>
        <w:t>the customers</w:t>
      </w:r>
      <w:r>
        <w:rPr>
          <w:b w:val="0"/>
        </w:rPr>
        <w:t xml:space="preserve"> would talk to included family, staff, manager, “the boss” of the service and friends.</w:t>
      </w:r>
      <w:r w:rsidR="00F37BD8">
        <w:rPr>
          <w:b w:val="0"/>
        </w:rPr>
        <w:t xml:space="preserve"> </w:t>
      </w:r>
      <w:r w:rsidR="009517D9">
        <w:rPr>
          <w:b w:val="0"/>
        </w:rPr>
        <w:t>F</w:t>
      </w:r>
      <w:r w:rsidR="00F37BD8">
        <w:rPr>
          <w:b w:val="0"/>
        </w:rPr>
        <w:t>ace</w:t>
      </w:r>
      <w:r w:rsidR="0041143D">
        <w:rPr>
          <w:b w:val="0"/>
        </w:rPr>
        <w:t>-to</w:t>
      </w:r>
      <w:r w:rsidR="00F37BD8">
        <w:rPr>
          <w:b w:val="0"/>
        </w:rPr>
        <w:t xml:space="preserve">-face contact </w:t>
      </w:r>
      <w:r w:rsidR="0039284D">
        <w:rPr>
          <w:b w:val="0"/>
        </w:rPr>
        <w:t xml:space="preserve"> is</w:t>
      </w:r>
      <w:r w:rsidR="009517D9">
        <w:rPr>
          <w:b w:val="0"/>
        </w:rPr>
        <w:t xml:space="preserve"> an important feature</w:t>
      </w:r>
      <w:r w:rsidR="0039284D">
        <w:rPr>
          <w:b w:val="0"/>
        </w:rPr>
        <w:t xml:space="preserve"> of an NIDS information system according to customer feedback.</w:t>
      </w:r>
      <w:r w:rsidR="009517D9">
        <w:rPr>
          <w:b w:val="0"/>
        </w:rPr>
        <w:t>.</w:t>
      </w:r>
    </w:p>
    <w:p w:rsidR="003A2AC5" w:rsidRDefault="00B007A5" w:rsidP="00BA2E7E">
      <w:pPr>
        <w:pStyle w:val="HeadingBody"/>
        <w:rPr>
          <w:b w:val="0"/>
        </w:rPr>
      </w:pPr>
      <w:r>
        <w:rPr>
          <w:b w:val="0"/>
        </w:rPr>
        <w:t>Hence</w:t>
      </w:r>
      <w:r w:rsidR="00DB69AC">
        <w:rPr>
          <w:b w:val="0"/>
        </w:rPr>
        <w:t>,</w:t>
      </w:r>
      <w:r>
        <w:rPr>
          <w:b w:val="0"/>
        </w:rPr>
        <w:t xml:space="preserve"> a</w:t>
      </w:r>
      <w:r w:rsidR="00527C37" w:rsidRPr="00527C37">
        <w:rPr>
          <w:b w:val="0"/>
        </w:rPr>
        <w:t>n</w:t>
      </w:r>
      <w:r w:rsidR="00527C37">
        <w:rPr>
          <w:b w:val="0"/>
        </w:rPr>
        <w:t xml:space="preserve"> information system must be multi-faceted and in varied mediums, and not contingent on technology</w:t>
      </w:r>
      <w:r w:rsidR="00F622D8">
        <w:rPr>
          <w:b w:val="0"/>
        </w:rPr>
        <w:t xml:space="preserve"> alone</w:t>
      </w:r>
      <w:r w:rsidR="00527C37">
        <w:rPr>
          <w:b w:val="0"/>
        </w:rPr>
        <w:t>.</w:t>
      </w:r>
    </w:p>
    <w:p w:rsidR="00527C37" w:rsidRPr="00650275" w:rsidRDefault="00DB69AC" w:rsidP="00BA2E7E">
      <w:pPr>
        <w:pStyle w:val="HeadingBody"/>
        <w:rPr>
          <w:b w:val="0"/>
        </w:rPr>
      </w:pPr>
      <w:r w:rsidRPr="00650275">
        <w:rPr>
          <w:b w:val="0"/>
        </w:rPr>
        <w:t>There should be c</w:t>
      </w:r>
      <w:r w:rsidR="00D845B4" w:rsidRPr="00650275">
        <w:rPr>
          <w:b w:val="0"/>
        </w:rPr>
        <w:t xml:space="preserve">apacity for </w:t>
      </w:r>
      <w:r w:rsidR="001B07D3" w:rsidRPr="00650275">
        <w:rPr>
          <w:b w:val="0"/>
        </w:rPr>
        <w:t>online</w:t>
      </w:r>
      <w:r w:rsidR="00271E2E" w:rsidRPr="00650275">
        <w:rPr>
          <w:b w:val="0"/>
        </w:rPr>
        <w:t xml:space="preserve"> forums</w:t>
      </w:r>
      <w:r w:rsidR="00196F80" w:rsidRPr="00650275">
        <w:rPr>
          <w:b w:val="0"/>
        </w:rPr>
        <w:t xml:space="preserve"> </w:t>
      </w:r>
      <w:r w:rsidR="00650275" w:rsidRPr="00650275">
        <w:rPr>
          <w:b w:val="0"/>
        </w:rPr>
        <w:t>that are</w:t>
      </w:r>
      <w:r w:rsidR="00271E2E" w:rsidRPr="00650275">
        <w:rPr>
          <w:b w:val="0"/>
        </w:rPr>
        <w:t xml:space="preserve"> independently</w:t>
      </w:r>
      <w:r w:rsidR="00D845B4" w:rsidRPr="00650275">
        <w:rPr>
          <w:b w:val="0"/>
        </w:rPr>
        <w:t xml:space="preserve"> moderated.</w:t>
      </w:r>
    </w:p>
    <w:p w:rsidR="00D845B4" w:rsidRDefault="007F2966" w:rsidP="00BA2E7E">
      <w:pPr>
        <w:pStyle w:val="HeadingBody"/>
        <w:rPr>
          <w:b w:val="0"/>
        </w:rPr>
      </w:pPr>
      <w:r>
        <w:rPr>
          <w:b w:val="0"/>
        </w:rPr>
        <w:t>Credibility in terms of ease of use</w:t>
      </w:r>
      <w:r w:rsidR="00E54945">
        <w:rPr>
          <w:b w:val="0"/>
        </w:rPr>
        <w:t>,</w:t>
      </w:r>
      <w:r w:rsidR="00DB69AC">
        <w:rPr>
          <w:b w:val="0"/>
        </w:rPr>
        <w:t xml:space="preserve"> accessibility and</w:t>
      </w:r>
      <w:r w:rsidR="00E54945">
        <w:rPr>
          <w:b w:val="0"/>
        </w:rPr>
        <w:t xml:space="preserve"> </w:t>
      </w:r>
      <w:r w:rsidR="00453FB3">
        <w:rPr>
          <w:b w:val="0"/>
        </w:rPr>
        <w:t xml:space="preserve">accuracy </w:t>
      </w:r>
      <w:r w:rsidR="00BE7C5D">
        <w:rPr>
          <w:b w:val="0"/>
        </w:rPr>
        <w:t>from the</w:t>
      </w:r>
      <w:r>
        <w:rPr>
          <w:b w:val="0"/>
        </w:rPr>
        <w:t xml:space="preserve"> perspective</w:t>
      </w:r>
      <w:r w:rsidR="00BE7C5D">
        <w:rPr>
          <w:b w:val="0"/>
        </w:rPr>
        <w:t xml:space="preserve">s of </w:t>
      </w:r>
      <w:r w:rsidR="00DB69AC">
        <w:rPr>
          <w:b w:val="0"/>
        </w:rPr>
        <w:t xml:space="preserve">both </w:t>
      </w:r>
      <w:r w:rsidR="00BE7C5D">
        <w:rPr>
          <w:b w:val="0"/>
        </w:rPr>
        <w:t>the customer and provider</w:t>
      </w:r>
      <w:r w:rsidR="00196F80">
        <w:rPr>
          <w:b w:val="0"/>
        </w:rPr>
        <w:t xml:space="preserve"> should be considered</w:t>
      </w:r>
      <w:r w:rsidR="00453FB3">
        <w:rPr>
          <w:b w:val="0"/>
        </w:rPr>
        <w:t>.</w:t>
      </w:r>
    </w:p>
    <w:p w:rsidR="002D5F90" w:rsidRPr="00E86A0F" w:rsidRDefault="00736497" w:rsidP="00C72C5C">
      <w:pPr>
        <w:pStyle w:val="HeadingBody"/>
      </w:pPr>
      <w:r>
        <w:rPr>
          <w:b w:val="0"/>
        </w:rPr>
        <w:t>It is important to consider access to technology in</w:t>
      </w:r>
      <w:r w:rsidR="002D5F90">
        <w:t xml:space="preserve"> </w:t>
      </w:r>
      <w:r w:rsidR="002D5F90" w:rsidRPr="002D5F90">
        <w:rPr>
          <w:b w:val="0"/>
        </w:rPr>
        <w:t>rural and remote communities, indigenous populations and diverse cultural groups</w:t>
      </w:r>
      <w:r>
        <w:rPr>
          <w:b w:val="0"/>
        </w:rPr>
        <w:t xml:space="preserve">; and how technology may be applied in </w:t>
      </w:r>
      <w:r w:rsidR="00E86A0F">
        <w:rPr>
          <w:b w:val="0"/>
        </w:rPr>
        <w:t xml:space="preserve">their </w:t>
      </w:r>
      <w:r>
        <w:rPr>
          <w:b w:val="0"/>
        </w:rPr>
        <w:t>various environmental contexts</w:t>
      </w:r>
      <w:r w:rsidR="00E86A0F">
        <w:rPr>
          <w:b w:val="0"/>
        </w:rPr>
        <w:t xml:space="preserve"> and</w:t>
      </w:r>
      <w:r w:rsidR="00BE7C5D">
        <w:rPr>
          <w:b w:val="0"/>
        </w:rPr>
        <w:t xml:space="preserve"> for people who speak and understand</w:t>
      </w:r>
      <w:r w:rsidR="00E86A0F">
        <w:rPr>
          <w:b w:val="0"/>
        </w:rPr>
        <w:t xml:space="preserve"> languages</w:t>
      </w:r>
      <w:r w:rsidR="00BE7C5D">
        <w:rPr>
          <w:b w:val="0"/>
        </w:rPr>
        <w:t xml:space="preserve"> other than English</w:t>
      </w:r>
      <w:r>
        <w:rPr>
          <w:b w:val="0"/>
        </w:rPr>
        <w:t>.</w:t>
      </w:r>
    </w:p>
    <w:p w:rsidR="00E86A0F" w:rsidRPr="0029218A" w:rsidRDefault="00EE7743" w:rsidP="00C72C5C">
      <w:pPr>
        <w:pStyle w:val="HeadingBody"/>
      </w:pPr>
      <w:r>
        <w:rPr>
          <w:b w:val="0"/>
        </w:rPr>
        <w:t>Children</w:t>
      </w:r>
      <w:r w:rsidR="00E86A0F">
        <w:rPr>
          <w:b w:val="0"/>
        </w:rPr>
        <w:t xml:space="preserve"> and </w:t>
      </w:r>
      <w:r>
        <w:rPr>
          <w:b w:val="0"/>
        </w:rPr>
        <w:t xml:space="preserve">adolescents’ views and attitudes should be considered </w:t>
      </w:r>
      <w:r w:rsidR="00C72C5C">
        <w:rPr>
          <w:b w:val="0"/>
        </w:rPr>
        <w:t>in terms of its relevance, applicability and design.</w:t>
      </w:r>
    </w:p>
    <w:p w:rsidR="0029218A" w:rsidRDefault="0029218A" w:rsidP="0029218A">
      <w:pPr>
        <w:pStyle w:val="HeadingBody"/>
        <w:numPr>
          <w:ilvl w:val="0"/>
          <w:numId w:val="0"/>
        </w:numPr>
      </w:pPr>
    </w:p>
    <w:p w:rsidR="008569BB" w:rsidRDefault="000B224D" w:rsidP="00BA2E7E">
      <w:pPr>
        <w:pStyle w:val="Heading3"/>
      </w:pPr>
      <w:bookmarkStart w:id="6" w:name="_Toc418160257"/>
      <w:r w:rsidRPr="00CD7E6E">
        <w:t xml:space="preserve">Question 2: How can the information system </w:t>
      </w:r>
      <w:proofErr w:type="gramStart"/>
      <w:r w:rsidRPr="00CD7E6E">
        <w:t>be</w:t>
      </w:r>
      <w:proofErr w:type="gramEnd"/>
      <w:r w:rsidRPr="00CD7E6E">
        <w:t xml:space="preserve"> designed to ensure accessibility?</w:t>
      </w:r>
      <w:bookmarkEnd w:id="6"/>
    </w:p>
    <w:p w:rsidR="00CD7E6E" w:rsidRDefault="006B0491" w:rsidP="00CF1A00">
      <w:pPr>
        <w:pStyle w:val="HeadingBody"/>
        <w:rPr>
          <w:b w:val="0"/>
        </w:rPr>
      </w:pPr>
      <w:r>
        <w:rPr>
          <w:b w:val="0"/>
        </w:rPr>
        <w:t>E</w:t>
      </w:r>
      <w:r w:rsidR="00B06032" w:rsidRPr="00CF1A00">
        <w:rPr>
          <w:b w:val="0"/>
        </w:rPr>
        <w:t>-accessibility must no longer be approached as an afterthought but rather as a core c</w:t>
      </w:r>
      <w:r>
        <w:rPr>
          <w:b w:val="0"/>
        </w:rPr>
        <w:t xml:space="preserve">omponent of information systems, </w:t>
      </w:r>
      <w:r w:rsidR="00B06032" w:rsidRPr="00CF1A00">
        <w:rPr>
          <w:b w:val="0"/>
        </w:rPr>
        <w:t>with the potential to increase business and performance</w:t>
      </w:r>
      <w:r w:rsidR="00CF1A00">
        <w:rPr>
          <w:b w:val="0"/>
        </w:rPr>
        <w:t>.</w:t>
      </w:r>
    </w:p>
    <w:p w:rsidR="00D750DC" w:rsidRPr="007711D0" w:rsidRDefault="00D750DC" w:rsidP="00D750DC">
      <w:pPr>
        <w:pStyle w:val="HeadingBody"/>
      </w:pPr>
      <w:r w:rsidRPr="00EF3BD8">
        <w:rPr>
          <w:b w:val="0"/>
        </w:rPr>
        <w:t xml:space="preserve">Yooralla proposes referring to widely recognized standards and technical guidance; </w:t>
      </w:r>
      <w:r>
        <w:rPr>
          <w:b w:val="0"/>
        </w:rPr>
        <w:t>and its application to the sector.</w:t>
      </w:r>
    </w:p>
    <w:p w:rsidR="00EF3BD8" w:rsidRPr="00EF3BD8" w:rsidRDefault="00EF3BD8" w:rsidP="00EF3BD8">
      <w:pPr>
        <w:pStyle w:val="HeadingBody"/>
      </w:pPr>
      <w:r w:rsidRPr="00EF3BD8">
        <w:rPr>
          <w:b w:val="0"/>
        </w:rPr>
        <w:t>Guidance can be found at</w:t>
      </w:r>
      <w:r>
        <w:rPr>
          <w:b w:val="0"/>
        </w:rPr>
        <w:t xml:space="preserve"> </w:t>
      </w:r>
      <w:hyperlink r:id="rId18" w:history="1">
        <w:r w:rsidRPr="00CF4681">
          <w:rPr>
            <w:rStyle w:val="Hyperlink"/>
            <w:b w:val="0"/>
          </w:rPr>
          <w:t>http://www.braillenet.org/documents/G3ICT-White-Paper-eAccessibility-at-the-core-of-IS.pdf</w:t>
        </w:r>
      </w:hyperlink>
    </w:p>
    <w:p w:rsidR="00EF3BD8" w:rsidRPr="00F65003" w:rsidRDefault="00F65003" w:rsidP="00F65003">
      <w:pPr>
        <w:pStyle w:val="HeadingBody"/>
      </w:pPr>
      <w:r>
        <w:rPr>
          <w:b w:val="0"/>
        </w:rPr>
        <w:lastRenderedPageBreak/>
        <w:t xml:space="preserve">Another reference is the </w:t>
      </w:r>
      <w:r w:rsidRPr="00F65003">
        <w:rPr>
          <w:b w:val="0"/>
        </w:rPr>
        <w:t xml:space="preserve"> Australian Human Rights Commission’s </w:t>
      </w:r>
      <w:hyperlink r:id="rId19" w:history="1">
        <w:r w:rsidRPr="00CF4681">
          <w:rPr>
            <w:rStyle w:val="Hyperlink"/>
            <w:b w:val="0"/>
          </w:rPr>
          <w:t>https://www.humanrights.gov.au/accessibility-electronic-commerce-and-new-service-and-information-technologies-older-australians-</w:t>
        </w:r>
      </w:hyperlink>
    </w:p>
    <w:p w:rsidR="0095507D" w:rsidRDefault="00D00641" w:rsidP="0095507D">
      <w:pPr>
        <w:pStyle w:val="HeadingBody"/>
      </w:pPr>
      <w:r w:rsidRPr="0095507D">
        <w:rPr>
          <w:b w:val="0"/>
        </w:rPr>
        <w:t>Other</w:t>
      </w:r>
      <w:r w:rsidR="0095507D" w:rsidRPr="0095507D">
        <w:rPr>
          <w:b w:val="0"/>
        </w:rPr>
        <w:t xml:space="preserve"> references include</w:t>
      </w:r>
      <w:r w:rsidR="0095507D">
        <w:t xml:space="preserve"> </w:t>
      </w:r>
      <w:hyperlink r:id="rId20" w:history="1">
        <w:r w:rsidR="0095507D" w:rsidRPr="00CF4681">
          <w:rPr>
            <w:rStyle w:val="Hyperlink"/>
            <w:b w:val="0"/>
          </w:rPr>
          <w:t>http://www.w3.org/</w:t>
        </w:r>
      </w:hyperlink>
      <w:r w:rsidR="0095507D">
        <w:rPr>
          <w:b w:val="0"/>
        </w:rPr>
        <w:t xml:space="preserve"> </w:t>
      </w:r>
    </w:p>
    <w:p w:rsidR="00453FB3" w:rsidRDefault="00D750DC" w:rsidP="00AE1DD9">
      <w:pPr>
        <w:pStyle w:val="HeadingBody"/>
        <w:rPr>
          <w:b w:val="0"/>
        </w:rPr>
      </w:pPr>
      <w:r>
        <w:rPr>
          <w:b w:val="0"/>
        </w:rPr>
        <w:t>Re</w:t>
      </w:r>
      <w:r w:rsidR="00E911AF">
        <w:rPr>
          <w:b w:val="0"/>
        </w:rPr>
        <w:t xml:space="preserve">ference </w:t>
      </w:r>
      <w:r>
        <w:rPr>
          <w:b w:val="0"/>
        </w:rPr>
        <w:t>to t</w:t>
      </w:r>
      <w:r w:rsidR="00E9461D" w:rsidRPr="00AE1DD9">
        <w:rPr>
          <w:b w:val="0"/>
        </w:rPr>
        <w:t>he CRPD</w:t>
      </w:r>
      <w:r w:rsidR="00E911AF">
        <w:rPr>
          <w:b w:val="0"/>
        </w:rPr>
        <w:t xml:space="preserve"> is recommended</w:t>
      </w:r>
      <w:r w:rsidR="00957D76">
        <w:rPr>
          <w:b w:val="0"/>
        </w:rPr>
        <w:t>. The following references are useful, CRPD</w:t>
      </w:r>
      <w:r w:rsidR="00E9461D" w:rsidRPr="00AE1DD9">
        <w:rPr>
          <w:b w:val="0"/>
        </w:rPr>
        <w:t xml:space="preserve"> </w:t>
      </w:r>
      <w:r w:rsidR="00AE1DD9" w:rsidRPr="00AE1DD9">
        <w:rPr>
          <w:b w:val="0"/>
        </w:rPr>
        <w:t xml:space="preserve">Article 4 General obligations, Article 9 on Accessibility and Article 21 </w:t>
      </w:r>
      <w:r>
        <w:rPr>
          <w:b w:val="0"/>
        </w:rPr>
        <w:t xml:space="preserve">on </w:t>
      </w:r>
      <w:r w:rsidR="00AE1DD9" w:rsidRPr="00AE1DD9">
        <w:rPr>
          <w:b w:val="0"/>
        </w:rPr>
        <w:t>Fr</w:t>
      </w:r>
      <w:r>
        <w:rPr>
          <w:b w:val="0"/>
        </w:rPr>
        <w:t>eedom to expression and opinion,</w:t>
      </w:r>
      <w:r w:rsidR="00AE1DD9" w:rsidRPr="00AE1DD9">
        <w:rPr>
          <w:b w:val="0"/>
        </w:rPr>
        <w:t xml:space="preserve"> and access to information.   Article 4 General obligations require</w:t>
      </w:r>
      <w:r>
        <w:rPr>
          <w:b w:val="0"/>
        </w:rPr>
        <w:t>s</w:t>
      </w:r>
      <w:r w:rsidR="00AE1DD9" w:rsidRPr="00AE1DD9">
        <w:rPr>
          <w:b w:val="0"/>
        </w:rPr>
        <w:t xml:space="preserve"> State parties to en</w:t>
      </w:r>
      <w:r>
        <w:rPr>
          <w:b w:val="0"/>
        </w:rPr>
        <w:t>sure and promote the full realis</w:t>
      </w:r>
      <w:r w:rsidR="00AE1DD9" w:rsidRPr="00AE1DD9">
        <w:rPr>
          <w:b w:val="0"/>
        </w:rPr>
        <w:t xml:space="preserve">ation of all human rights and fundamental freedoms for all persons with disabilities, and the implementation </w:t>
      </w:r>
      <w:r>
        <w:rPr>
          <w:b w:val="0"/>
        </w:rPr>
        <w:t xml:space="preserve">of </w:t>
      </w:r>
      <w:r w:rsidR="00AE1DD9" w:rsidRPr="00AE1DD9">
        <w:rPr>
          <w:b w:val="0"/>
        </w:rPr>
        <w:t>measures to promote research and development of, and promote the availability and use of new technologies, including information and communication technologies …. giving priority to technologies at an affordable cost. Article 9 Accessibility</w:t>
      </w:r>
      <w:r>
        <w:rPr>
          <w:b w:val="0"/>
        </w:rPr>
        <w:t>,</w:t>
      </w:r>
      <w:r w:rsidR="00AE1DD9" w:rsidRPr="00AE1DD9">
        <w:rPr>
          <w:b w:val="0"/>
        </w:rPr>
        <w:t xml:space="preserve"> mandates State parties to enable persons with disabilities to live independently and participate in all aspects of life, and have appropriate measures to ensure access, on an equal basis with others, to information and communications, including information and communications technologies and systems. The implementation measures of Article 21 Freedom to expression and opinion, and access to information include</w:t>
      </w:r>
      <w:r>
        <w:rPr>
          <w:b w:val="0"/>
        </w:rPr>
        <w:t>s</w:t>
      </w:r>
      <w:r w:rsidR="00AE1DD9" w:rsidRPr="00AE1DD9">
        <w:rPr>
          <w:b w:val="0"/>
        </w:rPr>
        <w:t xml:space="preserve"> for example, </w:t>
      </w:r>
      <w:r>
        <w:rPr>
          <w:b w:val="0"/>
        </w:rPr>
        <w:t xml:space="preserve">that the </w:t>
      </w:r>
      <w:r w:rsidR="00AE1DD9" w:rsidRPr="00AE1DD9">
        <w:rPr>
          <w:b w:val="0"/>
        </w:rPr>
        <w:t>information and expression of views and opinions should be in accessible formats, such as the use of sign language or recognized alternative and augmentative communication systems. Article 24 Education and Article 30 Participation in cultural life, recreation, leisure and sport also have application in terms of ensuring education and participation in cultural and leisure activities are provided and available in accessible formats.</w:t>
      </w:r>
    </w:p>
    <w:p w:rsidR="009F2A36" w:rsidRDefault="009F2A36" w:rsidP="00AE1DD9">
      <w:pPr>
        <w:pStyle w:val="HeadingBody"/>
        <w:rPr>
          <w:b w:val="0"/>
        </w:rPr>
      </w:pPr>
      <w:r>
        <w:rPr>
          <w:b w:val="0"/>
        </w:rPr>
        <w:t>There are ample augmentative and alternative communication</w:t>
      </w:r>
      <w:r w:rsidR="00E9698E">
        <w:rPr>
          <w:b w:val="0"/>
        </w:rPr>
        <w:t xml:space="preserve"> system</w:t>
      </w:r>
      <w:r w:rsidR="00D750DC">
        <w:rPr>
          <w:b w:val="0"/>
        </w:rPr>
        <w:t>s</w:t>
      </w:r>
      <w:r w:rsidR="00E9698E">
        <w:rPr>
          <w:b w:val="0"/>
        </w:rPr>
        <w:t xml:space="preserve"> and accessible technologies to guide the </w:t>
      </w:r>
      <w:r w:rsidR="003B7D46">
        <w:rPr>
          <w:b w:val="0"/>
        </w:rPr>
        <w:t>NDIS</w:t>
      </w:r>
      <w:r w:rsidR="00E9698E">
        <w:rPr>
          <w:b w:val="0"/>
        </w:rPr>
        <w:t xml:space="preserve"> on this matter.</w:t>
      </w:r>
    </w:p>
    <w:p w:rsidR="00E9698E" w:rsidRDefault="00E9698E" w:rsidP="00AE1DD9">
      <w:pPr>
        <w:pStyle w:val="HeadingBody"/>
        <w:rPr>
          <w:b w:val="0"/>
        </w:rPr>
      </w:pPr>
      <w:r>
        <w:rPr>
          <w:b w:val="0"/>
        </w:rPr>
        <w:t xml:space="preserve">It </w:t>
      </w:r>
      <w:r w:rsidR="00830B65">
        <w:rPr>
          <w:b w:val="0"/>
        </w:rPr>
        <w:t xml:space="preserve">is pertinent to also state what </w:t>
      </w:r>
      <w:r w:rsidR="00830B65" w:rsidRPr="00D750DC">
        <w:rPr>
          <w:b w:val="0"/>
          <w:u w:val="single"/>
        </w:rPr>
        <w:t>types of information methodology and communication system</w:t>
      </w:r>
      <w:r w:rsidR="00D750DC">
        <w:rPr>
          <w:b w:val="0"/>
        </w:rPr>
        <w:t>s</w:t>
      </w:r>
      <w:r w:rsidR="00830B65">
        <w:rPr>
          <w:b w:val="0"/>
        </w:rPr>
        <w:t xml:space="preserve"> should be supported and funded. For example, </w:t>
      </w:r>
      <w:r w:rsidR="00D750DC">
        <w:rPr>
          <w:b w:val="0"/>
        </w:rPr>
        <w:t xml:space="preserve">a </w:t>
      </w:r>
      <w:r w:rsidR="00830B65">
        <w:rPr>
          <w:b w:val="0"/>
        </w:rPr>
        <w:t>facilitated communication system should not be a funded service</w:t>
      </w:r>
      <w:r w:rsidR="00D426B1">
        <w:rPr>
          <w:b w:val="0"/>
        </w:rPr>
        <w:t xml:space="preserve"> </w:t>
      </w:r>
      <w:r w:rsidR="00D750DC">
        <w:rPr>
          <w:b w:val="0"/>
        </w:rPr>
        <w:t>because of</w:t>
      </w:r>
      <w:r w:rsidR="00D426B1">
        <w:rPr>
          <w:b w:val="0"/>
        </w:rPr>
        <w:t xml:space="preserve"> the risks it poses to the person.</w:t>
      </w:r>
      <w:r w:rsidR="00D426B1" w:rsidRPr="00D426B1">
        <w:rPr>
          <w:rStyle w:val="FootnoteReference"/>
          <w:rFonts w:ascii="Arial" w:hAnsi="Arial"/>
          <w:b w:val="0"/>
        </w:rPr>
        <w:footnoteReference w:id="9"/>
      </w:r>
      <w:r w:rsidR="00D426B1">
        <w:rPr>
          <w:b w:val="0"/>
        </w:rPr>
        <w:t xml:space="preserve"> </w:t>
      </w:r>
      <w:r w:rsidR="00D750DC">
        <w:rPr>
          <w:b w:val="0"/>
        </w:rPr>
        <w:t>The research evidence on this issue should be noted</w:t>
      </w:r>
      <w:r w:rsidR="00693F0C">
        <w:rPr>
          <w:b w:val="0"/>
        </w:rPr>
        <w:t>.</w:t>
      </w:r>
    </w:p>
    <w:p w:rsidR="006D7540" w:rsidRPr="00D750DC" w:rsidRDefault="006D7540" w:rsidP="006D7540">
      <w:pPr>
        <w:pStyle w:val="HeadingBody"/>
      </w:pPr>
      <w:r>
        <w:rPr>
          <w:b w:val="0"/>
        </w:rPr>
        <w:t xml:space="preserve">Careful consideration needs to be given to </w:t>
      </w:r>
      <w:r w:rsidRPr="006D7540">
        <w:rPr>
          <w:b w:val="0"/>
        </w:rPr>
        <w:t>financial, physical and sensory access</w:t>
      </w:r>
      <w:r w:rsidR="009A4FDF">
        <w:rPr>
          <w:b w:val="0"/>
        </w:rPr>
        <w:t xml:space="preserve"> factors when considering technology</w:t>
      </w:r>
      <w:r w:rsidRPr="006D7540">
        <w:rPr>
          <w:b w:val="0"/>
        </w:rPr>
        <w:t xml:space="preserve">. </w:t>
      </w:r>
      <w:r w:rsidR="009A4FDF">
        <w:rPr>
          <w:b w:val="0"/>
        </w:rPr>
        <w:t>Equi</w:t>
      </w:r>
      <w:r w:rsidR="00C57053">
        <w:rPr>
          <w:b w:val="0"/>
        </w:rPr>
        <w:t>valent emphasis should be given</w:t>
      </w:r>
      <w:r w:rsidR="009A4FDF">
        <w:rPr>
          <w:b w:val="0"/>
        </w:rPr>
        <w:t xml:space="preserve"> to </w:t>
      </w:r>
      <w:r w:rsidR="00F20655">
        <w:rPr>
          <w:b w:val="0"/>
        </w:rPr>
        <w:t>develop</w:t>
      </w:r>
      <w:r w:rsidR="006676BB">
        <w:rPr>
          <w:b w:val="0"/>
        </w:rPr>
        <w:t>ing</w:t>
      </w:r>
      <w:r w:rsidRPr="006D7540">
        <w:rPr>
          <w:b w:val="0"/>
        </w:rPr>
        <w:t xml:space="preserve"> staff expertise and support capability to ensure people with cogniti</w:t>
      </w:r>
      <w:r w:rsidR="009A4FDF">
        <w:rPr>
          <w:b w:val="0"/>
        </w:rPr>
        <w:t xml:space="preserve">ve and communication disability </w:t>
      </w:r>
      <w:r w:rsidRPr="006D7540">
        <w:rPr>
          <w:b w:val="0"/>
        </w:rPr>
        <w:t>have access to technology that builds their independence in communication, learning and entertainment.</w:t>
      </w:r>
    </w:p>
    <w:p w:rsidR="00D750DC" w:rsidRPr="00B14B55" w:rsidRDefault="00D750DC" w:rsidP="00D750DC">
      <w:pPr>
        <w:pStyle w:val="HeadingBody"/>
      </w:pPr>
      <w:r>
        <w:rPr>
          <w:b w:val="0"/>
        </w:rPr>
        <w:t xml:space="preserve">It is important </w:t>
      </w:r>
      <w:r w:rsidRPr="00EF3BD8">
        <w:rPr>
          <w:b w:val="0"/>
        </w:rPr>
        <w:t>for industry leaders to rise to the challenge and provide all stakeholders, from designers to end users, with the necessary tools and training to make e-accessibility feasible in</w:t>
      </w:r>
      <w:r>
        <w:rPr>
          <w:b w:val="0"/>
        </w:rPr>
        <w:t xml:space="preserve"> </w:t>
      </w:r>
      <w:r>
        <w:rPr>
          <w:b w:val="0"/>
        </w:rPr>
        <w:lastRenderedPageBreak/>
        <w:t>large organis</w:t>
      </w:r>
      <w:r w:rsidRPr="00EF3BD8">
        <w:rPr>
          <w:b w:val="0"/>
        </w:rPr>
        <w:t>ations; including the means to design, build and distribute accessible products and services; and the importance of implementing accessibility in the day-to-day activities of digital content and service providers.</w:t>
      </w:r>
    </w:p>
    <w:p w:rsidR="00B14B55" w:rsidRPr="00AE1DD9" w:rsidRDefault="00B14B55" w:rsidP="00B14B55">
      <w:pPr>
        <w:pStyle w:val="HeadingBody"/>
        <w:numPr>
          <w:ilvl w:val="0"/>
          <w:numId w:val="0"/>
        </w:numPr>
      </w:pPr>
    </w:p>
    <w:p w:rsidR="000B224D" w:rsidRDefault="000B224D" w:rsidP="00BA2E7E">
      <w:pPr>
        <w:pStyle w:val="Heading3"/>
        <w:rPr>
          <w:b w:val="0"/>
        </w:rPr>
      </w:pPr>
      <w:bookmarkStart w:id="7" w:name="_Toc418160258"/>
      <w:r>
        <w:t>Question 3:</w:t>
      </w:r>
      <w:r w:rsidRPr="00EE7743">
        <w:t xml:space="preserve"> What would be the benefits and risks of enabling participants to share information, for example, through online forums, consumer ratings of providers and other means?</w:t>
      </w:r>
      <w:bookmarkEnd w:id="7"/>
    </w:p>
    <w:p w:rsidR="00E86A0F" w:rsidRDefault="00FD5090" w:rsidP="00311524">
      <w:pPr>
        <w:pStyle w:val="HeadingBody"/>
        <w:rPr>
          <w:b w:val="0"/>
        </w:rPr>
      </w:pPr>
      <w:r>
        <w:rPr>
          <w:b w:val="0"/>
        </w:rPr>
        <w:t xml:space="preserve">Some of the benefits include immediate consumer feedback and rating, </w:t>
      </w:r>
      <w:r w:rsidR="003F1043">
        <w:rPr>
          <w:b w:val="0"/>
        </w:rPr>
        <w:t>the direct experience of the person with disability and the family</w:t>
      </w:r>
      <w:r w:rsidR="00271E2E">
        <w:rPr>
          <w:b w:val="0"/>
        </w:rPr>
        <w:t xml:space="preserve"> are valuable as part of building and enhancing brand reputation.</w:t>
      </w:r>
      <w:r w:rsidR="003F1043">
        <w:rPr>
          <w:b w:val="0"/>
        </w:rPr>
        <w:t xml:space="preserve"> </w:t>
      </w:r>
    </w:p>
    <w:p w:rsidR="003F1043" w:rsidRDefault="00311524" w:rsidP="003F1043">
      <w:pPr>
        <w:pStyle w:val="HeadingBody"/>
        <w:rPr>
          <w:b w:val="0"/>
        </w:rPr>
      </w:pPr>
      <w:r>
        <w:rPr>
          <w:b w:val="0"/>
        </w:rPr>
        <w:t xml:space="preserve">A </w:t>
      </w:r>
      <w:r w:rsidR="0080712C">
        <w:rPr>
          <w:b w:val="0"/>
        </w:rPr>
        <w:t>fundamental assumption made in Part 1 of this paper</w:t>
      </w:r>
      <w:r>
        <w:rPr>
          <w:b w:val="0"/>
        </w:rPr>
        <w:t xml:space="preserve"> is</w:t>
      </w:r>
      <w:r w:rsidR="0080712C">
        <w:rPr>
          <w:b w:val="0"/>
        </w:rPr>
        <w:t xml:space="preserve"> that</w:t>
      </w:r>
      <w:r>
        <w:rPr>
          <w:b w:val="0"/>
        </w:rPr>
        <w:t xml:space="preserve"> the </w:t>
      </w:r>
      <w:r w:rsidRPr="00A1695C">
        <w:rPr>
          <w:b w:val="0"/>
          <w:u w:val="single"/>
        </w:rPr>
        <w:t>voice of people</w:t>
      </w:r>
      <w:r w:rsidR="006C13A6" w:rsidRPr="00A1695C">
        <w:rPr>
          <w:b w:val="0"/>
          <w:u w:val="single"/>
        </w:rPr>
        <w:t xml:space="preserve"> with cognitive disability </w:t>
      </w:r>
      <w:r w:rsidR="006C13A6">
        <w:rPr>
          <w:b w:val="0"/>
        </w:rPr>
        <w:t xml:space="preserve">will be heard equally. Observed data by way of scrutiny of on-line forums such as those promoted by </w:t>
      </w:r>
      <w:r w:rsidR="003B7D46">
        <w:rPr>
          <w:b w:val="0"/>
        </w:rPr>
        <w:t>NDIS</w:t>
      </w:r>
      <w:r w:rsidR="00A1695C">
        <w:rPr>
          <w:b w:val="0"/>
        </w:rPr>
        <w:t>,</w:t>
      </w:r>
      <w:r w:rsidR="006C13A6">
        <w:rPr>
          <w:b w:val="0"/>
        </w:rPr>
        <w:t xml:space="preserve"> appear to be </w:t>
      </w:r>
      <w:r w:rsidR="00A1695C">
        <w:rPr>
          <w:b w:val="0"/>
        </w:rPr>
        <w:t xml:space="preserve">used </w:t>
      </w:r>
      <w:r w:rsidR="006C13A6">
        <w:rPr>
          <w:b w:val="0"/>
        </w:rPr>
        <w:t xml:space="preserve">predominantly by people without a cognitive disability. </w:t>
      </w:r>
      <w:r w:rsidR="00A11C4E">
        <w:rPr>
          <w:b w:val="0"/>
        </w:rPr>
        <w:t>This</w:t>
      </w:r>
      <w:r w:rsidR="00F9386F">
        <w:rPr>
          <w:b w:val="0"/>
        </w:rPr>
        <w:t xml:space="preserve"> observed data is</w:t>
      </w:r>
      <w:r w:rsidR="0080712C">
        <w:rPr>
          <w:b w:val="0"/>
        </w:rPr>
        <w:t xml:space="preserve"> reinforced when</w:t>
      </w:r>
      <w:r w:rsidR="00DE149E">
        <w:rPr>
          <w:b w:val="0"/>
        </w:rPr>
        <w:t xml:space="preserve"> the presence or representation of people with cognitive disability </w:t>
      </w:r>
      <w:r w:rsidR="00121A77">
        <w:rPr>
          <w:b w:val="0"/>
        </w:rPr>
        <w:t xml:space="preserve">appears to be usually minimal to none </w:t>
      </w:r>
      <w:r w:rsidR="00DE149E">
        <w:rPr>
          <w:b w:val="0"/>
        </w:rPr>
        <w:t>at</w:t>
      </w:r>
      <w:r w:rsidR="00D81C9F">
        <w:rPr>
          <w:b w:val="0"/>
        </w:rPr>
        <w:t xml:space="preserve"> many disability forums</w:t>
      </w:r>
      <w:r w:rsidR="00121A77">
        <w:rPr>
          <w:b w:val="0"/>
        </w:rPr>
        <w:t xml:space="preserve">. Therefore it is critical to be inclusive and mindful that </w:t>
      </w:r>
      <w:r w:rsidR="00D03F11">
        <w:rPr>
          <w:b w:val="0"/>
        </w:rPr>
        <w:t>training and development opportunities are offered to people with cognitive disability to s</w:t>
      </w:r>
      <w:r w:rsidR="00A82766">
        <w:rPr>
          <w:b w:val="0"/>
        </w:rPr>
        <w:t>hare information</w:t>
      </w:r>
      <w:r w:rsidR="00CE1171">
        <w:rPr>
          <w:b w:val="0"/>
        </w:rPr>
        <w:t xml:space="preserve">, </w:t>
      </w:r>
      <w:r w:rsidR="006E443B">
        <w:rPr>
          <w:b w:val="0"/>
        </w:rPr>
        <w:t xml:space="preserve">and </w:t>
      </w:r>
      <w:r w:rsidR="00CE1171">
        <w:rPr>
          <w:b w:val="0"/>
        </w:rPr>
        <w:t>to facilitate</w:t>
      </w:r>
      <w:r w:rsidR="00D03F11">
        <w:rPr>
          <w:b w:val="0"/>
        </w:rPr>
        <w:t xml:space="preserve"> social equity principles.</w:t>
      </w:r>
    </w:p>
    <w:p w:rsidR="00CE461F" w:rsidRDefault="00CE461F" w:rsidP="00CE461F">
      <w:pPr>
        <w:pStyle w:val="HeadingBody"/>
        <w:rPr>
          <w:b w:val="0"/>
        </w:rPr>
      </w:pPr>
      <w:r>
        <w:rPr>
          <w:b w:val="0"/>
        </w:rPr>
        <w:t xml:space="preserve">A second fundamental assumption is </w:t>
      </w:r>
      <w:r w:rsidR="0014131D">
        <w:rPr>
          <w:b w:val="0"/>
        </w:rPr>
        <w:t xml:space="preserve">the notion that there </w:t>
      </w:r>
      <w:r w:rsidR="00CE0CB7">
        <w:rPr>
          <w:b w:val="0"/>
        </w:rPr>
        <w:t>are</w:t>
      </w:r>
      <w:r w:rsidR="00487B38">
        <w:rPr>
          <w:b w:val="0"/>
        </w:rPr>
        <w:t xml:space="preserve"> </w:t>
      </w:r>
      <w:r w:rsidR="00487B38" w:rsidRPr="00CE0CB7">
        <w:rPr>
          <w:b w:val="0"/>
          <w:u w:val="single"/>
        </w:rPr>
        <w:t xml:space="preserve">equitable market </w:t>
      </w:r>
      <w:r w:rsidR="0014131D" w:rsidRPr="00CE0CB7">
        <w:rPr>
          <w:b w:val="0"/>
          <w:u w:val="single"/>
        </w:rPr>
        <w:t xml:space="preserve">service provisions </w:t>
      </w:r>
      <w:r w:rsidR="00487B38">
        <w:rPr>
          <w:b w:val="0"/>
        </w:rPr>
        <w:t xml:space="preserve">in regional, rural and remote communities as there would be in metropolitan regions. </w:t>
      </w:r>
      <w:r w:rsidR="0014131D">
        <w:rPr>
          <w:b w:val="0"/>
        </w:rPr>
        <w:t xml:space="preserve">Hence, </w:t>
      </w:r>
      <w:r w:rsidR="00CE0CB7">
        <w:rPr>
          <w:b w:val="0"/>
        </w:rPr>
        <w:t>consideration should be given to geographic locations and range of service providers when considering the implementation of consumer ratings of providers.</w:t>
      </w:r>
    </w:p>
    <w:p w:rsidR="00D03F11" w:rsidRDefault="00D873DC" w:rsidP="00D03F11">
      <w:pPr>
        <w:pStyle w:val="HeadingBody"/>
        <w:rPr>
          <w:b w:val="0"/>
        </w:rPr>
      </w:pPr>
      <w:r>
        <w:rPr>
          <w:b w:val="0"/>
        </w:rPr>
        <w:t xml:space="preserve">Online forums and consumer ratings should be moderated in order to ensure </w:t>
      </w:r>
      <w:r w:rsidR="00613A7A">
        <w:rPr>
          <w:b w:val="0"/>
        </w:rPr>
        <w:t xml:space="preserve">that </w:t>
      </w:r>
      <w:r>
        <w:rPr>
          <w:b w:val="0"/>
        </w:rPr>
        <w:t>people with disabilities do not inadvertently find themselves</w:t>
      </w:r>
      <w:r w:rsidR="001F7F0F">
        <w:rPr>
          <w:b w:val="0"/>
        </w:rPr>
        <w:t xml:space="preserve"> facing legal challenges </w:t>
      </w:r>
      <w:r w:rsidR="00613A7A">
        <w:rPr>
          <w:b w:val="0"/>
        </w:rPr>
        <w:t>associated with</w:t>
      </w:r>
      <w:r w:rsidR="001F7F0F">
        <w:rPr>
          <w:b w:val="0"/>
        </w:rPr>
        <w:t xml:space="preserve"> an open market economy.</w:t>
      </w:r>
    </w:p>
    <w:p w:rsidR="001F7F0F" w:rsidRDefault="001F7F0F" w:rsidP="00D03F11">
      <w:pPr>
        <w:pStyle w:val="HeadingBody"/>
        <w:rPr>
          <w:b w:val="0"/>
        </w:rPr>
      </w:pPr>
      <w:r>
        <w:rPr>
          <w:b w:val="0"/>
        </w:rPr>
        <w:t>Consumer ratings of provider</w:t>
      </w:r>
      <w:r w:rsidR="003950FA">
        <w:rPr>
          <w:b w:val="0"/>
        </w:rPr>
        <w:t>s are welcomed but there should also be more than one avenue of consumer rating schemes, channels or sites; as there are in the</w:t>
      </w:r>
      <w:r w:rsidR="00CE461F">
        <w:rPr>
          <w:b w:val="0"/>
        </w:rPr>
        <w:t xml:space="preserve"> current context such as restaurant or hotel ratings.</w:t>
      </w:r>
    </w:p>
    <w:p w:rsidR="00DB3377" w:rsidRDefault="00DB3377" w:rsidP="00DB3377">
      <w:pPr>
        <w:pStyle w:val="HeadingBody"/>
        <w:numPr>
          <w:ilvl w:val="0"/>
          <w:numId w:val="0"/>
        </w:numPr>
        <w:rPr>
          <w:b w:val="0"/>
        </w:rPr>
      </w:pPr>
    </w:p>
    <w:p w:rsidR="000B224D" w:rsidRDefault="00E20E0B" w:rsidP="00BA2E7E">
      <w:pPr>
        <w:pStyle w:val="Heading3"/>
        <w:rPr>
          <w:b w:val="0"/>
        </w:rPr>
      </w:pPr>
      <w:bookmarkStart w:id="8" w:name="_Toc418160259"/>
      <w:bookmarkEnd w:id="0"/>
      <w:r>
        <w:t xml:space="preserve">Question 4: </w:t>
      </w:r>
      <w:r w:rsidRPr="00F65779">
        <w:t>Are there additional ways of building natural safeguards that the NDIS should be considering?</w:t>
      </w:r>
      <w:bookmarkEnd w:id="8"/>
    </w:p>
    <w:p w:rsidR="00C25B4D" w:rsidRDefault="008076D3" w:rsidP="00BB7EB8">
      <w:pPr>
        <w:pStyle w:val="HeadingBody"/>
        <w:rPr>
          <w:b w:val="0"/>
        </w:rPr>
      </w:pPr>
      <w:r>
        <w:rPr>
          <w:b w:val="0"/>
        </w:rPr>
        <w:t xml:space="preserve">It is important to reiterate that natural safeguards development must be actively pursued and established as a specific policy platform. Safeguards are not limited to </w:t>
      </w:r>
      <w:r w:rsidR="00CD13F8">
        <w:rPr>
          <w:b w:val="0"/>
        </w:rPr>
        <w:t xml:space="preserve">information and referral. </w:t>
      </w:r>
      <w:r w:rsidR="002576E5">
        <w:rPr>
          <w:b w:val="0"/>
        </w:rPr>
        <w:t xml:space="preserve">Abuse prevention </w:t>
      </w:r>
      <w:r w:rsidR="00501F53">
        <w:rPr>
          <w:b w:val="0"/>
        </w:rPr>
        <w:t>should be a</w:t>
      </w:r>
      <w:r w:rsidR="002576E5">
        <w:rPr>
          <w:b w:val="0"/>
        </w:rPr>
        <w:t xml:space="preserve"> primary level of interv</w:t>
      </w:r>
      <w:r w:rsidR="00AB03FE">
        <w:rPr>
          <w:b w:val="0"/>
        </w:rPr>
        <w:t>ention</w:t>
      </w:r>
      <w:r w:rsidR="00501F53">
        <w:rPr>
          <w:b w:val="0"/>
        </w:rPr>
        <w:t>;</w:t>
      </w:r>
      <w:r w:rsidR="00AB03FE">
        <w:rPr>
          <w:b w:val="0"/>
        </w:rPr>
        <w:t xml:space="preserve"> it is essential to design safeguarding</w:t>
      </w:r>
      <w:r w:rsidR="002576E5">
        <w:rPr>
          <w:b w:val="0"/>
        </w:rPr>
        <w:t xml:space="preserve"> </w:t>
      </w:r>
      <w:r w:rsidR="002576E5">
        <w:rPr>
          <w:b w:val="0"/>
        </w:rPr>
        <w:lastRenderedPageBreak/>
        <w:t xml:space="preserve">at the </w:t>
      </w:r>
      <w:r w:rsidR="00501F53">
        <w:rPr>
          <w:b w:val="0"/>
        </w:rPr>
        <w:t>level of the community, family and f</w:t>
      </w:r>
      <w:r w:rsidR="002576E5">
        <w:rPr>
          <w:b w:val="0"/>
        </w:rPr>
        <w:t>riendships</w:t>
      </w:r>
      <w:r w:rsidR="003B523B">
        <w:rPr>
          <w:b w:val="0"/>
        </w:rPr>
        <w:t>.</w:t>
      </w:r>
      <w:r w:rsidR="0067211F">
        <w:rPr>
          <w:b w:val="0"/>
        </w:rPr>
        <w:t xml:space="preserve"> Natural </w:t>
      </w:r>
      <w:r w:rsidR="0067211F" w:rsidRPr="00501F53">
        <w:rPr>
          <w:b w:val="0"/>
          <w:u w:val="single"/>
        </w:rPr>
        <w:t>social networks</w:t>
      </w:r>
      <w:r w:rsidR="0067211F">
        <w:rPr>
          <w:b w:val="0"/>
        </w:rPr>
        <w:t xml:space="preserve"> including families and the local neighbourhood are important</w:t>
      </w:r>
      <w:r w:rsidR="00B52561">
        <w:rPr>
          <w:b w:val="0"/>
        </w:rPr>
        <w:t>. Social network development for many persons requires a targeted and specific focus.</w:t>
      </w:r>
      <w:r w:rsidR="00C25B4D">
        <w:rPr>
          <w:b w:val="0"/>
        </w:rPr>
        <w:t xml:space="preserve"> </w:t>
      </w:r>
    </w:p>
    <w:p w:rsidR="008076D3" w:rsidRDefault="00C25B4D" w:rsidP="00BB7EB8">
      <w:pPr>
        <w:pStyle w:val="HeadingBody"/>
        <w:rPr>
          <w:b w:val="0"/>
        </w:rPr>
      </w:pPr>
      <w:r>
        <w:rPr>
          <w:b w:val="0"/>
        </w:rPr>
        <w:t xml:space="preserve">Yooralla customer feedback </w:t>
      </w:r>
      <w:r w:rsidR="00501F53">
        <w:rPr>
          <w:b w:val="0"/>
        </w:rPr>
        <w:t>demonstrates that</w:t>
      </w:r>
      <w:r>
        <w:rPr>
          <w:b w:val="0"/>
        </w:rPr>
        <w:t xml:space="preserve"> families (</w:t>
      </w:r>
      <w:r w:rsidR="00F94825">
        <w:rPr>
          <w:b w:val="0"/>
        </w:rPr>
        <w:t xml:space="preserve">e.g., </w:t>
      </w:r>
      <w:r>
        <w:rPr>
          <w:b w:val="0"/>
        </w:rPr>
        <w:t>“mum”</w:t>
      </w:r>
      <w:r w:rsidR="003C03EF">
        <w:rPr>
          <w:b w:val="0"/>
        </w:rPr>
        <w:t xml:space="preserve"> as mentioned at a customer forum</w:t>
      </w:r>
      <w:r>
        <w:rPr>
          <w:b w:val="0"/>
        </w:rPr>
        <w:t xml:space="preserve">), key workers and friends </w:t>
      </w:r>
      <w:r w:rsidR="00501F53">
        <w:rPr>
          <w:b w:val="0"/>
        </w:rPr>
        <w:t>form</w:t>
      </w:r>
      <w:r>
        <w:rPr>
          <w:b w:val="0"/>
        </w:rPr>
        <w:t xml:space="preserve"> an important network to raise concerns when they do not feel safe.</w:t>
      </w:r>
    </w:p>
    <w:p w:rsidR="00724E24" w:rsidRDefault="00724E24" w:rsidP="00BB7EB8">
      <w:pPr>
        <w:pStyle w:val="HeadingBody"/>
        <w:rPr>
          <w:b w:val="0"/>
        </w:rPr>
      </w:pPr>
      <w:r>
        <w:rPr>
          <w:b w:val="0"/>
        </w:rPr>
        <w:t xml:space="preserve">Yooralla customer feedback emphasises the importance of a </w:t>
      </w:r>
      <w:r w:rsidRPr="00501F53">
        <w:rPr>
          <w:b w:val="0"/>
          <w:u w:val="single"/>
        </w:rPr>
        <w:t>peer support model</w:t>
      </w:r>
      <w:r>
        <w:rPr>
          <w:b w:val="0"/>
        </w:rPr>
        <w:t>, particularly in complaints management</w:t>
      </w:r>
      <w:r w:rsidR="00550C17">
        <w:rPr>
          <w:b w:val="0"/>
        </w:rPr>
        <w:t xml:space="preserve"> and to structure </w:t>
      </w:r>
      <w:r w:rsidR="00501F53">
        <w:rPr>
          <w:b w:val="0"/>
        </w:rPr>
        <w:t xml:space="preserve">a </w:t>
      </w:r>
      <w:r w:rsidR="00550C17">
        <w:rPr>
          <w:b w:val="0"/>
        </w:rPr>
        <w:t xml:space="preserve">complaints system through a peer support model. Feedback from this group reiterates the need for stronger representation of natural safeguards via funding of </w:t>
      </w:r>
      <w:r w:rsidR="00550C17" w:rsidRPr="00501F53">
        <w:rPr>
          <w:b w:val="0"/>
          <w:u w:val="single"/>
        </w:rPr>
        <w:t>individual advocacy</w:t>
      </w:r>
      <w:r w:rsidR="00550C17">
        <w:rPr>
          <w:b w:val="0"/>
        </w:rPr>
        <w:t>.</w:t>
      </w:r>
      <w:r w:rsidR="00A010FB">
        <w:rPr>
          <w:b w:val="0"/>
        </w:rPr>
        <w:t xml:space="preserve"> According to this group, there is a willingness to pay for advocacy services.</w:t>
      </w:r>
      <w:r w:rsidR="00B007A5">
        <w:rPr>
          <w:b w:val="0"/>
        </w:rPr>
        <w:t xml:space="preserve"> They also indicated that usually they would speak to staff directly if they have a complaint to make.</w:t>
      </w:r>
      <w:r w:rsidR="00E45966">
        <w:rPr>
          <w:b w:val="0"/>
        </w:rPr>
        <w:t xml:space="preserve"> However, they recommend</w:t>
      </w:r>
      <w:r w:rsidR="00F94825">
        <w:rPr>
          <w:b w:val="0"/>
        </w:rPr>
        <w:t>ed a peer support model of givi</w:t>
      </w:r>
      <w:r w:rsidR="00E45966">
        <w:rPr>
          <w:b w:val="0"/>
        </w:rPr>
        <w:t>ng feedback and complaints.</w:t>
      </w:r>
      <w:r w:rsidR="00F94825">
        <w:rPr>
          <w:b w:val="0"/>
        </w:rPr>
        <w:t xml:space="preserve"> That is, peers supporting peers in feedback and complaints.</w:t>
      </w:r>
    </w:p>
    <w:p w:rsidR="00BB7EB8" w:rsidRDefault="00BB7EB8" w:rsidP="00BB7EB8">
      <w:pPr>
        <w:pStyle w:val="HeadingBody"/>
        <w:rPr>
          <w:b w:val="0"/>
        </w:rPr>
      </w:pPr>
      <w:r w:rsidRPr="00BB7EB8">
        <w:rPr>
          <w:b w:val="0"/>
        </w:rPr>
        <w:t>Promote</w:t>
      </w:r>
      <w:r>
        <w:rPr>
          <w:b w:val="0"/>
        </w:rPr>
        <w:t xml:space="preserve"> and increase disability rights awareness and </w:t>
      </w:r>
      <w:r w:rsidR="00C5207D" w:rsidRPr="00501F53">
        <w:rPr>
          <w:b w:val="0"/>
          <w:u w:val="single"/>
        </w:rPr>
        <w:t xml:space="preserve">positive </w:t>
      </w:r>
      <w:r w:rsidRPr="00501F53">
        <w:rPr>
          <w:b w:val="0"/>
          <w:u w:val="single"/>
        </w:rPr>
        <w:t>social attitude</w:t>
      </w:r>
      <w:r>
        <w:rPr>
          <w:b w:val="0"/>
        </w:rPr>
        <w:t xml:space="preserve"> towards disability in a more targeted</w:t>
      </w:r>
      <w:r w:rsidR="00F769E6">
        <w:rPr>
          <w:b w:val="0"/>
        </w:rPr>
        <w:t xml:space="preserve"> manner through neig</w:t>
      </w:r>
      <w:r w:rsidR="00501F53">
        <w:rPr>
          <w:b w:val="0"/>
        </w:rPr>
        <w:t>hbourhood renewal and inclusion</w:t>
      </w:r>
      <w:r w:rsidR="00B5319E">
        <w:rPr>
          <w:b w:val="0"/>
        </w:rPr>
        <w:t>,</w:t>
      </w:r>
      <w:r w:rsidR="00501F53">
        <w:rPr>
          <w:b w:val="0"/>
        </w:rPr>
        <w:t xml:space="preserve"> and</w:t>
      </w:r>
      <w:r w:rsidR="00F769E6">
        <w:rPr>
          <w:b w:val="0"/>
        </w:rPr>
        <w:t xml:space="preserve"> working with urban planning </w:t>
      </w:r>
      <w:r w:rsidR="00501F53">
        <w:rPr>
          <w:b w:val="0"/>
        </w:rPr>
        <w:t>in the</w:t>
      </w:r>
      <w:r w:rsidR="00F769E6">
        <w:rPr>
          <w:b w:val="0"/>
        </w:rPr>
        <w:t xml:space="preserve"> design of public spaces</w:t>
      </w:r>
      <w:r w:rsidR="00B5319E">
        <w:rPr>
          <w:b w:val="0"/>
        </w:rPr>
        <w:t xml:space="preserve"> that</w:t>
      </w:r>
      <w:r w:rsidR="00F769E6">
        <w:rPr>
          <w:b w:val="0"/>
        </w:rPr>
        <w:t xml:space="preserve"> foster inclusionary practices</w:t>
      </w:r>
      <w:r w:rsidR="00C5207D">
        <w:rPr>
          <w:b w:val="0"/>
        </w:rPr>
        <w:t>, and accessibility to mainstream services.</w:t>
      </w:r>
      <w:r w:rsidR="00C546BE">
        <w:rPr>
          <w:b w:val="0"/>
        </w:rPr>
        <w:t xml:space="preserve"> </w:t>
      </w:r>
      <w:r w:rsidR="003A1D66">
        <w:rPr>
          <w:b w:val="0"/>
        </w:rPr>
        <w:t>For example, working with urban planning and local councils to provide more accessible public toilets with hoist</w:t>
      </w:r>
      <w:r w:rsidR="00043A48">
        <w:rPr>
          <w:b w:val="0"/>
        </w:rPr>
        <w:t>, social hubs</w:t>
      </w:r>
      <w:r w:rsidR="003A1D66">
        <w:rPr>
          <w:b w:val="0"/>
        </w:rPr>
        <w:t xml:space="preserve"> etc.</w:t>
      </w:r>
    </w:p>
    <w:p w:rsidR="00F9386F" w:rsidRDefault="00F9386F" w:rsidP="00BB7EB8">
      <w:pPr>
        <w:pStyle w:val="HeadingBody"/>
        <w:rPr>
          <w:b w:val="0"/>
        </w:rPr>
      </w:pPr>
      <w:r>
        <w:rPr>
          <w:b w:val="0"/>
        </w:rPr>
        <w:t xml:space="preserve">It is particularly crucial to undertake public campaigns focussed on </w:t>
      </w:r>
      <w:r w:rsidR="00F5053F" w:rsidRPr="008C78BF">
        <w:rPr>
          <w:b w:val="0"/>
          <w:u w:val="single"/>
        </w:rPr>
        <w:t>educating and changing community attitudes</w:t>
      </w:r>
      <w:r w:rsidR="002551C9">
        <w:rPr>
          <w:b w:val="0"/>
        </w:rPr>
        <w:t xml:space="preserve"> and behaviour</w:t>
      </w:r>
      <w:r w:rsidR="00F5053F">
        <w:rPr>
          <w:b w:val="0"/>
        </w:rPr>
        <w:t xml:space="preserve"> on disability as an aspect of human diversity</w:t>
      </w:r>
      <w:r w:rsidR="008F6F77">
        <w:rPr>
          <w:b w:val="0"/>
        </w:rPr>
        <w:t xml:space="preserve"> consistent with the CRPD.</w:t>
      </w:r>
      <w:r w:rsidR="00F02F93">
        <w:rPr>
          <w:b w:val="0"/>
        </w:rPr>
        <w:t xml:space="preserve"> This should drive the move away from a charity model or social exclusion to </w:t>
      </w:r>
      <w:r w:rsidR="00AF0A0E">
        <w:rPr>
          <w:b w:val="0"/>
        </w:rPr>
        <w:t>one of social equity</w:t>
      </w:r>
      <w:r w:rsidR="005507EC">
        <w:rPr>
          <w:b w:val="0"/>
        </w:rPr>
        <w:t>.</w:t>
      </w:r>
    </w:p>
    <w:p w:rsidR="00C5207D" w:rsidRDefault="00F65779" w:rsidP="00BB7EB8">
      <w:pPr>
        <w:pStyle w:val="HeadingBody"/>
        <w:rPr>
          <w:b w:val="0"/>
        </w:rPr>
      </w:pPr>
      <w:r>
        <w:rPr>
          <w:b w:val="0"/>
        </w:rPr>
        <w:t xml:space="preserve">Increase the </w:t>
      </w:r>
      <w:r w:rsidR="008C78BF">
        <w:rPr>
          <w:b w:val="0"/>
        </w:rPr>
        <w:t>initiatives in developing</w:t>
      </w:r>
      <w:r w:rsidR="00C5207D">
        <w:rPr>
          <w:b w:val="0"/>
        </w:rPr>
        <w:t xml:space="preserve"> peer mentoring</w:t>
      </w:r>
      <w:r w:rsidR="00A11C4E">
        <w:rPr>
          <w:b w:val="0"/>
        </w:rPr>
        <w:t>/support</w:t>
      </w:r>
      <w:r w:rsidR="00C5207D">
        <w:rPr>
          <w:b w:val="0"/>
        </w:rPr>
        <w:t xml:space="preserve"> and leadership</w:t>
      </w:r>
      <w:r>
        <w:rPr>
          <w:b w:val="0"/>
        </w:rPr>
        <w:t>, particularly</w:t>
      </w:r>
      <w:r w:rsidR="00C5207D">
        <w:rPr>
          <w:b w:val="0"/>
        </w:rPr>
        <w:t xml:space="preserve"> for people with cognitive disability</w:t>
      </w:r>
      <w:r>
        <w:rPr>
          <w:b w:val="0"/>
        </w:rPr>
        <w:t xml:space="preserve">. Victoria’s </w:t>
      </w:r>
      <w:r w:rsidR="003530FF">
        <w:rPr>
          <w:b w:val="0"/>
        </w:rPr>
        <w:t>VALID advocacy organisation’s work on “My Rights Training”</w:t>
      </w:r>
      <w:r w:rsidR="00A11C4E">
        <w:rPr>
          <w:b w:val="0"/>
        </w:rPr>
        <w:t xml:space="preserve"> and Victoria’s Reinforce are great examples of the development and benefits of </w:t>
      </w:r>
      <w:r w:rsidR="00A11C4E" w:rsidRPr="008C78BF">
        <w:rPr>
          <w:b w:val="0"/>
          <w:u w:val="single"/>
        </w:rPr>
        <w:t>self-advocacy</w:t>
      </w:r>
      <w:r w:rsidR="00A11C4E">
        <w:rPr>
          <w:b w:val="0"/>
        </w:rPr>
        <w:t>.</w:t>
      </w:r>
      <w:r w:rsidR="00043A48">
        <w:rPr>
          <w:b w:val="0"/>
        </w:rPr>
        <w:t xml:space="preserve"> Yooralla’s Lifeskills Speaking Up program on abuse prevention has a focus on building a support network and this has led to the establishment of a community of practice of people with and without cognitive disability to meet on a regular basis</w:t>
      </w:r>
      <w:r w:rsidR="00752798">
        <w:rPr>
          <w:b w:val="0"/>
        </w:rPr>
        <w:t xml:space="preserve"> to discuss feedback and complaints.</w:t>
      </w:r>
      <w:r w:rsidR="004E4697">
        <w:rPr>
          <w:b w:val="0"/>
        </w:rPr>
        <w:t xml:space="preserve"> Yooralla also has a customer rights and empowerment team that provides peer support and leadership development, case management and </w:t>
      </w:r>
      <w:r w:rsidR="008C78BF">
        <w:rPr>
          <w:b w:val="0"/>
        </w:rPr>
        <w:t>that also responds</w:t>
      </w:r>
      <w:r w:rsidR="004E4697">
        <w:rPr>
          <w:b w:val="0"/>
        </w:rPr>
        <w:t xml:space="preserve"> to matters such </w:t>
      </w:r>
      <w:r w:rsidR="008C78BF">
        <w:rPr>
          <w:b w:val="0"/>
        </w:rPr>
        <w:t xml:space="preserve">requests for </w:t>
      </w:r>
      <w:r w:rsidR="00BC4966">
        <w:rPr>
          <w:b w:val="0"/>
        </w:rPr>
        <w:t>counselling or external referrals.</w:t>
      </w:r>
    </w:p>
    <w:p w:rsidR="00DB3377" w:rsidRDefault="00DB3377" w:rsidP="00BB7EB8">
      <w:pPr>
        <w:pStyle w:val="HeadingBody"/>
        <w:rPr>
          <w:b w:val="0"/>
        </w:rPr>
      </w:pPr>
      <w:r>
        <w:rPr>
          <w:b w:val="0"/>
        </w:rPr>
        <w:t>Furthermore, when information is shared</w:t>
      </w:r>
      <w:r w:rsidR="00DD5390">
        <w:rPr>
          <w:b w:val="0"/>
        </w:rPr>
        <w:t>,</w:t>
      </w:r>
      <w:r w:rsidR="006A56CB">
        <w:rPr>
          <w:b w:val="0"/>
        </w:rPr>
        <w:t xml:space="preserve"> face-to-f</w:t>
      </w:r>
      <w:r>
        <w:rPr>
          <w:b w:val="0"/>
        </w:rPr>
        <w:t>ace</w:t>
      </w:r>
      <w:r w:rsidR="00DD5390">
        <w:rPr>
          <w:b w:val="0"/>
        </w:rPr>
        <w:t>,</w:t>
      </w:r>
      <w:r>
        <w:rPr>
          <w:b w:val="0"/>
        </w:rPr>
        <w:t xml:space="preserve"> as cited in Yooralla’s experience of delivering rights training and speaking up programs</w:t>
      </w:r>
      <w:r w:rsidR="00E35D07">
        <w:rPr>
          <w:b w:val="0"/>
        </w:rPr>
        <w:t xml:space="preserve">; </w:t>
      </w:r>
      <w:r w:rsidR="002D5E6E">
        <w:rPr>
          <w:b w:val="0"/>
        </w:rPr>
        <w:t>it can lead to a positive outcome</w:t>
      </w:r>
      <w:r w:rsidR="00DD5390">
        <w:rPr>
          <w:b w:val="0"/>
        </w:rPr>
        <w:t>s</w:t>
      </w:r>
      <w:r w:rsidR="002D5E6E">
        <w:rPr>
          <w:b w:val="0"/>
        </w:rPr>
        <w:t xml:space="preserve">. </w:t>
      </w:r>
      <w:r w:rsidR="00E43959">
        <w:rPr>
          <w:b w:val="0"/>
        </w:rPr>
        <w:t xml:space="preserve">Yooralla </w:t>
      </w:r>
      <w:r w:rsidR="00E43959">
        <w:rPr>
          <w:b w:val="0"/>
        </w:rPr>
        <w:lastRenderedPageBreak/>
        <w:t>developed and implemented the Lifeskills Speaking Up program</w:t>
      </w:r>
      <w:r w:rsidR="006E5683" w:rsidRPr="006E5683">
        <w:rPr>
          <w:rStyle w:val="FootnoteReference"/>
          <w:rFonts w:ascii="Arial" w:hAnsi="Arial" w:cs="Arial"/>
          <w:b w:val="0"/>
        </w:rPr>
        <w:footnoteReference w:id="10"/>
      </w:r>
      <w:r w:rsidR="00E43959">
        <w:rPr>
          <w:b w:val="0"/>
        </w:rPr>
        <w:t xml:space="preserve"> </w:t>
      </w:r>
      <w:r w:rsidR="002551C9">
        <w:rPr>
          <w:b w:val="0"/>
        </w:rPr>
        <w:t xml:space="preserve">which was </w:t>
      </w:r>
      <w:r w:rsidR="00E43959">
        <w:rPr>
          <w:b w:val="0"/>
        </w:rPr>
        <w:t xml:space="preserve">delivered to more than 200 participants across Yooralla service sites. The Speaking Up program used an action learning methodology to </w:t>
      </w:r>
      <w:r w:rsidR="0096148A">
        <w:rPr>
          <w:b w:val="0"/>
        </w:rPr>
        <w:t xml:space="preserve">teach participants about self-protective behaviours, how to make complaints, how to form </w:t>
      </w:r>
      <w:r w:rsidR="00CD2B50">
        <w:rPr>
          <w:b w:val="0"/>
        </w:rPr>
        <w:t xml:space="preserve">a </w:t>
      </w:r>
      <w:r w:rsidR="0096148A">
        <w:rPr>
          <w:b w:val="0"/>
        </w:rPr>
        <w:t xml:space="preserve">support network and to identify and keep safe from potential abuse. </w:t>
      </w:r>
      <w:r w:rsidR="002D5E6E">
        <w:rPr>
          <w:b w:val="0"/>
        </w:rPr>
        <w:t xml:space="preserve">After delivering the Speaking Up program, </w:t>
      </w:r>
      <w:r w:rsidR="00E35D07">
        <w:rPr>
          <w:b w:val="0"/>
        </w:rPr>
        <w:t>many of Yooralla’s customers decided to initiate and establish a community of practic</w:t>
      </w:r>
      <w:r w:rsidR="00B33C1B">
        <w:rPr>
          <w:b w:val="0"/>
        </w:rPr>
        <w:t xml:space="preserve">e. They meet on a regular basis; the group </w:t>
      </w:r>
      <w:r w:rsidR="00E35D07">
        <w:rPr>
          <w:b w:val="0"/>
        </w:rPr>
        <w:t xml:space="preserve">is independently chaired by a person with cognitive disability. Yooralla supports the group </w:t>
      </w:r>
      <w:r w:rsidR="00B42AC5">
        <w:rPr>
          <w:b w:val="0"/>
        </w:rPr>
        <w:t xml:space="preserve">in practical  ways such as </w:t>
      </w:r>
      <w:r w:rsidR="002D5E6E">
        <w:rPr>
          <w:b w:val="0"/>
        </w:rPr>
        <w:t>faciliating meeting rooms</w:t>
      </w:r>
      <w:r w:rsidR="00080B42">
        <w:rPr>
          <w:b w:val="0"/>
        </w:rPr>
        <w:t xml:space="preserve"> or supporting </w:t>
      </w:r>
      <w:r w:rsidR="00B33C1B">
        <w:rPr>
          <w:b w:val="0"/>
        </w:rPr>
        <w:t>the members</w:t>
      </w:r>
      <w:r w:rsidR="00080B42">
        <w:rPr>
          <w:b w:val="0"/>
        </w:rPr>
        <w:t xml:space="preserve"> to develop the ‘next st</w:t>
      </w:r>
      <w:r w:rsidR="00440114">
        <w:rPr>
          <w:b w:val="0"/>
        </w:rPr>
        <w:t>eps’.</w:t>
      </w:r>
      <w:r w:rsidR="00B42AC5">
        <w:rPr>
          <w:b w:val="0"/>
        </w:rPr>
        <w:t xml:space="preserve"> This community of practice group now independently call themselves the </w:t>
      </w:r>
      <w:r w:rsidR="000B7A01">
        <w:rPr>
          <w:b w:val="0"/>
        </w:rPr>
        <w:t>“</w:t>
      </w:r>
      <w:r w:rsidR="00B42AC5">
        <w:rPr>
          <w:b w:val="0"/>
        </w:rPr>
        <w:t>YES” Group (Your Enquiries Solved) to listen and support each other in making complaints or to problem-solve day-day concerns.</w:t>
      </w:r>
    </w:p>
    <w:p w:rsidR="006808EF" w:rsidRDefault="006808EF" w:rsidP="00BB7EB8">
      <w:pPr>
        <w:pStyle w:val="HeadingBody"/>
        <w:rPr>
          <w:b w:val="0"/>
        </w:rPr>
      </w:pPr>
      <w:r>
        <w:rPr>
          <w:b w:val="0"/>
        </w:rPr>
        <w:t xml:space="preserve">Yooralla has also partnered with </w:t>
      </w:r>
      <w:r w:rsidR="002537CB">
        <w:rPr>
          <w:b w:val="0"/>
        </w:rPr>
        <w:t xml:space="preserve">Victoria’s </w:t>
      </w:r>
      <w:r>
        <w:rPr>
          <w:b w:val="0"/>
        </w:rPr>
        <w:t>VALID</w:t>
      </w:r>
      <w:r w:rsidR="002537CB">
        <w:rPr>
          <w:b w:val="0"/>
        </w:rPr>
        <w:t xml:space="preserve"> advocacy organisation</w:t>
      </w:r>
      <w:r w:rsidR="000B7A01">
        <w:rPr>
          <w:b w:val="0"/>
        </w:rPr>
        <w:t xml:space="preserve"> to deliver “My R</w:t>
      </w:r>
      <w:r>
        <w:rPr>
          <w:b w:val="0"/>
        </w:rPr>
        <w:t xml:space="preserve">ights” training to people with disabilities, families and staff. </w:t>
      </w:r>
      <w:r w:rsidR="002537CB">
        <w:rPr>
          <w:b w:val="0"/>
        </w:rPr>
        <w:t xml:space="preserve">This training is in tandem with the Lifeskills Speaking Up program. </w:t>
      </w:r>
      <w:r w:rsidR="005F63FE">
        <w:rPr>
          <w:b w:val="0"/>
        </w:rPr>
        <w:t xml:space="preserve">In addition, Yooralla partnered with Deakin University and VALID to secure a </w:t>
      </w:r>
      <w:r w:rsidR="00EE2B4B">
        <w:rPr>
          <w:b w:val="0"/>
        </w:rPr>
        <w:t>modest grant, from the</w:t>
      </w:r>
      <w:r w:rsidR="005F63FE">
        <w:rPr>
          <w:b w:val="0"/>
        </w:rPr>
        <w:t xml:space="preserve"> Transport Accident Commission of Victoria</w:t>
      </w:r>
      <w:r w:rsidR="00EE2B4B">
        <w:rPr>
          <w:b w:val="0"/>
        </w:rPr>
        <w:t xml:space="preserve">, </w:t>
      </w:r>
      <w:r w:rsidR="000C1B6A">
        <w:rPr>
          <w:b w:val="0"/>
        </w:rPr>
        <w:t xml:space="preserve">to develop a train-the-trainer module on rights training for people with acquired brain injury. </w:t>
      </w:r>
      <w:r w:rsidR="003E210C">
        <w:rPr>
          <w:b w:val="0"/>
        </w:rPr>
        <w:t>This project is called “My Life Keys” and has just commenced.</w:t>
      </w:r>
    </w:p>
    <w:p w:rsidR="00D77207" w:rsidRDefault="00D77207" w:rsidP="00BB7EB8">
      <w:pPr>
        <w:pStyle w:val="HeadingBody"/>
        <w:rPr>
          <w:b w:val="0"/>
        </w:rPr>
      </w:pPr>
      <w:r>
        <w:rPr>
          <w:b w:val="0"/>
        </w:rPr>
        <w:t xml:space="preserve">There is increasing research on the loneliness and social isolation experienced by people with </w:t>
      </w:r>
      <w:r w:rsidR="00194D67">
        <w:rPr>
          <w:b w:val="0"/>
        </w:rPr>
        <w:t xml:space="preserve">a </w:t>
      </w:r>
      <w:r>
        <w:rPr>
          <w:b w:val="0"/>
        </w:rPr>
        <w:t>cognitive disability due to the continued stigmatisation of disability</w:t>
      </w:r>
      <w:r w:rsidR="00394A0B" w:rsidRPr="00394A0B">
        <w:rPr>
          <w:rStyle w:val="FootnoteReference"/>
          <w:rFonts w:ascii="Arial" w:hAnsi="Arial"/>
          <w:b w:val="0"/>
        </w:rPr>
        <w:footnoteReference w:id="11"/>
      </w:r>
      <w:r w:rsidRPr="00394A0B">
        <w:rPr>
          <w:b w:val="0"/>
        </w:rPr>
        <w:t xml:space="preserve"> </w:t>
      </w:r>
      <w:r>
        <w:rPr>
          <w:b w:val="0"/>
        </w:rPr>
        <w:t>and where disability is not perceived as an aspect of human diversity</w:t>
      </w:r>
      <w:r w:rsidR="000C5C89">
        <w:rPr>
          <w:b w:val="0"/>
        </w:rPr>
        <w:t xml:space="preserve">. The suggestions highlighted above emphasised the criticality of targeted intervention to promote </w:t>
      </w:r>
      <w:r w:rsidR="003962E0">
        <w:rPr>
          <w:b w:val="0"/>
        </w:rPr>
        <w:t>friendship and belonging as a means of preventing abuse and neglect</w:t>
      </w:r>
      <w:r w:rsidR="006E3919">
        <w:rPr>
          <w:b w:val="0"/>
        </w:rPr>
        <w:t>.</w:t>
      </w:r>
      <w:r w:rsidR="003962E0">
        <w:rPr>
          <w:rStyle w:val="FootnoteReference"/>
          <w:b w:val="0"/>
        </w:rPr>
        <w:footnoteReference w:id="12"/>
      </w:r>
      <w:r w:rsidR="006E3919">
        <w:rPr>
          <w:b w:val="0"/>
        </w:rPr>
        <w:t xml:space="preserve"> Friendships and belonging are </w:t>
      </w:r>
      <w:r w:rsidR="00194D67">
        <w:rPr>
          <w:b w:val="0"/>
        </w:rPr>
        <w:t xml:space="preserve">an </w:t>
      </w:r>
      <w:r w:rsidR="006E3919">
        <w:rPr>
          <w:b w:val="0"/>
        </w:rPr>
        <w:t>important</w:t>
      </w:r>
      <w:r w:rsidR="00830BB8">
        <w:rPr>
          <w:b w:val="0"/>
        </w:rPr>
        <w:t xml:space="preserve"> focus</w:t>
      </w:r>
      <w:r w:rsidR="006E3919">
        <w:rPr>
          <w:b w:val="0"/>
        </w:rPr>
        <w:t xml:space="preserve"> for health</w:t>
      </w:r>
      <w:r w:rsidR="00194D67">
        <w:rPr>
          <w:b w:val="0"/>
        </w:rPr>
        <w:t xml:space="preserve"> and</w:t>
      </w:r>
      <w:r w:rsidR="006E3919">
        <w:rPr>
          <w:b w:val="0"/>
        </w:rPr>
        <w:t xml:space="preserve"> well-being for people with cognitive disability</w:t>
      </w:r>
      <w:r w:rsidR="00194D67">
        <w:rPr>
          <w:b w:val="0"/>
        </w:rPr>
        <w:t>,</w:t>
      </w:r>
      <w:r w:rsidR="006E3919">
        <w:rPr>
          <w:b w:val="0"/>
        </w:rPr>
        <w:t xml:space="preserve"> in particular</w:t>
      </w:r>
      <w:r w:rsidR="00194D67">
        <w:rPr>
          <w:b w:val="0"/>
        </w:rPr>
        <w:t>,</w:t>
      </w:r>
      <w:r w:rsidR="006E3919">
        <w:rPr>
          <w:b w:val="0"/>
        </w:rPr>
        <w:t xml:space="preserve"> and they occur mainly in public domains.</w:t>
      </w:r>
      <w:r w:rsidR="006E3919" w:rsidRPr="006E3919">
        <w:rPr>
          <w:rStyle w:val="FootnoteReference"/>
          <w:rFonts w:ascii="Arial" w:hAnsi="Arial"/>
          <w:b w:val="0"/>
        </w:rPr>
        <w:footnoteReference w:id="13"/>
      </w:r>
      <w:r w:rsidR="006E3919" w:rsidRPr="006E3919">
        <w:rPr>
          <w:b w:val="0"/>
        </w:rPr>
        <w:t xml:space="preserve"> </w:t>
      </w:r>
      <w:r w:rsidR="005B3907">
        <w:rPr>
          <w:b w:val="0"/>
        </w:rPr>
        <w:t xml:space="preserve">Therefore, </w:t>
      </w:r>
      <w:r w:rsidR="005B3907" w:rsidRPr="00194D67">
        <w:rPr>
          <w:b w:val="0"/>
          <w:u w:val="single"/>
        </w:rPr>
        <w:t>friendships and activities</w:t>
      </w:r>
      <w:r w:rsidR="005B3907">
        <w:rPr>
          <w:b w:val="0"/>
        </w:rPr>
        <w:t xml:space="preserve"> to promote social belonging must be actively pursued as a policy agenda within NDIS</w:t>
      </w:r>
      <w:r w:rsidR="00BA56FB">
        <w:rPr>
          <w:b w:val="0"/>
        </w:rPr>
        <w:t xml:space="preserve">. </w:t>
      </w:r>
      <w:r w:rsidR="00BA56FB" w:rsidRPr="00E44B4B">
        <w:rPr>
          <w:rStyle w:val="FootnoteReference"/>
          <w:rFonts w:ascii="Arial" w:hAnsi="Arial"/>
          <w:b w:val="0"/>
        </w:rPr>
        <w:footnoteReference w:id="14"/>
      </w:r>
      <w:r w:rsidR="00AA0735">
        <w:rPr>
          <w:b w:val="0"/>
        </w:rPr>
        <w:t xml:space="preserve"> </w:t>
      </w:r>
      <w:r w:rsidR="00AA0735" w:rsidRPr="00330526">
        <w:rPr>
          <w:rStyle w:val="FootnoteReference"/>
          <w:rFonts w:ascii="Arial" w:hAnsi="Arial"/>
          <w:b w:val="0"/>
        </w:rPr>
        <w:footnoteReference w:id="15"/>
      </w:r>
    </w:p>
    <w:p w:rsidR="0071629D" w:rsidRDefault="0071629D" w:rsidP="00BB7EB8">
      <w:pPr>
        <w:pStyle w:val="HeadingBody"/>
        <w:rPr>
          <w:b w:val="0"/>
        </w:rPr>
      </w:pPr>
      <w:r>
        <w:rPr>
          <w:b w:val="0"/>
        </w:rPr>
        <w:lastRenderedPageBreak/>
        <w:t>It will be useful to put in place measurement of a person</w:t>
      </w:r>
      <w:r w:rsidR="00455B78">
        <w:rPr>
          <w:b w:val="0"/>
        </w:rPr>
        <w:t xml:space="preserve">’s </w:t>
      </w:r>
      <w:r w:rsidR="00330526">
        <w:rPr>
          <w:b w:val="0"/>
        </w:rPr>
        <w:t xml:space="preserve">belonging in terms of a </w:t>
      </w:r>
      <w:r w:rsidR="00330526" w:rsidRPr="00455B78">
        <w:rPr>
          <w:b w:val="0"/>
          <w:u w:val="single"/>
        </w:rPr>
        <w:t xml:space="preserve">loneliness index </w:t>
      </w:r>
      <w:r w:rsidR="00330526">
        <w:rPr>
          <w:b w:val="0"/>
        </w:rPr>
        <w:t>to measure outco</w:t>
      </w:r>
      <w:r w:rsidR="00BC7C9C">
        <w:rPr>
          <w:b w:val="0"/>
        </w:rPr>
        <w:t xml:space="preserve">mes for </w:t>
      </w:r>
      <w:r w:rsidR="00455B78">
        <w:rPr>
          <w:b w:val="0"/>
        </w:rPr>
        <w:t>that</w:t>
      </w:r>
      <w:r w:rsidR="00BC7C9C">
        <w:rPr>
          <w:b w:val="0"/>
        </w:rPr>
        <w:t xml:space="preserve"> person.</w:t>
      </w:r>
      <w:r w:rsidR="00330526" w:rsidRPr="00BC7C9C">
        <w:rPr>
          <w:rStyle w:val="FootnoteReference"/>
          <w:rFonts w:ascii="Arial" w:hAnsi="Arial"/>
          <w:b w:val="0"/>
        </w:rPr>
        <w:footnoteReference w:id="16"/>
      </w:r>
    </w:p>
    <w:p w:rsidR="005A3FCD" w:rsidRDefault="005A3FCD" w:rsidP="00BB7EB8">
      <w:pPr>
        <w:pStyle w:val="HeadingBody"/>
        <w:rPr>
          <w:b w:val="0"/>
        </w:rPr>
      </w:pPr>
      <w:r>
        <w:rPr>
          <w:b w:val="0"/>
        </w:rPr>
        <w:t xml:space="preserve">In addition to the above, it is useful to develop </w:t>
      </w:r>
      <w:r w:rsidRPr="00455B78">
        <w:rPr>
          <w:b w:val="0"/>
          <w:u w:val="single"/>
        </w:rPr>
        <w:t>financial advisory support groups</w:t>
      </w:r>
      <w:r>
        <w:rPr>
          <w:b w:val="0"/>
        </w:rPr>
        <w:t xml:space="preserve"> for people with disabilities, particularly for people with cognitive disability</w:t>
      </w:r>
      <w:r w:rsidR="005B26B4">
        <w:rPr>
          <w:b w:val="0"/>
        </w:rPr>
        <w:t>. These groups are already in place for people without disabilities.</w:t>
      </w:r>
    </w:p>
    <w:p w:rsidR="004320C6" w:rsidRDefault="004320C6" w:rsidP="00BB7EB8">
      <w:pPr>
        <w:pStyle w:val="HeadingBody"/>
        <w:rPr>
          <w:b w:val="0"/>
        </w:rPr>
      </w:pPr>
      <w:r>
        <w:rPr>
          <w:b w:val="0"/>
        </w:rPr>
        <w:t xml:space="preserve">Actively </w:t>
      </w:r>
      <w:r w:rsidRPr="00455B78">
        <w:rPr>
          <w:b w:val="0"/>
          <w:u w:val="single"/>
        </w:rPr>
        <w:t>promoting health and well-being</w:t>
      </w:r>
      <w:r>
        <w:rPr>
          <w:b w:val="0"/>
        </w:rPr>
        <w:t xml:space="preserve"> of people with disabilities is a health and soci</w:t>
      </w:r>
      <w:r w:rsidR="00455B78">
        <w:rPr>
          <w:b w:val="0"/>
        </w:rPr>
        <w:t>al equity program at Yooralla.  F</w:t>
      </w:r>
      <w:r>
        <w:rPr>
          <w:b w:val="0"/>
        </w:rPr>
        <w:t>or example there is a dedicated health and well-being team</w:t>
      </w:r>
      <w:r w:rsidR="00775F6D">
        <w:rPr>
          <w:b w:val="0"/>
        </w:rPr>
        <w:t xml:space="preserve"> in Yooralla. There is also </w:t>
      </w:r>
      <w:r w:rsidR="00BC4966">
        <w:rPr>
          <w:b w:val="0"/>
        </w:rPr>
        <w:t>an NHMRC Grant with the University of Melbourne to develop a cost effective and sustainable health-care model that a non-government service can deliver</w:t>
      </w:r>
      <w:r w:rsidR="00D159F9">
        <w:rPr>
          <w:b w:val="0"/>
        </w:rPr>
        <w:t xml:space="preserve">. Active promotion of health is important to </w:t>
      </w:r>
      <w:r w:rsidR="00D159F9" w:rsidRPr="00455B78">
        <w:rPr>
          <w:b w:val="0"/>
          <w:u w:val="single"/>
        </w:rPr>
        <w:t>prevent social isolation</w:t>
      </w:r>
      <w:r w:rsidR="00D159F9">
        <w:rPr>
          <w:b w:val="0"/>
        </w:rPr>
        <w:t xml:space="preserve"> and to </w:t>
      </w:r>
      <w:r w:rsidR="00D159F9" w:rsidRPr="00455B78">
        <w:rPr>
          <w:b w:val="0"/>
          <w:u w:val="single"/>
        </w:rPr>
        <w:t>actively respond to disclosure</w:t>
      </w:r>
      <w:r w:rsidR="00D159F9">
        <w:rPr>
          <w:b w:val="0"/>
        </w:rPr>
        <w:t xml:space="preserve"> of abuse and neglect.</w:t>
      </w:r>
    </w:p>
    <w:p w:rsidR="005507EC" w:rsidRDefault="005507EC" w:rsidP="00BB7EB8">
      <w:pPr>
        <w:pStyle w:val="HeadingBody"/>
        <w:rPr>
          <w:b w:val="0"/>
        </w:rPr>
      </w:pPr>
      <w:r>
        <w:rPr>
          <w:b w:val="0"/>
        </w:rPr>
        <w:t>Provide incentives to non-disability specific</w:t>
      </w:r>
      <w:r w:rsidR="00C546BE">
        <w:rPr>
          <w:b w:val="0"/>
        </w:rPr>
        <w:t xml:space="preserve"> services such as fitness gyms, leisure and recreational activities</w:t>
      </w:r>
      <w:r w:rsidR="001E3249">
        <w:rPr>
          <w:b w:val="0"/>
        </w:rPr>
        <w:t xml:space="preserve">; or local clubs to promote greater </w:t>
      </w:r>
      <w:r w:rsidR="001E3249" w:rsidRPr="00455B78">
        <w:rPr>
          <w:b w:val="0"/>
          <w:u w:val="single"/>
        </w:rPr>
        <w:t>social cohesiveness</w:t>
      </w:r>
      <w:r w:rsidR="001E3249">
        <w:rPr>
          <w:b w:val="0"/>
        </w:rPr>
        <w:t>. Incentives do</w:t>
      </w:r>
      <w:r w:rsidR="006A56CB">
        <w:rPr>
          <w:b w:val="0"/>
        </w:rPr>
        <w:t xml:space="preserve"> not have to be monetary but </w:t>
      </w:r>
      <w:r w:rsidR="004101B1">
        <w:rPr>
          <w:b w:val="0"/>
        </w:rPr>
        <w:t>ones</w:t>
      </w:r>
      <w:r w:rsidR="001E3249">
        <w:rPr>
          <w:b w:val="0"/>
        </w:rPr>
        <w:t xml:space="preserve"> tha</w:t>
      </w:r>
      <w:r w:rsidR="00455B78">
        <w:rPr>
          <w:b w:val="0"/>
        </w:rPr>
        <w:t>t create</w:t>
      </w:r>
      <w:r w:rsidR="001E3249">
        <w:rPr>
          <w:b w:val="0"/>
        </w:rPr>
        <w:t xml:space="preserve"> patronage </w:t>
      </w:r>
      <w:r w:rsidR="00444A1E">
        <w:rPr>
          <w:b w:val="0"/>
        </w:rPr>
        <w:t>and/</w:t>
      </w:r>
      <w:r w:rsidR="00455B78">
        <w:rPr>
          <w:b w:val="0"/>
        </w:rPr>
        <w:t>or increase</w:t>
      </w:r>
      <w:r w:rsidR="001E3249">
        <w:rPr>
          <w:b w:val="0"/>
        </w:rPr>
        <w:t xml:space="preserve"> brand prestige.</w:t>
      </w:r>
    </w:p>
    <w:p w:rsidR="000B28FD" w:rsidRDefault="000B28FD" w:rsidP="00BB7EB8">
      <w:pPr>
        <w:pStyle w:val="HeadingBody"/>
        <w:rPr>
          <w:b w:val="0"/>
        </w:rPr>
      </w:pPr>
      <w:r>
        <w:rPr>
          <w:b w:val="0"/>
        </w:rPr>
        <w:t xml:space="preserve">Establishment of </w:t>
      </w:r>
      <w:r w:rsidRPr="0099714C">
        <w:rPr>
          <w:b w:val="0"/>
          <w:u w:val="single"/>
        </w:rPr>
        <w:t>customer advisory reference groups</w:t>
      </w:r>
      <w:r>
        <w:rPr>
          <w:b w:val="0"/>
        </w:rPr>
        <w:t xml:space="preserve"> to include families and individuals with disability.</w:t>
      </w:r>
      <w:r w:rsidR="00396CC3">
        <w:rPr>
          <w:b w:val="0"/>
        </w:rPr>
        <w:t xml:space="preserve"> For example, in Yooralla there is an Independent Advocacy Advisory Committee</w:t>
      </w:r>
      <w:r w:rsidR="00F03257">
        <w:rPr>
          <w:b w:val="0"/>
        </w:rPr>
        <w:t xml:space="preserve"> (IAAC)</w:t>
      </w:r>
      <w:r w:rsidR="00396CC3">
        <w:rPr>
          <w:b w:val="0"/>
        </w:rPr>
        <w:t xml:space="preserve"> made up of people with disabilities, parents and advocacy organisations. </w:t>
      </w:r>
      <w:r w:rsidR="006109E1">
        <w:rPr>
          <w:b w:val="0"/>
        </w:rPr>
        <w:t>Briefly, the role of the committee is to provid</w:t>
      </w:r>
      <w:r w:rsidR="00270FDA">
        <w:rPr>
          <w:b w:val="0"/>
        </w:rPr>
        <w:t xml:space="preserve">e systemic advocacy advice. </w:t>
      </w:r>
      <w:r w:rsidR="0099714C">
        <w:rPr>
          <w:b w:val="0"/>
        </w:rPr>
        <w:t>This</w:t>
      </w:r>
      <w:r w:rsidR="00270FDA">
        <w:rPr>
          <w:b w:val="0"/>
        </w:rPr>
        <w:t xml:space="preserve"> advice</w:t>
      </w:r>
      <w:r w:rsidR="006109E1">
        <w:rPr>
          <w:b w:val="0"/>
        </w:rPr>
        <w:t xml:space="preserve"> </w:t>
      </w:r>
      <w:r w:rsidR="0099714C">
        <w:rPr>
          <w:b w:val="0"/>
        </w:rPr>
        <w:t>includes feedback on</w:t>
      </w:r>
      <w:r w:rsidR="006109E1">
        <w:rPr>
          <w:b w:val="0"/>
        </w:rPr>
        <w:t xml:space="preserve"> organisational policies or initiatives. </w:t>
      </w:r>
      <w:r w:rsidR="00396CC3">
        <w:rPr>
          <w:b w:val="0"/>
        </w:rPr>
        <w:t>The Cha</w:t>
      </w:r>
      <w:r w:rsidR="006109E1">
        <w:rPr>
          <w:b w:val="0"/>
        </w:rPr>
        <w:t>ir of the committee has direct contact with th</w:t>
      </w:r>
      <w:r w:rsidR="00F03257">
        <w:rPr>
          <w:b w:val="0"/>
        </w:rPr>
        <w:t xml:space="preserve">e Chair of Yooralla’s Board. </w:t>
      </w:r>
      <w:r w:rsidR="0099714C">
        <w:rPr>
          <w:b w:val="0"/>
        </w:rPr>
        <w:t>The</w:t>
      </w:r>
      <w:r w:rsidR="00F03257">
        <w:rPr>
          <w:b w:val="0"/>
        </w:rPr>
        <w:t xml:space="preserve"> role the IAAC add</w:t>
      </w:r>
      <w:r w:rsidR="0099714C">
        <w:rPr>
          <w:b w:val="0"/>
        </w:rPr>
        <w:t>s</w:t>
      </w:r>
      <w:r w:rsidR="00F03257">
        <w:rPr>
          <w:b w:val="0"/>
        </w:rPr>
        <w:t xml:space="preserve"> a further level of transparency and scrutiny to the policies and initiatives </w:t>
      </w:r>
      <w:r w:rsidR="0099714C">
        <w:rPr>
          <w:b w:val="0"/>
        </w:rPr>
        <w:t>at</w:t>
      </w:r>
      <w:r w:rsidR="00F03257">
        <w:rPr>
          <w:b w:val="0"/>
        </w:rPr>
        <w:t xml:space="preserve"> Yooralla.</w:t>
      </w:r>
    </w:p>
    <w:p w:rsidR="00170111" w:rsidRDefault="00170111" w:rsidP="00BB7EB8">
      <w:pPr>
        <w:pStyle w:val="HeadingBody"/>
        <w:rPr>
          <w:b w:val="0"/>
        </w:rPr>
      </w:pPr>
      <w:r>
        <w:rPr>
          <w:b w:val="0"/>
        </w:rPr>
        <w:t>Another Yo</w:t>
      </w:r>
      <w:r w:rsidR="001109E6">
        <w:rPr>
          <w:b w:val="0"/>
        </w:rPr>
        <w:t>oralla initiative is Speak Tank;</w:t>
      </w:r>
      <w:r>
        <w:rPr>
          <w:b w:val="0"/>
        </w:rPr>
        <w:t xml:space="preserve"> this is a project to develop and promote people with disabilities to speak up on a range of topical issues </w:t>
      </w:r>
      <w:r w:rsidR="00A55008">
        <w:rPr>
          <w:b w:val="0"/>
        </w:rPr>
        <w:t>and in varied forums (such as blogs,</w:t>
      </w:r>
      <w:r w:rsidR="001109E6">
        <w:rPr>
          <w:b w:val="0"/>
        </w:rPr>
        <w:t xml:space="preserve"> </w:t>
      </w:r>
      <w:r w:rsidR="00A55008">
        <w:rPr>
          <w:b w:val="0"/>
        </w:rPr>
        <w:t>the Big Issue</w:t>
      </w:r>
      <w:r w:rsidR="001109E6">
        <w:rPr>
          <w:b w:val="0"/>
        </w:rPr>
        <w:t>,</w:t>
      </w:r>
      <w:r w:rsidR="00A55008">
        <w:rPr>
          <w:b w:val="0"/>
        </w:rPr>
        <w:t xml:space="preserve"> etc) </w:t>
      </w:r>
      <w:r>
        <w:rPr>
          <w:b w:val="0"/>
        </w:rPr>
        <w:t xml:space="preserve">as part of a </w:t>
      </w:r>
      <w:r w:rsidRPr="001109E6">
        <w:rPr>
          <w:b w:val="0"/>
          <w:u w:val="single"/>
        </w:rPr>
        <w:t>wider stakeholder engagement</w:t>
      </w:r>
      <w:r>
        <w:rPr>
          <w:b w:val="0"/>
        </w:rPr>
        <w:t xml:space="preserve"> strategy. </w:t>
      </w:r>
      <w:r w:rsidR="00A55008">
        <w:rPr>
          <w:b w:val="0"/>
        </w:rPr>
        <w:t xml:space="preserve">Another aim is to </w:t>
      </w:r>
      <w:r w:rsidR="00A55008" w:rsidRPr="001109E6">
        <w:rPr>
          <w:b w:val="0"/>
          <w:u w:val="single"/>
        </w:rPr>
        <w:t>promote positive images</w:t>
      </w:r>
      <w:r w:rsidR="00A55008">
        <w:rPr>
          <w:b w:val="0"/>
        </w:rPr>
        <w:t xml:space="preserve"> of people with disabilities and </w:t>
      </w:r>
      <w:r w:rsidR="001109E6">
        <w:rPr>
          <w:b w:val="0"/>
        </w:rPr>
        <w:t xml:space="preserve">to </w:t>
      </w:r>
      <w:r w:rsidR="001109E6" w:rsidRPr="001109E6">
        <w:rPr>
          <w:b w:val="0"/>
          <w:u w:val="single"/>
        </w:rPr>
        <w:t xml:space="preserve">promote the </w:t>
      </w:r>
      <w:r w:rsidR="003D2EBE" w:rsidRPr="001109E6">
        <w:rPr>
          <w:b w:val="0"/>
          <w:u w:val="single"/>
        </w:rPr>
        <w:t>voice of the person</w:t>
      </w:r>
      <w:r w:rsidR="00B415B4">
        <w:rPr>
          <w:b w:val="0"/>
        </w:rPr>
        <w:t xml:space="preserve"> with disability.</w:t>
      </w:r>
    </w:p>
    <w:p w:rsidR="003D2EBE" w:rsidRDefault="00F9434D" w:rsidP="00BB7EB8">
      <w:pPr>
        <w:pStyle w:val="HeadingBody"/>
        <w:rPr>
          <w:b w:val="0"/>
        </w:rPr>
      </w:pPr>
      <w:r>
        <w:rPr>
          <w:b w:val="0"/>
        </w:rPr>
        <w:t xml:space="preserve">Yooralla has </w:t>
      </w:r>
      <w:r w:rsidR="008B54D9">
        <w:rPr>
          <w:b w:val="0"/>
        </w:rPr>
        <w:t xml:space="preserve">a small peer support program. </w:t>
      </w:r>
      <w:r>
        <w:rPr>
          <w:b w:val="0"/>
        </w:rPr>
        <w:t>Peer support projects include</w:t>
      </w:r>
      <w:r w:rsidR="008B54D9">
        <w:rPr>
          <w:b w:val="0"/>
        </w:rPr>
        <w:t xml:space="preserve"> supporting parents </w:t>
      </w:r>
      <w:r>
        <w:rPr>
          <w:b w:val="0"/>
        </w:rPr>
        <w:t xml:space="preserve">to </w:t>
      </w:r>
      <w:r w:rsidR="008B54D9" w:rsidRPr="00F9434D">
        <w:rPr>
          <w:b w:val="0"/>
          <w:u w:val="single"/>
        </w:rPr>
        <w:t>network</w:t>
      </w:r>
      <w:r w:rsidR="008B54D9">
        <w:rPr>
          <w:b w:val="0"/>
        </w:rPr>
        <w:t xml:space="preserve"> and a </w:t>
      </w:r>
      <w:r w:rsidR="008B54D9" w:rsidRPr="00F9434D">
        <w:rPr>
          <w:b w:val="0"/>
          <w:u w:val="single"/>
        </w:rPr>
        <w:t>mentoring</w:t>
      </w:r>
      <w:r w:rsidR="008B54D9">
        <w:rPr>
          <w:b w:val="0"/>
        </w:rPr>
        <w:t xml:space="preserve"> program. </w:t>
      </w:r>
      <w:r w:rsidR="00211166">
        <w:rPr>
          <w:b w:val="0"/>
        </w:rPr>
        <w:t xml:space="preserve">Through Yooralla’s initial support and facilitation, the Parents with Disability Network is now an independent group. Through our peer mentor program, many of the participants now play an active </w:t>
      </w:r>
      <w:r>
        <w:rPr>
          <w:b w:val="0"/>
        </w:rPr>
        <w:t xml:space="preserve">role in promoting self-advocacy; </w:t>
      </w:r>
      <w:r w:rsidR="00211166">
        <w:rPr>
          <w:b w:val="0"/>
        </w:rPr>
        <w:t xml:space="preserve">one </w:t>
      </w:r>
      <w:r>
        <w:rPr>
          <w:b w:val="0"/>
        </w:rPr>
        <w:t xml:space="preserve">person is now employed, </w:t>
      </w:r>
      <w:r w:rsidR="00211166">
        <w:rPr>
          <w:b w:val="0"/>
        </w:rPr>
        <w:t>full-time</w:t>
      </w:r>
      <w:r>
        <w:rPr>
          <w:b w:val="0"/>
        </w:rPr>
        <w:t>,</w:t>
      </w:r>
      <w:r w:rsidR="00211166">
        <w:rPr>
          <w:b w:val="0"/>
        </w:rPr>
        <w:t xml:space="preserve"> at Yooralla and has a conjoint adjunct Research Fellow</w:t>
      </w:r>
      <w:r>
        <w:rPr>
          <w:b w:val="0"/>
        </w:rPr>
        <w:t>ship</w:t>
      </w:r>
      <w:r w:rsidR="00211166">
        <w:rPr>
          <w:b w:val="0"/>
        </w:rPr>
        <w:t xml:space="preserve"> with Deakin University.</w:t>
      </w:r>
    </w:p>
    <w:p w:rsidR="00A46D3D" w:rsidRDefault="00A46D3D" w:rsidP="00BB7EB8">
      <w:pPr>
        <w:pStyle w:val="HeadingBody"/>
        <w:rPr>
          <w:b w:val="0"/>
        </w:rPr>
      </w:pPr>
      <w:r>
        <w:rPr>
          <w:b w:val="0"/>
        </w:rPr>
        <w:lastRenderedPageBreak/>
        <w:t xml:space="preserve">Recognition of </w:t>
      </w:r>
      <w:r w:rsidRPr="00CD57E2">
        <w:rPr>
          <w:b w:val="0"/>
          <w:u w:val="single"/>
        </w:rPr>
        <w:t>gender</w:t>
      </w:r>
      <w:r>
        <w:rPr>
          <w:b w:val="0"/>
        </w:rPr>
        <w:t xml:space="preserve"> and disability, sexual orientation and gender identity</w:t>
      </w:r>
      <w:r w:rsidR="00CD57E2">
        <w:rPr>
          <w:b w:val="0"/>
        </w:rPr>
        <w:t xml:space="preserve"> </w:t>
      </w:r>
      <w:r w:rsidR="001263C2">
        <w:rPr>
          <w:b w:val="0"/>
        </w:rPr>
        <w:t>is important in quality</w:t>
      </w:r>
      <w:r w:rsidR="00C36F30">
        <w:rPr>
          <w:b w:val="0"/>
        </w:rPr>
        <w:t xml:space="preserve"> standards</w:t>
      </w:r>
      <w:r w:rsidR="001263C2">
        <w:rPr>
          <w:b w:val="0"/>
        </w:rPr>
        <w:t xml:space="preserve"> and</w:t>
      </w:r>
      <w:r w:rsidR="00C36F30">
        <w:rPr>
          <w:b w:val="0"/>
        </w:rPr>
        <w:t xml:space="preserve"> safeguarding rights. </w:t>
      </w:r>
      <w:r w:rsidR="00E20915">
        <w:rPr>
          <w:b w:val="0"/>
        </w:rPr>
        <w:t xml:space="preserve">Similarly, attention should also be focused on indigenous people and people from culturally linguistically diverse communities.  </w:t>
      </w:r>
      <w:r w:rsidR="00901633">
        <w:rPr>
          <w:b w:val="0"/>
        </w:rPr>
        <w:t xml:space="preserve">Women and children with disabilities are particularly vulnerable to </w:t>
      </w:r>
      <w:r w:rsidR="00DF599E">
        <w:rPr>
          <w:b w:val="0"/>
        </w:rPr>
        <w:t>abuse and violence.</w:t>
      </w:r>
      <w:r w:rsidR="00DF599E" w:rsidRPr="00DF599E">
        <w:rPr>
          <w:rStyle w:val="FootnoteReference"/>
          <w:rFonts w:ascii="Arial" w:hAnsi="Arial" w:cs="Arial"/>
          <w:b w:val="0"/>
        </w:rPr>
        <w:footnoteReference w:id="17"/>
      </w:r>
      <w:r w:rsidR="00DF599E">
        <w:rPr>
          <w:b w:val="0"/>
        </w:rPr>
        <w:t xml:space="preserve"> </w:t>
      </w:r>
      <w:r w:rsidR="009343A9">
        <w:rPr>
          <w:b w:val="0"/>
        </w:rPr>
        <w:t>A Code of Conduct, policies and an organisational act</w:t>
      </w:r>
      <w:r w:rsidR="00425699">
        <w:rPr>
          <w:b w:val="0"/>
        </w:rPr>
        <w:t>ion plan to address the equity of access for</w:t>
      </w:r>
      <w:r w:rsidR="009343A9">
        <w:rPr>
          <w:b w:val="0"/>
        </w:rPr>
        <w:t xml:space="preserve"> these groups of people with disabilit</w:t>
      </w:r>
      <w:r w:rsidR="00425699">
        <w:rPr>
          <w:b w:val="0"/>
        </w:rPr>
        <w:t>ies is</w:t>
      </w:r>
      <w:r w:rsidR="009343A9">
        <w:rPr>
          <w:b w:val="0"/>
        </w:rPr>
        <w:t xml:space="preserve"> very important</w:t>
      </w:r>
      <w:r w:rsidR="00425699">
        <w:rPr>
          <w:b w:val="0"/>
        </w:rPr>
        <w:t xml:space="preserve"> in order to reflect the </w:t>
      </w:r>
      <w:r w:rsidR="00425699" w:rsidRPr="0085384A">
        <w:rPr>
          <w:b w:val="0"/>
          <w:u w:val="single"/>
        </w:rPr>
        <w:t>diversity</w:t>
      </w:r>
      <w:r w:rsidR="00425699">
        <w:rPr>
          <w:b w:val="0"/>
        </w:rPr>
        <w:t xml:space="preserve"> of the Australian population</w:t>
      </w:r>
      <w:r w:rsidR="00DB5965">
        <w:rPr>
          <w:b w:val="0"/>
        </w:rPr>
        <w:t xml:space="preserve"> and to ensure that providers are taking proactive measures to ensure the safety and well-being of these groups of people</w:t>
      </w:r>
      <w:r w:rsidR="00425699">
        <w:rPr>
          <w:b w:val="0"/>
        </w:rPr>
        <w:t>.</w:t>
      </w:r>
    </w:p>
    <w:p w:rsidR="006D695F" w:rsidRDefault="009B193C" w:rsidP="00BB7EB8">
      <w:pPr>
        <w:pStyle w:val="HeadingBody"/>
        <w:rPr>
          <w:b w:val="0"/>
        </w:rPr>
      </w:pPr>
      <w:r>
        <w:rPr>
          <w:b w:val="0"/>
        </w:rPr>
        <w:t>Similar to the Nati</w:t>
      </w:r>
      <w:r w:rsidR="00AB1E38">
        <w:rPr>
          <w:b w:val="0"/>
        </w:rPr>
        <w:t>onal Disability Abuse Hotline, the</w:t>
      </w:r>
      <w:r>
        <w:rPr>
          <w:b w:val="0"/>
        </w:rPr>
        <w:t xml:space="preserve"> d</w:t>
      </w:r>
      <w:r w:rsidR="006D695F">
        <w:rPr>
          <w:b w:val="0"/>
        </w:rPr>
        <w:t xml:space="preserve">evelopment of a “safeguard technology app” </w:t>
      </w:r>
      <w:r w:rsidR="00AB1E38">
        <w:rPr>
          <w:b w:val="0"/>
        </w:rPr>
        <w:t>will be particularly usedful for person</w:t>
      </w:r>
      <w:r w:rsidR="00F83E4C">
        <w:rPr>
          <w:b w:val="0"/>
        </w:rPr>
        <w:t>s</w:t>
      </w:r>
      <w:r w:rsidR="00AB1E38">
        <w:rPr>
          <w:b w:val="0"/>
        </w:rPr>
        <w:t xml:space="preserve"> with communication disability, literacy limitations or for those who may not have a support network. This </w:t>
      </w:r>
      <w:r w:rsidR="006D695F">
        <w:rPr>
          <w:b w:val="0"/>
        </w:rPr>
        <w:t xml:space="preserve">can be linked to an independent oversight body </w:t>
      </w:r>
      <w:r w:rsidR="009D4404">
        <w:rPr>
          <w:b w:val="0"/>
        </w:rPr>
        <w:t>or a provider</w:t>
      </w:r>
      <w:r w:rsidR="001A3858">
        <w:rPr>
          <w:b w:val="0"/>
        </w:rPr>
        <w:t xml:space="preserve">, in order for </w:t>
      </w:r>
      <w:r w:rsidR="009D4404">
        <w:rPr>
          <w:b w:val="0"/>
        </w:rPr>
        <w:t>t</w:t>
      </w:r>
      <w:r>
        <w:rPr>
          <w:b w:val="0"/>
        </w:rPr>
        <w:t xml:space="preserve">he person </w:t>
      </w:r>
      <w:r w:rsidR="00F45BA8">
        <w:rPr>
          <w:b w:val="0"/>
        </w:rPr>
        <w:t>to send a message</w:t>
      </w:r>
      <w:r w:rsidR="00AB1E38">
        <w:rPr>
          <w:b w:val="0"/>
        </w:rPr>
        <w:t xml:space="preserve"> on matters of disclosure</w:t>
      </w:r>
      <w:r>
        <w:rPr>
          <w:b w:val="0"/>
        </w:rPr>
        <w:t xml:space="preserve"> of abuse and/or to seek help</w:t>
      </w:r>
      <w:r w:rsidR="00F45BA8">
        <w:rPr>
          <w:b w:val="0"/>
        </w:rPr>
        <w:t xml:space="preserve"> on such matters</w:t>
      </w:r>
      <w:r>
        <w:rPr>
          <w:b w:val="0"/>
        </w:rPr>
        <w:t>.</w:t>
      </w:r>
      <w:r w:rsidR="00F45BA8">
        <w:rPr>
          <w:b w:val="0"/>
        </w:rPr>
        <w:t xml:space="preserve"> </w:t>
      </w:r>
    </w:p>
    <w:p w:rsidR="009E04A7" w:rsidRPr="00BB7EB8" w:rsidRDefault="009E04A7" w:rsidP="009E04A7">
      <w:pPr>
        <w:pStyle w:val="HeadingBody"/>
        <w:numPr>
          <w:ilvl w:val="0"/>
          <w:numId w:val="0"/>
        </w:numPr>
        <w:rPr>
          <w:b w:val="0"/>
        </w:rPr>
      </w:pPr>
    </w:p>
    <w:p w:rsidR="00E20E0B" w:rsidRPr="00901633" w:rsidRDefault="00E20E0B" w:rsidP="00BA2E7E">
      <w:pPr>
        <w:pStyle w:val="Heading3"/>
      </w:pPr>
      <w:bookmarkStart w:id="9" w:name="_Toc418160260"/>
      <w:r w:rsidRPr="00901633">
        <w:t>Question 5: What can be done to support people with a limited number of family and friends</w:t>
      </w:r>
      <w:bookmarkEnd w:id="9"/>
    </w:p>
    <w:p w:rsidR="006B4A16" w:rsidRDefault="00F95A63" w:rsidP="00F95A63">
      <w:pPr>
        <w:pStyle w:val="HeadingBody"/>
        <w:rPr>
          <w:b w:val="0"/>
        </w:rPr>
      </w:pPr>
      <w:r w:rsidRPr="00F95A63">
        <w:rPr>
          <w:b w:val="0"/>
        </w:rPr>
        <w:t xml:space="preserve">Please </w:t>
      </w:r>
      <w:r w:rsidR="00080342">
        <w:rPr>
          <w:b w:val="0"/>
        </w:rPr>
        <w:t>see examples above Nos 3.1.17; 3.1.5.14 and 3.1.5.15.</w:t>
      </w:r>
    </w:p>
    <w:p w:rsidR="00CE4B74" w:rsidRDefault="00CE4B74" w:rsidP="00F95A63">
      <w:pPr>
        <w:pStyle w:val="HeadingBody"/>
        <w:rPr>
          <w:b w:val="0"/>
        </w:rPr>
      </w:pPr>
      <w:r>
        <w:rPr>
          <w:b w:val="0"/>
        </w:rPr>
        <w:t xml:space="preserve">Funding to target development and establishment of </w:t>
      </w:r>
      <w:r w:rsidRPr="0085384A">
        <w:rPr>
          <w:b w:val="0"/>
          <w:u w:val="single"/>
        </w:rPr>
        <w:t>peer suppor</w:t>
      </w:r>
      <w:r w:rsidR="00094366" w:rsidRPr="0085384A">
        <w:rPr>
          <w:b w:val="0"/>
          <w:u w:val="single"/>
        </w:rPr>
        <w:t>t and leadership mentoring</w:t>
      </w:r>
      <w:r w:rsidR="0085384A">
        <w:rPr>
          <w:b w:val="0"/>
        </w:rPr>
        <w:t xml:space="preserve"> programs and courses;</w:t>
      </w:r>
      <w:r w:rsidR="00094366">
        <w:rPr>
          <w:b w:val="0"/>
        </w:rPr>
        <w:t xml:space="preserve"> these</w:t>
      </w:r>
      <w:r>
        <w:rPr>
          <w:b w:val="0"/>
        </w:rPr>
        <w:t xml:space="preserve"> do not have to be </w:t>
      </w:r>
      <w:r w:rsidR="0085384A">
        <w:rPr>
          <w:b w:val="0"/>
        </w:rPr>
        <w:t xml:space="preserve">provided by </w:t>
      </w:r>
      <w:r>
        <w:rPr>
          <w:b w:val="0"/>
        </w:rPr>
        <w:t>disability specific organisations.</w:t>
      </w:r>
    </w:p>
    <w:p w:rsidR="000F1588" w:rsidRPr="00B67685" w:rsidRDefault="00182440" w:rsidP="00B67685">
      <w:pPr>
        <w:pStyle w:val="HeadingBody"/>
        <w:ind w:left="864" w:hanging="864"/>
        <w:rPr>
          <w:b w:val="0"/>
        </w:rPr>
      </w:pPr>
      <w:r>
        <w:rPr>
          <w:b w:val="0"/>
        </w:rPr>
        <w:t xml:space="preserve">Offering </w:t>
      </w:r>
      <w:r w:rsidR="00F53482">
        <w:rPr>
          <w:b w:val="0"/>
        </w:rPr>
        <w:t>“</w:t>
      </w:r>
      <w:r w:rsidR="00F53482" w:rsidRPr="001D2281">
        <w:rPr>
          <w:b w:val="0"/>
          <w:u w:val="single"/>
        </w:rPr>
        <w:t xml:space="preserve">community </w:t>
      </w:r>
      <w:r w:rsidR="00C534CE" w:rsidRPr="001D2281">
        <w:rPr>
          <w:b w:val="0"/>
          <w:u w:val="single"/>
        </w:rPr>
        <w:t>connections</w:t>
      </w:r>
      <w:r w:rsidR="00C534CE">
        <w:rPr>
          <w:b w:val="0"/>
        </w:rPr>
        <w:t xml:space="preserve">” services such as </w:t>
      </w:r>
      <w:r w:rsidR="00F53482">
        <w:rPr>
          <w:b w:val="0"/>
        </w:rPr>
        <w:t xml:space="preserve">programs that </w:t>
      </w:r>
      <w:r w:rsidR="00C534CE">
        <w:rPr>
          <w:b w:val="0"/>
        </w:rPr>
        <w:t xml:space="preserve">are </w:t>
      </w:r>
      <w:r w:rsidR="00F53482">
        <w:rPr>
          <w:b w:val="0"/>
        </w:rPr>
        <w:t xml:space="preserve">primarily aimed </w:t>
      </w:r>
      <w:r w:rsidR="00C534CE">
        <w:rPr>
          <w:b w:val="0"/>
        </w:rPr>
        <w:t>to link the person with local</w:t>
      </w:r>
      <w:r w:rsidR="001D2281">
        <w:rPr>
          <w:b w:val="0"/>
        </w:rPr>
        <w:t xml:space="preserve"> neighbourhood</w:t>
      </w:r>
      <w:r w:rsidR="00C534CE">
        <w:rPr>
          <w:b w:val="0"/>
        </w:rPr>
        <w:t xml:space="preserve">. </w:t>
      </w:r>
      <w:r w:rsidR="00B628DE">
        <w:rPr>
          <w:b w:val="0"/>
        </w:rPr>
        <w:t>Funding services that provide these social connections will be important.</w:t>
      </w:r>
      <w:r w:rsidR="00915600">
        <w:rPr>
          <w:b w:val="0"/>
        </w:rPr>
        <w:br/>
      </w:r>
    </w:p>
    <w:p w:rsidR="00E20E0B" w:rsidRDefault="00E20E0B" w:rsidP="00BA2E7E">
      <w:pPr>
        <w:pStyle w:val="Heading3"/>
      </w:pPr>
      <w:bookmarkStart w:id="10" w:name="_Toc418160261"/>
      <w:r>
        <w:t xml:space="preserve">Question 6: </w:t>
      </w:r>
      <w:r w:rsidRPr="005B26B4">
        <w:t>What kind of support would providers need to deliver high quality supports?</w:t>
      </w:r>
      <w:bookmarkEnd w:id="10"/>
    </w:p>
    <w:p w:rsidR="005B26B4" w:rsidRDefault="00B24C9C" w:rsidP="00B24C9C">
      <w:pPr>
        <w:pStyle w:val="HeadingBody"/>
        <w:rPr>
          <w:b w:val="0"/>
        </w:rPr>
      </w:pPr>
      <w:r>
        <w:rPr>
          <w:b w:val="0"/>
        </w:rPr>
        <w:t xml:space="preserve">Providers are often subject to diverse regulatory mechanisms, each with its own distinct requirements and standards. This is in addition to an independent accreditation process. </w:t>
      </w:r>
      <w:r w:rsidR="00465057">
        <w:rPr>
          <w:b w:val="0"/>
        </w:rPr>
        <w:t xml:space="preserve">A “one stop shop” approach for providers in terms of ensuring delivery of high quality supports with a </w:t>
      </w:r>
      <w:r w:rsidR="00D04664">
        <w:rPr>
          <w:b w:val="0"/>
        </w:rPr>
        <w:t>single point of accountability will be productive in reducing red tape and regulatory burden.</w:t>
      </w:r>
    </w:p>
    <w:p w:rsidR="0062758D" w:rsidRPr="00EC263A" w:rsidRDefault="0062758D" w:rsidP="004C6C24">
      <w:pPr>
        <w:pStyle w:val="HeadingBody"/>
        <w:rPr>
          <w:b w:val="0"/>
        </w:rPr>
      </w:pPr>
      <w:r w:rsidRPr="00EC263A">
        <w:rPr>
          <w:b w:val="0"/>
        </w:rPr>
        <w:lastRenderedPageBreak/>
        <w:t xml:space="preserve">Yooralla proposes that a service level of </w:t>
      </w:r>
      <w:r w:rsidR="00AC27DC" w:rsidRPr="00EC263A">
        <w:rPr>
          <w:b w:val="0"/>
        </w:rPr>
        <w:t>safeguards could be reduc</w:t>
      </w:r>
      <w:r w:rsidR="004C6C24" w:rsidRPr="00EC263A">
        <w:rPr>
          <w:b w:val="0"/>
        </w:rPr>
        <w:t xml:space="preserve">ed to </w:t>
      </w:r>
      <w:r w:rsidR="004C6C24" w:rsidRPr="00EC263A">
        <w:rPr>
          <w:b w:val="0"/>
          <w:u w:val="single"/>
        </w:rPr>
        <w:t>three standards</w:t>
      </w:r>
      <w:r w:rsidR="004C6C24" w:rsidRPr="00EC263A">
        <w:rPr>
          <w:b w:val="0"/>
        </w:rPr>
        <w:t xml:space="preserve">, </w:t>
      </w:r>
      <w:r w:rsidR="00AC27DC" w:rsidRPr="00EC263A">
        <w:rPr>
          <w:b w:val="0"/>
        </w:rPr>
        <w:t>that is</w:t>
      </w:r>
      <w:r w:rsidR="004C6C24" w:rsidRPr="00EC263A">
        <w:rPr>
          <w:b w:val="0"/>
        </w:rPr>
        <w:t xml:space="preserve">, </w:t>
      </w:r>
      <w:r w:rsidR="00F018CB" w:rsidRPr="00EC263A">
        <w:rPr>
          <w:b w:val="0"/>
        </w:rPr>
        <w:t xml:space="preserve">(a) </w:t>
      </w:r>
      <w:r w:rsidR="004C6C24" w:rsidRPr="00EC263A">
        <w:rPr>
          <w:b w:val="0"/>
          <w:u w:val="single"/>
        </w:rPr>
        <w:t>focus on governance</w:t>
      </w:r>
      <w:r w:rsidR="004C6C24" w:rsidRPr="00EC263A">
        <w:rPr>
          <w:b w:val="0"/>
        </w:rPr>
        <w:t xml:space="preserve"> at the organisational level;</w:t>
      </w:r>
      <w:r w:rsidR="00AC27DC" w:rsidRPr="00EC263A">
        <w:rPr>
          <w:b w:val="0"/>
        </w:rPr>
        <w:t xml:space="preserve"> </w:t>
      </w:r>
      <w:r w:rsidR="00F018CB" w:rsidRPr="00EC263A">
        <w:rPr>
          <w:b w:val="0"/>
        </w:rPr>
        <w:t xml:space="preserve">(b) </w:t>
      </w:r>
      <w:r w:rsidR="00AC27DC" w:rsidRPr="00EC263A">
        <w:rPr>
          <w:b w:val="0"/>
          <w:u w:val="single"/>
        </w:rPr>
        <w:t>equali</w:t>
      </w:r>
      <w:r w:rsidR="0058487F" w:rsidRPr="00EC263A">
        <w:rPr>
          <w:b w:val="0"/>
          <w:u w:val="single"/>
        </w:rPr>
        <w:t>ty and decision-making</w:t>
      </w:r>
      <w:r w:rsidR="00AC27DC" w:rsidRPr="00EC263A">
        <w:rPr>
          <w:b w:val="0"/>
          <w:u w:val="single"/>
        </w:rPr>
        <w:t xml:space="preserve"> of the person</w:t>
      </w:r>
      <w:r w:rsidR="00DB0201" w:rsidRPr="00EC263A">
        <w:rPr>
          <w:b w:val="0"/>
          <w:u w:val="single"/>
        </w:rPr>
        <w:t xml:space="preserve"> </w:t>
      </w:r>
      <w:r w:rsidR="00DB0201" w:rsidRPr="00EC263A">
        <w:rPr>
          <w:b w:val="0"/>
        </w:rPr>
        <w:t>at the individual level;</w:t>
      </w:r>
      <w:r w:rsidR="00AC27DC" w:rsidRPr="00EC263A">
        <w:rPr>
          <w:b w:val="0"/>
        </w:rPr>
        <w:t xml:space="preserve"> and </w:t>
      </w:r>
      <w:r w:rsidR="00F018CB" w:rsidRPr="00EC263A">
        <w:rPr>
          <w:b w:val="0"/>
        </w:rPr>
        <w:t xml:space="preserve">(c) </w:t>
      </w:r>
      <w:r w:rsidR="00210AC2" w:rsidRPr="00EC263A">
        <w:rPr>
          <w:b w:val="0"/>
        </w:rPr>
        <w:t>a focus on</w:t>
      </w:r>
      <w:r w:rsidR="0058487F" w:rsidRPr="00EC263A">
        <w:rPr>
          <w:b w:val="0"/>
        </w:rPr>
        <w:t xml:space="preserve"> </w:t>
      </w:r>
      <w:r w:rsidR="0058487F" w:rsidRPr="00EC263A">
        <w:rPr>
          <w:b w:val="0"/>
          <w:u w:val="single"/>
        </w:rPr>
        <w:t xml:space="preserve">community level of participation and </w:t>
      </w:r>
      <w:r w:rsidR="00417CAA" w:rsidRPr="00EC263A">
        <w:rPr>
          <w:b w:val="0"/>
          <w:u w:val="single"/>
        </w:rPr>
        <w:t>community connectedness</w:t>
      </w:r>
      <w:r w:rsidR="00417CAA" w:rsidRPr="00EC263A">
        <w:rPr>
          <w:b w:val="0"/>
        </w:rPr>
        <w:t>.</w:t>
      </w:r>
      <w:r w:rsidR="00DB0201" w:rsidRPr="00EC263A">
        <w:rPr>
          <w:b w:val="0"/>
        </w:rPr>
        <w:t xml:space="preserve"> And there could be sub-sets under each standard.</w:t>
      </w:r>
    </w:p>
    <w:p w:rsidR="003C7AEE" w:rsidRDefault="003C7AEE" w:rsidP="004C6C24">
      <w:pPr>
        <w:pStyle w:val="HeadingBody"/>
        <w:rPr>
          <w:b w:val="0"/>
        </w:rPr>
      </w:pPr>
      <w:r>
        <w:rPr>
          <w:b w:val="0"/>
        </w:rPr>
        <w:t xml:space="preserve">Yooralla has </w:t>
      </w:r>
      <w:r w:rsidR="00210AC2">
        <w:rPr>
          <w:b w:val="0"/>
        </w:rPr>
        <w:t>implemented</w:t>
      </w:r>
      <w:r>
        <w:rPr>
          <w:b w:val="0"/>
        </w:rPr>
        <w:t xml:space="preserve"> many of the examples n</w:t>
      </w:r>
      <w:r w:rsidR="00210AC2">
        <w:rPr>
          <w:b w:val="0"/>
        </w:rPr>
        <w:t>oted in this consultation paper</w:t>
      </w:r>
      <w:r>
        <w:rPr>
          <w:b w:val="0"/>
        </w:rPr>
        <w:t xml:space="preserve">. </w:t>
      </w:r>
      <w:r w:rsidR="00045FB0">
        <w:rPr>
          <w:b w:val="0"/>
        </w:rPr>
        <w:t>Many of the supports and initiatives are in addition to and/or above the funding provided for the person.</w:t>
      </w:r>
    </w:p>
    <w:p w:rsidR="00045FB0" w:rsidRDefault="00A3039B" w:rsidP="004C6C24">
      <w:pPr>
        <w:pStyle w:val="HeadingBody"/>
        <w:rPr>
          <w:b w:val="0"/>
        </w:rPr>
      </w:pPr>
      <w:r>
        <w:rPr>
          <w:b w:val="0"/>
        </w:rPr>
        <w:t xml:space="preserve">Yooralla proposes a </w:t>
      </w:r>
      <w:r w:rsidRPr="004B1768">
        <w:rPr>
          <w:b w:val="0"/>
          <w:u w:val="single"/>
        </w:rPr>
        <w:t>benchmarking project</w:t>
      </w:r>
      <w:r>
        <w:rPr>
          <w:b w:val="0"/>
        </w:rPr>
        <w:t xml:space="preserve"> in the varied domains of support delive</w:t>
      </w:r>
      <w:r w:rsidR="00834528">
        <w:rPr>
          <w:b w:val="0"/>
        </w:rPr>
        <w:t>red to the person</w:t>
      </w:r>
      <w:r>
        <w:rPr>
          <w:b w:val="0"/>
        </w:rPr>
        <w:t xml:space="preserve">, such as shared services; quality of behaviour support plans; </w:t>
      </w:r>
      <w:r w:rsidR="00C60D2A">
        <w:rPr>
          <w:b w:val="0"/>
        </w:rPr>
        <w:t>critical incident data</w:t>
      </w:r>
      <w:r w:rsidR="00834528">
        <w:rPr>
          <w:b w:val="0"/>
        </w:rPr>
        <w:t xml:space="preserve"> and the use of restrictive interventions to name a few. </w:t>
      </w:r>
      <w:r w:rsidR="00C60D2A">
        <w:rPr>
          <w:b w:val="0"/>
        </w:rPr>
        <w:t>Incentives ought to be provided to providers that reach a ‘gold standard’ of delivery.</w:t>
      </w:r>
    </w:p>
    <w:p w:rsidR="00CD6E0E" w:rsidRDefault="00184AD0" w:rsidP="004C6C24">
      <w:pPr>
        <w:pStyle w:val="HeadingBody"/>
        <w:rPr>
          <w:b w:val="0"/>
        </w:rPr>
      </w:pPr>
      <w:r>
        <w:rPr>
          <w:b w:val="0"/>
        </w:rPr>
        <w:t xml:space="preserve">It would be very beneficial if </w:t>
      </w:r>
      <w:r w:rsidR="003B7D46">
        <w:rPr>
          <w:b w:val="0"/>
        </w:rPr>
        <w:t>NDIS</w:t>
      </w:r>
      <w:r>
        <w:rPr>
          <w:b w:val="0"/>
        </w:rPr>
        <w:t xml:space="preserve"> promulgates a set of </w:t>
      </w:r>
      <w:r w:rsidR="004B1768" w:rsidRPr="004B1768">
        <w:rPr>
          <w:b w:val="0"/>
          <w:u w:val="single"/>
        </w:rPr>
        <w:t>evidence based</w:t>
      </w:r>
      <w:r w:rsidR="004B1768">
        <w:rPr>
          <w:b w:val="0"/>
        </w:rPr>
        <w:t xml:space="preserve"> </w:t>
      </w:r>
      <w:r>
        <w:rPr>
          <w:b w:val="0"/>
        </w:rPr>
        <w:t>standards</w:t>
      </w:r>
      <w:r w:rsidR="007C3A80">
        <w:rPr>
          <w:b w:val="0"/>
        </w:rPr>
        <w:t xml:space="preserve">. </w:t>
      </w:r>
      <w:r w:rsidR="004B1768">
        <w:rPr>
          <w:b w:val="0"/>
        </w:rPr>
        <w:t>Currently</w:t>
      </w:r>
      <w:r w:rsidR="007C3A80">
        <w:rPr>
          <w:b w:val="0"/>
        </w:rPr>
        <w:t>, there are “treatments” that have no scientific basis and</w:t>
      </w:r>
      <w:r w:rsidR="004B1768">
        <w:rPr>
          <w:b w:val="0"/>
        </w:rPr>
        <w:t>,</w:t>
      </w:r>
      <w:r w:rsidR="007C3A80">
        <w:rPr>
          <w:b w:val="0"/>
        </w:rPr>
        <w:t xml:space="preserve"> potentially</w:t>
      </w:r>
      <w:r w:rsidR="004B1768">
        <w:rPr>
          <w:b w:val="0"/>
        </w:rPr>
        <w:t>,</w:t>
      </w:r>
      <w:r w:rsidR="007C3A80">
        <w:rPr>
          <w:b w:val="0"/>
        </w:rPr>
        <w:t xml:space="preserve"> may cause harm to the person</w:t>
      </w:r>
      <w:r w:rsidR="00865680">
        <w:rPr>
          <w:b w:val="0"/>
        </w:rPr>
        <w:t>. Many of these treatments are usually in the area of autism, such as magnet therapy; rose coloured lens and facilitated communication.</w:t>
      </w:r>
    </w:p>
    <w:p w:rsidR="00933660" w:rsidRDefault="00933660" w:rsidP="004C6C24">
      <w:pPr>
        <w:pStyle w:val="HeadingBody"/>
        <w:rPr>
          <w:b w:val="0"/>
        </w:rPr>
      </w:pPr>
      <w:r>
        <w:rPr>
          <w:b w:val="0"/>
        </w:rPr>
        <w:t xml:space="preserve">Specific </w:t>
      </w:r>
      <w:r w:rsidRPr="007F5BD9">
        <w:rPr>
          <w:b w:val="0"/>
          <w:u w:val="single"/>
        </w:rPr>
        <w:t>learning and development</w:t>
      </w:r>
      <w:r>
        <w:rPr>
          <w:b w:val="0"/>
        </w:rPr>
        <w:t xml:space="preserve"> support in key areas such human </w:t>
      </w:r>
      <w:r w:rsidR="009507AC">
        <w:rPr>
          <w:b w:val="0"/>
        </w:rPr>
        <w:t xml:space="preserve">rights analysis, </w:t>
      </w:r>
      <w:r w:rsidR="00E653BC">
        <w:rPr>
          <w:b w:val="0"/>
        </w:rPr>
        <w:t xml:space="preserve">and </w:t>
      </w:r>
      <w:r w:rsidR="009507AC">
        <w:rPr>
          <w:b w:val="0"/>
        </w:rPr>
        <w:t xml:space="preserve">mandatory training </w:t>
      </w:r>
      <w:r w:rsidR="00C06D7C">
        <w:rPr>
          <w:b w:val="0"/>
        </w:rPr>
        <w:t xml:space="preserve">on </w:t>
      </w:r>
      <w:r w:rsidR="009507AC">
        <w:rPr>
          <w:b w:val="0"/>
        </w:rPr>
        <w:t>gender equity and disability, graduate course</w:t>
      </w:r>
      <w:r w:rsidR="00E54A6B">
        <w:rPr>
          <w:b w:val="0"/>
        </w:rPr>
        <w:t>s</w:t>
      </w:r>
      <w:r w:rsidR="009507AC">
        <w:rPr>
          <w:b w:val="0"/>
        </w:rPr>
        <w:t xml:space="preserve"> in Positive Behaviour Support</w:t>
      </w:r>
      <w:r w:rsidR="00C06D7C">
        <w:rPr>
          <w:b w:val="0"/>
        </w:rPr>
        <w:t>, mental i</w:t>
      </w:r>
      <w:r w:rsidR="007F5BD9">
        <w:rPr>
          <w:b w:val="0"/>
        </w:rPr>
        <w:t>llness and cognitive disability</w:t>
      </w:r>
      <w:r w:rsidR="00C06D7C">
        <w:rPr>
          <w:b w:val="0"/>
        </w:rPr>
        <w:t xml:space="preserve"> and </w:t>
      </w:r>
      <w:r w:rsidR="00FE0CAA">
        <w:rPr>
          <w:b w:val="0"/>
        </w:rPr>
        <w:t>forensic disability</w:t>
      </w:r>
      <w:r w:rsidR="00E653BC">
        <w:rPr>
          <w:b w:val="0"/>
        </w:rPr>
        <w:t xml:space="preserve"> are critical in ensuring a </w:t>
      </w:r>
      <w:r w:rsidR="00E653BC" w:rsidRPr="007F5BD9">
        <w:rPr>
          <w:b w:val="0"/>
          <w:u w:val="single"/>
        </w:rPr>
        <w:t>qualified and experienced workforce</w:t>
      </w:r>
      <w:r w:rsidR="00FE0CAA">
        <w:rPr>
          <w:b w:val="0"/>
        </w:rPr>
        <w:t>.</w:t>
      </w:r>
    </w:p>
    <w:p w:rsidR="00FE0CAA" w:rsidRDefault="00FE0CAA" w:rsidP="004C6C24">
      <w:pPr>
        <w:pStyle w:val="HeadingBody"/>
        <w:rPr>
          <w:b w:val="0"/>
        </w:rPr>
      </w:pPr>
      <w:r w:rsidRPr="000A7382">
        <w:rPr>
          <w:b w:val="0"/>
          <w:u w:val="single"/>
        </w:rPr>
        <w:t>Appropriate</w:t>
      </w:r>
      <w:r w:rsidR="00BF2584" w:rsidRPr="000A7382">
        <w:rPr>
          <w:b w:val="0"/>
          <w:u w:val="single"/>
        </w:rPr>
        <w:t xml:space="preserve"> level of</w:t>
      </w:r>
      <w:r w:rsidRPr="000A7382">
        <w:rPr>
          <w:b w:val="0"/>
          <w:u w:val="single"/>
        </w:rPr>
        <w:t xml:space="preserve"> pricing</w:t>
      </w:r>
      <w:r>
        <w:rPr>
          <w:b w:val="0"/>
        </w:rPr>
        <w:t xml:space="preserve"> and </w:t>
      </w:r>
      <w:r w:rsidR="00F0342A">
        <w:rPr>
          <w:b w:val="0"/>
        </w:rPr>
        <w:t xml:space="preserve">outcome-focussed </w:t>
      </w:r>
      <w:r>
        <w:rPr>
          <w:b w:val="0"/>
        </w:rPr>
        <w:t xml:space="preserve">costing in </w:t>
      </w:r>
      <w:r w:rsidRPr="000A7382">
        <w:rPr>
          <w:b w:val="0"/>
          <w:u w:val="single"/>
        </w:rPr>
        <w:t>specialist areas</w:t>
      </w:r>
      <w:r>
        <w:rPr>
          <w:b w:val="0"/>
        </w:rPr>
        <w:t xml:space="preserve"> such as dual disability, individuals with </w:t>
      </w:r>
      <w:r w:rsidR="00BF2584">
        <w:rPr>
          <w:b w:val="0"/>
        </w:rPr>
        <w:t>high and complex health-care support needs</w:t>
      </w:r>
      <w:r w:rsidR="00F0342A">
        <w:rPr>
          <w:b w:val="0"/>
        </w:rPr>
        <w:t>, and youth</w:t>
      </w:r>
      <w:r w:rsidR="00BC47E9">
        <w:rPr>
          <w:b w:val="0"/>
        </w:rPr>
        <w:t xml:space="preserve"> with cognitive disability</w:t>
      </w:r>
      <w:r w:rsidR="00F0342A">
        <w:rPr>
          <w:b w:val="0"/>
        </w:rPr>
        <w:t xml:space="preserve"> at risk</w:t>
      </w:r>
      <w:r w:rsidR="00BC47E9">
        <w:rPr>
          <w:b w:val="0"/>
        </w:rPr>
        <w:t xml:space="preserve"> of criminal offending.</w:t>
      </w:r>
    </w:p>
    <w:p w:rsidR="008A0118" w:rsidRDefault="000A7382" w:rsidP="004C6C24">
      <w:pPr>
        <w:pStyle w:val="HeadingBody"/>
        <w:rPr>
          <w:b w:val="0"/>
        </w:rPr>
      </w:pPr>
      <w:r>
        <w:rPr>
          <w:b w:val="0"/>
        </w:rPr>
        <w:t xml:space="preserve">Feedback from </w:t>
      </w:r>
      <w:r w:rsidR="008A0118">
        <w:rPr>
          <w:b w:val="0"/>
        </w:rPr>
        <w:t>Yooralla customer</w:t>
      </w:r>
      <w:r>
        <w:rPr>
          <w:b w:val="0"/>
        </w:rPr>
        <w:t>s indicated that</w:t>
      </w:r>
      <w:r w:rsidR="008A0118">
        <w:rPr>
          <w:b w:val="0"/>
        </w:rPr>
        <w:t xml:space="preserve"> providers </w:t>
      </w:r>
      <w:r>
        <w:rPr>
          <w:b w:val="0"/>
        </w:rPr>
        <w:t>should be employing trustworthy people with whom a customer feels safe; there was a preference for customers being able to choose their own support people</w:t>
      </w:r>
      <w:r w:rsidR="008A0118">
        <w:rPr>
          <w:b w:val="0"/>
        </w:rPr>
        <w:t>.</w:t>
      </w:r>
    </w:p>
    <w:p w:rsidR="001B5E0C" w:rsidRDefault="001B5E0C">
      <w:pPr>
        <w:spacing w:line="240" w:lineRule="auto"/>
        <w:rPr>
          <w:rFonts w:cs="Swiss721BT-Light"/>
          <w:noProof/>
          <w:spacing w:val="-5"/>
          <w:sz w:val="20"/>
          <w:lang w:val="en-AU"/>
        </w:rPr>
      </w:pPr>
    </w:p>
    <w:p w:rsidR="00E20E0B" w:rsidRDefault="00E20E0B" w:rsidP="00BA2E7E">
      <w:pPr>
        <w:pStyle w:val="Heading3"/>
        <w:rPr>
          <w:b w:val="0"/>
        </w:rPr>
      </w:pPr>
      <w:bookmarkStart w:id="11" w:name="_Toc418160262"/>
      <w:r>
        <w:t xml:space="preserve">Question 7: </w:t>
      </w:r>
      <w:r w:rsidRPr="005B26B4">
        <w:t>Should there be an independent oversight body for the NDIS?</w:t>
      </w:r>
      <w:bookmarkEnd w:id="11"/>
    </w:p>
    <w:p w:rsidR="00E20E0B" w:rsidRDefault="00051702" w:rsidP="00051702">
      <w:pPr>
        <w:pStyle w:val="HeadingBody"/>
        <w:rPr>
          <w:b w:val="0"/>
        </w:rPr>
      </w:pPr>
      <w:r w:rsidRPr="00051702">
        <w:rPr>
          <w:b w:val="0"/>
        </w:rPr>
        <w:t>Yes</w:t>
      </w:r>
      <w:r>
        <w:rPr>
          <w:b w:val="0"/>
        </w:rPr>
        <w:t xml:space="preserve"> there should be an independent oversight body for the NDIS.</w:t>
      </w:r>
    </w:p>
    <w:p w:rsidR="00E41605" w:rsidRDefault="00E41605" w:rsidP="00051702">
      <w:pPr>
        <w:pStyle w:val="HeadingBody"/>
        <w:rPr>
          <w:b w:val="0"/>
        </w:rPr>
      </w:pPr>
      <w:r>
        <w:rPr>
          <w:b w:val="0"/>
        </w:rPr>
        <w:t>The Victorian model of Di</w:t>
      </w:r>
      <w:r w:rsidR="00125DA4">
        <w:rPr>
          <w:b w:val="0"/>
        </w:rPr>
        <w:t xml:space="preserve">sability Services Commissioner </w:t>
      </w:r>
      <w:r>
        <w:rPr>
          <w:b w:val="0"/>
        </w:rPr>
        <w:t xml:space="preserve">and/or the Health Care Services Commissioner is </w:t>
      </w:r>
      <w:r w:rsidR="000B2586">
        <w:rPr>
          <w:b w:val="0"/>
        </w:rPr>
        <w:t>an impor</w:t>
      </w:r>
      <w:r w:rsidR="00EC198E">
        <w:rPr>
          <w:b w:val="0"/>
        </w:rPr>
        <w:t>tant starting point to consider</w:t>
      </w:r>
      <w:r w:rsidR="000B2586">
        <w:rPr>
          <w:b w:val="0"/>
        </w:rPr>
        <w:t>.</w:t>
      </w:r>
      <w:r w:rsidR="00EB79D5">
        <w:rPr>
          <w:b w:val="0"/>
        </w:rPr>
        <w:t xml:space="preserve"> An independent oversight body is strongly supported by Yooralla customer feedback.</w:t>
      </w:r>
    </w:p>
    <w:p w:rsidR="00EC198E" w:rsidRPr="00051702" w:rsidRDefault="00EC198E" w:rsidP="00EC198E">
      <w:pPr>
        <w:pStyle w:val="HeadingBody"/>
        <w:numPr>
          <w:ilvl w:val="0"/>
          <w:numId w:val="0"/>
        </w:numPr>
        <w:rPr>
          <w:b w:val="0"/>
        </w:rPr>
      </w:pPr>
    </w:p>
    <w:p w:rsidR="00E20E0B" w:rsidRDefault="00051702" w:rsidP="00B50C93">
      <w:pPr>
        <w:pStyle w:val="Heading3"/>
      </w:pPr>
      <w:r>
        <w:lastRenderedPageBreak/>
        <w:t xml:space="preserve">  </w:t>
      </w:r>
      <w:bookmarkStart w:id="12" w:name="_Toc418160263"/>
      <w:r w:rsidR="00E20E0B">
        <w:t xml:space="preserve">Question 8: </w:t>
      </w:r>
      <w:r w:rsidR="00E20E0B" w:rsidRPr="005B26B4">
        <w:t>What functions and powers should an oversight body have?</w:t>
      </w:r>
      <w:bookmarkEnd w:id="12"/>
    </w:p>
    <w:p w:rsidR="00E20E0B" w:rsidRDefault="000F41D7" w:rsidP="00BC47E9">
      <w:pPr>
        <w:pStyle w:val="HeadingBody"/>
        <w:rPr>
          <w:b w:val="0"/>
        </w:rPr>
      </w:pPr>
      <w:r>
        <w:rPr>
          <w:b w:val="0"/>
        </w:rPr>
        <w:t>T</w:t>
      </w:r>
      <w:r w:rsidR="00BC47E9" w:rsidRPr="00BC47E9">
        <w:rPr>
          <w:b w:val="0"/>
        </w:rPr>
        <w:t xml:space="preserve">he </w:t>
      </w:r>
      <w:r>
        <w:rPr>
          <w:b w:val="0"/>
        </w:rPr>
        <w:t xml:space="preserve">legislative functions and powers </w:t>
      </w:r>
      <w:r w:rsidR="005C3E91">
        <w:rPr>
          <w:b w:val="0"/>
        </w:rPr>
        <w:t xml:space="preserve">that have the ability </w:t>
      </w:r>
      <w:r>
        <w:rPr>
          <w:b w:val="0"/>
        </w:rPr>
        <w:t>to instigate investigations</w:t>
      </w:r>
      <w:r w:rsidR="00B74AFE">
        <w:rPr>
          <w:b w:val="0"/>
        </w:rPr>
        <w:t xml:space="preserve"> and reviews</w:t>
      </w:r>
      <w:r>
        <w:rPr>
          <w:b w:val="0"/>
        </w:rPr>
        <w:t xml:space="preserve">, award </w:t>
      </w:r>
      <w:r w:rsidR="005C3E91">
        <w:rPr>
          <w:b w:val="0"/>
        </w:rPr>
        <w:t>penalties</w:t>
      </w:r>
      <w:r>
        <w:rPr>
          <w:b w:val="0"/>
        </w:rPr>
        <w:t xml:space="preserve">, </w:t>
      </w:r>
      <w:r w:rsidR="005C3E91">
        <w:rPr>
          <w:b w:val="0"/>
        </w:rPr>
        <w:t xml:space="preserve">assist in </w:t>
      </w:r>
      <w:r w:rsidR="00B74AFE">
        <w:rPr>
          <w:b w:val="0"/>
        </w:rPr>
        <w:t xml:space="preserve">complaints resolution and mediation, </w:t>
      </w:r>
      <w:r w:rsidR="00E72D5F">
        <w:rPr>
          <w:b w:val="0"/>
        </w:rPr>
        <w:t xml:space="preserve">determine decisions on particular complaints, </w:t>
      </w:r>
      <w:r w:rsidR="005C3E91">
        <w:rPr>
          <w:b w:val="0"/>
        </w:rPr>
        <w:t xml:space="preserve">evaluate research and, </w:t>
      </w:r>
      <w:r w:rsidR="00B74AFE">
        <w:rPr>
          <w:b w:val="0"/>
        </w:rPr>
        <w:t xml:space="preserve">most importantly, </w:t>
      </w:r>
      <w:r w:rsidR="00F73C6D">
        <w:rPr>
          <w:b w:val="0"/>
        </w:rPr>
        <w:t xml:space="preserve">instigate positive change for </w:t>
      </w:r>
      <w:r w:rsidR="00F73C6D" w:rsidRPr="005C3E91">
        <w:rPr>
          <w:b w:val="0"/>
          <w:u w:val="single"/>
        </w:rPr>
        <w:t>health and social equity</w:t>
      </w:r>
      <w:r w:rsidR="00F73C6D">
        <w:rPr>
          <w:b w:val="0"/>
        </w:rPr>
        <w:t xml:space="preserve"> for people with disabilities.</w:t>
      </w:r>
    </w:p>
    <w:p w:rsidR="00394D9D" w:rsidRDefault="00394D9D" w:rsidP="00BC47E9">
      <w:pPr>
        <w:pStyle w:val="HeadingBody"/>
        <w:rPr>
          <w:b w:val="0"/>
        </w:rPr>
      </w:pPr>
      <w:r>
        <w:rPr>
          <w:b w:val="0"/>
        </w:rPr>
        <w:t xml:space="preserve">It </w:t>
      </w:r>
      <w:r w:rsidR="009D7192">
        <w:rPr>
          <w:b w:val="0"/>
        </w:rPr>
        <w:t>would be</w:t>
      </w:r>
      <w:r>
        <w:rPr>
          <w:b w:val="0"/>
        </w:rPr>
        <w:t xml:space="preserve"> important </w:t>
      </w:r>
      <w:r w:rsidR="009D7192">
        <w:rPr>
          <w:b w:val="0"/>
        </w:rPr>
        <w:t>that</w:t>
      </w:r>
      <w:r>
        <w:rPr>
          <w:b w:val="0"/>
        </w:rPr>
        <w:t xml:space="preserve"> complaints resolution </w:t>
      </w:r>
      <w:r w:rsidR="009D7192">
        <w:rPr>
          <w:b w:val="0"/>
        </w:rPr>
        <w:t>has</w:t>
      </w:r>
      <w:r>
        <w:rPr>
          <w:b w:val="0"/>
        </w:rPr>
        <w:t xml:space="preserve"> a </w:t>
      </w:r>
      <w:r w:rsidRPr="009D7192">
        <w:rPr>
          <w:b w:val="0"/>
          <w:u w:val="single"/>
        </w:rPr>
        <w:t>tiered approach</w:t>
      </w:r>
      <w:r w:rsidR="009D7192">
        <w:rPr>
          <w:b w:val="0"/>
        </w:rPr>
        <w:t>, where, f</w:t>
      </w:r>
      <w:r>
        <w:rPr>
          <w:b w:val="0"/>
        </w:rPr>
        <w:t xml:space="preserve">or example, </w:t>
      </w:r>
      <w:r w:rsidR="009D7192">
        <w:rPr>
          <w:b w:val="0"/>
        </w:rPr>
        <w:t>a complaint,</w:t>
      </w:r>
      <w:r w:rsidR="002D2BC5">
        <w:rPr>
          <w:b w:val="0"/>
        </w:rPr>
        <w:t xml:space="preserve"> in the first instance</w:t>
      </w:r>
      <w:r w:rsidR="009D7192">
        <w:rPr>
          <w:b w:val="0"/>
        </w:rPr>
        <w:t>,</w:t>
      </w:r>
      <w:r w:rsidR="002D2BC5">
        <w:rPr>
          <w:b w:val="0"/>
        </w:rPr>
        <w:t xml:space="preserve"> ought to be addressed within the provider’s i</w:t>
      </w:r>
      <w:r w:rsidR="007C7929">
        <w:rPr>
          <w:b w:val="0"/>
        </w:rPr>
        <w:t>nternal process</w:t>
      </w:r>
      <w:r w:rsidR="009D7192">
        <w:rPr>
          <w:b w:val="0"/>
        </w:rPr>
        <w:t>es</w:t>
      </w:r>
      <w:r w:rsidR="007C7929">
        <w:rPr>
          <w:b w:val="0"/>
        </w:rPr>
        <w:t xml:space="preserve"> before </w:t>
      </w:r>
      <w:r w:rsidR="009D7192">
        <w:rPr>
          <w:b w:val="0"/>
        </w:rPr>
        <w:t>it being escalated</w:t>
      </w:r>
      <w:r w:rsidR="007C7929">
        <w:rPr>
          <w:b w:val="0"/>
        </w:rPr>
        <w:t xml:space="preserve"> to the oversight body. The “reasonableness” test must be applied</w:t>
      </w:r>
      <w:r w:rsidR="009D7192">
        <w:rPr>
          <w:b w:val="0"/>
        </w:rPr>
        <w:t xml:space="preserve">, bearing in mind </w:t>
      </w:r>
      <w:r w:rsidR="00A42B1E">
        <w:rPr>
          <w:b w:val="0"/>
        </w:rPr>
        <w:t>t</w:t>
      </w:r>
      <w:r w:rsidR="009D7192">
        <w:rPr>
          <w:b w:val="0"/>
        </w:rPr>
        <w:t>he funding or pricing provided to deliver a se</w:t>
      </w:r>
      <w:r w:rsidR="00FB6D6E">
        <w:rPr>
          <w:b w:val="0"/>
        </w:rPr>
        <w:t>rvice to the person.</w:t>
      </w:r>
    </w:p>
    <w:p w:rsidR="00F73C6D" w:rsidRDefault="00D63756" w:rsidP="00BC47E9">
      <w:pPr>
        <w:pStyle w:val="HeadingBody"/>
        <w:rPr>
          <w:b w:val="0"/>
        </w:rPr>
      </w:pPr>
      <w:r>
        <w:rPr>
          <w:b w:val="0"/>
        </w:rPr>
        <w:t xml:space="preserve">It is crucial that the oversight body </w:t>
      </w:r>
      <w:r w:rsidR="00B817F7">
        <w:rPr>
          <w:b w:val="0"/>
        </w:rPr>
        <w:t>has</w:t>
      </w:r>
      <w:r>
        <w:rPr>
          <w:b w:val="0"/>
        </w:rPr>
        <w:t xml:space="preserve"> a </w:t>
      </w:r>
      <w:r w:rsidRPr="00B817F7">
        <w:rPr>
          <w:b w:val="0"/>
          <w:u w:val="single"/>
        </w:rPr>
        <w:t>human rights function</w:t>
      </w:r>
      <w:r>
        <w:rPr>
          <w:b w:val="0"/>
        </w:rPr>
        <w:t xml:space="preserve"> </w:t>
      </w:r>
      <w:r w:rsidR="00B817F7">
        <w:rPr>
          <w:b w:val="0"/>
        </w:rPr>
        <w:t xml:space="preserve">and the ability </w:t>
      </w:r>
      <w:r>
        <w:rPr>
          <w:b w:val="0"/>
        </w:rPr>
        <w:t xml:space="preserve">to undertake investigations and reviews </w:t>
      </w:r>
      <w:r w:rsidR="008F2CA1">
        <w:rPr>
          <w:b w:val="0"/>
        </w:rPr>
        <w:t xml:space="preserve">using the CRPD and </w:t>
      </w:r>
      <w:r w:rsidR="003B7D46">
        <w:rPr>
          <w:b w:val="0"/>
        </w:rPr>
        <w:t>NDIS</w:t>
      </w:r>
      <w:r w:rsidR="008F2CA1">
        <w:rPr>
          <w:b w:val="0"/>
        </w:rPr>
        <w:t xml:space="preserve"> Act </w:t>
      </w:r>
      <w:r w:rsidR="00B817F7">
        <w:rPr>
          <w:b w:val="0"/>
        </w:rPr>
        <w:t>as the basis for the reviews</w:t>
      </w:r>
      <w:r w:rsidR="008F2CA1">
        <w:rPr>
          <w:b w:val="0"/>
        </w:rPr>
        <w:t>.</w:t>
      </w:r>
    </w:p>
    <w:p w:rsidR="00FB6D6E" w:rsidRDefault="00FB6D6E" w:rsidP="00BC47E9">
      <w:pPr>
        <w:pStyle w:val="HeadingBody"/>
        <w:rPr>
          <w:b w:val="0"/>
        </w:rPr>
      </w:pPr>
      <w:r>
        <w:rPr>
          <w:b w:val="0"/>
        </w:rPr>
        <w:t xml:space="preserve">The oversight body ought to have capacity to </w:t>
      </w:r>
      <w:r w:rsidR="00B817F7">
        <w:rPr>
          <w:b w:val="0"/>
        </w:rPr>
        <w:t>address</w:t>
      </w:r>
      <w:r w:rsidR="00532812">
        <w:rPr>
          <w:b w:val="0"/>
        </w:rPr>
        <w:t xml:space="preserve"> </w:t>
      </w:r>
      <w:r w:rsidR="00532812" w:rsidRPr="00B817F7">
        <w:rPr>
          <w:b w:val="0"/>
          <w:u w:val="single"/>
        </w:rPr>
        <w:t>provider’s complaints</w:t>
      </w:r>
      <w:r w:rsidR="00532812">
        <w:rPr>
          <w:b w:val="0"/>
        </w:rPr>
        <w:t>, such as failure to pay for services offered.</w:t>
      </w:r>
    </w:p>
    <w:p w:rsidR="00501F0C" w:rsidRDefault="00501F0C" w:rsidP="00BC47E9">
      <w:pPr>
        <w:pStyle w:val="HeadingBody"/>
        <w:rPr>
          <w:b w:val="0"/>
        </w:rPr>
      </w:pPr>
      <w:r>
        <w:rPr>
          <w:b w:val="0"/>
        </w:rPr>
        <w:t xml:space="preserve">The oversight body should also have </w:t>
      </w:r>
      <w:r w:rsidRPr="00737938">
        <w:rPr>
          <w:b w:val="0"/>
          <w:u w:val="single"/>
        </w:rPr>
        <w:t>oversight of the management and response of critical incidents</w:t>
      </w:r>
      <w:r>
        <w:rPr>
          <w:b w:val="0"/>
        </w:rPr>
        <w:t xml:space="preserve"> by</w:t>
      </w:r>
      <w:r w:rsidR="00737938">
        <w:rPr>
          <w:b w:val="0"/>
        </w:rPr>
        <w:t xml:space="preserve"> providers</w:t>
      </w:r>
      <w:r w:rsidR="00D5299B">
        <w:rPr>
          <w:b w:val="0"/>
        </w:rPr>
        <w:t xml:space="preserve"> and </w:t>
      </w:r>
      <w:r w:rsidR="004B3279" w:rsidRPr="004B3279">
        <w:rPr>
          <w:b w:val="0"/>
          <w:u w:val="single"/>
        </w:rPr>
        <w:t xml:space="preserve">setting </w:t>
      </w:r>
      <w:r w:rsidR="00D5299B">
        <w:rPr>
          <w:b w:val="0"/>
          <w:u w:val="single"/>
        </w:rPr>
        <w:t xml:space="preserve">the </w:t>
      </w:r>
      <w:r w:rsidR="004B3279" w:rsidRPr="004B3279">
        <w:rPr>
          <w:b w:val="0"/>
          <w:u w:val="single"/>
        </w:rPr>
        <w:t>quality</w:t>
      </w:r>
      <w:r w:rsidR="00D5299B">
        <w:rPr>
          <w:b w:val="0"/>
          <w:u w:val="single"/>
        </w:rPr>
        <w:t xml:space="preserve"> of</w:t>
      </w:r>
      <w:r w:rsidR="004B3279" w:rsidRPr="004B3279">
        <w:rPr>
          <w:b w:val="0"/>
          <w:u w:val="single"/>
        </w:rPr>
        <w:t xml:space="preserve"> assurance and evidence-base practice standards</w:t>
      </w:r>
      <w:r w:rsidR="004B3279">
        <w:rPr>
          <w:b w:val="0"/>
        </w:rPr>
        <w:t>.</w:t>
      </w:r>
    </w:p>
    <w:p w:rsidR="00F11C02" w:rsidRDefault="00F11C02">
      <w:pPr>
        <w:spacing w:line="240" w:lineRule="auto"/>
        <w:rPr>
          <w:rFonts w:cs="Swiss721BT-Light"/>
          <w:noProof/>
          <w:spacing w:val="-5"/>
          <w:sz w:val="20"/>
          <w:lang w:val="en-AU"/>
        </w:rPr>
      </w:pPr>
    </w:p>
    <w:p w:rsidR="008F2CA1" w:rsidRPr="008F2CA1" w:rsidRDefault="004D2A6B" w:rsidP="00B67685">
      <w:pPr>
        <w:pStyle w:val="Heading2"/>
      </w:pPr>
      <w:bookmarkStart w:id="13" w:name="_Toc418160264"/>
      <w:r>
        <w:t>Part 2: Detail of key elements of the Quality and Safeguarding Framework</w:t>
      </w:r>
      <w:bookmarkEnd w:id="13"/>
    </w:p>
    <w:p w:rsidR="004D2A6B" w:rsidRDefault="004D2A6B" w:rsidP="00BA2E7E">
      <w:pPr>
        <w:pStyle w:val="Heading3"/>
      </w:pPr>
      <w:bookmarkStart w:id="14" w:name="_Toc418160265"/>
      <w:r>
        <w:t xml:space="preserve">Question 1: </w:t>
      </w:r>
      <w:r w:rsidR="00D06A21" w:rsidRPr="00B67685">
        <w:t>Considering the options described above, which option would provide the best assurance for; - Providers? – Participants?</w:t>
      </w:r>
      <w:bookmarkEnd w:id="14"/>
    </w:p>
    <w:p w:rsidR="008F2CA1" w:rsidRPr="00B67685" w:rsidRDefault="00605788" w:rsidP="00B67685">
      <w:pPr>
        <w:pStyle w:val="HeadingBody"/>
        <w:rPr>
          <w:b w:val="0"/>
        </w:rPr>
      </w:pPr>
      <w:r w:rsidRPr="00B67685">
        <w:rPr>
          <w:b w:val="0"/>
        </w:rPr>
        <w:t>In light of evidence-based</w:t>
      </w:r>
      <w:r w:rsidR="00532812" w:rsidRPr="00B67685">
        <w:rPr>
          <w:b w:val="0"/>
        </w:rPr>
        <w:t xml:space="preserve"> practice and within a framework of practice excellence</w:t>
      </w:r>
      <w:r w:rsidR="00C559CC" w:rsidRPr="00B67685">
        <w:rPr>
          <w:b w:val="0"/>
        </w:rPr>
        <w:t>,</w:t>
      </w:r>
      <w:r w:rsidR="008064F9" w:rsidRPr="00B67685">
        <w:rPr>
          <w:b w:val="0"/>
        </w:rPr>
        <w:t xml:space="preserve"> Yooralla supports</w:t>
      </w:r>
      <w:r w:rsidR="00C559CC" w:rsidRPr="00B67685">
        <w:rPr>
          <w:b w:val="0"/>
        </w:rPr>
        <w:t xml:space="preserve"> </w:t>
      </w:r>
      <w:r w:rsidR="00C559CC" w:rsidRPr="00171E47">
        <w:rPr>
          <w:b w:val="0"/>
          <w:u w:val="single"/>
        </w:rPr>
        <w:t>Option 4</w:t>
      </w:r>
      <w:r w:rsidR="00EE739F">
        <w:rPr>
          <w:b w:val="0"/>
          <w:u w:val="single"/>
        </w:rPr>
        <w:t>,</w:t>
      </w:r>
      <w:r w:rsidR="00C559CC" w:rsidRPr="00B67685">
        <w:rPr>
          <w:b w:val="0"/>
        </w:rPr>
        <w:t xml:space="preserve"> </w:t>
      </w:r>
      <w:r w:rsidR="008064F9" w:rsidRPr="00B67685">
        <w:rPr>
          <w:b w:val="0"/>
        </w:rPr>
        <w:t>that is</w:t>
      </w:r>
      <w:r w:rsidR="006B2255" w:rsidRPr="00B67685">
        <w:rPr>
          <w:b w:val="0"/>
        </w:rPr>
        <w:t xml:space="preserve">, where </w:t>
      </w:r>
      <w:r w:rsidR="008064F9" w:rsidRPr="00B67685">
        <w:rPr>
          <w:b w:val="0"/>
        </w:rPr>
        <w:t>the registration requirement as outline</w:t>
      </w:r>
      <w:r w:rsidR="006B2255" w:rsidRPr="00B67685">
        <w:rPr>
          <w:b w:val="0"/>
        </w:rPr>
        <w:t>d</w:t>
      </w:r>
      <w:r w:rsidR="008064F9" w:rsidRPr="00B67685">
        <w:rPr>
          <w:b w:val="0"/>
        </w:rPr>
        <w:t xml:space="preserve"> in the consultation paper</w:t>
      </w:r>
      <w:r w:rsidR="006B2255" w:rsidRPr="00B67685">
        <w:rPr>
          <w:b w:val="0"/>
        </w:rPr>
        <w:t xml:space="preserve"> in the following areas is mandatory</w:t>
      </w:r>
      <w:r w:rsidR="008064F9" w:rsidRPr="00B67685">
        <w:rPr>
          <w:b w:val="0"/>
        </w:rPr>
        <w:t xml:space="preserve"> - </w:t>
      </w:r>
      <w:r w:rsidR="00C559CC" w:rsidRPr="00B67685">
        <w:rPr>
          <w:b w:val="0"/>
        </w:rPr>
        <w:t>basic legal requirements; code of conduct; additional conditions, quality assurance and industry certification</w:t>
      </w:r>
      <w:r w:rsidR="006B2255" w:rsidRPr="00B67685">
        <w:rPr>
          <w:b w:val="0"/>
        </w:rPr>
        <w:t xml:space="preserve">. </w:t>
      </w:r>
      <w:r w:rsidRPr="00B67685">
        <w:rPr>
          <w:b w:val="0"/>
        </w:rPr>
        <w:t>D</w:t>
      </w:r>
      <w:r w:rsidR="006B2255" w:rsidRPr="00B67685">
        <w:rPr>
          <w:b w:val="0"/>
        </w:rPr>
        <w:t xml:space="preserve">isability service providers already fulfil </w:t>
      </w:r>
      <w:r w:rsidR="003E0C0E" w:rsidRPr="00B67685">
        <w:rPr>
          <w:b w:val="0"/>
        </w:rPr>
        <w:t xml:space="preserve">the requirements of Option 4. </w:t>
      </w:r>
      <w:r w:rsidR="00C46846" w:rsidRPr="00B67685">
        <w:rPr>
          <w:b w:val="0"/>
        </w:rPr>
        <w:t>Other human services such as health or children services have to meet a high degree of standards.</w:t>
      </w:r>
      <w:r w:rsidR="00BD1471">
        <w:rPr>
          <w:b w:val="0"/>
        </w:rPr>
        <w:t xml:space="preserve"> Yooralla customer feedback</w:t>
      </w:r>
      <w:r w:rsidR="00EE739F">
        <w:rPr>
          <w:b w:val="0"/>
        </w:rPr>
        <w:t xml:space="preserve"> also</w:t>
      </w:r>
      <w:r w:rsidR="00BD1471">
        <w:rPr>
          <w:b w:val="0"/>
        </w:rPr>
        <w:t xml:space="preserve"> supports registration of providers.</w:t>
      </w:r>
    </w:p>
    <w:p w:rsidR="00A913ED" w:rsidRPr="00B67685" w:rsidRDefault="00605788" w:rsidP="00B67685">
      <w:pPr>
        <w:pStyle w:val="HeadingBody"/>
        <w:rPr>
          <w:b w:val="0"/>
        </w:rPr>
      </w:pPr>
      <w:r w:rsidRPr="00B67685">
        <w:rPr>
          <w:b w:val="0"/>
        </w:rPr>
        <w:t>To reduce the level of requirements</w:t>
      </w:r>
      <w:r w:rsidR="00666BA2">
        <w:rPr>
          <w:b w:val="0"/>
        </w:rPr>
        <w:t xml:space="preserve"> as proposed in the consultation paper</w:t>
      </w:r>
      <w:r w:rsidR="00C46846" w:rsidRPr="00B67685">
        <w:rPr>
          <w:b w:val="0"/>
        </w:rPr>
        <w:t xml:space="preserve"> will potentially diminish the quality of service provision</w:t>
      </w:r>
      <w:r w:rsidR="00BC7892" w:rsidRPr="00B67685">
        <w:rPr>
          <w:b w:val="0"/>
        </w:rPr>
        <w:t>.</w:t>
      </w:r>
      <w:r w:rsidR="00717F1F" w:rsidRPr="00B67685">
        <w:rPr>
          <w:b w:val="0"/>
        </w:rPr>
        <w:t xml:space="preserve"> </w:t>
      </w:r>
    </w:p>
    <w:p w:rsidR="0076198D" w:rsidRPr="00B67685" w:rsidRDefault="00C671E3" w:rsidP="00B67685">
      <w:pPr>
        <w:pStyle w:val="HeadingBody"/>
        <w:rPr>
          <w:b w:val="0"/>
        </w:rPr>
      </w:pPr>
      <w:r w:rsidRPr="00B67685">
        <w:rPr>
          <w:b w:val="0"/>
        </w:rPr>
        <w:t>In considering the notion of quality</w:t>
      </w:r>
      <w:r w:rsidR="001448BA" w:rsidRPr="00B67685">
        <w:rPr>
          <w:b w:val="0"/>
        </w:rPr>
        <w:t xml:space="preserve"> assurance</w:t>
      </w:r>
      <w:r w:rsidRPr="00B67685">
        <w:rPr>
          <w:b w:val="0"/>
        </w:rPr>
        <w:t>, Yooralla proposes that</w:t>
      </w:r>
      <w:r w:rsidR="001448BA" w:rsidRPr="00B67685">
        <w:rPr>
          <w:b w:val="0"/>
        </w:rPr>
        <w:t xml:space="preserve"> quality is outcome-focussed with t</w:t>
      </w:r>
      <w:r w:rsidR="0076198D" w:rsidRPr="00B67685">
        <w:rPr>
          <w:b w:val="0"/>
        </w:rPr>
        <w:t>he emphasis on “</w:t>
      </w:r>
      <w:r w:rsidR="0076198D" w:rsidRPr="00171E47">
        <w:rPr>
          <w:b w:val="0"/>
          <w:u w:val="single"/>
        </w:rPr>
        <w:t>rights, well-being and safety</w:t>
      </w:r>
      <w:r w:rsidR="00171E47">
        <w:rPr>
          <w:b w:val="0"/>
        </w:rPr>
        <w:t>”.</w:t>
      </w:r>
      <w:r w:rsidR="0076198D" w:rsidRPr="00B67685">
        <w:rPr>
          <w:b w:val="0"/>
        </w:rPr>
        <w:t xml:space="preserve">  </w:t>
      </w:r>
    </w:p>
    <w:p w:rsidR="0076198D" w:rsidRPr="00B67685" w:rsidRDefault="00E53A12" w:rsidP="00B67685">
      <w:pPr>
        <w:pStyle w:val="HeadingBody"/>
        <w:rPr>
          <w:b w:val="0"/>
        </w:rPr>
      </w:pPr>
      <w:r>
        <w:rPr>
          <w:b w:val="0"/>
        </w:rPr>
        <w:lastRenderedPageBreak/>
        <w:t>The suggested focus (in 3.2.1.3)</w:t>
      </w:r>
      <w:r w:rsidR="0076198D" w:rsidRPr="00B67685">
        <w:rPr>
          <w:b w:val="0"/>
        </w:rPr>
        <w:t xml:space="preserve"> articulates </w:t>
      </w:r>
      <w:r>
        <w:rPr>
          <w:b w:val="0"/>
        </w:rPr>
        <w:t>t</w:t>
      </w:r>
      <w:r w:rsidR="0076198D" w:rsidRPr="00B67685">
        <w:rPr>
          <w:b w:val="0"/>
        </w:rPr>
        <w:t>he possibilities and life opportunities of people with a disability</w:t>
      </w:r>
      <w:r>
        <w:rPr>
          <w:b w:val="0"/>
        </w:rPr>
        <w:t>, thus acting as an agenda for</w:t>
      </w:r>
      <w:r w:rsidR="0076198D" w:rsidRPr="00B67685">
        <w:rPr>
          <w:b w:val="0"/>
        </w:rPr>
        <w:t xml:space="preserve"> social change agenda </w:t>
      </w:r>
      <w:r>
        <w:rPr>
          <w:b w:val="0"/>
        </w:rPr>
        <w:t>in</w:t>
      </w:r>
      <w:r w:rsidR="0076198D" w:rsidRPr="00B67685">
        <w:rPr>
          <w:b w:val="0"/>
        </w:rPr>
        <w:t xml:space="preserve"> the community.</w:t>
      </w:r>
    </w:p>
    <w:p w:rsidR="0076198D" w:rsidRPr="00B67685" w:rsidRDefault="009011BB" w:rsidP="00B67685">
      <w:pPr>
        <w:pStyle w:val="HeadingBody"/>
        <w:rPr>
          <w:b w:val="0"/>
        </w:rPr>
      </w:pPr>
      <w:r>
        <w:rPr>
          <w:b w:val="0"/>
        </w:rPr>
        <w:t xml:space="preserve">There is, therefore, </w:t>
      </w:r>
      <w:r w:rsidR="0076198D" w:rsidRPr="00B67685">
        <w:rPr>
          <w:b w:val="0"/>
        </w:rPr>
        <w:t xml:space="preserve">a sharper focus on </w:t>
      </w:r>
      <w:r w:rsidR="0076198D" w:rsidRPr="006D5109">
        <w:rPr>
          <w:b w:val="0"/>
          <w:u w:val="single"/>
        </w:rPr>
        <w:t>inclusion, equity and self-determination</w:t>
      </w:r>
      <w:r w:rsidR="0076198D" w:rsidRPr="00B67685">
        <w:rPr>
          <w:b w:val="0"/>
        </w:rPr>
        <w:t xml:space="preserve"> – all values</w:t>
      </w:r>
      <w:r w:rsidR="00D85B09">
        <w:rPr>
          <w:b w:val="0"/>
        </w:rPr>
        <w:t xml:space="preserve"> that are</w:t>
      </w:r>
      <w:r w:rsidR="001448BA" w:rsidRPr="00B67685">
        <w:rPr>
          <w:b w:val="0"/>
        </w:rPr>
        <w:t xml:space="preserve"> consistent with the CRPD </w:t>
      </w:r>
      <w:r w:rsidR="0076198D" w:rsidRPr="00B67685">
        <w:rPr>
          <w:b w:val="0"/>
        </w:rPr>
        <w:t>and contemporary models of service delivery.</w:t>
      </w:r>
    </w:p>
    <w:p w:rsidR="0076198D" w:rsidRPr="00B67685" w:rsidRDefault="0076198D" w:rsidP="00B67685">
      <w:pPr>
        <w:pStyle w:val="HeadingBody"/>
        <w:rPr>
          <w:b w:val="0"/>
        </w:rPr>
      </w:pPr>
      <w:r w:rsidRPr="00B67685">
        <w:rPr>
          <w:b w:val="0"/>
        </w:rPr>
        <w:t>It guides practice and quality improvement.</w:t>
      </w:r>
    </w:p>
    <w:p w:rsidR="0076198D" w:rsidRPr="00B67685" w:rsidRDefault="0076198D" w:rsidP="00B67685">
      <w:pPr>
        <w:pStyle w:val="HeadingBody"/>
        <w:rPr>
          <w:b w:val="0"/>
        </w:rPr>
      </w:pPr>
      <w:r w:rsidRPr="00B67685">
        <w:rPr>
          <w:b w:val="0"/>
        </w:rPr>
        <w:t xml:space="preserve">It assists the organisation in assessing its effectiveness </w:t>
      </w:r>
      <w:r w:rsidR="006D5109">
        <w:rPr>
          <w:b w:val="0"/>
        </w:rPr>
        <w:t xml:space="preserve">of </w:t>
      </w:r>
      <w:r w:rsidRPr="00B67685">
        <w:rPr>
          <w:b w:val="0"/>
        </w:rPr>
        <w:t xml:space="preserve">and accountability </w:t>
      </w:r>
      <w:r w:rsidR="006D5109">
        <w:rPr>
          <w:b w:val="0"/>
        </w:rPr>
        <w:t>for</w:t>
      </w:r>
      <w:r w:rsidRPr="00B67685">
        <w:rPr>
          <w:b w:val="0"/>
        </w:rPr>
        <w:t xml:space="preserve"> the practices, services and strategies it delivers.</w:t>
      </w:r>
    </w:p>
    <w:p w:rsidR="00B06C21" w:rsidRDefault="00F461F0" w:rsidP="00B67685">
      <w:pPr>
        <w:pStyle w:val="HeadingBody"/>
        <w:rPr>
          <w:b w:val="0"/>
        </w:rPr>
      </w:pPr>
      <w:r w:rsidRPr="00F461F0">
        <w:rPr>
          <w:b w:val="0"/>
          <w:u w:val="single"/>
        </w:rPr>
        <w:t>O</w:t>
      </w:r>
      <w:r w:rsidR="00B06C21" w:rsidRPr="00F461F0">
        <w:rPr>
          <w:b w:val="0"/>
          <w:u w:val="single"/>
        </w:rPr>
        <w:t>utcomes are multi-dimensional</w:t>
      </w:r>
      <w:r w:rsidR="00B06C21" w:rsidRPr="00B67685">
        <w:rPr>
          <w:b w:val="0"/>
        </w:rPr>
        <w:t xml:space="preserve"> and are similar to quality of life indicators. </w:t>
      </w:r>
      <w:r w:rsidR="00295E51" w:rsidRPr="00B67685">
        <w:rPr>
          <w:b w:val="0"/>
        </w:rPr>
        <w:t xml:space="preserve">These outcomes have </w:t>
      </w:r>
      <w:r w:rsidR="00295E51" w:rsidRPr="00F461F0">
        <w:rPr>
          <w:b w:val="0"/>
          <w:u w:val="single"/>
        </w:rPr>
        <w:t>subjective</w:t>
      </w:r>
      <w:r w:rsidR="00295E51" w:rsidRPr="00B67685">
        <w:rPr>
          <w:b w:val="0"/>
        </w:rPr>
        <w:t xml:space="preserve"> </w:t>
      </w:r>
      <w:r w:rsidR="00B06C21" w:rsidRPr="00B67685">
        <w:rPr>
          <w:b w:val="0"/>
        </w:rPr>
        <w:t xml:space="preserve">(e.g. “self-report”) and </w:t>
      </w:r>
      <w:r w:rsidR="00B06C21" w:rsidRPr="00F461F0">
        <w:rPr>
          <w:b w:val="0"/>
          <w:u w:val="single"/>
        </w:rPr>
        <w:t>objective</w:t>
      </w:r>
      <w:r w:rsidR="00B06C21" w:rsidRPr="00B67685">
        <w:rPr>
          <w:b w:val="0"/>
        </w:rPr>
        <w:t xml:space="preserve"> components (e.g. “direct observation”). Objective measures of life circumstances and experiences results in better predictors of outcomes related to choice, constructive activities, social and community well-being</w:t>
      </w:r>
      <w:r w:rsidR="006F7DDD" w:rsidRPr="00B67685">
        <w:rPr>
          <w:b w:val="0"/>
        </w:rPr>
        <w:t>.</w:t>
      </w:r>
      <w:r w:rsidR="00D50BC7" w:rsidRPr="00B67685">
        <w:rPr>
          <w:rStyle w:val="FootnoteReference"/>
          <w:rFonts w:ascii="Arial" w:hAnsi="Arial"/>
          <w:b w:val="0"/>
        </w:rPr>
        <w:footnoteReference w:id="18"/>
      </w:r>
      <w:r w:rsidR="006F7DDD" w:rsidRPr="00B67685">
        <w:rPr>
          <w:b w:val="0"/>
        </w:rPr>
        <w:t xml:space="preserve"> </w:t>
      </w:r>
    </w:p>
    <w:tbl>
      <w:tblPr>
        <w:tblStyle w:val="LightList-Accent61"/>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51"/>
        <w:gridCol w:w="2552"/>
        <w:gridCol w:w="4961"/>
      </w:tblGrid>
      <w:tr w:rsidR="00AE402D" w:rsidRPr="00AE402D" w:rsidTr="002B7EDD">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51" w:type="dxa"/>
            <w:shd w:val="clear" w:color="auto" w:fill="0070C0"/>
          </w:tcPr>
          <w:p w:rsidR="00AE402D" w:rsidRPr="00AE402D" w:rsidRDefault="00AE402D" w:rsidP="00AE402D">
            <w:pPr>
              <w:jc w:val="both"/>
              <w:rPr>
                <w:rFonts w:cs="Arial"/>
              </w:rPr>
            </w:pPr>
            <w:r w:rsidRPr="00AE402D">
              <w:rPr>
                <w:rFonts w:cs="Arial"/>
              </w:rPr>
              <w:t>Outcome</w:t>
            </w:r>
          </w:p>
        </w:tc>
        <w:tc>
          <w:tcPr>
            <w:tcW w:w="2552" w:type="dxa"/>
            <w:shd w:val="clear" w:color="auto" w:fill="0070C0"/>
          </w:tcPr>
          <w:p w:rsidR="00AE402D" w:rsidRPr="00AE402D" w:rsidRDefault="00AE402D" w:rsidP="00AE402D">
            <w:pPr>
              <w:jc w:val="both"/>
              <w:cnfStyle w:val="100000000000" w:firstRow="1" w:lastRow="0" w:firstColumn="0" w:lastColumn="0" w:oddVBand="0" w:evenVBand="0" w:oddHBand="0" w:evenHBand="0" w:firstRowFirstColumn="0" w:firstRowLastColumn="0" w:lastRowFirstColumn="0" w:lastRowLastColumn="0"/>
              <w:rPr>
                <w:rFonts w:cs="Arial"/>
              </w:rPr>
            </w:pPr>
            <w:r w:rsidRPr="00AE402D">
              <w:rPr>
                <w:rFonts w:cs="Arial"/>
              </w:rPr>
              <w:t>Domain - examples</w:t>
            </w:r>
          </w:p>
        </w:tc>
        <w:tc>
          <w:tcPr>
            <w:tcW w:w="4961" w:type="dxa"/>
            <w:shd w:val="clear" w:color="auto" w:fill="0070C0"/>
          </w:tcPr>
          <w:p w:rsidR="00AE402D" w:rsidRPr="00AE402D" w:rsidRDefault="00AE402D" w:rsidP="00AE402D">
            <w:pPr>
              <w:jc w:val="both"/>
              <w:cnfStyle w:val="100000000000" w:firstRow="1" w:lastRow="0" w:firstColumn="0" w:lastColumn="0" w:oddVBand="0" w:evenVBand="0" w:oddHBand="0" w:evenHBand="0" w:firstRowFirstColumn="0" w:firstRowLastColumn="0" w:lastRowFirstColumn="0" w:lastRowLastColumn="0"/>
              <w:rPr>
                <w:rFonts w:cs="Arial"/>
              </w:rPr>
            </w:pPr>
            <w:r w:rsidRPr="00AE402D">
              <w:rPr>
                <w:rFonts w:cs="Arial"/>
              </w:rPr>
              <w:t>Indicators to measure- examples</w:t>
            </w:r>
          </w:p>
        </w:tc>
      </w:tr>
      <w:tr w:rsidR="00AE402D" w:rsidRPr="00AE402D" w:rsidTr="002B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left w:val="none" w:sz="0" w:space="0" w:color="auto"/>
              <w:bottom w:val="none" w:sz="0" w:space="0" w:color="auto"/>
            </w:tcBorders>
          </w:tcPr>
          <w:p w:rsidR="00AE402D" w:rsidRPr="00AE402D" w:rsidRDefault="00AE402D" w:rsidP="00AE402D">
            <w:pPr>
              <w:jc w:val="both"/>
              <w:rPr>
                <w:rFonts w:cs="Arial"/>
              </w:rPr>
            </w:pPr>
          </w:p>
          <w:p w:rsidR="00AE402D" w:rsidRPr="00AE402D" w:rsidRDefault="00AE402D" w:rsidP="00AE402D">
            <w:pPr>
              <w:jc w:val="both"/>
              <w:rPr>
                <w:rFonts w:cs="Arial"/>
              </w:rPr>
            </w:pPr>
          </w:p>
          <w:p w:rsidR="00AE402D" w:rsidRPr="00AE402D" w:rsidRDefault="00AE402D" w:rsidP="00AE402D">
            <w:pPr>
              <w:jc w:val="both"/>
              <w:rPr>
                <w:rFonts w:cs="Arial"/>
              </w:rPr>
            </w:pPr>
          </w:p>
          <w:p w:rsidR="00AE402D" w:rsidRPr="00AE402D" w:rsidRDefault="00AE402D" w:rsidP="00AE402D">
            <w:pPr>
              <w:jc w:val="both"/>
              <w:rPr>
                <w:rFonts w:cs="Arial"/>
              </w:rPr>
            </w:pPr>
          </w:p>
          <w:p w:rsidR="00AE402D" w:rsidRPr="00AE402D" w:rsidRDefault="00AE402D" w:rsidP="00AE402D">
            <w:pPr>
              <w:jc w:val="center"/>
              <w:rPr>
                <w:rFonts w:cs="Arial"/>
              </w:rPr>
            </w:pPr>
            <w:r w:rsidRPr="00AE402D">
              <w:rPr>
                <w:rFonts w:cs="Arial"/>
              </w:rPr>
              <w:t>Rights</w:t>
            </w:r>
          </w:p>
          <w:p w:rsidR="00AE402D" w:rsidRPr="00AE402D" w:rsidRDefault="00AE402D" w:rsidP="00AE402D">
            <w:pPr>
              <w:jc w:val="center"/>
              <w:rPr>
                <w:rFonts w:cs="Arial"/>
              </w:rPr>
            </w:pPr>
            <w:r w:rsidRPr="00AE402D">
              <w:rPr>
                <w:rFonts w:cs="Arial"/>
              </w:rPr>
              <w:t>(e.g. To have control and choice, and make decisions)</w:t>
            </w:r>
          </w:p>
        </w:tc>
        <w:tc>
          <w:tcPr>
            <w:tcW w:w="2552" w:type="dxa"/>
            <w:tcBorders>
              <w:top w:val="none" w:sz="0" w:space="0" w:color="auto"/>
              <w:bottom w:val="none" w:sz="0" w:space="0" w:color="auto"/>
            </w:tcBorders>
          </w:tcPr>
          <w:p w:rsidR="00AE402D" w:rsidRPr="00AE402D" w:rsidRDefault="00AE402D" w:rsidP="00AE402D">
            <w:p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Self-determination</w:t>
            </w:r>
          </w:p>
        </w:tc>
        <w:tc>
          <w:tcPr>
            <w:tcW w:w="4961" w:type="dxa"/>
            <w:tcBorders>
              <w:top w:val="none" w:sz="0" w:space="0" w:color="auto"/>
              <w:bottom w:val="none" w:sz="0" w:space="0" w:color="auto"/>
              <w:right w:val="none" w:sz="0" w:space="0" w:color="auto"/>
            </w:tcBorders>
          </w:tcPr>
          <w:p w:rsidR="00AE402D" w:rsidRPr="00AE402D" w:rsidRDefault="00AE402D" w:rsidP="00AE402D">
            <w:pPr>
              <w:numPr>
                <w:ilvl w:val="0"/>
                <w:numId w:val="15"/>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Personal control</w:t>
            </w:r>
          </w:p>
          <w:p w:rsidR="00AE402D" w:rsidRPr="00AE402D" w:rsidRDefault="00AE402D" w:rsidP="00AE402D">
            <w:pPr>
              <w:numPr>
                <w:ilvl w:val="0"/>
                <w:numId w:val="15"/>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Attainment of personal goals</w:t>
            </w:r>
          </w:p>
          <w:p w:rsidR="00AE402D" w:rsidRPr="006F7DDD" w:rsidRDefault="00AE402D" w:rsidP="00AE402D">
            <w:pPr>
              <w:numPr>
                <w:ilvl w:val="0"/>
                <w:numId w:val="15"/>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Choices and decision-making</w:t>
            </w:r>
          </w:p>
        </w:tc>
      </w:tr>
      <w:tr w:rsidR="00AE402D" w:rsidRPr="00AE402D" w:rsidTr="002B7EDD">
        <w:tc>
          <w:tcPr>
            <w:cnfStyle w:val="001000000000" w:firstRow="0" w:lastRow="0" w:firstColumn="1" w:lastColumn="0" w:oddVBand="0" w:evenVBand="0" w:oddHBand="0" w:evenHBand="0" w:firstRowFirstColumn="0" w:firstRowLastColumn="0" w:lastRowFirstColumn="0" w:lastRowLastColumn="0"/>
            <w:tcW w:w="1951" w:type="dxa"/>
            <w:vMerge/>
          </w:tcPr>
          <w:p w:rsidR="00AE402D" w:rsidRPr="00AE402D" w:rsidRDefault="00AE402D" w:rsidP="00AE402D">
            <w:pPr>
              <w:jc w:val="both"/>
              <w:rPr>
                <w:rFonts w:cs="Arial"/>
              </w:rPr>
            </w:pPr>
          </w:p>
        </w:tc>
        <w:tc>
          <w:tcPr>
            <w:tcW w:w="2552" w:type="dxa"/>
          </w:tcPr>
          <w:p w:rsidR="00AE402D" w:rsidRPr="00AE402D" w:rsidRDefault="00AE402D" w:rsidP="00AE402D">
            <w:p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Personal development</w:t>
            </w:r>
          </w:p>
        </w:tc>
        <w:tc>
          <w:tcPr>
            <w:tcW w:w="4961" w:type="dxa"/>
          </w:tcPr>
          <w:p w:rsidR="00AE402D" w:rsidRPr="00AE402D" w:rsidRDefault="00AE402D" w:rsidP="00AE402D">
            <w:pPr>
              <w:numPr>
                <w:ilvl w:val="0"/>
                <w:numId w:val="16"/>
              </w:num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Education status</w:t>
            </w:r>
          </w:p>
          <w:p w:rsidR="00AE402D" w:rsidRDefault="00AE402D" w:rsidP="000B2586">
            <w:pPr>
              <w:numPr>
                <w:ilvl w:val="0"/>
                <w:numId w:val="16"/>
              </w:numPr>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Personal skills</w:t>
            </w:r>
            <w:r w:rsidR="000B2586">
              <w:rPr>
                <w:rFonts w:cs="Arial"/>
              </w:rPr>
              <w:t>, including optimal communication.</w:t>
            </w:r>
          </w:p>
          <w:p w:rsidR="00AE402D" w:rsidRPr="00AE402D" w:rsidRDefault="00AE402D" w:rsidP="00AE402D">
            <w:pPr>
              <w:jc w:val="both"/>
              <w:cnfStyle w:val="000000000000" w:firstRow="0" w:lastRow="0" w:firstColumn="0" w:lastColumn="0" w:oddVBand="0" w:evenVBand="0" w:oddHBand="0" w:evenHBand="0" w:firstRowFirstColumn="0" w:firstRowLastColumn="0" w:lastRowFirstColumn="0" w:lastRowLastColumn="0"/>
              <w:rPr>
                <w:rFonts w:cs="Arial"/>
              </w:rPr>
            </w:pPr>
          </w:p>
        </w:tc>
      </w:tr>
      <w:tr w:rsidR="00AE402D" w:rsidRPr="00AE402D" w:rsidTr="002B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left w:val="none" w:sz="0" w:space="0" w:color="auto"/>
              <w:bottom w:val="none" w:sz="0" w:space="0" w:color="auto"/>
            </w:tcBorders>
          </w:tcPr>
          <w:p w:rsidR="00AE402D" w:rsidRPr="00AE402D" w:rsidRDefault="00AE402D" w:rsidP="00AE402D">
            <w:pPr>
              <w:jc w:val="both"/>
              <w:rPr>
                <w:rFonts w:cs="Arial"/>
              </w:rPr>
            </w:pPr>
          </w:p>
        </w:tc>
        <w:tc>
          <w:tcPr>
            <w:tcW w:w="2552" w:type="dxa"/>
            <w:tcBorders>
              <w:top w:val="none" w:sz="0" w:space="0" w:color="auto"/>
              <w:bottom w:val="none" w:sz="0" w:space="0" w:color="auto"/>
            </w:tcBorders>
          </w:tcPr>
          <w:p w:rsidR="00AE402D" w:rsidRPr="00AE402D" w:rsidRDefault="00AE402D" w:rsidP="00AE402D">
            <w:p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Access to justice</w:t>
            </w:r>
          </w:p>
        </w:tc>
        <w:tc>
          <w:tcPr>
            <w:tcW w:w="4961" w:type="dxa"/>
            <w:tcBorders>
              <w:top w:val="none" w:sz="0" w:space="0" w:color="auto"/>
              <w:bottom w:val="none" w:sz="0" w:space="0" w:color="auto"/>
              <w:right w:val="none" w:sz="0" w:space="0" w:color="auto"/>
            </w:tcBorders>
          </w:tcPr>
          <w:p w:rsidR="00AE402D" w:rsidRPr="00AE402D" w:rsidRDefault="00AE402D" w:rsidP="00AE402D">
            <w:pPr>
              <w:numPr>
                <w:ilvl w:val="0"/>
                <w:numId w:val="17"/>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Awareness of legal rights</w:t>
            </w:r>
          </w:p>
          <w:p w:rsidR="00AE402D" w:rsidRPr="00AE402D" w:rsidRDefault="00AE402D" w:rsidP="00AE402D">
            <w:pPr>
              <w:numPr>
                <w:ilvl w:val="0"/>
                <w:numId w:val="17"/>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Legal access</w:t>
            </w:r>
          </w:p>
          <w:p w:rsidR="00AE402D" w:rsidRDefault="00AE402D" w:rsidP="00AE402D">
            <w:pPr>
              <w:numPr>
                <w:ilvl w:val="0"/>
                <w:numId w:val="17"/>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Respect, dignity and equality</w:t>
            </w:r>
          </w:p>
          <w:p w:rsidR="00F02FE6" w:rsidRPr="00AE402D" w:rsidRDefault="00F02FE6" w:rsidP="00AE402D">
            <w:pPr>
              <w:numPr>
                <w:ilvl w:val="0"/>
                <w:numId w:val="17"/>
              </w:num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Political contribution</w:t>
            </w:r>
          </w:p>
          <w:p w:rsidR="00AE402D" w:rsidRPr="00AE402D" w:rsidRDefault="00AE402D" w:rsidP="00AE402D">
            <w:pPr>
              <w:jc w:val="both"/>
              <w:cnfStyle w:val="000000100000" w:firstRow="0" w:lastRow="0" w:firstColumn="0" w:lastColumn="0" w:oddVBand="0" w:evenVBand="0" w:oddHBand="1" w:evenHBand="0" w:firstRowFirstColumn="0" w:firstRowLastColumn="0" w:lastRowFirstColumn="0" w:lastRowLastColumn="0"/>
              <w:rPr>
                <w:rFonts w:cs="Arial"/>
              </w:rPr>
            </w:pPr>
          </w:p>
        </w:tc>
      </w:tr>
      <w:tr w:rsidR="00AE402D" w:rsidRPr="00AE402D" w:rsidTr="002B7EDD">
        <w:tc>
          <w:tcPr>
            <w:cnfStyle w:val="001000000000" w:firstRow="0" w:lastRow="0" w:firstColumn="1" w:lastColumn="0" w:oddVBand="0" w:evenVBand="0" w:oddHBand="0" w:evenHBand="0" w:firstRowFirstColumn="0" w:firstRowLastColumn="0" w:lastRowFirstColumn="0" w:lastRowLastColumn="0"/>
            <w:tcW w:w="1951" w:type="dxa"/>
            <w:vMerge w:val="restart"/>
          </w:tcPr>
          <w:p w:rsidR="00AE402D" w:rsidRPr="00AE402D" w:rsidRDefault="00AE402D" w:rsidP="00AE402D">
            <w:pPr>
              <w:jc w:val="both"/>
              <w:rPr>
                <w:rFonts w:cs="Arial"/>
              </w:rPr>
            </w:pPr>
          </w:p>
          <w:p w:rsidR="00AE402D" w:rsidRPr="00AE402D" w:rsidRDefault="00AE402D" w:rsidP="00AE402D">
            <w:pPr>
              <w:jc w:val="both"/>
              <w:rPr>
                <w:rFonts w:cs="Arial"/>
              </w:rPr>
            </w:pPr>
          </w:p>
          <w:p w:rsidR="00AE402D" w:rsidRPr="00AE402D" w:rsidRDefault="00AE402D" w:rsidP="00AE402D">
            <w:pPr>
              <w:jc w:val="both"/>
              <w:rPr>
                <w:rFonts w:cs="Arial"/>
              </w:rPr>
            </w:pPr>
          </w:p>
          <w:p w:rsidR="00AE402D" w:rsidRPr="00AE402D" w:rsidRDefault="00AE402D" w:rsidP="00AE402D">
            <w:pPr>
              <w:jc w:val="center"/>
              <w:rPr>
                <w:rFonts w:cs="Arial"/>
              </w:rPr>
            </w:pPr>
            <w:r w:rsidRPr="00AE402D">
              <w:rPr>
                <w:rFonts w:cs="Arial"/>
              </w:rPr>
              <w:t>Well-being</w:t>
            </w:r>
          </w:p>
          <w:p w:rsidR="00AE402D" w:rsidRPr="00AE402D" w:rsidRDefault="00AE402D" w:rsidP="00AE402D">
            <w:pPr>
              <w:jc w:val="center"/>
              <w:rPr>
                <w:rFonts w:cs="Arial"/>
              </w:rPr>
            </w:pPr>
            <w:r w:rsidRPr="00AE402D">
              <w:rPr>
                <w:rFonts w:cs="Arial"/>
              </w:rPr>
              <w:t xml:space="preserve">(e.g. To be healthy and lead a fulfilled life) </w:t>
            </w:r>
          </w:p>
          <w:p w:rsidR="00AE402D" w:rsidRPr="00AE402D" w:rsidRDefault="00AE402D" w:rsidP="00AE402D">
            <w:pPr>
              <w:jc w:val="center"/>
              <w:rPr>
                <w:rFonts w:cs="Arial"/>
              </w:rPr>
            </w:pPr>
          </w:p>
        </w:tc>
        <w:tc>
          <w:tcPr>
            <w:tcW w:w="2552" w:type="dxa"/>
          </w:tcPr>
          <w:p w:rsidR="00AE402D" w:rsidRPr="00AE402D" w:rsidRDefault="00AE402D" w:rsidP="00AE402D">
            <w:p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lastRenderedPageBreak/>
              <w:t>Emotional well-being</w:t>
            </w:r>
          </w:p>
        </w:tc>
        <w:tc>
          <w:tcPr>
            <w:tcW w:w="4961" w:type="dxa"/>
          </w:tcPr>
          <w:p w:rsidR="00AE402D" w:rsidRPr="00AE402D" w:rsidRDefault="00AE402D" w:rsidP="00AE402D">
            <w:pPr>
              <w:numPr>
                <w:ilvl w:val="0"/>
                <w:numId w:val="18"/>
              </w:num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Contentment and positive experiences</w:t>
            </w:r>
          </w:p>
          <w:p w:rsidR="00AE402D" w:rsidRPr="00AE402D" w:rsidRDefault="00AE402D" w:rsidP="00AE402D">
            <w:pPr>
              <w:numPr>
                <w:ilvl w:val="0"/>
                <w:numId w:val="18"/>
              </w:num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Self-concept and identity</w:t>
            </w:r>
            <w:r w:rsidR="005C70D1">
              <w:rPr>
                <w:rFonts w:cs="Arial"/>
              </w:rPr>
              <w:t xml:space="preserve"> – including choice and control</w:t>
            </w:r>
          </w:p>
          <w:p w:rsidR="00AE402D" w:rsidRPr="00AE402D" w:rsidRDefault="00AE402D" w:rsidP="00AE402D">
            <w:pPr>
              <w:numPr>
                <w:ilvl w:val="0"/>
                <w:numId w:val="18"/>
              </w:num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Prevention from stress</w:t>
            </w:r>
          </w:p>
          <w:p w:rsidR="00AE402D" w:rsidRPr="00AE402D" w:rsidRDefault="00AE402D" w:rsidP="00AE402D">
            <w:pPr>
              <w:numPr>
                <w:ilvl w:val="0"/>
                <w:numId w:val="18"/>
              </w:num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Family stress reduction</w:t>
            </w:r>
          </w:p>
          <w:p w:rsidR="00AE402D" w:rsidRPr="00AE402D" w:rsidRDefault="00AE402D" w:rsidP="00AE402D">
            <w:pPr>
              <w:numPr>
                <w:ilvl w:val="0"/>
                <w:numId w:val="18"/>
              </w:num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Family cohesion</w:t>
            </w:r>
          </w:p>
          <w:p w:rsidR="00AE402D" w:rsidRPr="00AE402D" w:rsidRDefault="00AE402D" w:rsidP="00AE402D">
            <w:pPr>
              <w:jc w:val="both"/>
              <w:cnfStyle w:val="000000000000" w:firstRow="0" w:lastRow="0" w:firstColumn="0" w:lastColumn="0" w:oddVBand="0" w:evenVBand="0" w:oddHBand="0" w:evenHBand="0" w:firstRowFirstColumn="0" w:firstRowLastColumn="0" w:lastRowFirstColumn="0" w:lastRowLastColumn="0"/>
              <w:rPr>
                <w:rFonts w:cs="Arial"/>
              </w:rPr>
            </w:pPr>
          </w:p>
        </w:tc>
      </w:tr>
      <w:tr w:rsidR="00AE402D" w:rsidRPr="00AE402D" w:rsidTr="002B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left w:val="none" w:sz="0" w:space="0" w:color="auto"/>
              <w:bottom w:val="none" w:sz="0" w:space="0" w:color="auto"/>
            </w:tcBorders>
          </w:tcPr>
          <w:p w:rsidR="00AE402D" w:rsidRPr="00AE402D" w:rsidRDefault="00AE402D" w:rsidP="00AE402D">
            <w:pPr>
              <w:jc w:val="both"/>
              <w:rPr>
                <w:rFonts w:cs="Arial"/>
              </w:rPr>
            </w:pPr>
          </w:p>
        </w:tc>
        <w:tc>
          <w:tcPr>
            <w:tcW w:w="2552" w:type="dxa"/>
            <w:tcBorders>
              <w:top w:val="none" w:sz="0" w:space="0" w:color="auto"/>
              <w:bottom w:val="none" w:sz="0" w:space="0" w:color="auto"/>
            </w:tcBorders>
          </w:tcPr>
          <w:p w:rsidR="00AE402D" w:rsidRPr="00AE402D" w:rsidRDefault="00AE402D" w:rsidP="00AE402D">
            <w:p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Physical well-being</w:t>
            </w:r>
          </w:p>
        </w:tc>
        <w:tc>
          <w:tcPr>
            <w:tcW w:w="4961" w:type="dxa"/>
            <w:tcBorders>
              <w:top w:val="none" w:sz="0" w:space="0" w:color="auto"/>
              <w:bottom w:val="none" w:sz="0" w:space="0" w:color="auto"/>
              <w:right w:val="none" w:sz="0" w:space="0" w:color="auto"/>
            </w:tcBorders>
          </w:tcPr>
          <w:p w:rsidR="00AE402D" w:rsidRPr="00AE402D" w:rsidRDefault="00AE402D" w:rsidP="00AE402D">
            <w:pPr>
              <w:numPr>
                <w:ilvl w:val="0"/>
                <w:numId w:val="19"/>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Health-care and nutrition status</w:t>
            </w:r>
          </w:p>
          <w:p w:rsidR="00AE402D" w:rsidRPr="00AE402D" w:rsidRDefault="00AE402D" w:rsidP="00AE402D">
            <w:pPr>
              <w:numPr>
                <w:ilvl w:val="0"/>
                <w:numId w:val="19"/>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Leisure and recreation</w:t>
            </w:r>
          </w:p>
          <w:p w:rsidR="00AE402D" w:rsidRPr="00AE402D" w:rsidRDefault="00AE402D" w:rsidP="00AE402D">
            <w:pPr>
              <w:numPr>
                <w:ilvl w:val="0"/>
                <w:numId w:val="19"/>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Social participation in activities of daily living</w:t>
            </w:r>
          </w:p>
          <w:p w:rsidR="00AE402D" w:rsidRPr="00AE402D" w:rsidRDefault="00AE402D" w:rsidP="00AE402D">
            <w:pPr>
              <w:jc w:val="both"/>
              <w:cnfStyle w:val="000000100000" w:firstRow="0" w:lastRow="0" w:firstColumn="0" w:lastColumn="0" w:oddVBand="0" w:evenVBand="0" w:oddHBand="1" w:evenHBand="0" w:firstRowFirstColumn="0" w:firstRowLastColumn="0" w:lastRowFirstColumn="0" w:lastRowLastColumn="0"/>
              <w:rPr>
                <w:rFonts w:cs="Arial"/>
              </w:rPr>
            </w:pPr>
          </w:p>
        </w:tc>
      </w:tr>
      <w:tr w:rsidR="00AE402D" w:rsidRPr="00AE402D" w:rsidTr="002B7EDD">
        <w:tc>
          <w:tcPr>
            <w:cnfStyle w:val="001000000000" w:firstRow="0" w:lastRow="0" w:firstColumn="1" w:lastColumn="0" w:oddVBand="0" w:evenVBand="0" w:oddHBand="0" w:evenHBand="0" w:firstRowFirstColumn="0" w:firstRowLastColumn="0" w:lastRowFirstColumn="0" w:lastRowLastColumn="0"/>
            <w:tcW w:w="1951" w:type="dxa"/>
            <w:vMerge/>
          </w:tcPr>
          <w:p w:rsidR="00AE402D" w:rsidRPr="00AE402D" w:rsidRDefault="00AE402D" w:rsidP="00AE402D">
            <w:pPr>
              <w:jc w:val="center"/>
              <w:rPr>
                <w:rFonts w:cs="Arial"/>
              </w:rPr>
            </w:pPr>
          </w:p>
        </w:tc>
        <w:tc>
          <w:tcPr>
            <w:tcW w:w="2552" w:type="dxa"/>
          </w:tcPr>
          <w:p w:rsidR="00AE402D" w:rsidRPr="00AE402D" w:rsidRDefault="00AE402D" w:rsidP="00AE402D">
            <w:p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Material well-being</w:t>
            </w:r>
          </w:p>
        </w:tc>
        <w:tc>
          <w:tcPr>
            <w:tcW w:w="4961" w:type="dxa"/>
          </w:tcPr>
          <w:p w:rsidR="00AE402D" w:rsidRPr="00AE402D" w:rsidRDefault="00AE402D" w:rsidP="00AE402D">
            <w:pPr>
              <w:numPr>
                <w:ilvl w:val="0"/>
                <w:numId w:val="20"/>
              </w:num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Financial status, income protection</w:t>
            </w:r>
          </w:p>
          <w:p w:rsidR="00AE402D" w:rsidRPr="00AE402D" w:rsidRDefault="00AE402D" w:rsidP="00AE402D">
            <w:pPr>
              <w:numPr>
                <w:ilvl w:val="0"/>
                <w:numId w:val="20"/>
              </w:num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Employment status</w:t>
            </w:r>
          </w:p>
          <w:p w:rsidR="00AE402D" w:rsidRPr="00AE402D" w:rsidRDefault="00AE402D" w:rsidP="00AE402D">
            <w:pPr>
              <w:numPr>
                <w:ilvl w:val="0"/>
                <w:numId w:val="20"/>
              </w:num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Housing status and residential setting</w:t>
            </w:r>
          </w:p>
          <w:p w:rsidR="00AE402D" w:rsidRPr="00AE402D" w:rsidRDefault="00AE402D" w:rsidP="00AE402D">
            <w:pPr>
              <w:numPr>
                <w:ilvl w:val="0"/>
                <w:numId w:val="20"/>
              </w:num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Personal possessions</w:t>
            </w:r>
          </w:p>
          <w:p w:rsidR="00AE402D" w:rsidRPr="00AE402D" w:rsidRDefault="00AE402D" w:rsidP="00AE402D">
            <w:pPr>
              <w:numPr>
                <w:ilvl w:val="0"/>
                <w:numId w:val="20"/>
              </w:num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Transport availability</w:t>
            </w:r>
          </w:p>
          <w:p w:rsidR="00AE402D" w:rsidRPr="00AE402D" w:rsidRDefault="00AE402D" w:rsidP="00AE402D">
            <w:pPr>
              <w:jc w:val="both"/>
              <w:cnfStyle w:val="000000000000" w:firstRow="0" w:lastRow="0" w:firstColumn="0" w:lastColumn="0" w:oddVBand="0" w:evenVBand="0" w:oddHBand="0" w:evenHBand="0" w:firstRowFirstColumn="0" w:firstRowLastColumn="0" w:lastRowFirstColumn="0" w:lastRowLastColumn="0"/>
              <w:rPr>
                <w:rFonts w:cs="Arial"/>
              </w:rPr>
            </w:pPr>
          </w:p>
        </w:tc>
      </w:tr>
      <w:tr w:rsidR="00AE402D" w:rsidRPr="00AE402D" w:rsidTr="002B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left w:val="none" w:sz="0" w:space="0" w:color="auto"/>
              <w:bottom w:val="none" w:sz="0" w:space="0" w:color="auto"/>
            </w:tcBorders>
          </w:tcPr>
          <w:p w:rsidR="00AE402D" w:rsidRPr="00AE402D" w:rsidRDefault="00AE402D" w:rsidP="00AE402D">
            <w:pPr>
              <w:jc w:val="center"/>
              <w:rPr>
                <w:rFonts w:cs="Arial"/>
              </w:rPr>
            </w:pPr>
          </w:p>
          <w:p w:rsidR="00AE402D" w:rsidRPr="00AE402D" w:rsidRDefault="00AE402D" w:rsidP="00AE402D">
            <w:pPr>
              <w:jc w:val="center"/>
              <w:rPr>
                <w:rFonts w:cs="Arial"/>
              </w:rPr>
            </w:pPr>
          </w:p>
          <w:p w:rsidR="00AE402D" w:rsidRPr="00AE402D" w:rsidRDefault="00AE402D" w:rsidP="00AE402D">
            <w:pPr>
              <w:jc w:val="center"/>
              <w:rPr>
                <w:rFonts w:cs="Arial"/>
              </w:rPr>
            </w:pPr>
          </w:p>
          <w:p w:rsidR="00AE402D" w:rsidRPr="00AE402D" w:rsidRDefault="00AE402D" w:rsidP="00AE402D">
            <w:pPr>
              <w:jc w:val="center"/>
              <w:rPr>
                <w:rFonts w:cs="Arial"/>
              </w:rPr>
            </w:pPr>
            <w:r w:rsidRPr="00AE402D">
              <w:rPr>
                <w:rFonts w:cs="Arial"/>
              </w:rPr>
              <w:t>Safety</w:t>
            </w:r>
          </w:p>
          <w:p w:rsidR="00AE402D" w:rsidRPr="00AE402D" w:rsidRDefault="00AE402D" w:rsidP="00AE402D">
            <w:pPr>
              <w:jc w:val="center"/>
              <w:rPr>
                <w:rFonts w:cs="Arial"/>
              </w:rPr>
            </w:pPr>
            <w:r w:rsidRPr="00AE402D">
              <w:rPr>
                <w:rFonts w:cs="Arial"/>
              </w:rPr>
              <w:t>(e.g. To feel safe and participate meaningfully in the community)</w:t>
            </w:r>
          </w:p>
        </w:tc>
        <w:tc>
          <w:tcPr>
            <w:tcW w:w="2552" w:type="dxa"/>
            <w:tcBorders>
              <w:top w:val="none" w:sz="0" w:space="0" w:color="auto"/>
              <w:bottom w:val="none" w:sz="0" w:space="0" w:color="auto"/>
            </w:tcBorders>
          </w:tcPr>
          <w:p w:rsidR="00AE402D" w:rsidRPr="00AE402D" w:rsidRDefault="00AE402D" w:rsidP="00AE402D">
            <w:pPr>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 xml:space="preserve">Interpersonal relationships </w:t>
            </w:r>
          </w:p>
        </w:tc>
        <w:tc>
          <w:tcPr>
            <w:tcW w:w="4961" w:type="dxa"/>
            <w:tcBorders>
              <w:top w:val="none" w:sz="0" w:space="0" w:color="auto"/>
              <w:bottom w:val="none" w:sz="0" w:space="0" w:color="auto"/>
              <w:right w:val="none" w:sz="0" w:space="0" w:color="auto"/>
            </w:tcBorders>
          </w:tcPr>
          <w:p w:rsidR="00AE402D" w:rsidRPr="00AE402D" w:rsidRDefault="009907F8" w:rsidP="00AE402D">
            <w:pPr>
              <w:numPr>
                <w:ilvl w:val="0"/>
                <w:numId w:val="21"/>
              </w:num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Family and s</w:t>
            </w:r>
            <w:r w:rsidR="00AE402D" w:rsidRPr="00AE402D">
              <w:rPr>
                <w:rFonts w:cs="Arial"/>
              </w:rPr>
              <w:t>ocial networks</w:t>
            </w:r>
          </w:p>
          <w:p w:rsidR="00AE402D" w:rsidRPr="00AE402D" w:rsidRDefault="00AE402D" w:rsidP="00AE402D">
            <w:pPr>
              <w:numPr>
                <w:ilvl w:val="0"/>
                <w:numId w:val="21"/>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Friendships</w:t>
            </w:r>
            <w:r w:rsidR="009907F8">
              <w:rPr>
                <w:rFonts w:cs="Arial"/>
              </w:rPr>
              <w:t>,</w:t>
            </w:r>
            <w:r w:rsidRPr="00AE402D">
              <w:rPr>
                <w:rFonts w:cs="Arial"/>
              </w:rPr>
              <w:t xml:space="preserve"> and relationships</w:t>
            </w:r>
          </w:p>
          <w:p w:rsidR="00AE402D" w:rsidRPr="00AE402D" w:rsidRDefault="00AE402D" w:rsidP="00AE402D">
            <w:pPr>
              <w:numPr>
                <w:ilvl w:val="0"/>
                <w:numId w:val="21"/>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Neighbourhood interactions</w:t>
            </w:r>
          </w:p>
          <w:p w:rsidR="00AE402D" w:rsidRPr="00AE402D" w:rsidRDefault="00AE402D" w:rsidP="00AE402D">
            <w:pPr>
              <w:numPr>
                <w:ilvl w:val="0"/>
                <w:numId w:val="21"/>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Sense of security</w:t>
            </w:r>
          </w:p>
          <w:p w:rsidR="00AE402D" w:rsidRPr="00AE402D" w:rsidRDefault="00AE402D" w:rsidP="00AE402D">
            <w:pPr>
              <w:numPr>
                <w:ilvl w:val="0"/>
                <w:numId w:val="21"/>
              </w:numPr>
              <w:jc w:val="both"/>
              <w:cnfStyle w:val="000000100000" w:firstRow="0" w:lastRow="0" w:firstColumn="0" w:lastColumn="0" w:oddVBand="0" w:evenVBand="0" w:oddHBand="1" w:evenHBand="0" w:firstRowFirstColumn="0" w:firstRowLastColumn="0" w:lastRowFirstColumn="0" w:lastRowLastColumn="0"/>
              <w:rPr>
                <w:rFonts w:cs="Arial"/>
              </w:rPr>
            </w:pPr>
            <w:r w:rsidRPr="00AE402D">
              <w:rPr>
                <w:rFonts w:cs="Arial"/>
              </w:rPr>
              <w:t>Prevention from abuse</w:t>
            </w:r>
          </w:p>
          <w:p w:rsidR="00AE402D" w:rsidRPr="00AE402D" w:rsidRDefault="00AE402D" w:rsidP="00AE402D">
            <w:pPr>
              <w:jc w:val="both"/>
              <w:cnfStyle w:val="000000100000" w:firstRow="0" w:lastRow="0" w:firstColumn="0" w:lastColumn="0" w:oddVBand="0" w:evenVBand="0" w:oddHBand="1" w:evenHBand="0" w:firstRowFirstColumn="0" w:firstRowLastColumn="0" w:lastRowFirstColumn="0" w:lastRowLastColumn="0"/>
              <w:rPr>
                <w:rFonts w:cs="Arial"/>
              </w:rPr>
            </w:pPr>
          </w:p>
        </w:tc>
      </w:tr>
      <w:tr w:rsidR="00AE402D" w:rsidRPr="00AE402D" w:rsidTr="002B7EDD">
        <w:tc>
          <w:tcPr>
            <w:cnfStyle w:val="001000000000" w:firstRow="0" w:lastRow="0" w:firstColumn="1" w:lastColumn="0" w:oddVBand="0" w:evenVBand="0" w:oddHBand="0" w:evenHBand="0" w:firstRowFirstColumn="0" w:firstRowLastColumn="0" w:lastRowFirstColumn="0" w:lastRowLastColumn="0"/>
            <w:tcW w:w="1951" w:type="dxa"/>
            <w:vMerge/>
          </w:tcPr>
          <w:p w:rsidR="00AE402D" w:rsidRPr="00AE402D" w:rsidRDefault="00AE402D" w:rsidP="00AE402D">
            <w:pPr>
              <w:jc w:val="both"/>
              <w:rPr>
                <w:rFonts w:cs="Arial"/>
              </w:rPr>
            </w:pPr>
          </w:p>
        </w:tc>
        <w:tc>
          <w:tcPr>
            <w:tcW w:w="2552" w:type="dxa"/>
          </w:tcPr>
          <w:p w:rsidR="00AE402D" w:rsidRPr="00AE402D" w:rsidRDefault="00AE402D" w:rsidP="00AE402D">
            <w:pPr>
              <w:jc w:val="both"/>
              <w:cnfStyle w:val="000000000000" w:firstRow="0" w:lastRow="0" w:firstColumn="0" w:lastColumn="0" w:oddVBand="0" w:evenVBand="0" w:oddHBand="0" w:evenHBand="0" w:firstRowFirstColumn="0" w:firstRowLastColumn="0" w:lastRowFirstColumn="0" w:lastRowLastColumn="0"/>
              <w:rPr>
                <w:rFonts w:cs="Arial"/>
              </w:rPr>
            </w:pPr>
            <w:r w:rsidRPr="00AE402D">
              <w:rPr>
                <w:rFonts w:cs="Arial"/>
              </w:rPr>
              <w:t>Social inclusion</w:t>
            </w:r>
          </w:p>
        </w:tc>
        <w:tc>
          <w:tcPr>
            <w:tcW w:w="4961" w:type="dxa"/>
          </w:tcPr>
          <w:p w:rsidR="00AE402D" w:rsidRPr="00D96FD6" w:rsidRDefault="00AE402D" w:rsidP="00A72225">
            <w:pPr>
              <w:numPr>
                <w:ilvl w:val="0"/>
                <w:numId w:val="22"/>
              </w:numPr>
              <w:cnfStyle w:val="000000000000" w:firstRow="0" w:lastRow="0" w:firstColumn="0" w:lastColumn="0" w:oddVBand="0" w:evenVBand="0" w:oddHBand="0" w:evenHBand="0" w:firstRowFirstColumn="0" w:firstRowLastColumn="0" w:lastRowFirstColumn="0" w:lastRowLastColumn="0"/>
              <w:rPr>
                <w:rFonts w:cs="Arial"/>
              </w:rPr>
            </w:pPr>
            <w:r w:rsidRPr="00D96FD6">
              <w:rPr>
                <w:rFonts w:cs="Arial"/>
              </w:rPr>
              <w:t xml:space="preserve">Community connectedness, e.g. </w:t>
            </w:r>
            <w:r w:rsidR="00A72225" w:rsidRPr="00D96FD6">
              <w:rPr>
                <w:rFonts w:cs="Arial"/>
              </w:rPr>
              <w:t>social part</w:t>
            </w:r>
            <w:r w:rsidR="0077495B">
              <w:rPr>
                <w:rFonts w:cs="Arial"/>
              </w:rPr>
              <w:t xml:space="preserve">icipation, social </w:t>
            </w:r>
            <w:r w:rsidR="00A72225" w:rsidRPr="00D96FD6">
              <w:rPr>
                <w:rFonts w:cs="Arial"/>
              </w:rPr>
              <w:t>contribu</w:t>
            </w:r>
            <w:r w:rsidR="00D96FD6" w:rsidRPr="00D96FD6">
              <w:rPr>
                <w:rFonts w:cs="Arial"/>
              </w:rPr>
              <w:t>tion</w:t>
            </w:r>
          </w:p>
          <w:p w:rsidR="00AE402D" w:rsidRPr="00D96FD6" w:rsidRDefault="00AE402D" w:rsidP="00AE402D">
            <w:pPr>
              <w:numPr>
                <w:ilvl w:val="0"/>
                <w:numId w:val="22"/>
              </w:numPr>
              <w:jc w:val="both"/>
              <w:cnfStyle w:val="000000000000" w:firstRow="0" w:lastRow="0" w:firstColumn="0" w:lastColumn="0" w:oddVBand="0" w:evenVBand="0" w:oddHBand="0" w:evenHBand="0" w:firstRowFirstColumn="0" w:firstRowLastColumn="0" w:lastRowFirstColumn="0" w:lastRowLastColumn="0"/>
              <w:rPr>
                <w:rFonts w:cs="Arial"/>
              </w:rPr>
            </w:pPr>
            <w:r w:rsidRPr="00D96FD6">
              <w:rPr>
                <w:rFonts w:cs="Arial"/>
              </w:rPr>
              <w:t>Local and family supports</w:t>
            </w:r>
          </w:p>
          <w:p w:rsidR="00AE402D" w:rsidRPr="00D96FD6" w:rsidRDefault="00AE402D" w:rsidP="00AE402D">
            <w:pPr>
              <w:numPr>
                <w:ilvl w:val="0"/>
                <w:numId w:val="22"/>
              </w:numPr>
              <w:jc w:val="both"/>
              <w:cnfStyle w:val="000000000000" w:firstRow="0" w:lastRow="0" w:firstColumn="0" w:lastColumn="0" w:oddVBand="0" w:evenVBand="0" w:oddHBand="0" w:evenHBand="0" w:firstRowFirstColumn="0" w:firstRowLastColumn="0" w:lastRowFirstColumn="0" w:lastRowLastColumn="0"/>
              <w:rPr>
                <w:rFonts w:cs="Arial"/>
              </w:rPr>
            </w:pPr>
            <w:r w:rsidRPr="00D96FD6">
              <w:rPr>
                <w:rFonts w:cs="Arial"/>
              </w:rPr>
              <w:t>Social supports</w:t>
            </w:r>
          </w:p>
          <w:p w:rsidR="00AE402D" w:rsidRPr="00AE402D" w:rsidRDefault="00AE402D" w:rsidP="00AE402D">
            <w:pPr>
              <w:jc w:val="both"/>
              <w:cnfStyle w:val="000000000000" w:firstRow="0" w:lastRow="0" w:firstColumn="0" w:lastColumn="0" w:oddVBand="0" w:evenVBand="0" w:oddHBand="0" w:evenHBand="0" w:firstRowFirstColumn="0" w:firstRowLastColumn="0" w:lastRowFirstColumn="0" w:lastRowLastColumn="0"/>
              <w:rPr>
                <w:rFonts w:cs="Arial"/>
              </w:rPr>
            </w:pPr>
          </w:p>
        </w:tc>
      </w:tr>
    </w:tbl>
    <w:p w:rsidR="00AE402D" w:rsidRPr="00AE402D" w:rsidRDefault="00AE402D" w:rsidP="00AE402D">
      <w:pPr>
        <w:jc w:val="both"/>
        <w:rPr>
          <w:rFonts w:eastAsia="Calibri" w:cs="Arial"/>
          <w:sz w:val="22"/>
          <w:szCs w:val="22"/>
          <w:lang w:val="en-AU"/>
        </w:rPr>
      </w:pPr>
    </w:p>
    <w:p w:rsidR="00F83207" w:rsidRPr="00B67685" w:rsidRDefault="00F83207" w:rsidP="00B67685">
      <w:pPr>
        <w:pStyle w:val="HeadingBody"/>
        <w:rPr>
          <w:b w:val="0"/>
        </w:rPr>
      </w:pPr>
      <w:r w:rsidRPr="00B67685">
        <w:rPr>
          <w:b w:val="0"/>
        </w:rPr>
        <w:t>The research suggests that certain characteristics, environmental variables and service provider characteristics significantly predict better q</w:t>
      </w:r>
      <w:r w:rsidR="000A4268" w:rsidRPr="00B67685">
        <w:rPr>
          <w:b w:val="0"/>
        </w:rPr>
        <w:t>uality of life outcomes</w:t>
      </w:r>
      <w:r w:rsidR="00622BA0">
        <w:rPr>
          <w:b w:val="0"/>
        </w:rPr>
        <w:t>.</w:t>
      </w:r>
      <w:r w:rsidR="000A4268" w:rsidRPr="00B67685">
        <w:rPr>
          <w:rStyle w:val="FootnoteReference"/>
          <w:rFonts w:ascii="Arial" w:hAnsi="Arial"/>
          <w:b w:val="0"/>
        </w:rPr>
        <w:footnoteReference w:id="19"/>
      </w:r>
      <w:r w:rsidR="000A4268" w:rsidRPr="00B67685">
        <w:rPr>
          <w:b w:val="0"/>
        </w:rPr>
        <w:t xml:space="preserve"> </w:t>
      </w:r>
      <w:r w:rsidR="000A4268" w:rsidRPr="00B67685">
        <w:rPr>
          <w:rStyle w:val="FootnoteReference"/>
          <w:rFonts w:ascii="Arial" w:hAnsi="Arial"/>
          <w:b w:val="0"/>
        </w:rPr>
        <w:footnoteReference w:id="20"/>
      </w:r>
      <w:r w:rsidR="00622BA0">
        <w:rPr>
          <w:b w:val="0"/>
        </w:rPr>
        <w:t xml:space="preserve"> Some of these characteristics are:</w:t>
      </w:r>
    </w:p>
    <w:p w:rsidR="00F83207" w:rsidRPr="00622BA0" w:rsidRDefault="00F83207" w:rsidP="00622BA0">
      <w:pPr>
        <w:pStyle w:val="Heading5"/>
        <w:rPr>
          <w:rFonts w:ascii="Arial" w:hAnsi="Arial" w:cs="Arial"/>
          <w:color w:val="auto"/>
          <w:sz w:val="20"/>
          <w:szCs w:val="20"/>
        </w:rPr>
      </w:pPr>
      <w:r w:rsidRPr="00F461F0">
        <w:rPr>
          <w:rFonts w:ascii="Arial" w:hAnsi="Arial" w:cs="Arial"/>
          <w:color w:val="auto"/>
          <w:sz w:val="20"/>
          <w:szCs w:val="20"/>
          <w:u w:val="single"/>
        </w:rPr>
        <w:lastRenderedPageBreak/>
        <w:t>Personal characterist</w:t>
      </w:r>
      <w:r w:rsidR="00205D5C" w:rsidRPr="00F461F0">
        <w:rPr>
          <w:rFonts w:ascii="Arial" w:hAnsi="Arial" w:cs="Arial"/>
          <w:color w:val="auto"/>
          <w:sz w:val="20"/>
          <w:szCs w:val="20"/>
          <w:u w:val="single"/>
        </w:rPr>
        <w:t>ics</w:t>
      </w:r>
      <w:r w:rsidR="00205D5C" w:rsidRPr="00622BA0">
        <w:rPr>
          <w:rFonts w:ascii="Arial" w:hAnsi="Arial" w:cs="Arial"/>
          <w:color w:val="auto"/>
          <w:sz w:val="20"/>
          <w:szCs w:val="20"/>
        </w:rPr>
        <w:t xml:space="preserve"> – health status</w:t>
      </w:r>
      <w:r w:rsidR="0077495B" w:rsidRPr="00622BA0">
        <w:rPr>
          <w:rFonts w:ascii="Arial" w:hAnsi="Arial" w:cs="Arial"/>
          <w:color w:val="auto"/>
          <w:sz w:val="20"/>
          <w:szCs w:val="20"/>
        </w:rPr>
        <w:t>, communication ability</w:t>
      </w:r>
      <w:r w:rsidR="00205D5C" w:rsidRPr="00622BA0">
        <w:rPr>
          <w:rFonts w:ascii="Arial" w:hAnsi="Arial" w:cs="Arial"/>
          <w:color w:val="auto"/>
          <w:sz w:val="20"/>
          <w:szCs w:val="20"/>
        </w:rPr>
        <w:t xml:space="preserve"> and </w:t>
      </w:r>
      <w:r w:rsidR="00F461F0">
        <w:rPr>
          <w:rFonts w:ascii="Arial" w:hAnsi="Arial" w:cs="Arial"/>
          <w:color w:val="auto"/>
          <w:sz w:val="20"/>
          <w:szCs w:val="20"/>
        </w:rPr>
        <w:t xml:space="preserve">the </w:t>
      </w:r>
      <w:r w:rsidR="00205D5C" w:rsidRPr="00622BA0">
        <w:rPr>
          <w:rFonts w:ascii="Arial" w:hAnsi="Arial" w:cs="Arial"/>
          <w:color w:val="auto"/>
          <w:sz w:val="20"/>
          <w:szCs w:val="20"/>
        </w:rPr>
        <w:t>support needs</w:t>
      </w:r>
      <w:r w:rsidRPr="00622BA0">
        <w:rPr>
          <w:rFonts w:ascii="Arial" w:hAnsi="Arial" w:cs="Arial"/>
          <w:color w:val="auto"/>
          <w:sz w:val="20"/>
          <w:szCs w:val="20"/>
        </w:rPr>
        <w:t xml:space="preserve"> level.</w:t>
      </w:r>
    </w:p>
    <w:p w:rsidR="00F83207" w:rsidRPr="00622BA0" w:rsidRDefault="00F83207" w:rsidP="00622BA0">
      <w:pPr>
        <w:pStyle w:val="Heading5"/>
        <w:rPr>
          <w:rFonts w:ascii="Arial" w:hAnsi="Arial" w:cs="Arial"/>
          <w:color w:val="auto"/>
          <w:sz w:val="20"/>
          <w:szCs w:val="20"/>
        </w:rPr>
      </w:pPr>
      <w:r w:rsidRPr="00CB6874">
        <w:rPr>
          <w:rFonts w:ascii="Arial" w:hAnsi="Arial" w:cs="Arial"/>
          <w:color w:val="auto"/>
          <w:sz w:val="20"/>
          <w:szCs w:val="20"/>
          <w:u w:val="single"/>
        </w:rPr>
        <w:t>Environmental variables</w:t>
      </w:r>
      <w:r w:rsidRPr="00622BA0">
        <w:rPr>
          <w:rFonts w:ascii="Arial" w:hAnsi="Arial" w:cs="Arial"/>
          <w:color w:val="auto"/>
          <w:sz w:val="20"/>
          <w:szCs w:val="20"/>
        </w:rPr>
        <w:t xml:space="preserve"> – perceived personal supports, type of residential setting, participation in household activities, transportation availability, income and integrated activities.</w:t>
      </w:r>
    </w:p>
    <w:p w:rsidR="00F83207" w:rsidRPr="00622BA0" w:rsidRDefault="00F83207" w:rsidP="00622BA0">
      <w:pPr>
        <w:pStyle w:val="Heading5"/>
        <w:rPr>
          <w:rFonts w:ascii="Arial" w:hAnsi="Arial" w:cs="Arial"/>
          <w:color w:val="auto"/>
          <w:sz w:val="20"/>
          <w:szCs w:val="20"/>
        </w:rPr>
      </w:pPr>
      <w:r w:rsidRPr="00504BFE">
        <w:rPr>
          <w:rFonts w:ascii="Arial" w:hAnsi="Arial" w:cs="Arial"/>
          <w:color w:val="auto"/>
          <w:sz w:val="20"/>
          <w:szCs w:val="20"/>
          <w:u w:val="single"/>
        </w:rPr>
        <w:t>Service provider characteristics</w:t>
      </w:r>
      <w:r w:rsidRPr="00622BA0">
        <w:rPr>
          <w:rFonts w:ascii="Arial" w:hAnsi="Arial" w:cs="Arial"/>
          <w:color w:val="auto"/>
          <w:sz w:val="20"/>
          <w:szCs w:val="20"/>
        </w:rPr>
        <w:t xml:space="preserve"> – leadership, work stress score, satisfaction working with client, staff attention, and job satisfaction.</w:t>
      </w:r>
    </w:p>
    <w:p w:rsidR="00BD5CDD" w:rsidRPr="00BD5CDD" w:rsidRDefault="00205D5C" w:rsidP="00B67685">
      <w:pPr>
        <w:pStyle w:val="HeadingBody"/>
      </w:pPr>
      <w:r>
        <w:t xml:space="preserve">For providers, consideration for quality assurance </w:t>
      </w:r>
      <w:r w:rsidR="00747957">
        <w:t>should emphasise on</w:t>
      </w:r>
      <w:r w:rsidR="00BD5CDD" w:rsidRPr="00BD5CDD">
        <w:t xml:space="preserve"> </w:t>
      </w:r>
    </w:p>
    <w:p w:rsidR="00BD5CDD" w:rsidRPr="00747957" w:rsidRDefault="00BD5CDD" w:rsidP="00747957">
      <w:pPr>
        <w:pStyle w:val="HeadingBody"/>
        <w:rPr>
          <w:b w:val="0"/>
        </w:rPr>
      </w:pPr>
      <w:r w:rsidRPr="00747957">
        <w:rPr>
          <w:b w:val="0"/>
        </w:rPr>
        <w:t xml:space="preserve">how we can enhance health and </w:t>
      </w:r>
      <w:r w:rsidR="00747957">
        <w:rPr>
          <w:b w:val="0"/>
        </w:rPr>
        <w:t>support needs</w:t>
      </w:r>
      <w:r w:rsidR="008C667B">
        <w:rPr>
          <w:b w:val="0"/>
        </w:rPr>
        <w:t xml:space="preserve">, and be sensitive to the </w:t>
      </w:r>
      <w:r w:rsidR="008C667B" w:rsidRPr="00CB6874">
        <w:rPr>
          <w:b w:val="0"/>
          <w:u w:val="single"/>
        </w:rPr>
        <w:t>changing support needs</w:t>
      </w:r>
      <w:r w:rsidR="008C667B">
        <w:rPr>
          <w:b w:val="0"/>
        </w:rPr>
        <w:t xml:space="preserve"> of a person, such as a person with a progressive neurological condition</w:t>
      </w:r>
    </w:p>
    <w:p w:rsidR="00BD5CDD" w:rsidRPr="00747957" w:rsidRDefault="00BD5CDD" w:rsidP="00747957">
      <w:pPr>
        <w:pStyle w:val="HeadingBody"/>
        <w:rPr>
          <w:b w:val="0"/>
        </w:rPr>
      </w:pPr>
      <w:r w:rsidRPr="00747957">
        <w:rPr>
          <w:b w:val="0"/>
        </w:rPr>
        <w:t xml:space="preserve">developing or </w:t>
      </w:r>
      <w:r w:rsidRPr="00CB6874">
        <w:rPr>
          <w:b w:val="0"/>
          <w:u w:val="single"/>
        </w:rPr>
        <w:t>facilitating social supports</w:t>
      </w:r>
      <w:r w:rsidRPr="00747957">
        <w:rPr>
          <w:b w:val="0"/>
        </w:rPr>
        <w:t>, more independent and productive environments</w:t>
      </w:r>
    </w:p>
    <w:p w:rsidR="00BD5CDD" w:rsidRPr="00747957" w:rsidRDefault="00BD5CDD" w:rsidP="00747957">
      <w:pPr>
        <w:pStyle w:val="HeadingBody"/>
        <w:rPr>
          <w:b w:val="0"/>
        </w:rPr>
      </w:pPr>
      <w:r w:rsidRPr="00CB6874">
        <w:rPr>
          <w:b w:val="0"/>
          <w:u w:val="single"/>
        </w:rPr>
        <w:t>increasing community involvement</w:t>
      </w:r>
      <w:r w:rsidRPr="00747957">
        <w:rPr>
          <w:b w:val="0"/>
        </w:rPr>
        <w:t xml:space="preserve"> = collective impact strategy</w:t>
      </w:r>
    </w:p>
    <w:p w:rsidR="00BD5CDD" w:rsidRDefault="00BD5CDD" w:rsidP="008262F1">
      <w:pPr>
        <w:pStyle w:val="HeadingBody"/>
        <w:rPr>
          <w:b w:val="0"/>
        </w:rPr>
      </w:pPr>
      <w:r w:rsidRPr="00CB6874">
        <w:rPr>
          <w:b w:val="0"/>
          <w:u w:val="single"/>
        </w:rPr>
        <w:t>maximising work environments</w:t>
      </w:r>
      <w:r w:rsidRPr="00747957">
        <w:rPr>
          <w:b w:val="0"/>
        </w:rPr>
        <w:t xml:space="preserve"> – happy and healthy staff = better outcomes</w:t>
      </w:r>
      <w:r w:rsidR="008262F1">
        <w:rPr>
          <w:b w:val="0"/>
        </w:rPr>
        <w:t xml:space="preserve"> for clients</w:t>
      </w:r>
      <w:r w:rsidR="00CB6874">
        <w:rPr>
          <w:b w:val="0"/>
        </w:rPr>
        <w:t>.</w:t>
      </w:r>
    </w:p>
    <w:p w:rsidR="00CB6874" w:rsidRDefault="00CB6874" w:rsidP="00CB6874">
      <w:pPr>
        <w:pStyle w:val="HeadingBody"/>
        <w:numPr>
          <w:ilvl w:val="0"/>
          <w:numId w:val="0"/>
        </w:numPr>
        <w:rPr>
          <w:b w:val="0"/>
        </w:rPr>
      </w:pPr>
    </w:p>
    <w:p w:rsidR="00BD5CDD" w:rsidRPr="00504BFE" w:rsidRDefault="00BD5CDD" w:rsidP="00CB6874">
      <w:pPr>
        <w:keepNext/>
        <w:spacing w:line="240" w:lineRule="auto"/>
        <w:rPr>
          <w:b/>
          <w:sz w:val="20"/>
          <w:szCs w:val="20"/>
        </w:rPr>
      </w:pPr>
      <w:r w:rsidRPr="00504BFE">
        <w:rPr>
          <w:b/>
          <w:sz w:val="20"/>
          <w:szCs w:val="20"/>
        </w:rPr>
        <w:t>Some simplified examples of items</w:t>
      </w:r>
      <w:r w:rsidR="008262F1" w:rsidRPr="00504BFE">
        <w:rPr>
          <w:b/>
          <w:sz w:val="20"/>
          <w:szCs w:val="20"/>
        </w:rPr>
        <w:t xml:space="preserve"> within a particular indicator:</w:t>
      </w:r>
    </w:p>
    <w:p w:rsidR="00BD5CDD" w:rsidRPr="008262F1" w:rsidRDefault="00BD5CDD" w:rsidP="00CB6874">
      <w:pPr>
        <w:pStyle w:val="HeadingBody"/>
        <w:keepNext/>
        <w:rPr>
          <w:u w:val="single"/>
        </w:rPr>
      </w:pPr>
      <w:r w:rsidRPr="008262F1">
        <w:rPr>
          <w:u w:val="single"/>
        </w:rPr>
        <w:t>Right</w:t>
      </w:r>
      <w:r w:rsidR="008262F1" w:rsidRPr="008262F1">
        <w:rPr>
          <w:u w:val="single"/>
        </w:rPr>
        <w:t>s: self-determination – choices</w:t>
      </w:r>
    </w:p>
    <w:p w:rsidR="00BD5CDD" w:rsidRPr="008262F1" w:rsidRDefault="00BD5CDD" w:rsidP="008262F1">
      <w:pPr>
        <w:pStyle w:val="HeadingBody"/>
        <w:rPr>
          <w:b w:val="0"/>
        </w:rPr>
      </w:pPr>
      <w:r w:rsidRPr="008262F1">
        <w:rPr>
          <w:b w:val="0"/>
        </w:rPr>
        <w:t>Subjective (self-report): “Are you offered choices everyday (e.g. what to wear, what to eat, places to visit) on a scale of “yes, not sure, no” o</w:t>
      </w:r>
      <w:r w:rsidR="008262F1" w:rsidRPr="008262F1">
        <w:rPr>
          <w:b w:val="0"/>
        </w:rPr>
        <w:t xml:space="preserve">r </w:t>
      </w:r>
      <w:r w:rsidR="00086C61">
        <w:rPr>
          <w:b w:val="0"/>
        </w:rPr>
        <w:t>a four</w:t>
      </w:r>
      <w:r w:rsidR="008262F1" w:rsidRPr="008262F1">
        <w:rPr>
          <w:b w:val="0"/>
        </w:rPr>
        <w:t xml:space="preserve"> or five point likert scale.</w:t>
      </w:r>
    </w:p>
    <w:p w:rsidR="00BD5CDD" w:rsidRDefault="00BD5CDD" w:rsidP="0077495B">
      <w:pPr>
        <w:pStyle w:val="HeadingBody"/>
        <w:rPr>
          <w:b w:val="0"/>
        </w:rPr>
      </w:pPr>
      <w:r w:rsidRPr="008262F1">
        <w:rPr>
          <w:b w:val="0"/>
        </w:rPr>
        <w:t>Objective (direct observation): “To what degree is the person offered choices as to what to eat etc” or “To what degree is the person offered choices as to how the person exercises</w:t>
      </w:r>
      <w:r w:rsidRPr="00BD5CDD">
        <w:t xml:space="preserve"> </w:t>
      </w:r>
      <w:r w:rsidRPr="008262F1">
        <w:rPr>
          <w:b w:val="0"/>
        </w:rPr>
        <w:t>choice”</w:t>
      </w:r>
      <w:r w:rsidR="00F70447">
        <w:rPr>
          <w:b w:val="0"/>
        </w:rPr>
        <w:t xml:space="preserve"> o</w:t>
      </w:r>
      <w:r w:rsidRPr="008262F1">
        <w:rPr>
          <w:b w:val="0"/>
        </w:rPr>
        <w:t>r</w:t>
      </w:r>
      <w:r w:rsidRPr="00BD5CDD">
        <w:t xml:space="preserve"> </w:t>
      </w:r>
      <w:r w:rsidR="0077495B" w:rsidRPr="0077495B">
        <w:rPr>
          <w:b w:val="0"/>
        </w:rPr>
        <w:t xml:space="preserve">“Do you </w:t>
      </w:r>
      <w:r w:rsidR="00EF4205">
        <w:rPr>
          <w:b w:val="0"/>
        </w:rPr>
        <w:t>have and operate the technological aids, communication devices and equipment to make choices?”</w:t>
      </w:r>
      <w:r w:rsidR="00F70447">
        <w:rPr>
          <w:b w:val="0"/>
        </w:rPr>
        <w:t xml:space="preserve">  This could be assessed on a scale of “considerable, some, little or none”.</w:t>
      </w:r>
    </w:p>
    <w:p w:rsidR="00BD5CDD" w:rsidRPr="00DE70A3" w:rsidRDefault="00BD5CDD" w:rsidP="00B67685">
      <w:pPr>
        <w:pStyle w:val="HeadingBody"/>
        <w:rPr>
          <w:u w:val="single"/>
        </w:rPr>
      </w:pPr>
      <w:r w:rsidRPr="00DE70A3">
        <w:rPr>
          <w:u w:val="single"/>
        </w:rPr>
        <w:t>Well-being</w:t>
      </w:r>
      <w:r w:rsidR="00D52914" w:rsidRPr="00DE70A3">
        <w:rPr>
          <w:u w:val="single"/>
        </w:rPr>
        <w:t>: material well-being indicator</w:t>
      </w:r>
    </w:p>
    <w:p w:rsidR="00BD5CDD" w:rsidRPr="00D52914" w:rsidRDefault="00BD5CDD" w:rsidP="00D52914">
      <w:pPr>
        <w:pStyle w:val="HeadingBody"/>
        <w:rPr>
          <w:b w:val="0"/>
        </w:rPr>
      </w:pPr>
      <w:r w:rsidRPr="00D52914">
        <w:rPr>
          <w:b w:val="0"/>
        </w:rPr>
        <w:t xml:space="preserve">Subjective (self-report): “Do you have personal possessions such as a radio, TV, etc?” On </w:t>
      </w:r>
      <w:r w:rsidR="00D52914" w:rsidRPr="00D52914">
        <w:rPr>
          <w:b w:val="0"/>
        </w:rPr>
        <w:t>a scale of “yes, not sure, no”.</w:t>
      </w:r>
    </w:p>
    <w:p w:rsidR="00BD5CDD" w:rsidRPr="00D52914" w:rsidRDefault="00BD5CDD" w:rsidP="00D52914">
      <w:pPr>
        <w:pStyle w:val="HeadingBody"/>
        <w:rPr>
          <w:b w:val="0"/>
        </w:rPr>
      </w:pPr>
      <w:r w:rsidRPr="00D52914">
        <w:rPr>
          <w:b w:val="0"/>
        </w:rPr>
        <w:t>Objective measure (direct observation): “How many personal possessions does the person have?</w:t>
      </w:r>
      <w:r w:rsidR="00F70447">
        <w:rPr>
          <w:b w:val="0"/>
        </w:rPr>
        <w:t>”</w:t>
      </w:r>
      <w:r w:rsidRPr="00D52914">
        <w:rPr>
          <w:b w:val="0"/>
        </w:rPr>
        <w:t xml:space="preserve"> </w:t>
      </w:r>
      <w:r w:rsidR="00F70447">
        <w:rPr>
          <w:b w:val="0"/>
        </w:rPr>
        <w:t xml:space="preserve"> </w:t>
      </w:r>
      <w:r w:rsidRPr="00D52914">
        <w:rPr>
          <w:b w:val="0"/>
        </w:rPr>
        <w:t>On a scale of “</w:t>
      </w:r>
      <w:r w:rsidR="00F70447">
        <w:rPr>
          <w:b w:val="0"/>
        </w:rPr>
        <w:t>considerable, some, little or none</w:t>
      </w:r>
      <w:r w:rsidRPr="00D52914">
        <w:rPr>
          <w:b w:val="0"/>
        </w:rPr>
        <w:t>”.</w:t>
      </w:r>
    </w:p>
    <w:p w:rsidR="00BD5CDD" w:rsidRPr="00DE70A3" w:rsidRDefault="00BD5CDD" w:rsidP="002B7537">
      <w:pPr>
        <w:pStyle w:val="HeadingBody"/>
        <w:keepNext/>
        <w:rPr>
          <w:u w:val="single"/>
        </w:rPr>
      </w:pPr>
      <w:r w:rsidRPr="00DE70A3">
        <w:rPr>
          <w:u w:val="single"/>
        </w:rPr>
        <w:lastRenderedPageBreak/>
        <w:t>Safety: interperso</w:t>
      </w:r>
      <w:r w:rsidR="000E0EBC" w:rsidRPr="00DE70A3">
        <w:rPr>
          <w:u w:val="single"/>
        </w:rPr>
        <w:t>nal relationships – friendships</w:t>
      </w:r>
    </w:p>
    <w:p w:rsidR="00BD5CDD" w:rsidRPr="000E0EBC" w:rsidRDefault="00BD5CDD" w:rsidP="000E0EBC">
      <w:pPr>
        <w:pStyle w:val="HeadingBody"/>
        <w:rPr>
          <w:b w:val="0"/>
        </w:rPr>
      </w:pPr>
      <w:r w:rsidRPr="000E0EBC">
        <w:rPr>
          <w:b w:val="0"/>
        </w:rPr>
        <w:t xml:space="preserve">Subjective (self-report): “Do you have friends (other than your housemates)?” On </w:t>
      </w:r>
      <w:r w:rsidR="000E0EBC" w:rsidRPr="000E0EBC">
        <w:rPr>
          <w:b w:val="0"/>
        </w:rPr>
        <w:t>a scale of “yes, not sure, no”.</w:t>
      </w:r>
    </w:p>
    <w:p w:rsidR="00BD5CDD" w:rsidRDefault="00BD5CDD" w:rsidP="000E0EBC">
      <w:pPr>
        <w:pStyle w:val="HeadingBody"/>
        <w:rPr>
          <w:b w:val="0"/>
        </w:rPr>
      </w:pPr>
      <w:r w:rsidRPr="000E0EBC">
        <w:rPr>
          <w:b w:val="0"/>
        </w:rPr>
        <w:t>Objective measure (direct observation): “Has the person identified persons as friends and refers to them as such (other than the housemates)?” On a scale of “yes, not sure, no”.</w:t>
      </w:r>
    </w:p>
    <w:p w:rsidR="00FA776F" w:rsidRPr="000E0EBC" w:rsidRDefault="00FA776F" w:rsidP="00FA776F">
      <w:pPr>
        <w:pStyle w:val="HeadingBody"/>
        <w:numPr>
          <w:ilvl w:val="0"/>
          <w:numId w:val="0"/>
        </w:numPr>
        <w:rPr>
          <w:b w:val="0"/>
        </w:rPr>
      </w:pPr>
    </w:p>
    <w:p w:rsidR="00D06A21" w:rsidRDefault="00D06A21" w:rsidP="00BA2E7E">
      <w:pPr>
        <w:pStyle w:val="Heading3"/>
        <w:rPr>
          <w:b w:val="0"/>
        </w:rPr>
      </w:pPr>
      <w:bookmarkStart w:id="15" w:name="_Toc418160266"/>
      <w:r>
        <w:t>Question 2</w:t>
      </w:r>
      <w:r w:rsidRPr="00BC7892">
        <w:t>: Should the approach to registration depend on the nature of the service?</w:t>
      </w:r>
      <w:bookmarkEnd w:id="15"/>
    </w:p>
    <w:p w:rsidR="00BC7892" w:rsidRDefault="006E6318" w:rsidP="00BC7892">
      <w:pPr>
        <w:pStyle w:val="HeadingBody"/>
        <w:rPr>
          <w:b w:val="0"/>
        </w:rPr>
      </w:pPr>
      <w:r>
        <w:rPr>
          <w:b w:val="0"/>
        </w:rPr>
        <w:t xml:space="preserve">No. It is important to maintain a level of </w:t>
      </w:r>
      <w:r w:rsidRPr="007B022D">
        <w:rPr>
          <w:b w:val="0"/>
          <w:u w:val="single"/>
        </w:rPr>
        <w:t>uniformity and consistency</w:t>
      </w:r>
      <w:r>
        <w:rPr>
          <w:b w:val="0"/>
        </w:rPr>
        <w:t xml:space="preserve">, and </w:t>
      </w:r>
      <w:r w:rsidR="005A2284">
        <w:rPr>
          <w:b w:val="0"/>
        </w:rPr>
        <w:t xml:space="preserve">a </w:t>
      </w:r>
      <w:r>
        <w:rPr>
          <w:b w:val="0"/>
        </w:rPr>
        <w:t xml:space="preserve">fundamental set of expectations. </w:t>
      </w:r>
      <w:r w:rsidR="00652A09">
        <w:rPr>
          <w:b w:val="0"/>
        </w:rPr>
        <w:t>Regardless of the nature of the s</w:t>
      </w:r>
      <w:r w:rsidR="001D3E26">
        <w:rPr>
          <w:b w:val="0"/>
        </w:rPr>
        <w:t xml:space="preserve">ervice, there ought to be </w:t>
      </w:r>
      <w:r w:rsidR="007B022D">
        <w:rPr>
          <w:b w:val="0"/>
        </w:rPr>
        <w:t>consistent</w:t>
      </w:r>
      <w:r w:rsidR="00652A09">
        <w:rPr>
          <w:b w:val="0"/>
        </w:rPr>
        <w:t xml:space="preserve"> standards and </w:t>
      </w:r>
      <w:r w:rsidR="001D3E26">
        <w:rPr>
          <w:b w:val="0"/>
        </w:rPr>
        <w:t xml:space="preserve">requirements. Current topical </w:t>
      </w:r>
      <w:r w:rsidR="00F9097F">
        <w:rPr>
          <w:b w:val="0"/>
        </w:rPr>
        <w:t>issues</w:t>
      </w:r>
      <w:r w:rsidR="008970D9">
        <w:rPr>
          <w:b w:val="0"/>
        </w:rPr>
        <w:t xml:space="preserve"> such as poor practic</w:t>
      </w:r>
      <w:r w:rsidR="004A29B0">
        <w:rPr>
          <w:b w:val="0"/>
        </w:rPr>
        <w:t>es of financial planners, trade professionals</w:t>
      </w:r>
      <w:r w:rsidR="008970D9">
        <w:rPr>
          <w:b w:val="0"/>
        </w:rPr>
        <w:t xml:space="preserve"> and in the building industry show that a minimum requirement</w:t>
      </w:r>
      <w:r w:rsidR="00F9097F">
        <w:rPr>
          <w:b w:val="0"/>
        </w:rPr>
        <w:t>s</w:t>
      </w:r>
      <w:r w:rsidR="008970D9">
        <w:rPr>
          <w:b w:val="0"/>
        </w:rPr>
        <w:t xml:space="preserve"> </w:t>
      </w:r>
      <w:r w:rsidR="00F9097F">
        <w:rPr>
          <w:b w:val="0"/>
        </w:rPr>
        <w:t>for</w:t>
      </w:r>
      <w:r w:rsidR="008970D9">
        <w:rPr>
          <w:b w:val="0"/>
        </w:rPr>
        <w:t xml:space="preserve"> registration </w:t>
      </w:r>
      <w:r w:rsidR="004A29B0">
        <w:rPr>
          <w:b w:val="0"/>
        </w:rPr>
        <w:t xml:space="preserve">can </w:t>
      </w:r>
      <w:r w:rsidR="008970D9">
        <w:rPr>
          <w:b w:val="0"/>
        </w:rPr>
        <w:t xml:space="preserve">potentially </w:t>
      </w:r>
      <w:r w:rsidR="004A29B0">
        <w:rPr>
          <w:b w:val="0"/>
        </w:rPr>
        <w:t xml:space="preserve">lead to a negative or </w:t>
      </w:r>
      <w:r w:rsidR="00DD1305">
        <w:rPr>
          <w:b w:val="0"/>
        </w:rPr>
        <w:t>at worst, a deleterious effect.</w:t>
      </w:r>
    </w:p>
    <w:p w:rsidR="004A29B0" w:rsidRDefault="00D33ECB" w:rsidP="00BC7892">
      <w:pPr>
        <w:pStyle w:val="HeadingBody"/>
        <w:rPr>
          <w:b w:val="0"/>
        </w:rPr>
      </w:pPr>
      <w:r>
        <w:rPr>
          <w:b w:val="0"/>
        </w:rPr>
        <w:t>T</w:t>
      </w:r>
      <w:r w:rsidR="00D34041">
        <w:rPr>
          <w:b w:val="0"/>
        </w:rPr>
        <w:t>he research literature of treatment for persons with autism is a good example of how individuals and families can be susceptible to practices and services that are not grounded on research evidence, and most importantly</w:t>
      </w:r>
      <w:r w:rsidR="001E504F">
        <w:rPr>
          <w:b w:val="0"/>
        </w:rPr>
        <w:t>,</w:t>
      </w:r>
      <w:r w:rsidR="00075088">
        <w:rPr>
          <w:b w:val="0"/>
        </w:rPr>
        <w:t xml:space="preserve"> exposes the person</w:t>
      </w:r>
      <w:r w:rsidR="00D34041">
        <w:rPr>
          <w:b w:val="0"/>
        </w:rPr>
        <w:t xml:space="preserve"> to harm</w:t>
      </w:r>
      <w:r w:rsidR="001E504F">
        <w:rPr>
          <w:b w:val="0"/>
        </w:rPr>
        <w:t xml:space="preserve"> </w:t>
      </w:r>
      <w:r w:rsidR="00075088">
        <w:rPr>
          <w:b w:val="0"/>
        </w:rPr>
        <w:t>and/or cause</w:t>
      </w:r>
      <w:r w:rsidR="00BD7BBF">
        <w:rPr>
          <w:b w:val="0"/>
        </w:rPr>
        <w:t>s</w:t>
      </w:r>
      <w:r w:rsidR="00075088">
        <w:rPr>
          <w:b w:val="0"/>
        </w:rPr>
        <w:t xml:space="preserve"> harm to the person. </w:t>
      </w:r>
      <w:r w:rsidR="00DD1305">
        <w:rPr>
          <w:b w:val="0"/>
        </w:rPr>
        <w:t>Fu</w:t>
      </w:r>
      <w:r w:rsidR="00BD7BBF">
        <w:rPr>
          <w:b w:val="0"/>
        </w:rPr>
        <w:t>rthermore, many of these practic</w:t>
      </w:r>
      <w:r w:rsidR="00DD1305">
        <w:rPr>
          <w:b w:val="0"/>
        </w:rPr>
        <w:t>e and treatment approaches breach the rights of the person.</w:t>
      </w:r>
    </w:p>
    <w:p w:rsidR="006D1B14" w:rsidRDefault="00C50E6E" w:rsidP="00BC7892">
      <w:pPr>
        <w:pStyle w:val="HeadingBody"/>
        <w:rPr>
          <w:b w:val="0"/>
        </w:rPr>
      </w:pPr>
      <w:r>
        <w:rPr>
          <w:b w:val="0"/>
        </w:rPr>
        <w:t xml:space="preserve">The suggestion for Code of Conduct compliance has </w:t>
      </w:r>
      <w:r w:rsidRPr="00137CEA">
        <w:rPr>
          <w:b w:val="0"/>
          <w:u w:val="single"/>
        </w:rPr>
        <w:t>merit</w:t>
      </w:r>
      <w:r>
        <w:rPr>
          <w:b w:val="0"/>
        </w:rPr>
        <w:t xml:space="preserve">, however it is </w:t>
      </w:r>
      <w:r w:rsidRPr="00137CEA">
        <w:rPr>
          <w:b w:val="0"/>
          <w:u w:val="single"/>
        </w:rPr>
        <w:t>limiting</w:t>
      </w:r>
      <w:r>
        <w:rPr>
          <w:b w:val="0"/>
        </w:rPr>
        <w:t>. The examples use</w:t>
      </w:r>
      <w:r w:rsidR="002002E0">
        <w:rPr>
          <w:b w:val="0"/>
        </w:rPr>
        <w:t xml:space="preserve">d pertain to personal assistance. </w:t>
      </w:r>
      <w:r w:rsidR="00CB0DAD">
        <w:rPr>
          <w:b w:val="0"/>
        </w:rPr>
        <w:t xml:space="preserve">People with disabilities have health </w:t>
      </w:r>
      <w:r w:rsidR="0064062E">
        <w:rPr>
          <w:b w:val="0"/>
        </w:rPr>
        <w:t>related support needs that can require in</w:t>
      </w:r>
      <w:r w:rsidR="00CB0DAD">
        <w:rPr>
          <w:b w:val="0"/>
        </w:rPr>
        <w:t>trusive</w:t>
      </w:r>
      <w:r w:rsidR="0064062E">
        <w:rPr>
          <w:b w:val="0"/>
        </w:rPr>
        <w:t xml:space="preserve"> procedure</w:t>
      </w:r>
      <w:r w:rsidR="00137CEA">
        <w:rPr>
          <w:b w:val="0"/>
        </w:rPr>
        <w:t>s</w:t>
      </w:r>
      <w:r w:rsidR="00F94EF1">
        <w:rPr>
          <w:b w:val="0"/>
        </w:rPr>
        <w:t>. Thi</w:t>
      </w:r>
      <w:r w:rsidR="0064062E">
        <w:rPr>
          <w:b w:val="0"/>
        </w:rPr>
        <w:t>s is one of the many types of support needs t</w:t>
      </w:r>
      <w:r w:rsidR="006D1B14">
        <w:rPr>
          <w:b w:val="0"/>
        </w:rPr>
        <w:t>hat h</w:t>
      </w:r>
      <w:r w:rsidR="00D33ECB">
        <w:rPr>
          <w:b w:val="0"/>
        </w:rPr>
        <w:t xml:space="preserve">ave not been given sufficient </w:t>
      </w:r>
      <w:r w:rsidR="006D1B14">
        <w:rPr>
          <w:b w:val="0"/>
        </w:rPr>
        <w:t xml:space="preserve">attention in this consultation paper. </w:t>
      </w:r>
    </w:p>
    <w:p w:rsidR="00C50E6E" w:rsidRDefault="00005EAD" w:rsidP="00BC7892">
      <w:pPr>
        <w:pStyle w:val="HeadingBody"/>
        <w:rPr>
          <w:b w:val="0"/>
        </w:rPr>
      </w:pPr>
      <w:r>
        <w:rPr>
          <w:b w:val="0"/>
        </w:rPr>
        <w:t xml:space="preserve">The underlying </w:t>
      </w:r>
      <w:r w:rsidRPr="00AC4FA1">
        <w:rPr>
          <w:b w:val="0"/>
          <w:u w:val="single"/>
        </w:rPr>
        <w:t>assumptions</w:t>
      </w:r>
      <w:r w:rsidR="006D1B14" w:rsidRPr="00AC4FA1">
        <w:rPr>
          <w:b w:val="0"/>
          <w:u w:val="single"/>
        </w:rPr>
        <w:t xml:space="preserve"> of a ‘market economy’</w:t>
      </w:r>
      <w:r>
        <w:rPr>
          <w:b w:val="0"/>
        </w:rPr>
        <w:t xml:space="preserve"> are that there is a wide range of choice offered for services</w:t>
      </w:r>
      <w:r w:rsidR="000D588F">
        <w:rPr>
          <w:b w:val="0"/>
        </w:rPr>
        <w:t xml:space="preserve"> in every regional area, a constant supply of professionals and direct support workers in the workforce with </w:t>
      </w:r>
      <w:r w:rsidR="00485A79">
        <w:rPr>
          <w:b w:val="0"/>
        </w:rPr>
        <w:t>experience and knowledge, and</w:t>
      </w:r>
      <w:r w:rsidR="007F5F6B">
        <w:rPr>
          <w:b w:val="0"/>
        </w:rPr>
        <w:t xml:space="preserve"> that</w:t>
      </w:r>
      <w:r w:rsidR="00485A79">
        <w:rPr>
          <w:b w:val="0"/>
        </w:rPr>
        <w:t xml:space="preserve"> the population of people with disabilities are homogenous. </w:t>
      </w:r>
      <w:r w:rsidR="00F94EF1">
        <w:rPr>
          <w:b w:val="0"/>
        </w:rPr>
        <w:t>These assumptions are not correct.</w:t>
      </w:r>
    </w:p>
    <w:p w:rsidR="001A5467" w:rsidRDefault="001A5467" w:rsidP="00BC7892">
      <w:pPr>
        <w:pStyle w:val="HeadingBody"/>
        <w:rPr>
          <w:b w:val="0"/>
        </w:rPr>
      </w:pPr>
      <w:r>
        <w:rPr>
          <w:b w:val="0"/>
        </w:rPr>
        <w:t>As such, Yooralla reiterate</w:t>
      </w:r>
      <w:r w:rsidR="00EC7E21">
        <w:rPr>
          <w:b w:val="0"/>
        </w:rPr>
        <w:t>s the importance of registratio</w:t>
      </w:r>
      <w:r>
        <w:rPr>
          <w:b w:val="0"/>
        </w:rPr>
        <w:t>n for all providers.</w:t>
      </w:r>
    </w:p>
    <w:p w:rsidR="00695018" w:rsidRPr="00BC7892" w:rsidRDefault="00695018" w:rsidP="00695018">
      <w:pPr>
        <w:pStyle w:val="HeadingBody"/>
        <w:numPr>
          <w:ilvl w:val="0"/>
          <w:numId w:val="0"/>
        </w:numPr>
        <w:rPr>
          <w:b w:val="0"/>
        </w:rPr>
      </w:pPr>
    </w:p>
    <w:p w:rsidR="00D06A21" w:rsidRDefault="00D06A21" w:rsidP="00BA2E7E">
      <w:pPr>
        <w:pStyle w:val="Heading3"/>
        <w:rPr>
          <w:b w:val="0"/>
        </w:rPr>
      </w:pPr>
      <w:bookmarkStart w:id="16" w:name="_Toc418160267"/>
      <w:r>
        <w:t xml:space="preserve">Question 3: </w:t>
      </w:r>
      <w:r w:rsidRPr="000C08F8">
        <w:t xml:space="preserve">How can the right balance </w:t>
      </w:r>
      <w:proofErr w:type="gramStart"/>
      <w:r w:rsidRPr="000C08F8">
        <w:t>be</w:t>
      </w:r>
      <w:proofErr w:type="gramEnd"/>
      <w:r w:rsidRPr="000C08F8">
        <w:t xml:space="preserve"> reached between providing assurance and letting people make their own choices?</w:t>
      </w:r>
      <w:bookmarkEnd w:id="16"/>
    </w:p>
    <w:p w:rsidR="000568C0" w:rsidRDefault="000F19A0" w:rsidP="000568C0">
      <w:pPr>
        <w:pStyle w:val="HeadingBody"/>
        <w:rPr>
          <w:b w:val="0"/>
        </w:rPr>
      </w:pPr>
      <w:r>
        <w:rPr>
          <w:b w:val="0"/>
        </w:rPr>
        <w:t xml:space="preserve">It is not necessarily </w:t>
      </w:r>
      <w:r w:rsidR="00957D50">
        <w:rPr>
          <w:b w:val="0"/>
        </w:rPr>
        <w:t>the case</w:t>
      </w:r>
      <w:r>
        <w:rPr>
          <w:b w:val="0"/>
        </w:rPr>
        <w:t xml:space="preserve"> that </w:t>
      </w:r>
      <w:r w:rsidR="00957D50">
        <w:rPr>
          <w:b w:val="0"/>
        </w:rPr>
        <w:t>providing</w:t>
      </w:r>
      <w:r>
        <w:rPr>
          <w:b w:val="0"/>
        </w:rPr>
        <w:t xml:space="preserve"> assurance and letting people make their own choices </w:t>
      </w:r>
      <w:r w:rsidR="00957D50">
        <w:rPr>
          <w:b w:val="0"/>
        </w:rPr>
        <w:t>are mutually</w:t>
      </w:r>
      <w:r>
        <w:rPr>
          <w:b w:val="0"/>
        </w:rPr>
        <w:t xml:space="preserve"> exclusive</w:t>
      </w:r>
      <w:r w:rsidR="00957D50">
        <w:rPr>
          <w:b w:val="0"/>
        </w:rPr>
        <w:t xml:space="preserve"> goals</w:t>
      </w:r>
      <w:r>
        <w:rPr>
          <w:b w:val="0"/>
        </w:rPr>
        <w:t>. People can make ch</w:t>
      </w:r>
      <w:r w:rsidR="00334BEA">
        <w:rPr>
          <w:b w:val="0"/>
        </w:rPr>
        <w:t>oices but not within a va</w:t>
      </w:r>
      <w:r>
        <w:rPr>
          <w:b w:val="0"/>
        </w:rPr>
        <w:t>c</w:t>
      </w:r>
      <w:r w:rsidR="00334BEA">
        <w:rPr>
          <w:b w:val="0"/>
        </w:rPr>
        <w:t>u</w:t>
      </w:r>
      <w:r>
        <w:rPr>
          <w:b w:val="0"/>
        </w:rPr>
        <w:t>u</w:t>
      </w:r>
      <w:r w:rsidR="00334BEA">
        <w:rPr>
          <w:b w:val="0"/>
        </w:rPr>
        <w:t xml:space="preserve">m. </w:t>
      </w:r>
      <w:r w:rsidR="003F50DF">
        <w:rPr>
          <w:b w:val="0"/>
        </w:rPr>
        <w:t xml:space="preserve">For example, </w:t>
      </w:r>
      <w:r w:rsidR="002B7537">
        <w:rPr>
          <w:b w:val="0"/>
        </w:rPr>
        <w:t>i</w:t>
      </w:r>
      <w:r w:rsidR="00334BEA">
        <w:rPr>
          <w:b w:val="0"/>
        </w:rPr>
        <w:t xml:space="preserve">t </w:t>
      </w:r>
      <w:r w:rsidR="00334BEA">
        <w:rPr>
          <w:b w:val="0"/>
        </w:rPr>
        <w:lastRenderedPageBreak/>
        <w:t xml:space="preserve">should be assumed that people with cognitive disability can make decisions and be supported to make decisions. </w:t>
      </w:r>
      <w:r w:rsidR="009F0C38">
        <w:rPr>
          <w:b w:val="0"/>
        </w:rPr>
        <w:t xml:space="preserve">The more important question is </w:t>
      </w:r>
      <w:r w:rsidR="009F0C38" w:rsidRPr="00957D50">
        <w:rPr>
          <w:b w:val="0"/>
          <w:u w:val="single"/>
        </w:rPr>
        <w:t>how they are supported to make decisions</w:t>
      </w:r>
      <w:r w:rsidR="009F0C38">
        <w:rPr>
          <w:b w:val="0"/>
        </w:rPr>
        <w:t xml:space="preserve"> and the development of their capacity and capability.</w:t>
      </w:r>
      <w:r w:rsidR="003F50DF">
        <w:rPr>
          <w:b w:val="0"/>
        </w:rPr>
        <w:t xml:space="preserve"> And </w:t>
      </w:r>
      <w:r w:rsidR="00957D50">
        <w:rPr>
          <w:b w:val="0"/>
        </w:rPr>
        <w:t>whether the right</w:t>
      </w:r>
      <w:r w:rsidR="003F50DF">
        <w:rPr>
          <w:b w:val="0"/>
        </w:rPr>
        <w:t xml:space="preserve"> skills,</w:t>
      </w:r>
      <w:r w:rsidR="00957D50">
        <w:rPr>
          <w:b w:val="0"/>
        </w:rPr>
        <w:t xml:space="preserve"> values and contemporary practic</w:t>
      </w:r>
      <w:r w:rsidR="003F50DF">
        <w:rPr>
          <w:b w:val="0"/>
        </w:rPr>
        <w:t xml:space="preserve">e are </w:t>
      </w:r>
      <w:r w:rsidR="00957D50">
        <w:rPr>
          <w:b w:val="0"/>
        </w:rPr>
        <w:t xml:space="preserve">in </w:t>
      </w:r>
      <w:r w:rsidR="003F50DF">
        <w:rPr>
          <w:b w:val="0"/>
        </w:rPr>
        <w:t>align</w:t>
      </w:r>
      <w:r w:rsidR="00957D50">
        <w:rPr>
          <w:b w:val="0"/>
        </w:rPr>
        <w:t>ment</w:t>
      </w:r>
      <w:r w:rsidR="003F50DF">
        <w:rPr>
          <w:b w:val="0"/>
        </w:rPr>
        <w:t xml:space="preserve"> with the NDIS Act and CRPD.</w:t>
      </w:r>
    </w:p>
    <w:p w:rsidR="000C08F8" w:rsidRDefault="001D7E6F" w:rsidP="000568C0">
      <w:pPr>
        <w:pStyle w:val="HeadingBody"/>
        <w:rPr>
          <w:b w:val="0"/>
        </w:rPr>
      </w:pPr>
      <w:r>
        <w:rPr>
          <w:b w:val="0"/>
        </w:rPr>
        <w:t>As such, an i</w:t>
      </w:r>
      <w:r w:rsidR="000568C0" w:rsidRPr="000568C0">
        <w:rPr>
          <w:b w:val="0"/>
        </w:rPr>
        <w:t xml:space="preserve">mmediate </w:t>
      </w:r>
      <w:r w:rsidR="000568C0">
        <w:rPr>
          <w:b w:val="0"/>
        </w:rPr>
        <w:t>and considerable focus must be</w:t>
      </w:r>
      <w:r w:rsidR="00482374">
        <w:rPr>
          <w:b w:val="0"/>
        </w:rPr>
        <w:t xml:space="preserve"> given to </w:t>
      </w:r>
      <w:r w:rsidR="00482374" w:rsidRPr="00957D50">
        <w:rPr>
          <w:b w:val="0"/>
          <w:u w:val="single"/>
        </w:rPr>
        <w:t>workforce development</w:t>
      </w:r>
      <w:r w:rsidR="00482374">
        <w:rPr>
          <w:b w:val="0"/>
        </w:rPr>
        <w:t xml:space="preserve"> to ensure </w:t>
      </w:r>
      <w:r w:rsidR="00D35CE8">
        <w:rPr>
          <w:b w:val="0"/>
        </w:rPr>
        <w:t xml:space="preserve">there are professionals and support workers </w:t>
      </w:r>
      <w:r w:rsidR="00957D50">
        <w:rPr>
          <w:b w:val="0"/>
        </w:rPr>
        <w:t>who can</w:t>
      </w:r>
      <w:r w:rsidR="00D35CE8">
        <w:rPr>
          <w:b w:val="0"/>
        </w:rPr>
        <w:t xml:space="preserve"> meet the requirements of rights, well-being and safety.</w:t>
      </w:r>
    </w:p>
    <w:p w:rsidR="00695018" w:rsidRDefault="005C7C7F" w:rsidP="000568C0">
      <w:pPr>
        <w:pStyle w:val="HeadingBody"/>
        <w:rPr>
          <w:b w:val="0"/>
        </w:rPr>
      </w:pPr>
      <w:r>
        <w:rPr>
          <w:b w:val="0"/>
        </w:rPr>
        <w:t xml:space="preserve">A fundamental starting point is to reiterate </w:t>
      </w:r>
      <w:r w:rsidRPr="0071386D">
        <w:rPr>
          <w:b w:val="0"/>
          <w:u w:val="single"/>
        </w:rPr>
        <w:t>the right</w:t>
      </w:r>
      <w:r>
        <w:rPr>
          <w:b w:val="0"/>
        </w:rPr>
        <w:t xml:space="preserve"> of the person to have the mental capacity to make day-</w:t>
      </w:r>
      <w:r w:rsidR="00EC7E21">
        <w:rPr>
          <w:b w:val="0"/>
        </w:rPr>
        <w:t>to-</w:t>
      </w:r>
      <w:r>
        <w:rPr>
          <w:b w:val="0"/>
        </w:rPr>
        <w:t xml:space="preserve">day decisions; especially for persons with </w:t>
      </w:r>
      <w:r w:rsidR="0071386D">
        <w:rPr>
          <w:b w:val="0"/>
        </w:rPr>
        <w:t xml:space="preserve">a </w:t>
      </w:r>
      <w:r>
        <w:rPr>
          <w:b w:val="0"/>
        </w:rPr>
        <w:t xml:space="preserve">severe level of cognitive disability </w:t>
      </w:r>
      <w:r w:rsidR="00000F9B">
        <w:rPr>
          <w:b w:val="0"/>
        </w:rPr>
        <w:t>and/</w:t>
      </w:r>
      <w:r>
        <w:rPr>
          <w:b w:val="0"/>
        </w:rPr>
        <w:t>or multiple</w:t>
      </w:r>
      <w:r w:rsidR="00000F9B">
        <w:rPr>
          <w:b w:val="0"/>
        </w:rPr>
        <w:t xml:space="preserve"> disabilities.</w:t>
      </w:r>
    </w:p>
    <w:p w:rsidR="00000F9B" w:rsidRPr="000568C0" w:rsidRDefault="00000F9B" w:rsidP="00000F9B">
      <w:pPr>
        <w:pStyle w:val="HeadingBody"/>
        <w:numPr>
          <w:ilvl w:val="0"/>
          <w:numId w:val="0"/>
        </w:numPr>
        <w:rPr>
          <w:b w:val="0"/>
        </w:rPr>
      </w:pPr>
    </w:p>
    <w:p w:rsidR="00D06A21" w:rsidRDefault="00D06A21" w:rsidP="00BA2E7E">
      <w:pPr>
        <w:pStyle w:val="Heading3"/>
        <w:rPr>
          <w:b w:val="0"/>
        </w:rPr>
      </w:pPr>
      <w:bookmarkStart w:id="17" w:name="_Toc418160268"/>
      <w:r>
        <w:t xml:space="preserve">Question 4: </w:t>
      </w:r>
      <w:r w:rsidRPr="00187319">
        <w:t>How important is it to have an NDIS complaints system that is independent from providers of supports?</w:t>
      </w:r>
      <w:bookmarkEnd w:id="17"/>
    </w:p>
    <w:p w:rsidR="00CB5C5F" w:rsidRPr="00103B5F" w:rsidRDefault="00103B5F" w:rsidP="00187319">
      <w:pPr>
        <w:pStyle w:val="HeadingBody"/>
        <w:rPr>
          <w:b w:val="0"/>
        </w:rPr>
      </w:pPr>
      <w:r>
        <w:rPr>
          <w:b w:val="0"/>
        </w:rPr>
        <w:t>It is very important to have an NDIS complaints system that is independent from p</w:t>
      </w:r>
      <w:r w:rsidR="00DF516D">
        <w:rPr>
          <w:b w:val="0"/>
        </w:rPr>
        <w:t xml:space="preserve">roviders of supports. </w:t>
      </w:r>
      <w:r w:rsidR="00AB0A32">
        <w:rPr>
          <w:b w:val="0"/>
        </w:rPr>
        <w:t>However, i</w:t>
      </w:r>
      <w:r w:rsidR="00DF516D">
        <w:rPr>
          <w:b w:val="0"/>
        </w:rPr>
        <w:t>t is important to</w:t>
      </w:r>
      <w:r w:rsidR="0036575E">
        <w:rPr>
          <w:b w:val="0"/>
        </w:rPr>
        <w:t xml:space="preserve"> ensure providers are not burdened with layered</w:t>
      </w:r>
      <w:r w:rsidR="00194368">
        <w:rPr>
          <w:b w:val="0"/>
        </w:rPr>
        <w:t xml:space="preserve"> and excessive</w:t>
      </w:r>
      <w:r w:rsidR="0036575E">
        <w:rPr>
          <w:b w:val="0"/>
        </w:rPr>
        <w:t xml:space="preserve"> regulation</w:t>
      </w:r>
      <w:r w:rsidR="00194368">
        <w:rPr>
          <w:b w:val="0"/>
        </w:rPr>
        <w:t xml:space="preserve"> in responding to complaints.</w:t>
      </w:r>
      <w:r w:rsidR="00646438">
        <w:rPr>
          <w:b w:val="0"/>
        </w:rPr>
        <w:t xml:space="preserve"> For example, </w:t>
      </w:r>
      <w:r w:rsidR="0034531F">
        <w:rPr>
          <w:b w:val="0"/>
        </w:rPr>
        <w:t>providers</w:t>
      </w:r>
      <w:r w:rsidR="00646438">
        <w:rPr>
          <w:b w:val="0"/>
        </w:rPr>
        <w:t xml:space="preserve"> in Victoria</w:t>
      </w:r>
      <w:r w:rsidR="0034531F">
        <w:rPr>
          <w:b w:val="0"/>
        </w:rPr>
        <w:t xml:space="preserve"> are subject to several layers of oversight</w:t>
      </w:r>
      <w:r w:rsidR="00646438">
        <w:rPr>
          <w:b w:val="0"/>
        </w:rPr>
        <w:t xml:space="preserve"> and scrutiny</w:t>
      </w:r>
      <w:r w:rsidR="00A22E82">
        <w:rPr>
          <w:b w:val="0"/>
        </w:rPr>
        <w:t>.  T</w:t>
      </w:r>
      <w:r w:rsidR="005A14C0">
        <w:rPr>
          <w:b w:val="0"/>
        </w:rPr>
        <w:t xml:space="preserve">hese </w:t>
      </w:r>
      <w:r w:rsidR="00A22E82">
        <w:rPr>
          <w:b w:val="0"/>
        </w:rPr>
        <w:t xml:space="preserve">are </w:t>
      </w:r>
      <w:r w:rsidR="00AB0A32">
        <w:rPr>
          <w:b w:val="0"/>
        </w:rPr>
        <w:t xml:space="preserve">usually </w:t>
      </w:r>
      <w:r w:rsidR="005A14C0">
        <w:rPr>
          <w:b w:val="0"/>
        </w:rPr>
        <w:t>resource intensive</w:t>
      </w:r>
      <w:r w:rsidR="00AB0A32">
        <w:rPr>
          <w:b w:val="0"/>
        </w:rPr>
        <w:t xml:space="preserve"> and</w:t>
      </w:r>
      <w:r w:rsidR="00A22E82">
        <w:rPr>
          <w:b w:val="0"/>
        </w:rPr>
        <w:t>,</w:t>
      </w:r>
      <w:r w:rsidR="00AB0A32">
        <w:rPr>
          <w:b w:val="0"/>
        </w:rPr>
        <w:t xml:space="preserve"> at times</w:t>
      </w:r>
      <w:r w:rsidR="00A22E82">
        <w:rPr>
          <w:b w:val="0"/>
        </w:rPr>
        <w:t>,</w:t>
      </w:r>
      <w:r w:rsidR="00AB0A32">
        <w:rPr>
          <w:b w:val="0"/>
        </w:rPr>
        <w:t xml:space="preserve"> </w:t>
      </w:r>
      <w:r w:rsidR="00A22E82">
        <w:rPr>
          <w:b w:val="0"/>
        </w:rPr>
        <w:t>fosters</w:t>
      </w:r>
      <w:r w:rsidR="00AB0A32">
        <w:rPr>
          <w:b w:val="0"/>
        </w:rPr>
        <w:t xml:space="preserve"> duplication</w:t>
      </w:r>
      <w:r w:rsidR="00A22E82">
        <w:rPr>
          <w:b w:val="0"/>
        </w:rPr>
        <w:t xml:space="preserve"> of effort</w:t>
      </w:r>
      <w:r w:rsidR="0034531F">
        <w:rPr>
          <w:b w:val="0"/>
        </w:rPr>
        <w:t xml:space="preserve">. </w:t>
      </w:r>
      <w:r w:rsidR="00A22E82">
        <w:rPr>
          <w:b w:val="0"/>
        </w:rPr>
        <w:t>For example, the</w:t>
      </w:r>
      <w:r w:rsidR="00EF5268">
        <w:rPr>
          <w:b w:val="0"/>
        </w:rPr>
        <w:t>r</w:t>
      </w:r>
      <w:r w:rsidR="00A22E82">
        <w:rPr>
          <w:b w:val="0"/>
        </w:rPr>
        <w:t>e are the</w:t>
      </w:r>
      <w:r w:rsidR="0034531F">
        <w:rPr>
          <w:b w:val="0"/>
        </w:rPr>
        <w:t xml:space="preserve"> provider’s own internal audits</w:t>
      </w:r>
      <w:r w:rsidR="00A22E82">
        <w:rPr>
          <w:b w:val="0"/>
        </w:rPr>
        <w:t>,</w:t>
      </w:r>
      <w:r w:rsidR="0034531F">
        <w:rPr>
          <w:b w:val="0"/>
        </w:rPr>
        <w:t xml:space="preserve"> accreditation process</w:t>
      </w:r>
      <w:r w:rsidR="00A22E82">
        <w:rPr>
          <w:b w:val="0"/>
        </w:rPr>
        <w:t>es</w:t>
      </w:r>
      <w:r w:rsidR="0034531F">
        <w:rPr>
          <w:b w:val="0"/>
        </w:rPr>
        <w:t xml:space="preserve"> with its mid-term cycle review</w:t>
      </w:r>
      <w:r w:rsidR="00A22E82">
        <w:rPr>
          <w:b w:val="0"/>
        </w:rPr>
        <w:t>s,</w:t>
      </w:r>
      <w:r w:rsidR="00EF5268">
        <w:rPr>
          <w:b w:val="0"/>
        </w:rPr>
        <w:t xml:space="preserve"> departmental</w:t>
      </w:r>
      <w:r w:rsidR="0034531F">
        <w:rPr>
          <w:b w:val="0"/>
        </w:rPr>
        <w:t xml:space="preserve"> </w:t>
      </w:r>
      <w:r w:rsidR="00441BB2">
        <w:rPr>
          <w:b w:val="0"/>
        </w:rPr>
        <w:t xml:space="preserve">site visits, reporting of critical incidents and </w:t>
      </w:r>
      <w:r w:rsidR="00A22E82">
        <w:rPr>
          <w:b w:val="0"/>
        </w:rPr>
        <w:t>“</w:t>
      </w:r>
      <w:r w:rsidR="00441BB2">
        <w:rPr>
          <w:b w:val="0"/>
        </w:rPr>
        <w:t xml:space="preserve">quality </w:t>
      </w:r>
      <w:r w:rsidR="00A22E82">
        <w:rPr>
          <w:b w:val="0"/>
        </w:rPr>
        <w:t xml:space="preserve">of </w:t>
      </w:r>
      <w:r w:rsidR="00441BB2">
        <w:rPr>
          <w:b w:val="0"/>
        </w:rPr>
        <w:t>service</w:t>
      </w:r>
      <w:r w:rsidR="00A22E82">
        <w:rPr>
          <w:b w:val="0"/>
        </w:rPr>
        <w:t>”</w:t>
      </w:r>
      <w:r w:rsidR="00441BB2">
        <w:rPr>
          <w:b w:val="0"/>
        </w:rPr>
        <w:t xml:space="preserve"> reviews. These are in addition to </w:t>
      </w:r>
      <w:r w:rsidR="00A22E82">
        <w:rPr>
          <w:b w:val="0"/>
        </w:rPr>
        <w:t>responding to reports from</w:t>
      </w:r>
      <w:r w:rsidR="00441BB2">
        <w:rPr>
          <w:b w:val="0"/>
        </w:rPr>
        <w:t xml:space="preserve"> Community Visitors</w:t>
      </w:r>
      <w:r w:rsidR="00A22E82">
        <w:rPr>
          <w:b w:val="0"/>
        </w:rPr>
        <w:t>, conducting internal investigations into complaints and responding to</w:t>
      </w:r>
      <w:r w:rsidR="00441BB2">
        <w:rPr>
          <w:b w:val="0"/>
        </w:rPr>
        <w:t xml:space="preserve"> </w:t>
      </w:r>
      <w:r w:rsidR="007F3790">
        <w:rPr>
          <w:b w:val="0"/>
        </w:rPr>
        <w:t>the Disability</w:t>
      </w:r>
      <w:r w:rsidR="00A22E82">
        <w:rPr>
          <w:b w:val="0"/>
        </w:rPr>
        <w:t xml:space="preserve"> Services Commissioner</w:t>
      </w:r>
      <w:r w:rsidR="00EF5268">
        <w:rPr>
          <w:b w:val="0"/>
        </w:rPr>
        <w:t>’s enquiries and formal complaints process</w:t>
      </w:r>
      <w:r w:rsidR="007F3790">
        <w:rPr>
          <w:b w:val="0"/>
        </w:rPr>
        <w:t>.</w:t>
      </w:r>
    </w:p>
    <w:p w:rsidR="00187319" w:rsidRDefault="00194368" w:rsidP="00187319">
      <w:pPr>
        <w:pStyle w:val="HeadingBody"/>
        <w:rPr>
          <w:b w:val="0"/>
        </w:rPr>
      </w:pPr>
      <w:r w:rsidRPr="00194368">
        <w:rPr>
          <w:b w:val="0"/>
        </w:rPr>
        <w:t xml:space="preserve">As </w:t>
      </w:r>
      <w:r>
        <w:rPr>
          <w:b w:val="0"/>
        </w:rPr>
        <w:t>mentioned before,</w:t>
      </w:r>
      <w:r w:rsidR="00DF516D">
        <w:rPr>
          <w:b w:val="0"/>
        </w:rPr>
        <w:t xml:space="preserve"> it is recommended that</w:t>
      </w:r>
      <w:r>
        <w:rPr>
          <w:b w:val="0"/>
        </w:rPr>
        <w:t xml:space="preserve"> complaints </w:t>
      </w:r>
      <w:r w:rsidR="00DF516D">
        <w:rPr>
          <w:b w:val="0"/>
        </w:rPr>
        <w:t>are tiered and focussed on the customer experience</w:t>
      </w:r>
      <w:r w:rsidR="00700ECE">
        <w:rPr>
          <w:b w:val="0"/>
        </w:rPr>
        <w:t xml:space="preserve"> to achieve immediate resolution.</w:t>
      </w:r>
    </w:p>
    <w:p w:rsidR="00FA776F" w:rsidRDefault="00FA776F" w:rsidP="00187319">
      <w:pPr>
        <w:pStyle w:val="HeadingBody"/>
        <w:rPr>
          <w:b w:val="0"/>
        </w:rPr>
      </w:pPr>
      <w:r>
        <w:rPr>
          <w:b w:val="0"/>
        </w:rPr>
        <w:t>Yooralla customers promote the notion of a tiered peer support model in identifying and reporting complaints</w:t>
      </w:r>
      <w:r w:rsidR="00496AA1">
        <w:rPr>
          <w:b w:val="0"/>
        </w:rPr>
        <w:t>, and promptly resolving complaints</w:t>
      </w:r>
      <w:r>
        <w:rPr>
          <w:b w:val="0"/>
        </w:rPr>
        <w:t>.</w:t>
      </w:r>
    </w:p>
    <w:p w:rsidR="00DE3312" w:rsidRDefault="00DE3312" w:rsidP="00DE3312">
      <w:pPr>
        <w:pStyle w:val="HeadingBody"/>
        <w:numPr>
          <w:ilvl w:val="0"/>
          <w:numId w:val="0"/>
        </w:numPr>
        <w:rPr>
          <w:b w:val="0"/>
        </w:rPr>
      </w:pPr>
    </w:p>
    <w:p w:rsidR="00D06A21" w:rsidRDefault="00D06A21" w:rsidP="00BA2E7E">
      <w:pPr>
        <w:pStyle w:val="Heading3"/>
      </w:pPr>
      <w:bookmarkStart w:id="18" w:name="_Toc418160269"/>
      <w:r>
        <w:t xml:space="preserve">Question 5: </w:t>
      </w:r>
      <w:r w:rsidR="00985AEF" w:rsidRPr="00687585">
        <w:t>Should an NDIS complaints system apply only to disability-related support</w:t>
      </w:r>
      <w:r w:rsidR="00CB5C5F" w:rsidRPr="00687585">
        <w:t>s funded by the NDIS, to all funded supports, or to all disability services regardless of whether they are funded by the NDIS?</w:t>
      </w:r>
      <w:bookmarkEnd w:id="18"/>
    </w:p>
    <w:p w:rsidR="00687585" w:rsidRDefault="00700ECE" w:rsidP="0054329F">
      <w:pPr>
        <w:pStyle w:val="HeadingBody"/>
        <w:rPr>
          <w:b w:val="0"/>
        </w:rPr>
      </w:pPr>
      <w:r w:rsidRPr="00700ECE">
        <w:rPr>
          <w:b w:val="0"/>
        </w:rPr>
        <w:t xml:space="preserve">It should </w:t>
      </w:r>
      <w:r w:rsidRPr="002E3166">
        <w:rPr>
          <w:b w:val="0"/>
          <w:u w:val="single"/>
        </w:rPr>
        <w:t>apply to all funded services</w:t>
      </w:r>
      <w:r w:rsidRPr="00700ECE">
        <w:rPr>
          <w:b w:val="0"/>
        </w:rPr>
        <w:t>.</w:t>
      </w:r>
      <w:r w:rsidR="0054329F">
        <w:rPr>
          <w:b w:val="0"/>
        </w:rPr>
        <w:t xml:space="preserve"> This is important in ensuring consistency and uniformity of quality standards.</w:t>
      </w:r>
      <w:r w:rsidR="00AE5CC5">
        <w:rPr>
          <w:b w:val="0"/>
        </w:rPr>
        <w:t xml:space="preserve"> An unintended implication and perception of the different application of an </w:t>
      </w:r>
      <w:r w:rsidR="00AE5CC5">
        <w:rPr>
          <w:b w:val="0"/>
        </w:rPr>
        <w:lastRenderedPageBreak/>
        <w:t xml:space="preserve">NDIS complaints systems </w:t>
      </w:r>
      <w:r w:rsidR="00667E58">
        <w:rPr>
          <w:b w:val="0"/>
        </w:rPr>
        <w:t xml:space="preserve"> to one group versus another (i.</w:t>
      </w:r>
      <w:r w:rsidR="00481521">
        <w:rPr>
          <w:b w:val="0"/>
        </w:rPr>
        <w:t xml:space="preserve">e., disability-related) is the </w:t>
      </w:r>
      <w:r w:rsidR="00481521" w:rsidRPr="002E3166">
        <w:rPr>
          <w:b w:val="0"/>
          <w:u w:val="single"/>
        </w:rPr>
        <w:t>notion of segregation</w:t>
      </w:r>
      <w:r w:rsidR="00481521">
        <w:rPr>
          <w:b w:val="0"/>
        </w:rPr>
        <w:t xml:space="preserve">; this </w:t>
      </w:r>
      <w:r w:rsidR="00DE3312">
        <w:rPr>
          <w:b w:val="0"/>
        </w:rPr>
        <w:t>is contrary to inclusion and this</w:t>
      </w:r>
      <w:r w:rsidR="00481521">
        <w:rPr>
          <w:b w:val="0"/>
        </w:rPr>
        <w:t xml:space="preserve"> same principle should be applied to all supports.</w:t>
      </w:r>
    </w:p>
    <w:p w:rsidR="00267A3C" w:rsidRDefault="00267A3C" w:rsidP="0054329F">
      <w:pPr>
        <w:pStyle w:val="HeadingBody"/>
        <w:rPr>
          <w:b w:val="0"/>
        </w:rPr>
      </w:pPr>
      <w:r>
        <w:rPr>
          <w:b w:val="0"/>
        </w:rPr>
        <w:t xml:space="preserve">Yooralla customer feedback emphasises the importance for not-for-profit and for-profit providers to be </w:t>
      </w:r>
      <w:r w:rsidR="00FA1411">
        <w:rPr>
          <w:b w:val="0"/>
        </w:rPr>
        <w:t xml:space="preserve">registered and insured, as they strongly believe that </w:t>
      </w:r>
      <w:r w:rsidR="008766D0">
        <w:rPr>
          <w:b w:val="0"/>
        </w:rPr>
        <w:t>registration will enhance the quality of service and improve the ease of access.</w:t>
      </w:r>
      <w:r w:rsidR="00602B6C">
        <w:rPr>
          <w:b w:val="0"/>
        </w:rPr>
        <w:t xml:space="preserve"> Registration should also </w:t>
      </w:r>
      <w:r w:rsidR="002E3166">
        <w:rPr>
          <w:b w:val="0"/>
        </w:rPr>
        <w:t>apply to</w:t>
      </w:r>
      <w:r w:rsidR="00602B6C">
        <w:rPr>
          <w:b w:val="0"/>
        </w:rPr>
        <w:t xml:space="preserve"> advocacy groups.</w:t>
      </w:r>
    </w:p>
    <w:p w:rsidR="0096477D" w:rsidRPr="00700ECE" w:rsidRDefault="0096477D" w:rsidP="0096477D">
      <w:pPr>
        <w:pStyle w:val="HeadingBody"/>
        <w:numPr>
          <w:ilvl w:val="0"/>
          <w:numId w:val="0"/>
        </w:numPr>
        <w:rPr>
          <w:b w:val="0"/>
        </w:rPr>
      </w:pPr>
    </w:p>
    <w:p w:rsidR="00CB5C5F" w:rsidRDefault="00CB5C5F" w:rsidP="00BA2E7E">
      <w:pPr>
        <w:pStyle w:val="Heading3"/>
      </w:pPr>
      <w:bookmarkStart w:id="19" w:name="_Toc418160270"/>
      <w:r>
        <w:t xml:space="preserve">Question 6: </w:t>
      </w:r>
      <w:r w:rsidRPr="00AF5E0E">
        <w:t>What powers should a complaints body have?</w:t>
      </w:r>
      <w:bookmarkEnd w:id="19"/>
    </w:p>
    <w:p w:rsidR="00AF5E0E" w:rsidRPr="00A271D0" w:rsidRDefault="00AF5E0E" w:rsidP="00AF5E0E">
      <w:pPr>
        <w:pStyle w:val="HeadingBody"/>
      </w:pPr>
      <w:r>
        <w:rPr>
          <w:b w:val="0"/>
        </w:rPr>
        <w:t>The Victorian Disability Services Commissioner is a v</w:t>
      </w:r>
      <w:r w:rsidR="00A271D0">
        <w:rPr>
          <w:b w:val="0"/>
        </w:rPr>
        <w:t>ery good model that could be adapted.</w:t>
      </w:r>
    </w:p>
    <w:p w:rsidR="00A271D0" w:rsidRPr="0039040E" w:rsidRDefault="004A1F6A" w:rsidP="00AF5E0E">
      <w:pPr>
        <w:pStyle w:val="HeadingBody"/>
      </w:pPr>
      <w:r>
        <w:rPr>
          <w:b w:val="0"/>
        </w:rPr>
        <w:t>It is reasonable to consider the oversight body of NDIS merging with a complaints body.</w:t>
      </w:r>
    </w:p>
    <w:p w:rsidR="0039040E" w:rsidRPr="00EC7E21" w:rsidRDefault="0039040E" w:rsidP="00AF5E0E">
      <w:pPr>
        <w:pStyle w:val="HeadingBody"/>
      </w:pPr>
      <w:r>
        <w:rPr>
          <w:b w:val="0"/>
        </w:rPr>
        <w:t xml:space="preserve">The Victorian Health-Care Services Commissioner has particular functions </w:t>
      </w:r>
      <w:r w:rsidR="00F9484F">
        <w:rPr>
          <w:b w:val="0"/>
        </w:rPr>
        <w:t>that can be adapted, such as</w:t>
      </w:r>
      <w:r>
        <w:rPr>
          <w:b w:val="0"/>
        </w:rPr>
        <w:t xml:space="preserve"> </w:t>
      </w:r>
      <w:r w:rsidR="00A154A5">
        <w:rPr>
          <w:b w:val="0"/>
        </w:rPr>
        <w:t>being able to mediate and/or call for the provider to take immediate action or determine the complainant’s issues as closed</w:t>
      </w:r>
      <w:r w:rsidR="008B02C6">
        <w:rPr>
          <w:b w:val="0"/>
        </w:rPr>
        <w:t xml:space="preserve"> or without merit</w:t>
      </w:r>
      <w:r w:rsidR="00A154A5">
        <w:rPr>
          <w:b w:val="0"/>
        </w:rPr>
        <w:t xml:space="preserve">. </w:t>
      </w:r>
      <w:r w:rsidR="00622303">
        <w:rPr>
          <w:b w:val="0"/>
        </w:rPr>
        <w:t>In the current complaints handling system, providers are often bur</w:t>
      </w:r>
      <w:r w:rsidR="00F95F4C">
        <w:rPr>
          <w:b w:val="0"/>
        </w:rPr>
        <w:t>dened with on-going complaints</w:t>
      </w:r>
      <w:r w:rsidR="00622303">
        <w:rPr>
          <w:b w:val="0"/>
        </w:rPr>
        <w:t xml:space="preserve"> from a small </w:t>
      </w:r>
      <w:r w:rsidR="00F95F4C">
        <w:rPr>
          <w:b w:val="0"/>
        </w:rPr>
        <w:t xml:space="preserve">group of complainants whose issues are on-going and who are </w:t>
      </w:r>
      <w:r w:rsidR="00484DE9">
        <w:rPr>
          <w:b w:val="0"/>
        </w:rPr>
        <w:t>unlikely to</w:t>
      </w:r>
      <w:r w:rsidR="00F95F4C">
        <w:rPr>
          <w:b w:val="0"/>
        </w:rPr>
        <w:t xml:space="preserve"> be satisfied even with the offering of another provider. </w:t>
      </w:r>
      <w:r w:rsidR="000460F8">
        <w:rPr>
          <w:b w:val="0"/>
        </w:rPr>
        <w:t>Some of the</w:t>
      </w:r>
      <w:r w:rsidR="008B02C6">
        <w:rPr>
          <w:b w:val="0"/>
        </w:rPr>
        <w:t>se</w:t>
      </w:r>
      <w:r w:rsidR="000460F8">
        <w:rPr>
          <w:b w:val="0"/>
        </w:rPr>
        <w:t xml:space="preserve"> issues relate to funding</w:t>
      </w:r>
      <w:r w:rsidR="00484DE9">
        <w:rPr>
          <w:b w:val="0"/>
        </w:rPr>
        <w:t>, an</w:t>
      </w:r>
      <w:r w:rsidR="00C93763">
        <w:rPr>
          <w:b w:val="0"/>
        </w:rPr>
        <w:t xml:space="preserve"> issue</w:t>
      </w:r>
      <w:r w:rsidR="000460F8">
        <w:rPr>
          <w:b w:val="0"/>
        </w:rPr>
        <w:t xml:space="preserve"> that a provider is not going to be able </w:t>
      </w:r>
      <w:r w:rsidR="00C93763">
        <w:rPr>
          <w:b w:val="0"/>
        </w:rPr>
        <w:t>to address</w:t>
      </w:r>
      <w:r w:rsidR="000460F8">
        <w:rPr>
          <w:b w:val="0"/>
        </w:rPr>
        <w:t>.</w:t>
      </w:r>
    </w:p>
    <w:p w:rsidR="00EC7E21" w:rsidRPr="0096477D" w:rsidRDefault="00EC7E21" w:rsidP="00EC7E21">
      <w:pPr>
        <w:pStyle w:val="HeadingBody"/>
        <w:numPr>
          <w:ilvl w:val="0"/>
          <w:numId w:val="0"/>
        </w:numPr>
      </w:pPr>
    </w:p>
    <w:p w:rsidR="00CB5C5F" w:rsidRDefault="00CB5C5F" w:rsidP="00BA2E7E">
      <w:pPr>
        <w:pStyle w:val="Heading3"/>
      </w:pPr>
      <w:bookmarkStart w:id="20" w:name="_Toc418160271"/>
      <w:r>
        <w:t xml:space="preserve">Question 7: </w:t>
      </w:r>
      <w:r w:rsidRPr="004A1F6A">
        <w:t>Should there be community visitor schemes in the NDIS and, if so, what should their role be?</w:t>
      </w:r>
      <w:bookmarkEnd w:id="20"/>
    </w:p>
    <w:p w:rsidR="004A1F6A" w:rsidRPr="008943E3" w:rsidRDefault="004A1F6A" w:rsidP="004A1F6A">
      <w:pPr>
        <w:pStyle w:val="HeadingBody"/>
      </w:pPr>
      <w:r>
        <w:rPr>
          <w:b w:val="0"/>
        </w:rPr>
        <w:t>Yes.</w:t>
      </w:r>
      <w:r w:rsidR="008943E3">
        <w:rPr>
          <w:b w:val="0"/>
        </w:rPr>
        <w:t xml:space="preserve"> The Victorian Community Visitors and the Office of the Public Advocate is a very good model that should be adapted </w:t>
      </w:r>
      <w:r w:rsidR="00EF55E3">
        <w:rPr>
          <w:b w:val="0"/>
        </w:rPr>
        <w:t xml:space="preserve">for </w:t>
      </w:r>
      <w:r w:rsidR="008943E3">
        <w:rPr>
          <w:b w:val="0"/>
        </w:rPr>
        <w:t>the NDIS framework.</w:t>
      </w:r>
    </w:p>
    <w:p w:rsidR="008943E3" w:rsidRPr="00EB4A58" w:rsidRDefault="0022099E" w:rsidP="004A1F6A">
      <w:pPr>
        <w:pStyle w:val="HeadingBody"/>
      </w:pPr>
      <w:r>
        <w:rPr>
          <w:b w:val="0"/>
        </w:rPr>
        <w:t>It is important to maintain the voluntary nature of Community Visitors.</w:t>
      </w:r>
    </w:p>
    <w:p w:rsidR="00EB4A58" w:rsidRPr="00DE3312" w:rsidRDefault="00EB4A58" w:rsidP="004A1F6A">
      <w:pPr>
        <w:pStyle w:val="HeadingBody"/>
      </w:pPr>
      <w:r>
        <w:rPr>
          <w:b w:val="0"/>
        </w:rPr>
        <w:t>Community Visitors have a role in safeguarding rights at the community level.</w:t>
      </w:r>
      <w:r w:rsidR="009C0165">
        <w:rPr>
          <w:b w:val="0"/>
        </w:rPr>
        <w:t xml:space="preserve"> Their independence acts as another measure of safeguarding rights.</w:t>
      </w:r>
      <w:r w:rsidR="00E7018F">
        <w:rPr>
          <w:b w:val="0"/>
        </w:rPr>
        <w:t xml:space="preserve"> An important characteristic of the Community Visitor (CV) scheme is that the CV is a ‘lay-person’ and as such, adds the additional le</w:t>
      </w:r>
      <w:r w:rsidR="0048680B">
        <w:rPr>
          <w:b w:val="0"/>
        </w:rPr>
        <w:t>ns of viewing issues</w:t>
      </w:r>
      <w:r w:rsidR="00912260">
        <w:rPr>
          <w:b w:val="0"/>
        </w:rPr>
        <w:t xml:space="preserve"> and monitoring issues</w:t>
      </w:r>
      <w:r w:rsidR="0048680B">
        <w:rPr>
          <w:b w:val="0"/>
        </w:rPr>
        <w:t xml:space="preserve"> as a</w:t>
      </w:r>
      <w:r w:rsidR="00E7018F">
        <w:rPr>
          <w:b w:val="0"/>
        </w:rPr>
        <w:t>n ordinary citizen</w:t>
      </w:r>
      <w:r w:rsidR="0048680B">
        <w:rPr>
          <w:b w:val="0"/>
        </w:rPr>
        <w:t>.</w:t>
      </w:r>
      <w:r w:rsidR="00BD1C8B">
        <w:rPr>
          <w:b w:val="0"/>
        </w:rPr>
        <w:t xml:space="preserve"> Yooralla’s experience of the Community Visitors in Victoria </w:t>
      </w:r>
      <w:r w:rsidR="00431E56">
        <w:rPr>
          <w:b w:val="0"/>
        </w:rPr>
        <w:t>has</w:t>
      </w:r>
      <w:r w:rsidR="00BD1C8B">
        <w:rPr>
          <w:b w:val="0"/>
        </w:rPr>
        <w:t xml:space="preserve"> been</w:t>
      </w:r>
      <w:r w:rsidR="00CC464B">
        <w:rPr>
          <w:b w:val="0"/>
        </w:rPr>
        <w:t xml:space="preserve"> positive, </w:t>
      </w:r>
      <w:r w:rsidR="00BD1C8B">
        <w:rPr>
          <w:b w:val="0"/>
        </w:rPr>
        <w:t>transp</w:t>
      </w:r>
      <w:r w:rsidR="00CC464B">
        <w:rPr>
          <w:b w:val="0"/>
        </w:rPr>
        <w:t>arent, collegiate and outcome-focussed on the person(s).</w:t>
      </w:r>
    </w:p>
    <w:p w:rsidR="00DE3312" w:rsidRPr="004A1F6A" w:rsidRDefault="00DE3312" w:rsidP="00DE3312">
      <w:pPr>
        <w:pStyle w:val="HeadingBody"/>
        <w:numPr>
          <w:ilvl w:val="0"/>
          <w:numId w:val="0"/>
        </w:numPr>
      </w:pPr>
    </w:p>
    <w:p w:rsidR="00CB5C5F" w:rsidRDefault="00CB5C5F" w:rsidP="00BA2E7E">
      <w:pPr>
        <w:pStyle w:val="Heading3"/>
      </w:pPr>
      <w:bookmarkStart w:id="21" w:name="_Toc418160272"/>
      <w:r>
        <w:lastRenderedPageBreak/>
        <w:t xml:space="preserve">Question 8: </w:t>
      </w:r>
      <w:r w:rsidRPr="00EE6B54">
        <w:t>Who should make the decision about whether employees are safe to work with people with disability?</w:t>
      </w:r>
      <w:bookmarkEnd w:id="21"/>
    </w:p>
    <w:p w:rsidR="00EE6B54" w:rsidRPr="002C6127" w:rsidRDefault="0022099E" w:rsidP="0022099E">
      <w:pPr>
        <w:pStyle w:val="HeadingBody"/>
      </w:pPr>
      <w:r>
        <w:rPr>
          <w:b w:val="0"/>
        </w:rPr>
        <w:t>The Queensland state Positive Notice Card and the Victorian Disability Workers Exclusion Scheme are good models</w:t>
      </w:r>
      <w:r w:rsidR="00846087">
        <w:rPr>
          <w:b w:val="0"/>
        </w:rPr>
        <w:t xml:space="preserve">. Such a scheme will benefit from a </w:t>
      </w:r>
      <w:r w:rsidR="002C6127">
        <w:rPr>
          <w:b w:val="0"/>
        </w:rPr>
        <w:t xml:space="preserve">legislative framework. As it is mainly administrative, </w:t>
      </w:r>
      <w:r w:rsidR="0039040E">
        <w:rPr>
          <w:b w:val="0"/>
        </w:rPr>
        <w:t>this function can be within an administrative body.</w:t>
      </w:r>
    </w:p>
    <w:p w:rsidR="002C6127" w:rsidRPr="00602B6C" w:rsidRDefault="002C6127" w:rsidP="0022099E">
      <w:pPr>
        <w:pStyle w:val="HeadingBody"/>
      </w:pPr>
      <w:r>
        <w:rPr>
          <w:b w:val="0"/>
        </w:rPr>
        <w:t xml:space="preserve">It should </w:t>
      </w:r>
      <w:r w:rsidR="00CA76B8">
        <w:rPr>
          <w:b w:val="0"/>
        </w:rPr>
        <w:t xml:space="preserve">also </w:t>
      </w:r>
      <w:r>
        <w:rPr>
          <w:b w:val="0"/>
        </w:rPr>
        <w:t>appl</w:t>
      </w:r>
      <w:r w:rsidR="00E52CBF">
        <w:rPr>
          <w:b w:val="0"/>
        </w:rPr>
        <w:t>y to temporary staffing agency providers</w:t>
      </w:r>
      <w:r>
        <w:rPr>
          <w:b w:val="0"/>
        </w:rPr>
        <w:t>.</w:t>
      </w:r>
      <w:r w:rsidR="0084509D">
        <w:rPr>
          <w:b w:val="0"/>
        </w:rPr>
        <w:t xml:space="preserve"> </w:t>
      </w:r>
    </w:p>
    <w:p w:rsidR="00602B6C" w:rsidRPr="00855866" w:rsidRDefault="00602B6C" w:rsidP="0022099E">
      <w:pPr>
        <w:pStyle w:val="HeadingBody"/>
      </w:pPr>
      <w:r>
        <w:rPr>
          <w:b w:val="0"/>
        </w:rPr>
        <w:t>Yooralla customers stress the importance of</w:t>
      </w:r>
      <w:r w:rsidR="00A30234">
        <w:rPr>
          <w:b w:val="0"/>
        </w:rPr>
        <w:t xml:space="preserve"> such a scheme.</w:t>
      </w:r>
    </w:p>
    <w:p w:rsidR="00855866" w:rsidRPr="00912260" w:rsidRDefault="00855866" w:rsidP="00855866">
      <w:pPr>
        <w:pStyle w:val="HeadingBody"/>
        <w:numPr>
          <w:ilvl w:val="0"/>
          <w:numId w:val="0"/>
        </w:numPr>
      </w:pPr>
    </w:p>
    <w:p w:rsidR="00CB5C5F" w:rsidRDefault="00CB5C5F" w:rsidP="00BA2E7E">
      <w:pPr>
        <w:pStyle w:val="Heading3"/>
      </w:pPr>
      <w:bookmarkStart w:id="22" w:name="_Toc418160273"/>
      <w:r>
        <w:t xml:space="preserve">Question 9: </w:t>
      </w:r>
      <w:r w:rsidRPr="0067593F">
        <w:t>How much information about a person’s history is required to ensure they are safe to work with people with disability?</w:t>
      </w:r>
      <w:bookmarkEnd w:id="22"/>
    </w:p>
    <w:p w:rsidR="00A30234" w:rsidRDefault="0067593F" w:rsidP="0067593F">
      <w:pPr>
        <w:pStyle w:val="HeadingBody"/>
        <w:rPr>
          <w:b w:val="0"/>
        </w:rPr>
      </w:pPr>
      <w:r w:rsidRPr="0067593F">
        <w:rPr>
          <w:b w:val="0"/>
        </w:rPr>
        <w:t>All the information required for a police check and working with vulnerable persons check</w:t>
      </w:r>
      <w:r w:rsidR="004D4C64">
        <w:rPr>
          <w:b w:val="0"/>
        </w:rPr>
        <w:t>s</w:t>
      </w:r>
      <w:r w:rsidRPr="0067593F">
        <w:rPr>
          <w:b w:val="0"/>
        </w:rPr>
        <w:t xml:space="preserve"> should apply.</w:t>
      </w:r>
      <w:r w:rsidR="00A30234">
        <w:rPr>
          <w:b w:val="0"/>
        </w:rPr>
        <w:t xml:space="preserve"> </w:t>
      </w:r>
    </w:p>
    <w:p w:rsidR="0067593F" w:rsidRDefault="00A30234" w:rsidP="0067593F">
      <w:pPr>
        <w:pStyle w:val="HeadingBody"/>
        <w:rPr>
          <w:b w:val="0"/>
        </w:rPr>
      </w:pPr>
      <w:r>
        <w:rPr>
          <w:b w:val="0"/>
        </w:rPr>
        <w:t xml:space="preserve">It is particularly important to add that the information should be similar to the Victorian Disability Worker Exclusion Scheme </w:t>
      </w:r>
      <w:r w:rsidR="00755A05">
        <w:rPr>
          <w:b w:val="0"/>
        </w:rPr>
        <w:t>that assists providers to exclude the employment of persons</w:t>
      </w:r>
      <w:r w:rsidR="001625A9">
        <w:rPr>
          <w:b w:val="0"/>
        </w:rPr>
        <w:t xml:space="preserve"> based on serious allegations raised</w:t>
      </w:r>
      <w:r w:rsidR="00755A05">
        <w:rPr>
          <w:b w:val="0"/>
        </w:rPr>
        <w:t>, prior to any formal charges being laid</w:t>
      </w:r>
      <w:r w:rsidR="001625A9">
        <w:rPr>
          <w:b w:val="0"/>
        </w:rPr>
        <w:t>. The serious allegations should include allegations of sexual assault, severe physical assault resulting in medical attention and financial abuse</w:t>
      </w:r>
      <w:r w:rsidR="00212C63">
        <w:rPr>
          <w:b w:val="0"/>
        </w:rPr>
        <w:t xml:space="preserve"> that are </w:t>
      </w:r>
      <w:r w:rsidR="00755A05">
        <w:rPr>
          <w:b w:val="0"/>
        </w:rPr>
        <w:t xml:space="preserve">also </w:t>
      </w:r>
      <w:r w:rsidR="001625A9">
        <w:rPr>
          <w:b w:val="0"/>
        </w:rPr>
        <w:t>reported to the Police</w:t>
      </w:r>
      <w:r w:rsidR="00212C63">
        <w:rPr>
          <w:b w:val="0"/>
        </w:rPr>
        <w:t>.</w:t>
      </w:r>
    </w:p>
    <w:p w:rsidR="00DE70A3" w:rsidRDefault="00DE70A3" w:rsidP="00DE70A3">
      <w:pPr>
        <w:pStyle w:val="HeadingBody"/>
        <w:numPr>
          <w:ilvl w:val="0"/>
          <w:numId w:val="0"/>
        </w:numPr>
        <w:rPr>
          <w:b w:val="0"/>
        </w:rPr>
      </w:pPr>
    </w:p>
    <w:p w:rsidR="00CB5C5F" w:rsidRDefault="00CB5C5F" w:rsidP="0067593F">
      <w:pPr>
        <w:pStyle w:val="Heading3"/>
      </w:pPr>
      <w:bookmarkStart w:id="23" w:name="_Toc418160274"/>
      <w:r>
        <w:t>Question 10:</w:t>
      </w:r>
      <w:r w:rsidRPr="0067593F">
        <w:t xml:space="preserve"> Of the options described above, which option, or combination of options, do you prefer?</w:t>
      </w:r>
      <w:bookmarkEnd w:id="23"/>
    </w:p>
    <w:p w:rsidR="0067593F" w:rsidRDefault="0024354F" w:rsidP="0024354F">
      <w:pPr>
        <w:pStyle w:val="HeadingBody"/>
        <w:rPr>
          <w:b w:val="0"/>
        </w:rPr>
      </w:pPr>
      <w:r>
        <w:rPr>
          <w:b w:val="0"/>
        </w:rPr>
        <w:t>P</w:t>
      </w:r>
      <w:r w:rsidRPr="0024354F">
        <w:rPr>
          <w:b w:val="0"/>
        </w:rPr>
        <w:t>olice check and working with vulnerable persons check should apply</w:t>
      </w:r>
      <w:r w:rsidR="00C40BEC">
        <w:rPr>
          <w:b w:val="0"/>
        </w:rPr>
        <w:t xml:space="preserve"> if supports a</w:t>
      </w:r>
      <w:r w:rsidR="008F1A7E">
        <w:rPr>
          <w:b w:val="0"/>
        </w:rPr>
        <w:t xml:space="preserve">nd services are from a provider or an individual providing support. </w:t>
      </w:r>
      <w:r w:rsidR="0086661D">
        <w:rPr>
          <w:b w:val="0"/>
        </w:rPr>
        <w:t>See 3.2.11.1.</w:t>
      </w:r>
    </w:p>
    <w:p w:rsidR="00C26A62" w:rsidRDefault="00C26A62" w:rsidP="00C26A62">
      <w:pPr>
        <w:pStyle w:val="HeadingBody"/>
        <w:numPr>
          <w:ilvl w:val="0"/>
          <w:numId w:val="0"/>
        </w:numPr>
        <w:rPr>
          <w:b w:val="0"/>
        </w:rPr>
      </w:pPr>
    </w:p>
    <w:p w:rsidR="00CB5C5F" w:rsidRDefault="00B70D87" w:rsidP="00BA2E7E">
      <w:pPr>
        <w:pStyle w:val="Heading3"/>
      </w:pPr>
      <w:bookmarkStart w:id="24" w:name="_Toc418160275"/>
      <w:r>
        <w:t xml:space="preserve">Question 11: </w:t>
      </w:r>
      <w:r w:rsidRPr="0024354F">
        <w:t>Should people who manage their own plans be able to choose unregistered providers of supports on an ‘at your own risk’ basis (Option 1) or does the NDIS have a duty of care to ensure that all providers are safe and competent?</w:t>
      </w:r>
      <w:bookmarkEnd w:id="24"/>
    </w:p>
    <w:p w:rsidR="0024354F" w:rsidRDefault="002175E4" w:rsidP="002175E4">
      <w:pPr>
        <w:pStyle w:val="HeadingBody"/>
        <w:rPr>
          <w:b w:val="0"/>
        </w:rPr>
      </w:pPr>
      <w:r w:rsidRPr="002175E4">
        <w:rPr>
          <w:b w:val="0"/>
        </w:rPr>
        <w:t xml:space="preserve">The </w:t>
      </w:r>
      <w:r w:rsidR="008352D8">
        <w:rPr>
          <w:b w:val="0"/>
        </w:rPr>
        <w:t xml:space="preserve">international </w:t>
      </w:r>
      <w:r w:rsidRPr="002175E4">
        <w:rPr>
          <w:b w:val="0"/>
        </w:rPr>
        <w:t>re</w:t>
      </w:r>
      <w:r w:rsidR="00E57552">
        <w:rPr>
          <w:b w:val="0"/>
        </w:rPr>
        <w:t>search evidence o</w:t>
      </w:r>
      <w:r>
        <w:rPr>
          <w:b w:val="0"/>
        </w:rPr>
        <w:t>n abuse (whether it is in the context of elder abuse, child abuse or disability abuse)</w:t>
      </w:r>
      <w:r w:rsidR="009511C8">
        <w:rPr>
          <w:b w:val="0"/>
        </w:rPr>
        <w:t xml:space="preserve"> highlights that </w:t>
      </w:r>
      <w:r w:rsidR="008352D8">
        <w:rPr>
          <w:b w:val="0"/>
        </w:rPr>
        <w:t xml:space="preserve">perpetrators of abuse are most likely the </w:t>
      </w:r>
      <w:r w:rsidR="009511C8">
        <w:rPr>
          <w:b w:val="0"/>
        </w:rPr>
        <w:t xml:space="preserve">person(s) most </w:t>
      </w:r>
      <w:r w:rsidR="009511C8">
        <w:rPr>
          <w:b w:val="0"/>
        </w:rPr>
        <w:lastRenderedPageBreak/>
        <w:t>familiar</w:t>
      </w:r>
      <w:r w:rsidR="008352D8">
        <w:rPr>
          <w:b w:val="0"/>
        </w:rPr>
        <w:t xml:space="preserve"> or in close contact</w:t>
      </w:r>
      <w:r w:rsidR="009511C8">
        <w:rPr>
          <w:b w:val="0"/>
        </w:rPr>
        <w:t xml:space="preserve"> with the individual </w:t>
      </w:r>
      <w:r w:rsidR="00BB1F06">
        <w:rPr>
          <w:b w:val="0"/>
        </w:rPr>
        <w:t>receiving</w:t>
      </w:r>
      <w:r w:rsidR="008352D8">
        <w:rPr>
          <w:b w:val="0"/>
        </w:rPr>
        <w:t xml:space="preserve"> support. The perpetrators</w:t>
      </w:r>
      <w:r w:rsidR="004E6DB6">
        <w:rPr>
          <w:b w:val="0"/>
        </w:rPr>
        <w:t xml:space="preserve"> can be</w:t>
      </w:r>
      <w:r w:rsidR="00F53D97">
        <w:rPr>
          <w:b w:val="0"/>
        </w:rPr>
        <w:t xml:space="preserve"> both paid and unpaid carers. </w:t>
      </w:r>
      <w:r w:rsidR="00452A29" w:rsidRPr="002B71A0">
        <w:rPr>
          <w:rStyle w:val="FootnoteReference"/>
          <w:rFonts w:ascii="Arial" w:hAnsi="Arial" w:cs="Arial"/>
          <w:b w:val="0"/>
        </w:rPr>
        <w:footnoteReference w:id="21"/>
      </w:r>
    </w:p>
    <w:p w:rsidR="00776960" w:rsidRDefault="00776960" w:rsidP="002175E4">
      <w:pPr>
        <w:pStyle w:val="HeadingBody"/>
        <w:rPr>
          <w:b w:val="0"/>
        </w:rPr>
      </w:pPr>
      <w:r>
        <w:rPr>
          <w:b w:val="0"/>
        </w:rPr>
        <w:t xml:space="preserve">Therefore, the issue of safeguarding at recruitment </w:t>
      </w:r>
      <w:r w:rsidR="004E6DB6">
        <w:rPr>
          <w:b w:val="0"/>
        </w:rPr>
        <w:t>is important but</w:t>
      </w:r>
      <w:r w:rsidR="00754625">
        <w:rPr>
          <w:b w:val="0"/>
        </w:rPr>
        <w:t xml:space="preserve"> is effective</w:t>
      </w:r>
      <w:r>
        <w:rPr>
          <w:b w:val="0"/>
        </w:rPr>
        <w:t xml:space="preserve"> </w:t>
      </w:r>
      <w:r w:rsidR="001138A2">
        <w:rPr>
          <w:b w:val="0"/>
        </w:rPr>
        <w:t xml:space="preserve">only </w:t>
      </w:r>
      <w:r>
        <w:rPr>
          <w:b w:val="0"/>
        </w:rPr>
        <w:t>when the potential perpetrator has a criminal record</w:t>
      </w:r>
      <w:r w:rsidR="00CC3F69">
        <w:rPr>
          <w:b w:val="0"/>
        </w:rPr>
        <w:t>;</w:t>
      </w:r>
      <w:r w:rsidR="00754625">
        <w:rPr>
          <w:b w:val="0"/>
        </w:rPr>
        <w:t xml:space="preserve"> as such police checks have </w:t>
      </w:r>
      <w:r w:rsidR="001138A2">
        <w:rPr>
          <w:b w:val="0"/>
        </w:rPr>
        <w:t>limited effect and value at recruitment.</w:t>
      </w:r>
      <w:r w:rsidR="00754625">
        <w:rPr>
          <w:b w:val="0"/>
        </w:rPr>
        <w:t xml:space="preserve"> </w:t>
      </w:r>
      <w:r w:rsidR="004E6DB6">
        <w:rPr>
          <w:b w:val="0"/>
        </w:rPr>
        <w:t xml:space="preserve">Hence the Queensland and Victorian models of working with </w:t>
      </w:r>
      <w:r w:rsidR="004E6DB6" w:rsidRPr="00387203">
        <w:rPr>
          <w:b w:val="0"/>
          <w:u w:val="single"/>
        </w:rPr>
        <w:t>vulnerable persons check are important at the point where allegations should be made known to providers</w:t>
      </w:r>
      <w:r w:rsidR="004E6DB6">
        <w:rPr>
          <w:b w:val="0"/>
        </w:rPr>
        <w:t>.</w:t>
      </w:r>
    </w:p>
    <w:p w:rsidR="00754625" w:rsidRDefault="00DE0CB7" w:rsidP="002175E4">
      <w:pPr>
        <w:pStyle w:val="HeadingBody"/>
        <w:rPr>
          <w:b w:val="0"/>
        </w:rPr>
      </w:pPr>
      <w:r>
        <w:rPr>
          <w:b w:val="0"/>
        </w:rPr>
        <w:t>M</w:t>
      </w:r>
      <w:r w:rsidR="00754625">
        <w:rPr>
          <w:b w:val="0"/>
        </w:rPr>
        <w:t>uch of the literature in abuse</w:t>
      </w:r>
      <w:r w:rsidR="005F4D5B">
        <w:rPr>
          <w:b w:val="0"/>
        </w:rPr>
        <w:t xml:space="preserve"> indicates abuse</w:t>
      </w:r>
      <w:r w:rsidR="00754625">
        <w:rPr>
          <w:b w:val="0"/>
        </w:rPr>
        <w:t xml:space="preserve"> </w:t>
      </w:r>
      <w:r w:rsidR="005F4D5B">
        <w:rPr>
          <w:b w:val="0"/>
        </w:rPr>
        <w:t>usually occurs over time. Therefore the more effective consideration is on monitoring</w:t>
      </w:r>
      <w:r w:rsidR="00E0003E">
        <w:rPr>
          <w:b w:val="0"/>
        </w:rPr>
        <w:t xml:space="preserve"> of the workers</w:t>
      </w:r>
      <w:r w:rsidR="005F4D5B">
        <w:rPr>
          <w:b w:val="0"/>
        </w:rPr>
        <w:t xml:space="preserve"> and </w:t>
      </w:r>
      <w:r w:rsidR="00E0003E">
        <w:rPr>
          <w:b w:val="0"/>
        </w:rPr>
        <w:t xml:space="preserve">focus on building and developing a rights-based workforce culture. </w:t>
      </w:r>
      <w:r w:rsidR="00E869C6">
        <w:rPr>
          <w:b w:val="0"/>
        </w:rPr>
        <w:t>The research literature in abuse prevention indicates that the most effective models are at the level of primary level of prevention,</w:t>
      </w:r>
      <w:r w:rsidR="00F0547A">
        <w:rPr>
          <w:b w:val="0"/>
        </w:rPr>
        <w:t xml:space="preserve"> such as </w:t>
      </w:r>
      <w:r w:rsidR="00E869C6">
        <w:rPr>
          <w:b w:val="0"/>
        </w:rPr>
        <w:t>self-advocacy; power and control in their lives and speaking up; eliminating social exclusion and isolation in the community; and a stronger network of belonging</w:t>
      </w:r>
      <w:r w:rsidR="00CB49A1">
        <w:rPr>
          <w:b w:val="0"/>
        </w:rPr>
        <w:t xml:space="preserve"> (like families and friends)</w:t>
      </w:r>
      <w:r w:rsidR="00E869C6">
        <w:rPr>
          <w:b w:val="0"/>
        </w:rPr>
        <w:t>.</w:t>
      </w:r>
      <w:r w:rsidR="00FE5BEA">
        <w:rPr>
          <w:b w:val="0"/>
        </w:rPr>
        <w:t xml:space="preserve"> </w:t>
      </w:r>
    </w:p>
    <w:p w:rsidR="00FE5BEA" w:rsidRDefault="00FE5BEA" w:rsidP="002175E4">
      <w:pPr>
        <w:pStyle w:val="HeadingBody"/>
        <w:rPr>
          <w:b w:val="0"/>
        </w:rPr>
      </w:pPr>
      <w:r>
        <w:rPr>
          <w:b w:val="0"/>
        </w:rPr>
        <w:t>At the organisational level, providers have to create</w:t>
      </w:r>
      <w:r w:rsidR="00AD73BE">
        <w:rPr>
          <w:b w:val="0"/>
        </w:rPr>
        <w:t xml:space="preserve"> and maintain</w:t>
      </w:r>
      <w:r>
        <w:rPr>
          <w:b w:val="0"/>
        </w:rPr>
        <w:t xml:space="preserve"> a positive </w:t>
      </w:r>
      <w:r w:rsidR="00AD73BE">
        <w:rPr>
          <w:b w:val="0"/>
        </w:rPr>
        <w:t xml:space="preserve">workforce </w:t>
      </w:r>
      <w:r>
        <w:rPr>
          <w:b w:val="0"/>
        </w:rPr>
        <w:t>culture that respects, protects and fulfills the rights of people with disabi</w:t>
      </w:r>
      <w:r w:rsidR="00AD73BE">
        <w:rPr>
          <w:b w:val="0"/>
        </w:rPr>
        <w:t xml:space="preserve">lities. </w:t>
      </w:r>
      <w:r w:rsidR="001E2D9C">
        <w:rPr>
          <w:b w:val="0"/>
        </w:rPr>
        <w:t>T</w:t>
      </w:r>
      <w:r w:rsidR="0086661D">
        <w:rPr>
          <w:b w:val="0"/>
        </w:rPr>
        <w:t xml:space="preserve">here </w:t>
      </w:r>
      <w:r w:rsidR="001E2D9C">
        <w:rPr>
          <w:b w:val="0"/>
        </w:rPr>
        <w:t>ought to be</w:t>
      </w:r>
      <w:r w:rsidR="0086661D">
        <w:rPr>
          <w:b w:val="0"/>
        </w:rPr>
        <w:t xml:space="preserve"> accompanying and appropriate governance structure</w:t>
      </w:r>
      <w:r w:rsidR="001E2D9C">
        <w:rPr>
          <w:b w:val="0"/>
        </w:rPr>
        <w:t>s</w:t>
      </w:r>
      <w:r w:rsidR="0086661D">
        <w:rPr>
          <w:b w:val="0"/>
        </w:rPr>
        <w:t xml:space="preserve"> and systems to b</w:t>
      </w:r>
      <w:r w:rsidR="001E2D9C">
        <w:rPr>
          <w:b w:val="0"/>
        </w:rPr>
        <w:t>e able to identify and report</w:t>
      </w:r>
      <w:r w:rsidR="0086661D">
        <w:rPr>
          <w:b w:val="0"/>
        </w:rPr>
        <w:t>, and respond to disclosures of abuse.</w:t>
      </w:r>
      <w:r w:rsidR="00AD73BE">
        <w:rPr>
          <w:b w:val="0"/>
        </w:rPr>
        <w:t xml:space="preserve"> </w:t>
      </w:r>
    </w:p>
    <w:p w:rsidR="004812FF" w:rsidRDefault="004812FF" w:rsidP="002175E4">
      <w:pPr>
        <w:pStyle w:val="HeadingBody"/>
        <w:rPr>
          <w:b w:val="0"/>
        </w:rPr>
      </w:pPr>
      <w:r>
        <w:rPr>
          <w:b w:val="0"/>
        </w:rPr>
        <w:t>Yooralla customer feedback reiterates the importance of police checks and similar safeguarding mechanism to ensure that the staff employed are safe, particularly in residential services.</w:t>
      </w:r>
    </w:p>
    <w:p w:rsidR="00DE0CB7" w:rsidRPr="002175E4" w:rsidRDefault="00DE0CB7" w:rsidP="00DE0CB7">
      <w:pPr>
        <w:pStyle w:val="HeadingBody"/>
        <w:numPr>
          <w:ilvl w:val="0"/>
          <w:numId w:val="0"/>
        </w:numPr>
        <w:rPr>
          <w:b w:val="0"/>
        </w:rPr>
      </w:pPr>
    </w:p>
    <w:p w:rsidR="00B70D87" w:rsidRPr="00C271E3" w:rsidRDefault="00B70D87" w:rsidP="00BA2E7E">
      <w:pPr>
        <w:pStyle w:val="Heading3"/>
      </w:pPr>
      <w:bookmarkStart w:id="25" w:name="_Toc418160276"/>
      <w:r w:rsidRPr="00C271E3">
        <w:t>Question 12: What kind of assistance would be most valuable for people wanting to manage their own supports?</w:t>
      </w:r>
      <w:bookmarkEnd w:id="25"/>
    </w:p>
    <w:p w:rsidR="00E869C6" w:rsidRDefault="003B4C0F" w:rsidP="003B4C0F">
      <w:pPr>
        <w:pStyle w:val="HeadingBody"/>
        <w:rPr>
          <w:b w:val="0"/>
        </w:rPr>
      </w:pPr>
      <w:r w:rsidRPr="003B4C0F">
        <w:rPr>
          <w:b w:val="0"/>
        </w:rPr>
        <w:t>At the d</w:t>
      </w:r>
      <w:r>
        <w:rPr>
          <w:b w:val="0"/>
        </w:rPr>
        <w:t xml:space="preserve">evelopmental level, </w:t>
      </w:r>
      <w:r w:rsidR="00D858F5" w:rsidRPr="00763E19">
        <w:rPr>
          <w:b w:val="0"/>
          <w:u w:val="single"/>
        </w:rPr>
        <w:t>fundamental life skills</w:t>
      </w:r>
      <w:r w:rsidR="00D858F5">
        <w:rPr>
          <w:b w:val="0"/>
        </w:rPr>
        <w:t xml:space="preserve"> such as budget management; leadership and negotiation; and </w:t>
      </w:r>
      <w:r w:rsidR="00D90EF1">
        <w:rPr>
          <w:b w:val="0"/>
        </w:rPr>
        <w:t>speaking up programs are important for people with cognitive disability.</w:t>
      </w:r>
      <w:r w:rsidR="005D1E6A">
        <w:rPr>
          <w:b w:val="0"/>
        </w:rPr>
        <w:t xml:space="preserve"> A support service that people with disabilities can go </w:t>
      </w:r>
      <w:r w:rsidR="00763E19">
        <w:rPr>
          <w:b w:val="0"/>
        </w:rPr>
        <w:t xml:space="preserve">to </w:t>
      </w:r>
      <w:r w:rsidR="005D1E6A">
        <w:rPr>
          <w:b w:val="0"/>
        </w:rPr>
        <w:t xml:space="preserve">for advice or problem-solving </w:t>
      </w:r>
      <w:r w:rsidR="00763E19">
        <w:rPr>
          <w:b w:val="0"/>
        </w:rPr>
        <w:t xml:space="preserve">on </w:t>
      </w:r>
      <w:r w:rsidR="005D1E6A">
        <w:rPr>
          <w:b w:val="0"/>
        </w:rPr>
        <w:t>day-day issues</w:t>
      </w:r>
      <w:r w:rsidR="00763E19">
        <w:rPr>
          <w:b w:val="0"/>
        </w:rPr>
        <w:t xml:space="preserve"> would be valuable</w:t>
      </w:r>
      <w:r w:rsidR="005D1E6A">
        <w:rPr>
          <w:b w:val="0"/>
        </w:rPr>
        <w:t>.</w:t>
      </w:r>
    </w:p>
    <w:p w:rsidR="00D90EF1" w:rsidRDefault="00D90EF1" w:rsidP="003B4C0F">
      <w:pPr>
        <w:pStyle w:val="HeadingBody"/>
        <w:rPr>
          <w:b w:val="0"/>
        </w:rPr>
      </w:pPr>
      <w:r w:rsidRPr="00B90502">
        <w:rPr>
          <w:b w:val="0"/>
          <w:u w:val="single"/>
        </w:rPr>
        <w:t>Brokerage</w:t>
      </w:r>
      <w:r>
        <w:rPr>
          <w:b w:val="0"/>
        </w:rPr>
        <w:t xml:space="preserve"> to manage administrative and/or financial assistance may be beneficial.</w:t>
      </w:r>
    </w:p>
    <w:p w:rsidR="00651854" w:rsidRDefault="00651854" w:rsidP="003B4C0F">
      <w:pPr>
        <w:pStyle w:val="HeadingBody"/>
        <w:rPr>
          <w:b w:val="0"/>
        </w:rPr>
      </w:pPr>
      <w:r>
        <w:rPr>
          <w:b w:val="0"/>
        </w:rPr>
        <w:t xml:space="preserve">Yooralla customers feedback recommends having a </w:t>
      </w:r>
      <w:r w:rsidRPr="00B90502">
        <w:rPr>
          <w:b w:val="0"/>
          <w:u w:val="single"/>
        </w:rPr>
        <w:t xml:space="preserve">written guide and </w:t>
      </w:r>
      <w:r w:rsidR="004316CB">
        <w:rPr>
          <w:b w:val="0"/>
          <w:u w:val="single"/>
        </w:rPr>
        <w:t xml:space="preserve">a </w:t>
      </w:r>
      <w:r w:rsidRPr="00B90502">
        <w:rPr>
          <w:b w:val="0"/>
          <w:u w:val="single"/>
        </w:rPr>
        <w:t>program</w:t>
      </w:r>
      <w:r>
        <w:rPr>
          <w:b w:val="0"/>
        </w:rPr>
        <w:t xml:space="preserve"> to teach people entering the NDIS scheme on how to manage their funds. They are of the view that </w:t>
      </w:r>
      <w:r w:rsidR="003B7D46">
        <w:rPr>
          <w:b w:val="0"/>
        </w:rPr>
        <w:t>NDIS</w:t>
      </w:r>
      <w:r>
        <w:rPr>
          <w:b w:val="0"/>
        </w:rPr>
        <w:t xml:space="preserve"> should not assume people know how to manage</w:t>
      </w:r>
      <w:r w:rsidR="00AC6229">
        <w:rPr>
          <w:b w:val="0"/>
        </w:rPr>
        <w:t xml:space="preserve"> their funds and </w:t>
      </w:r>
      <w:r w:rsidR="00B90502">
        <w:rPr>
          <w:b w:val="0"/>
        </w:rPr>
        <w:t>that NDIS should</w:t>
      </w:r>
      <w:r w:rsidR="00AC6229">
        <w:rPr>
          <w:b w:val="0"/>
        </w:rPr>
        <w:t xml:space="preserve"> </w:t>
      </w:r>
      <w:r w:rsidR="00B46854">
        <w:rPr>
          <w:b w:val="0"/>
        </w:rPr>
        <w:t xml:space="preserve">have systems and processes that seek to </w:t>
      </w:r>
      <w:r w:rsidR="00AC6229">
        <w:rPr>
          <w:b w:val="0"/>
        </w:rPr>
        <w:t>protect them from financial abuse.</w:t>
      </w:r>
    </w:p>
    <w:p w:rsidR="00AC6229" w:rsidRDefault="00BE11B2" w:rsidP="003B4C0F">
      <w:pPr>
        <w:pStyle w:val="HeadingBody"/>
        <w:rPr>
          <w:b w:val="0"/>
        </w:rPr>
      </w:pPr>
      <w:r>
        <w:rPr>
          <w:b w:val="0"/>
        </w:rPr>
        <w:lastRenderedPageBreak/>
        <w:t>Customer</w:t>
      </w:r>
      <w:r w:rsidR="00AC6229">
        <w:rPr>
          <w:b w:val="0"/>
        </w:rPr>
        <w:t xml:space="preserve"> feedback </w:t>
      </w:r>
      <w:r>
        <w:rPr>
          <w:b w:val="0"/>
        </w:rPr>
        <w:t>also comments that</w:t>
      </w:r>
      <w:r w:rsidR="00AC6229">
        <w:rPr>
          <w:b w:val="0"/>
        </w:rPr>
        <w:t xml:space="preserve"> individuals and small businesses should have the same safeguards as larger providers, and there should be a guide for the employment of staff</w:t>
      </w:r>
      <w:r w:rsidR="00CC3833">
        <w:rPr>
          <w:b w:val="0"/>
        </w:rPr>
        <w:t xml:space="preserve">. They also indicated that self-managed funds should be goal-oriented, have capacity to track the goals and for the goals to be monitored. This is to ensure </w:t>
      </w:r>
      <w:r w:rsidR="00B90502">
        <w:rPr>
          <w:b w:val="0"/>
        </w:rPr>
        <w:t xml:space="preserve">that </w:t>
      </w:r>
      <w:r w:rsidR="00CC3833">
        <w:rPr>
          <w:b w:val="0"/>
        </w:rPr>
        <w:t>they are getting value for their money.</w:t>
      </w:r>
    </w:p>
    <w:p w:rsidR="00F62F03" w:rsidRPr="003B4C0F" w:rsidRDefault="00F62F03" w:rsidP="00B24CD4">
      <w:pPr>
        <w:pStyle w:val="HeadingBody"/>
        <w:numPr>
          <w:ilvl w:val="0"/>
          <w:numId w:val="0"/>
        </w:numPr>
        <w:rPr>
          <w:b w:val="0"/>
        </w:rPr>
      </w:pPr>
    </w:p>
    <w:p w:rsidR="00B70D87" w:rsidRDefault="006D6750" w:rsidP="00BA2E7E">
      <w:pPr>
        <w:pStyle w:val="Heading3"/>
        <w:rPr>
          <w:b w:val="0"/>
        </w:rPr>
      </w:pPr>
      <w:bookmarkStart w:id="26" w:name="_Toc418160277"/>
      <w:r>
        <w:t>Question 13</w:t>
      </w:r>
      <w:r w:rsidRPr="00F0547A">
        <w:t>: Who should decide when restrictive practices can be used?</w:t>
      </w:r>
      <w:bookmarkEnd w:id="26"/>
    </w:p>
    <w:p w:rsidR="006D6750" w:rsidRPr="006F49F2" w:rsidRDefault="006F34CD" w:rsidP="00F0547A">
      <w:pPr>
        <w:pStyle w:val="HeadingBody"/>
      </w:pPr>
      <w:r>
        <w:rPr>
          <w:b w:val="0"/>
        </w:rPr>
        <w:t>The Victorian Senior Practitioner model is a very</w:t>
      </w:r>
      <w:r w:rsidR="00DB2A18">
        <w:rPr>
          <w:b w:val="0"/>
        </w:rPr>
        <w:t xml:space="preserve"> good model to emulate. However, the independence of the practitioners </w:t>
      </w:r>
      <w:r>
        <w:rPr>
          <w:b w:val="0"/>
        </w:rPr>
        <w:t>ought to be strengthened as an independent Gove</w:t>
      </w:r>
      <w:r w:rsidR="007A193F">
        <w:rPr>
          <w:b w:val="0"/>
        </w:rPr>
        <w:t>rn</w:t>
      </w:r>
      <w:r>
        <w:rPr>
          <w:b w:val="0"/>
        </w:rPr>
        <w:t xml:space="preserve">or-in-Council </w:t>
      </w:r>
      <w:r w:rsidR="007A193F">
        <w:rPr>
          <w:b w:val="0"/>
        </w:rPr>
        <w:t>a</w:t>
      </w:r>
      <w:r w:rsidR="00C271E3">
        <w:rPr>
          <w:b w:val="0"/>
        </w:rPr>
        <w:t xml:space="preserve">ppointment. </w:t>
      </w:r>
      <w:r w:rsidR="007A193F">
        <w:rPr>
          <w:b w:val="0"/>
        </w:rPr>
        <w:t>The focus on legislative compliance, promoting practice change</w:t>
      </w:r>
      <w:r w:rsidR="00110848">
        <w:rPr>
          <w:b w:val="0"/>
        </w:rPr>
        <w:t>, treatment</w:t>
      </w:r>
      <w:r w:rsidR="007A193F">
        <w:rPr>
          <w:b w:val="0"/>
        </w:rPr>
        <w:t xml:space="preserve"> </w:t>
      </w:r>
      <w:r w:rsidR="006F49F2">
        <w:rPr>
          <w:b w:val="0"/>
        </w:rPr>
        <w:t>and research are critical for its effectiveness.</w:t>
      </w:r>
      <w:r w:rsidR="00281C83">
        <w:rPr>
          <w:b w:val="0"/>
        </w:rPr>
        <w:t xml:space="preserve"> Yooralla customer feedback</w:t>
      </w:r>
      <w:r w:rsidR="00C271E3">
        <w:rPr>
          <w:b w:val="0"/>
        </w:rPr>
        <w:t xml:space="preserve"> strongly endorses the Victorian model</w:t>
      </w:r>
      <w:r w:rsidR="00ED7D8A">
        <w:rPr>
          <w:b w:val="0"/>
        </w:rPr>
        <w:t xml:space="preserve"> or </w:t>
      </w:r>
      <w:r w:rsidR="003B70D6">
        <w:rPr>
          <w:b w:val="0"/>
        </w:rPr>
        <w:t xml:space="preserve">some </w:t>
      </w:r>
      <w:r w:rsidR="00ED7D8A">
        <w:rPr>
          <w:b w:val="0"/>
        </w:rPr>
        <w:t>similar</w:t>
      </w:r>
      <w:r w:rsidR="003B70D6">
        <w:rPr>
          <w:b w:val="0"/>
        </w:rPr>
        <w:t xml:space="preserve"> model</w:t>
      </w:r>
      <w:r w:rsidR="00281C83">
        <w:rPr>
          <w:b w:val="0"/>
        </w:rPr>
        <w:t>.</w:t>
      </w:r>
    </w:p>
    <w:p w:rsidR="006F49F2" w:rsidRPr="003F4CB7" w:rsidRDefault="006F49F2" w:rsidP="00F0547A">
      <w:pPr>
        <w:pStyle w:val="HeadingBody"/>
      </w:pPr>
      <w:r>
        <w:rPr>
          <w:b w:val="0"/>
        </w:rPr>
        <w:t xml:space="preserve">Yooralla strongly advocates for a national approach to the safe elimination of restrictive practices, including reporting; monitoring and undertaking reviews. As such, </w:t>
      </w:r>
      <w:r w:rsidR="00ED7D8A">
        <w:rPr>
          <w:b w:val="0"/>
        </w:rPr>
        <w:t xml:space="preserve">Yooralla proposes </w:t>
      </w:r>
      <w:r>
        <w:rPr>
          <w:b w:val="0"/>
        </w:rPr>
        <w:t xml:space="preserve">a national role of </w:t>
      </w:r>
      <w:r w:rsidR="00ED7D8A">
        <w:rPr>
          <w:b w:val="0"/>
        </w:rPr>
        <w:t>Chief Practitioner to oversight the compliance, practice change, clinical oversight and research in the area of restrictive interventions</w:t>
      </w:r>
      <w:r w:rsidR="003F4CB7">
        <w:rPr>
          <w:b w:val="0"/>
        </w:rPr>
        <w:t>.</w:t>
      </w:r>
    </w:p>
    <w:p w:rsidR="003F4CB7" w:rsidRPr="006F49F2" w:rsidRDefault="003F4CB7" w:rsidP="00F0547A">
      <w:pPr>
        <w:pStyle w:val="HeadingBody"/>
      </w:pPr>
      <w:r>
        <w:rPr>
          <w:b w:val="0"/>
        </w:rPr>
        <w:t xml:space="preserve">It is reasonable to consider the merger of a national Chief Practitioner role with that of a national disability complaints body, as many of the complaints and incidents </w:t>
      </w:r>
      <w:r w:rsidR="00F32C98">
        <w:rPr>
          <w:b w:val="0"/>
        </w:rPr>
        <w:t xml:space="preserve">do </w:t>
      </w:r>
      <w:r>
        <w:rPr>
          <w:b w:val="0"/>
        </w:rPr>
        <w:t xml:space="preserve">relate </w:t>
      </w:r>
      <w:r w:rsidR="00F32C98">
        <w:rPr>
          <w:b w:val="0"/>
        </w:rPr>
        <w:t>to</w:t>
      </w:r>
      <w:r>
        <w:rPr>
          <w:b w:val="0"/>
        </w:rPr>
        <w:t xml:space="preserve"> restrictive interventions.</w:t>
      </w:r>
    </w:p>
    <w:p w:rsidR="006F49F2" w:rsidRDefault="003F4CB7" w:rsidP="004552DE">
      <w:pPr>
        <w:pStyle w:val="HeadingBody"/>
        <w:rPr>
          <w:b w:val="0"/>
        </w:rPr>
      </w:pPr>
      <w:r w:rsidRPr="004552DE">
        <w:rPr>
          <w:b w:val="0"/>
        </w:rPr>
        <w:t xml:space="preserve">The success of the </w:t>
      </w:r>
      <w:r w:rsidR="004552DE">
        <w:rPr>
          <w:b w:val="0"/>
        </w:rPr>
        <w:t xml:space="preserve">Victorian model has been well-researched. </w:t>
      </w:r>
      <w:r w:rsidR="004552DE" w:rsidRPr="004552DE">
        <w:rPr>
          <w:rStyle w:val="FootnoteReference"/>
          <w:rFonts w:ascii="Arial" w:hAnsi="Arial"/>
          <w:b w:val="0"/>
        </w:rPr>
        <w:footnoteReference w:id="22"/>
      </w:r>
      <w:r w:rsidR="006628E8">
        <w:rPr>
          <w:b w:val="0"/>
        </w:rPr>
        <w:t xml:space="preserve"> </w:t>
      </w:r>
      <w:r w:rsidR="006628E8" w:rsidRPr="006628E8">
        <w:rPr>
          <w:rStyle w:val="FootnoteReference"/>
          <w:rFonts w:ascii="Arial" w:hAnsi="Arial"/>
          <w:b w:val="0"/>
        </w:rPr>
        <w:footnoteReference w:id="23"/>
      </w:r>
      <w:r w:rsidR="006628E8">
        <w:rPr>
          <w:b w:val="0"/>
        </w:rPr>
        <w:t xml:space="preserve"> </w:t>
      </w:r>
      <w:r w:rsidR="00783539" w:rsidRPr="00783539">
        <w:rPr>
          <w:rStyle w:val="FootnoteReference"/>
          <w:rFonts w:ascii="Arial" w:hAnsi="Arial"/>
          <w:b w:val="0"/>
        </w:rPr>
        <w:footnoteReference w:id="24"/>
      </w:r>
      <w:r w:rsidR="00783539">
        <w:rPr>
          <w:b w:val="0"/>
        </w:rPr>
        <w:t xml:space="preserve"> </w:t>
      </w:r>
      <w:r w:rsidR="00783539" w:rsidRPr="00783539">
        <w:rPr>
          <w:rStyle w:val="FootnoteReference"/>
          <w:rFonts w:ascii="Arial" w:hAnsi="Arial"/>
          <w:b w:val="0"/>
        </w:rPr>
        <w:footnoteReference w:id="25"/>
      </w:r>
      <w:r w:rsidR="004B1B01">
        <w:rPr>
          <w:b w:val="0"/>
        </w:rPr>
        <w:t xml:space="preserve"> </w:t>
      </w:r>
      <w:r w:rsidR="004B1B01" w:rsidRPr="004B1B01">
        <w:rPr>
          <w:rStyle w:val="FootnoteReference"/>
          <w:rFonts w:ascii="Arial" w:hAnsi="Arial"/>
          <w:b w:val="0"/>
        </w:rPr>
        <w:footnoteReference w:id="26"/>
      </w:r>
      <w:r w:rsidR="006A7E9D">
        <w:rPr>
          <w:b w:val="0"/>
        </w:rPr>
        <w:t xml:space="preserve"> </w:t>
      </w:r>
      <w:r w:rsidR="006A7E9D" w:rsidRPr="006A7E9D">
        <w:rPr>
          <w:rStyle w:val="FootnoteReference"/>
          <w:rFonts w:ascii="Arial" w:hAnsi="Arial"/>
          <w:b w:val="0"/>
        </w:rPr>
        <w:footnoteReference w:id="27"/>
      </w:r>
    </w:p>
    <w:p w:rsidR="009555AE" w:rsidRDefault="009649CC" w:rsidP="004552DE">
      <w:pPr>
        <w:pStyle w:val="HeadingBody"/>
        <w:rPr>
          <w:b w:val="0"/>
        </w:rPr>
      </w:pPr>
      <w:r>
        <w:rPr>
          <w:b w:val="0"/>
        </w:rPr>
        <w:lastRenderedPageBreak/>
        <w:t>There are few</w:t>
      </w:r>
      <w:r w:rsidR="009555AE">
        <w:rPr>
          <w:b w:val="0"/>
        </w:rPr>
        <w:t xml:space="preserve"> key elements that are the hallmarks of the </w:t>
      </w:r>
      <w:r>
        <w:rPr>
          <w:b w:val="0"/>
        </w:rPr>
        <w:t xml:space="preserve">Victorian model, namely; </w:t>
      </w:r>
      <w:r w:rsidR="0080617E">
        <w:rPr>
          <w:b w:val="0"/>
        </w:rPr>
        <w:t xml:space="preserve">(a) </w:t>
      </w:r>
      <w:r>
        <w:rPr>
          <w:b w:val="0"/>
        </w:rPr>
        <w:t xml:space="preserve">the person with a disability can appeal against the use of restrictive intervention, </w:t>
      </w:r>
      <w:r w:rsidR="0080617E">
        <w:rPr>
          <w:b w:val="0"/>
        </w:rPr>
        <w:t xml:space="preserve">(b) </w:t>
      </w:r>
      <w:r>
        <w:rPr>
          <w:b w:val="0"/>
        </w:rPr>
        <w:t xml:space="preserve">guardianship is not the appropriate role to approve and consent </w:t>
      </w:r>
      <w:r w:rsidR="00F72DA3">
        <w:rPr>
          <w:b w:val="0"/>
        </w:rPr>
        <w:t xml:space="preserve">to </w:t>
      </w:r>
      <w:r>
        <w:rPr>
          <w:b w:val="0"/>
        </w:rPr>
        <w:t xml:space="preserve">restrictive interventions and </w:t>
      </w:r>
      <w:r w:rsidR="00F72DA3">
        <w:rPr>
          <w:b w:val="0"/>
        </w:rPr>
        <w:t xml:space="preserve">that </w:t>
      </w:r>
      <w:r>
        <w:rPr>
          <w:b w:val="0"/>
        </w:rPr>
        <w:t xml:space="preserve">this is best done </w:t>
      </w:r>
      <w:r w:rsidR="00F72DA3">
        <w:rPr>
          <w:b w:val="0"/>
        </w:rPr>
        <w:t>by</w:t>
      </w:r>
      <w:r>
        <w:rPr>
          <w:b w:val="0"/>
        </w:rPr>
        <w:t xml:space="preserve"> the provider in the </w:t>
      </w:r>
      <w:r w:rsidR="00EF7523">
        <w:rPr>
          <w:b w:val="0"/>
        </w:rPr>
        <w:t>form</w:t>
      </w:r>
      <w:r>
        <w:rPr>
          <w:b w:val="0"/>
        </w:rPr>
        <w:t xml:space="preserve"> of </w:t>
      </w:r>
      <w:r w:rsidR="00EF7523">
        <w:rPr>
          <w:b w:val="0"/>
        </w:rPr>
        <w:t xml:space="preserve">an </w:t>
      </w:r>
      <w:r>
        <w:rPr>
          <w:b w:val="0"/>
        </w:rPr>
        <w:t>a</w:t>
      </w:r>
      <w:r w:rsidR="0080617E">
        <w:rPr>
          <w:b w:val="0"/>
        </w:rPr>
        <w:t>uthorised program office</w:t>
      </w:r>
      <w:r w:rsidR="00804FE4">
        <w:rPr>
          <w:b w:val="0"/>
        </w:rPr>
        <w:t>r</w:t>
      </w:r>
      <w:r w:rsidR="0080617E">
        <w:rPr>
          <w:b w:val="0"/>
        </w:rPr>
        <w:t xml:space="preserve"> so as to ensure the provider takes ownership </w:t>
      </w:r>
      <w:r w:rsidR="00EF7523">
        <w:rPr>
          <w:b w:val="0"/>
        </w:rPr>
        <w:t>in eradicating</w:t>
      </w:r>
      <w:r w:rsidR="0080617E">
        <w:rPr>
          <w:b w:val="0"/>
        </w:rPr>
        <w:t xml:space="preserve"> the use of restrictive interventions; (c) mandatory reporting of use of restrictive interventions</w:t>
      </w:r>
      <w:r w:rsidR="00E37E28">
        <w:rPr>
          <w:b w:val="0"/>
        </w:rPr>
        <w:t xml:space="preserve"> and the use of data to inform practice change and reform; (d) legislative power to declare “other restrictive practices/interventions”; (e) the role of the chief practitioner having </w:t>
      </w:r>
      <w:r w:rsidR="00DA4922">
        <w:rPr>
          <w:b w:val="0"/>
        </w:rPr>
        <w:t xml:space="preserve">the </w:t>
      </w:r>
      <w:r w:rsidR="00E37E28">
        <w:rPr>
          <w:b w:val="0"/>
        </w:rPr>
        <w:t xml:space="preserve">ultimate </w:t>
      </w:r>
      <w:r w:rsidR="00404A6C">
        <w:rPr>
          <w:b w:val="0"/>
        </w:rPr>
        <w:t xml:space="preserve">clinical </w:t>
      </w:r>
      <w:r w:rsidR="00E37E28">
        <w:rPr>
          <w:b w:val="0"/>
        </w:rPr>
        <w:t>decision-maker</w:t>
      </w:r>
      <w:r w:rsidR="00404A6C">
        <w:rPr>
          <w:b w:val="0"/>
        </w:rPr>
        <w:t xml:space="preserve"> role</w:t>
      </w:r>
      <w:r w:rsidR="00EA4D6D">
        <w:rPr>
          <w:b w:val="0"/>
        </w:rPr>
        <w:t xml:space="preserve"> and (f) annual reporting of the data to inform reform and practice change.</w:t>
      </w:r>
    </w:p>
    <w:p w:rsidR="00F62F03" w:rsidRDefault="00F62F03" w:rsidP="00B24CD4">
      <w:pPr>
        <w:pStyle w:val="HeadingBody"/>
        <w:numPr>
          <w:ilvl w:val="0"/>
          <w:numId w:val="0"/>
        </w:numPr>
        <w:rPr>
          <w:b w:val="0"/>
        </w:rPr>
      </w:pPr>
    </w:p>
    <w:p w:rsidR="006D6750" w:rsidRDefault="006D6750" w:rsidP="00BA2E7E">
      <w:pPr>
        <w:pStyle w:val="Heading3"/>
      </w:pPr>
      <w:bookmarkStart w:id="27" w:name="_Toc418160278"/>
      <w:r>
        <w:t>Question 14</w:t>
      </w:r>
      <w:r w:rsidRPr="004B1B01">
        <w:t>: What processes or systems might be needed to ensure decisions to use restrictive practices in a behaviour support plan are right for the person concerned?</w:t>
      </w:r>
      <w:bookmarkEnd w:id="27"/>
    </w:p>
    <w:p w:rsidR="004B1B01" w:rsidRDefault="003258FA" w:rsidP="004B1B01">
      <w:pPr>
        <w:pStyle w:val="HeadingBody"/>
        <w:rPr>
          <w:b w:val="0"/>
        </w:rPr>
      </w:pPr>
      <w:r w:rsidRPr="003258FA">
        <w:rPr>
          <w:b w:val="0"/>
        </w:rPr>
        <w:t>See the Victorian Senior Practitioner model.</w:t>
      </w:r>
      <w:r w:rsidR="00BE6241">
        <w:rPr>
          <w:b w:val="0"/>
        </w:rPr>
        <w:t xml:space="preserve"> The National Framework for Reducing and Eliminating the use of Restrictive Practices in the Disability Service Sector is another pertinent model to consider, though it is very similar to the Victorian model.</w:t>
      </w:r>
    </w:p>
    <w:p w:rsidR="007144EC" w:rsidRDefault="007144EC" w:rsidP="004B1B01">
      <w:pPr>
        <w:pStyle w:val="HeadingBody"/>
        <w:rPr>
          <w:b w:val="0"/>
        </w:rPr>
      </w:pPr>
      <w:r>
        <w:rPr>
          <w:b w:val="0"/>
        </w:rPr>
        <w:t xml:space="preserve">Ensure that the quality of behaviour support plans is at best practice standard based on the </w:t>
      </w:r>
      <w:r w:rsidR="00FB26BF">
        <w:rPr>
          <w:b w:val="0"/>
        </w:rPr>
        <w:t xml:space="preserve">research </w:t>
      </w:r>
      <w:r>
        <w:rPr>
          <w:b w:val="0"/>
        </w:rPr>
        <w:t>evidence.</w:t>
      </w:r>
      <w:r w:rsidRPr="004F4530">
        <w:rPr>
          <w:rStyle w:val="FootnoteReference"/>
          <w:rFonts w:ascii="Arial" w:hAnsi="Arial" w:cs="Arial"/>
          <w:b w:val="0"/>
        </w:rPr>
        <w:footnoteReference w:id="28"/>
      </w:r>
      <w:r>
        <w:rPr>
          <w:b w:val="0"/>
        </w:rPr>
        <w:t xml:space="preserve"> </w:t>
      </w:r>
      <w:r w:rsidR="00DD5E16" w:rsidRPr="00DD5E16">
        <w:rPr>
          <w:rStyle w:val="FootnoteReference"/>
          <w:rFonts w:ascii="Arial" w:hAnsi="Arial" w:cs="Arial"/>
          <w:b w:val="0"/>
        </w:rPr>
        <w:footnoteReference w:id="29"/>
      </w:r>
      <w:r w:rsidR="00FB26BF">
        <w:rPr>
          <w:b w:val="0"/>
        </w:rPr>
        <w:t xml:space="preserve"> Yooralla instigated an independent review of the quality of behaviour support plans of persons subjected to restrictive interventions using the international best practice tool called the Behaviour Support Plan, Quality Evaluation Tool II</w:t>
      </w:r>
      <w:r w:rsidR="002E320E">
        <w:rPr>
          <w:b w:val="0"/>
        </w:rPr>
        <w:t xml:space="preserve"> </w:t>
      </w:r>
      <w:r w:rsidR="004474E7" w:rsidRPr="002E320E">
        <w:rPr>
          <w:rStyle w:val="FootnoteReference"/>
          <w:rFonts w:ascii="Arial" w:hAnsi="Arial" w:cs="Arial"/>
          <w:b w:val="0"/>
        </w:rPr>
        <w:footnoteReference w:id="30"/>
      </w:r>
      <w:r w:rsidR="002E320E">
        <w:rPr>
          <w:b w:val="0"/>
        </w:rPr>
        <w:t xml:space="preserve"> </w:t>
      </w:r>
      <w:r w:rsidR="002E320E" w:rsidRPr="005E7D43">
        <w:rPr>
          <w:rStyle w:val="FootnoteReference"/>
          <w:rFonts w:ascii="Arial" w:hAnsi="Arial" w:cs="Arial"/>
          <w:b w:val="0"/>
        </w:rPr>
        <w:footnoteReference w:id="31"/>
      </w:r>
      <w:r w:rsidR="00FB26BF">
        <w:rPr>
          <w:b w:val="0"/>
        </w:rPr>
        <w:t>. The review was undertaken by Deakin University</w:t>
      </w:r>
      <w:r w:rsidR="00F6514E">
        <w:rPr>
          <w:b w:val="0"/>
        </w:rPr>
        <w:t>.  Recommendations of the review led to a series of actions such as the establishment of the Practice Excellence Group to monitor the quality of behaviour support plans and advise on restrictive intervention reduction strategies. The results have now led to an increase in the quality of the behaviour support plans</w:t>
      </w:r>
      <w:r w:rsidR="00144D4A">
        <w:rPr>
          <w:b w:val="0"/>
        </w:rPr>
        <w:t>. T</w:t>
      </w:r>
      <w:r w:rsidR="00F6514E">
        <w:rPr>
          <w:b w:val="0"/>
        </w:rPr>
        <w:t xml:space="preserve">he monitoring of restrictive interventions data in March 2015 showed that the restrictive practice of seclusion has been </w:t>
      </w:r>
      <w:r w:rsidR="00F6514E">
        <w:rPr>
          <w:b w:val="0"/>
        </w:rPr>
        <w:lastRenderedPageBreak/>
        <w:t>eliminated across the organisation. Furthermore, a few individuals have also ceased the need for PRN chemical restraints and mechanical restraints.</w:t>
      </w:r>
    </w:p>
    <w:p w:rsidR="00066C55" w:rsidRDefault="00066C55" w:rsidP="004B1B01">
      <w:pPr>
        <w:pStyle w:val="HeadingBody"/>
        <w:rPr>
          <w:b w:val="0"/>
        </w:rPr>
      </w:pPr>
      <w:r>
        <w:rPr>
          <w:b w:val="0"/>
        </w:rPr>
        <w:t>Yooralla partnered with the Victorian Se</w:t>
      </w:r>
      <w:r w:rsidR="001020BB">
        <w:rPr>
          <w:b w:val="0"/>
        </w:rPr>
        <w:t xml:space="preserve">nior Practitioner to initiate an independent </w:t>
      </w:r>
      <w:r>
        <w:rPr>
          <w:b w:val="0"/>
        </w:rPr>
        <w:t>comparative analysis (benchmarking)</w:t>
      </w:r>
      <w:r w:rsidR="001020BB">
        <w:rPr>
          <w:b w:val="0"/>
        </w:rPr>
        <w:t xml:space="preserve"> on the use of restrictive interventions against the state data. The independent review by Deakin University indicated that Yooralla provides services to people with high and complex support needs</w:t>
      </w:r>
      <w:r w:rsidR="009D6709">
        <w:rPr>
          <w:b w:val="0"/>
        </w:rPr>
        <w:t xml:space="preserve"> (such as those with pyschiatric disorder</w:t>
      </w:r>
      <w:r w:rsidR="006149DD">
        <w:rPr>
          <w:b w:val="0"/>
        </w:rPr>
        <w:t>s</w:t>
      </w:r>
      <w:r w:rsidR="009D6709">
        <w:rPr>
          <w:b w:val="0"/>
        </w:rPr>
        <w:t xml:space="preserve">, communication impairment and people with autism) higher than the state average (including the Department of Human Services and non-government service providers). This </w:t>
      </w:r>
      <w:r w:rsidR="000E6941">
        <w:rPr>
          <w:b w:val="0"/>
        </w:rPr>
        <w:t>initiative</w:t>
      </w:r>
      <w:r w:rsidR="009D6709">
        <w:rPr>
          <w:b w:val="0"/>
        </w:rPr>
        <w:t xml:space="preserve"> has </w:t>
      </w:r>
      <w:r w:rsidR="000E6941">
        <w:rPr>
          <w:b w:val="0"/>
        </w:rPr>
        <w:t xml:space="preserve">the </w:t>
      </w:r>
      <w:r w:rsidR="009D6709">
        <w:rPr>
          <w:b w:val="0"/>
        </w:rPr>
        <w:t xml:space="preserve">potential </w:t>
      </w:r>
      <w:r w:rsidR="000E6941">
        <w:rPr>
          <w:b w:val="0"/>
        </w:rPr>
        <w:t>to be expanded to a national benchmarking project</w:t>
      </w:r>
      <w:r w:rsidR="009D6709">
        <w:rPr>
          <w:b w:val="0"/>
        </w:rPr>
        <w:t>.</w:t>
      </w:r>
    </w:p>
    <w:p w:rsidR="00F62F03" w:rsidRDefault="00F62F03" w:rsidP="00B24CD4">
      <w:pPr>
        <w:pStyle w:val="HeadingBody"/>
        <w:numPr>
          <w:ilvl w:val="0"/>
          <w:numId w:val="0"/>
        </w:numPr>
        <w:rPr>
          <w:b w:val="0"/>
        </w:rPr>
      </w:pPr>
    </w:p>
    <w:p w:rsidR="006D6750" w:rsidRPr="003A5A2F" w:rsidRDefault="006D6750" w:rsidP="00BA2E7E">
      <w:pPr>
        <w:pStyle w:val="Heading3"/>
      </w:pPr>
      <w:bookmarkStart w:id="28" w:name="_Toc418160279"/>
      <w:r w:rsidRPr="00804FE4">
        <w:t xml:space="preserve">Question 15: Are there safeguards that we should consider that have not been </w:t>
      </w:r>
      <w:r w:rsidRPr="003A5A2F">
        <w:t>proposed in these options?</w:t>
      </w:r>
      <w:bookmarkEnd w:id="28"/>
    </w:p>
    <w:p w:rsidR="006D6750" w:rsidRDefault="00AE4EE5" w:rsidP="00E33C7F">
      <w:pPr>
        <w:pStyle w:val="HeadingBody"/>
        <w:rPr>
          <w:b w:val="0"/>
        </w:rPr>
      </w:pPr>
      <w:r w:rsidRPr="00F62F03">
        <w:rPr>
          <w:b w:val="0"/>
        </w:rPr>
        <w:t>At the developmental level</w:t>
      </w:r>
      <w:r w:rsidR="008A2F14" w:rsidRPr="00F62F03">
        <w:rPr>
          <w:b w:val="0"/>
        </w:rPr>
        <w:t xml:space="preserve"> (at the individual level)</w:t>
      </w:r>
      <w:r w:rsidR="00152E3A">
        <w:rPr>
          <w:b w:val="0"/>
        </w:rPr>
        <w:t xml:space="preserve">, it would be useful </w:t>
      </w:r>
      <w:r w:rsidR="008A2F14" w:rsidRPr="00F62F03">
        <w:rPr>
          <w:b w:val="0"/>
        </w:rPr>
        <w:t>to include primary level of interventions on safeguarding rights</w:t>
      </w:r>
      <w:r w:rsidR="003E6267" w:rsidRPr="00F62F03">
        <w:rPr>
          <w:b w:val="0"/>
        </w:rPr>
        <w:t xml:space="preserve"> at the level of the c</w:t>
      </w:r>
      <w:r w:rsidR="003E6267">
        <w:rPr>
          <w:b w:val="0"/>
        </w:rPr>
        <w:t xml:space="preserve">ommunity </w:t>
      </w:r>
      <w:r w:rsidR="00152E3A">
        <w:rPr>
          <w:b w:val="0"/>
        </w:rPr>
        <w:t>and to promote</w:t>
      </w:r>
      <w:r w:rsidR="003E6267">
        <w:rPr>
          <w:b w:val="0"/>
        </w:rPr>
        <w:t xml:space="preserve"> social inclusion</w:t>
      </w:r>
      <w:r w:rsidR="008A2F14" w:rsidRPr="00E33C7F">
        <w:rPr>
          <w:b w:val="0"/>
        </w:rPr>
        <w:t xml:space="preserve">. </w:t>
      </w:r>
      <w:r w:rsidR="00152E3A">
        <w:rPr>
          <w:b w:val="0"/>
        </w:rPr>
        <w:t>This suggestion has already been discussed</w:t>
      </w:r>
      <w:r w:rsidR="008A2F14" w:rsidRPr="00E33C7F">
        <w:rPr>
          <w:b w:val="0"/>
        </w:rPr>
        <w:t xml:space="preserve"> in this submission.</w:t>
      </w:r>
    </w:p>
    <w:p w:rsidR="003E6267" w:rsidRPr="00333FAC" w:rsidRDefault="0077268C" w:rsidP="003D6E40">
      <w:pPr>
        <w:pStyle w:val="HeadingBody"/>
      </w:pPr>
      <w:r>
        <w:rPr>
          <w:b w:val="0"/>
        </w:rPr>
        <w:t>A</w:t>
      </w:r>
      <w:r w:rsidR="003D6E40" w:rsidRPr="003D6E40">
        <w:rPr>
          <w:b w:val="0"/>
        </w:rPr>
        <w:t xml:space="preserve"> focus on building communication ability, confidence and competence</w:t>
      </w:r>
      <w:r>
        <w:rPr>
          <w:b w:val="0"/>
        </w:rPr>
        <w:t xml:space="preserve"> would be another suggestion</w:t>
      </w:r>
      <w:r w:rsidR="003D6E40" w:rsidRPr="003D6E40">
        <w:rPr>
          <w:b w:val="0"/>
        </w:rPr>
        <w:t>. Technology now enables people who have never had independence in communication to develop t</w:t>
      </w:r>
      <w:r w:rsidR="00BB5089">
        <w:rPr>
          <w:b w:val="0"/>
        </w:rPr>
        <w:t>hat ability.  The self-</w:t>
      </w:r>
      <w:r w:rsidR="003D6E40" w:rsidRPr="003D6E40">
        <w:rPr>
          <w:b w:val="0"/>
        </w:rPr>
        <w:t>advocacy programs can now in</w:t>
      </w:r>
      <w:r w:rsidR="00BB5089">
        <w:rPr>
          <w:b w:val="0"/>
        </w:rPr>
        <w:t>corp</w:t>
      </w:r>
      <w:r w:rsidR="003D6E40" w:rsidRPr="003D6E40">
        <w:rPr>
          <w:b w:val="0"/>
        </w:rPr>
        <w:t>o</w:t>
      </w:r>
      <w:r w:rsidR="00BB5089">
        <w:rPr>
          <w:b w:val="0"/>
        </w:rPr>
        <w:t>rate a much wider range of views if</w:t>
      </w:r>
      <w:r w:rsidR="003D6E40" w:rsidRPr="003D6E40">
        <w:rPr>
          <w:b w:val="0"/>
        </w:rPr>
        <w:t xml:space="preserve"> people are given access to and training and support for </w:t>
      </w:r>
      <w:r>
        <w:rPr>
          <w:b w:val="0"/>
        </w:rPr>
        <w:t>the use o</w:t>
      </w:r>
      <w:r w:rsidR="000D6AC5">
        <w:rPr>
          <w:b w:val="0"/>
        </w:rPr>
        <w:t>f</w:t>
      </w:r>
      <w:r>
        <w:rPr>
          <w:b w:val="0"/>
        </w:rPr>
        <w:t xml:space="preserve"> </w:t>
      </w:r>
      <w:r w:rsidR="003D6E40" w:rsidRPr="003D6E40">
        <w:rPr>
          <w:b w:val="0"/>
        </w:rPr>
        <w:t>appropriate communication technology.</w:t>
      </w:r>
    </w:p>
    <w:p w:rsidR="00333FAC" w:rsidRPr="00333FAC" w:rsidRDefault="00333FAC" w:rsidP="003D6E40">
      <w:pPr>
        <w:pStyle w:val="HeadingBody"/>
      </w:pPr>
      <w:r>
        <w:rPr>
          <w:b w:val="0"/>
        </w:rPr>
        <w:t xml:space="preserve">Yooralla </w:t>
      </w:r>
      <w:r w:rsidR="00BD5541">
        <w:rPr>
          <w:b w:val="0"/>
        </w:rPr>
        <w:t>suggests</w:t>
      </w:r>
      <w:r>
        <w:rPr>
          <w:b w:val="0"/>
        </w:rPr>
        <w:t xml:space="preserve"> the following oversight body and positions for consideration.</w:t>
      </w:r>
    </w:p>
    <w:p w:rsidR="00333FAC" w:rsidRPr="00F35B4F" w:rsidRDefault="00333FAC" w:rsidP="003D6E40">
      <w:pPr>
        <w:pStyle w:val="HeadingBody"/>
      </w:pPr>
      <w:r>
        <w:rPr>
          <w:b w:val="0"/>
        </w:rPr>
        <w:t>The establishmen</w:t>
      </w:r>
      <w:r w:rsidR="00BC24B3">
        <w:rPr>
          <w:b w:val="0"/>
        </w:rPr>
        <w:t xml:space="preserve">t of a national </w:t>
      </w:r>
      <w:r w:rsidR="00BC24B3" w:rsidRPr="00FF28DD">
        <w:rPr>
          <w:b w:val="0"/>
          <w:u w:val="single"/>
        </w:rPr>
        <w:t>Commissioner of</w:t>
      </w:r>
      <w:r w:rsidRPr="00FF28DD">
        <w:rPr>
          <w:b w:val="0"/>
          <w:u w:val="single"/>
        </w:rPr>
        <w:t xml:space="preserve"> Safeguarding Rights</w:t>
      </w:r>
      <w:r w:rsidR="00BC24B3" w:rsidRPr="00FF28DD">
        <w:rPr>
          <w:b w:val="0"/>
          <w:u w:val="single"/>
        </w:rPr>
        <w:t xml:space="preserve"> in</w:t>
      </w:r>
      <w:r w:rsidRPr="00FF28DD">
        <w:rPr>
          <w:b w:val="0"/>
          <w:u w:val="single"/>
        </w:rPr>
        <w:t xml:space="preserve"> Disability</w:t>
      </w:r>
      <w:r w:rsidR="009F59B5">
        <w:rPr>
          <w:b w:val="0"/>
        </w:rPr>
        <w:t>. The statutory body will have the full legislat</w:t>
      </w:r>
      <w:r w:rsidR="00383C3F">
        <w:rPr>
          <w:b w:val="0"/>
        </w:rPr>
        <w:t xml:space="preserve">ive functions and powers similar to the Disability Services Commissioner and that of the Victorian Health-Care Services Commissioner. </w:t>
      </w:r>
      <w:r w:rsidR="00F02C79">
        <w:rPr>
          <w:b w:val="0"/>
        </w:rPr>
        <w:t>The body will have the powers to investigate</w:t>
      </w:r>
      <w:r w:rsidR="00655BDC">
        <w:rPr>
          <w:b w:val="0"/>
        </w:rPr>
        <w:t xml:space="preserve"> a</w:t>
      </w:r>
      <w:r w:rsidR="00F02C79">
        <w:rPr>
          <w:b w:val="0"/>
        </w:rPr>
        <w:t xml:space="preserve"> disclosure of abuse</w:t>
      </w:r>
      <w:r w:rsidR="00655BDC">
        <w:rPr>
          <w:b w:val="0"/>
        </w:rPr>
        <w:t xml:space="preserve"> and have carriage of abuse prevention strategies, including research in this area.</w:t>
      </w:r>
    </w:p>
    <w:p w:rsidR="00F35B4F" w:rsidRPr="00F02C79" w:rsidRDefault="00F35B4F" w:rsidP="003D6E40">
      <w:pPr>
        <w:pStyle w:val="HeadingBody"/>
      </w:pPr>
      <w:r>
        <w:rPr>
          <w:b w:val="0"/>
        </w:rPr>
        <w:t xml:space="preserve">The establishment of a national </w:t>
      </w:r>
      <w:r w:rsidRPr="00FF28DD">
        <w:rPr>
          <w:b w:val="0"/>
          <w:u w:val="single"/>
        </w:rPr>
        <w:t>Chief Practitioner and Deputy Commissioner</w:t>
      </w:r>
      <w:r w:rsidR="00802CDB">
        <w:rPr>
          <w:b w:val="0"/>
        </w:rPr>
        <w:t xml:space="preserve"> as a single role</w:t>
      </w:r>
      <w:r>
        <w:rPr>
          <w:b w:val="0"/>
        </w:rPr>
        <w:t xml:space="preserve"> in the area of reporting, monitoring and leading positive change for the eliminati</w:t>
      </w:r>
      <w:r w:rsidR="00802CDB">
        <w:rPr>
          <w:b w:val="0"/>
        </w:rPr>
        <w:t>on of restrictive interventions</w:t>
      </w:r>
      <w:r w:rsidR="00BA40B9">
        <w:rPr>
          <w:b w:val="0"/>
        </w:rPr>
        <w:t>; and oversight of critical incidents</w:t>
      </w:r>
      <w:r w:rsidR="00802CDB">
        <w:rPr>
          <w:b w:val="0"/>
        </w:rPr>
        <w:t>. The role will carry similar legislative functions and powers, including mandating research in this area.</w:t>
      </w:r>
      <w:r w:rsidR="003A5A2F">
        <w:rPr>
          <w:b w:val="0"/>
        </w:rPr>
        <w:t xml:space="preserve"> Another function that is important</w:t>
      </w:r>
      <w:r w:rsidR="000A47E4">
        <w:rPr>
          <w:b w:val="0"/>
        </w:rPr>
        <w:t xml:space="preserve"> for this role</w:t>
      </w:r>
      <w:r w:rsidR="003A5A2F">
        <w:rPr>
          <w:b w:val="0"/>
        </w:rPr>
        <w:t xml:space="preserve"> </w:t>
      </w:r>
      <w:r w:rsidR="008C4C4B">
        <w:rPr>
          <w:b w:val="0"/>
        </w:rPr>
        <w:t>would be th</w:t>
      </w:r>
      <w:r w:rsidR="003A5A2F">
        <w:rPr>
          <w:b w:val="0"/>
        </w:rPr>
        <w:t>e oversight of providers’ management and response to critical incidents</w:t>
      </w:r>
      <w:r w:rsidR="000A47E4">
        <w:rPr>
          <w:b w:val="0"/>
        </w:rPr>
        <w:t xml:space="preserve">, and the monitoring and reporting of national data on </w:t>
      </w:r>
      <w:r w:rsidR="00BA40B9">
        <w:rPr>
          <w:b w:val="0"/>
        </w:rPr>
        <w:t xml:space="preserve">restrictive interventions and </w:t>
      </w:r>
      <w:r w:rsidR="000A47E4">
        <w:rPr>
          <w:b w:val="0"/>
        </w:rPr>
        <w:t xml:space="preserve">critical incidents. </w:t>
      </w:r>
    </w:p>
    <w:p w:rsidR="00F02C79" w:rsidRPr="00B24CD4" w:rsidRDefault="00F02C79" w:rsidP="003D6E40">
      <w:pPr>
        <w:pStyle w:val="HeadingBody"/>
      </w:pPr>
      <w:r>
        <w:rPr>
          <w:b w:val="0"/>
        </w:rPr>
        <w:t xml:space="preserve">The establishment of a national </w:t>
      </w:r>
      <w:r w:rsidRPr="00BA40B9">
        <w:rPr>
          <w:b w:val="0"/>
          <w:u w:val="single"/>
        </w:rPr>
        <w:t>Chief Advisor</w:t>
      </w:r>
      <w:r w:rsidR="00655BDC" w:rsidRPr="00BA40B9">
        <w:rPr>
          <w:b w:val="0"/>
          <w:u w:val="single"/>
        </w:rPr>
        <w:t>, Quality and Standards</w:t>
      </w:r>
      <w:r w:rsidR="00655BDC">
        <w:rPr>
          <w:b w:val="0"/>
        </w:rPr>
        <w:t xml:space="preserve">. This role will </w:t>
      </w:r>
      <w:r w:rsidR="00BC24B3">
        <w:rPr>
          <w:b w:val="0"/>
        </w:rPr>
        <w:t xml:space="preserve">be part of the </w:t>
      </w:r>
      <w:r w:rsidR="00A54126">
        <w:rPr>
          <w:b w:val="0"/>
        </w:rPr>
        <w:t xml:space="preserve">office of the </w:t>
      </w:r>
      <w:r w:rsidR="00BC24B3">
        <w:rPr>
          <w:b w:val="0"/>
        </w:rPr>
        <w:t>Commissioner of Safeguarding Rights in Disability. It is critical that this role lead</w:t>
      </w:r>
      <w:r w:rsidR="006C2F45">
        <w:rPr>
          <w:b w:val="0"/>
        </w:rPr>
        <w:t xml:space="preserve">s </w:t>
      </w:r>
      <w:r w:rsidR="006C2F45">
        <w:rPr>
          <w:b w:val="0"/>
        </w:rPr>
        <w:lastRenderedPageBreak/>
        <w:t>and sets the standards</w:t>
      </w:r>
      <w:r w:rsidR="00FF28DD">
        <w:rPr>
          <w:b w:val="0"/>
        </w:rPr>
        <w:t>,</w:t>
      </w:r>
      <w:r w:rsidR="006C2F45">
        <w:rPr>
          <w:b w:val="0"/>
        </w:rPr>
        <w:t xml:space="preserve"> based on the research evidence</w:t>
      </w:r>
      <w:r w:rsidR="00FF28DD">
        <w:rPr>
          <w:b w:val="0"/>
        </w:rPr>
        <w:t>, to determine</w:t>
      </w:r>
      <w:r w:rsidR="006C2F45">
        <w:rPr>
          <w:b w:val="0"/>
        </w:rPr>
        <w:t xml:space="preserve"> what services and products should be funded. The role will lead </w:t>
      </w:r>
      <w:r w:rsidR="00A728C3">
        <w:rPr>
          <w:b w:val="0"/>
        </w:rPr>
        <w:t>evidence-based research and set the agenda for innovation in the sector.</w:t>
      </w:r>
      <w:r w:rsidR="001A5A36">
        <w:rPr>
          <w:b w:val="0"/>
        </w:rPr>
        <w:t xml:space="preserve"> In other </w:t>
      </w:r>
      <w:r w:rsidR="00A30A57">
        <w:rPr>
          <w:b w:val="0"/>
        </w:rPr>
        <w:t>industries</w:t>
      </w:r>
      <w:r w:rsidR="001A5A36">
        <w:rPr>
          <w:b w:val="0"/>
        </w:rPr>
        <w:t xml:space="preserve">, there is significant investment in quality and standards, and research. Examples include </w:t>
      </w:r>
      <w:r w:rsidR="006A4033">
        <w:rPr>
          <w:b w:val="0"/>
        </w:rPr>
        <w:t>CSIRO, National Institute of Clinical Excellence in the UK</w:t>
      </w:r>
      <w:r w:rsidR="00135D65">
        <w:rPr>
          <w:b w:val="0"/>
        </w:rPr>
        <w:t xml:space="preserve"> and other similar established offices or bodies. There is a gap in disability services in Australia in a </w:t>
      </w:r>
      <w:r w:rsidR="00135D65" w:rsidRPr="00360044">
        <w:rPr>
          <w:b w:val="0"/>
          <w:u w:val="single"/>
        </w:rPr>
        <w:t>national approach to quality assurance and research investment</w:t>
      </w:r>
      <w:r w:rsidR="00135D65">
        <w:rPr>
          <w:b w:val="0"/>
        </w:rPr>
        <w:t>.</w:t>
      </w:r>
    </w:p>
    <w:p w:rsidR="00B24CD4" w:rsidRPr="00673097" w:rsidRDefault="00B24CD4" w:rsidP="003D6E40">
      <w:pPr>
        <w:pStyle w:val="HeadingBody"/>
      </w:pPr>
      <w:r>
        <w:rPr>
          <w:b w:val="0"/>
        </w:rPr>
        <w:t>Yooralla has invested in a significant ICT strategy and implemented the RiskMan</w:t>
      </w:r>
      <w:r w:rsidR="00966F89">
        <w:rPr>
          <w:b w:val="0"/>
        </w:rPr>
        <w:t xml:space="preserve"> reporting system. Yooralla has further developed the ‘off-the-shelf’ RiskMan system to include root cause analysis </w:t>
      </w:r>
      <w:r w:rsidR="00E8283F">
        <w:rPr>
          <w:b w:val="0"/>
        </w:rPr>
        <w:t>and development of action plan strategy, and on a real-time response capability to every single incident.</w:t>
      </w:r>
    </w:p>
    <w:p w:rsidR="00673097" w:rsidRPr="002760FD" w:rsidRDefault="004B5538" w:rsidP="003D6E40">
      <w:pPr>
        <w:pStyle w:val="HeadingBody"/>
      </w:pPr>
      <w:r>
        <w:rPr>
          <w:b w:val="0"/>
        </w:rPr>
        <w:t>A greater focus on persons</w:t>
      </w:r>
      <w:r w:rsidR="00673097">
        <w:rPr>
          <w:b w:val="0"/>
        </w:rPr>
        <w:t xml:space="preserve"> who present with </w:t>
      </w:r>
      <w:r w:rsidR="00673097" w:rsidRPr="004B5538">
        <w:rPr>
          <w:b w:val="0"/>
          <w:u w:val="single"/>
        </w:rPr>
        <w:t>high and complex support needs</w:t>
      </w:r>
      <w:r w:rsidR="00673097">
        <w:rPr>
          <w:b w:val="0"/>
        </w:rPr>
        <w:t>, particularly for those who are at risk of being in contact with the criminal justice system</w:t>
      </w:r>
      <w:r w:rsidR="0002422E">
        <w:rPr>
          <w:b w:val="0"/>
        </w:rPr>
        <w:t xml:space="preserve">, those who require justice-based diversionary supports and those who are in </w:t>
      </w:r>
      <w:r w:rsidR="002760FD">
        <w:rPr>
          <w:b w:val="0"/>
        </w:rPr>
        <w:t>the criminal justice system.</w:t>
      </w:r>
    </w:p>
    <w:p w:rsidR="002760FD" w:rsidRPr="00463430" w:rsidRDefault="002760FD" w:rsidP="003D6E40">
      <w:pPr>
        <w:pStyle w:val="HeadingBody"/>
      </w:pPr>
      <w:r>
        <w:rPr>
          <w:b w:val="0"/>
        </w:rPr>
        <w:t xml:space="preserve">There are also many people with </w:t>
      </w:r>
      <w:r w:rsidRPr="004B5538">
        <w:rPr>
          <w:b w:val="0"/>
          <w:u w:val="single"/>
        </w:rPr>
        <w:t>mild cognitive disability</w:t>
      </w:r>
      <w:r>
        <w:rPr>
          <w:b w:val="0"/>
        </w:rPr>
        <w:t xml:space="preserve"> who may not </w:t>
      </w:r>
      <w:r w:rsidR="00E31991">
        <w:rPr>
          <w:b w:val="0"/>
        </w:rPr>
        <w:t>identify themselves as having an intellectual disability.</w:t>
      </w:r>
      <w:r w:rsidR="00E31991" w:rsidRPr="00E31991">
        <w:rPr>
          <w:rStyle w:val="FootnoteReference"/>
          <w:rFonts w:ascii="Arial" w:hAnsi="Arial" w:cs="Arial"/>
          <w:b w:val="0"/>
        </w:rPr>
        <w:footnoteReference w:id="32"/>
      </w:r>
      <w:r w:rsidR="00E31991">
        <w:rPr>
          <w:b w:val="0"/>
        </w:rPr>
        <w:t xml:space="preserve"> Often these individuals are not identified when they come in contact with the criminal justice s</w:t>
      </w:r>
      <w:r w:rsidR="00532C9C">
        <w:rPr>
          <w:b w:val="0"/>
        </w:rPr>
        <w:t>ystem and many may not seek disability services.</w:t>
      </w:r>
      <w:r w:rsidR="004253FC">
        <w:rPr>
          <w:b w:val="0"/>
        </w:rPr>
        <w:t xml:space="preserve"> As such, many of these individuals fall between the ‘safety net’.</w:t>
      </w:r>
      <w:r w:rsidR="00FD58D7">
        <w:rPr>
          <w:b w:val="0"/>
        </w:rPr>
        <w:t xml:space="preserve"> It is important for NDIS to give direction in this area.</w:t>
      </w:r>
    </w:p>
    <w:p w:rsidR="00463430" w:rsidRPr="004316CB" w:rsidRDefault="0070394B" w:rsidP="003D6E40">
      <w:pPr>
        <w:pStyle w:val="HeadingBody"/>
      </w:pPr>
      <w:r>
        <w:rPr>
          <w:b w:val="0"/>
        </w:rPr>
        <w:t>The</w:t>
      </w:r>
      <w:r w:rsidR="00463430">
        <w:rPr>
          <w:b w:val="0"/>
        </w:rPr>
        <w:t xml:space="preserve"> development of a national qualification and credentialling ‘passport’</w:t>
      </w:r>
      <w:r w:rsidR="00FD7C98">
        <w:rPr>
          <w:b w:val="0"/>
        </w:rPr>
        <w:t xml:space="preserve"> to demonstrate evidence of specific experience and skill competencies (e.g. </w:t>
      </w:r>
      <w:r w:rsidR="00D813A2">
        <w:rPr>
          <w:b w:val="0"/>
        </w:rPr>
        <w:t xml:space="preserve">Vulnerable Person Police Checks, </w:t>
      </w:r>
      <w:r w:rsidR="00FD7C98">
        <w:rPr>
          <w:b w:val="0"/>
        </w:rPr>
        <w:t>First Aid, Positive Beh</w:t>
      </w:r>
      <w:r w:rsidR="00D813A2">
        <w:rPr>
          <w:b w:val="0"/>
        </w:rPr>
        <w:t>aviour Support, Safe Lifting etc) for direct support workers</w:t>
      </w:r>
      <w:r w:rsidR="00196597">
        <w:rPr>
          <w:b w:val="0"/>
        </w:rPr>
        <w:t xml:space="preserve"> that can be shown to providers and persons with disabilities who self-manage.</w:t>
      </w:r>
    </w:p>
    <w:p w:rsidR="004316CB" w:rsidRPr="004316CB" w:rsidRDefault="004316CB" w:rsidP="003D6E40">
      <w:pPr>
        <w:pStyle w:val="HeadingBody"/>
      </w:pPr>
      <w:r>
        <w:rPr>
          <w:b w:val="0"/>
        </w:rPr>
        <w:t>It is recommended that the Australian Human Rights Commission and each State and Territory Equality &amp; Human Rights statutory body be collectively commissioned to report, biannually, on indicators of inclusion and empowerment of people with disabilities against the Convention that the NDIS legislation has a key foundation.</w:t>
      </w:r>
    </w:p>
    <w:p w:rsidR="004316CB" w:rsidRPr="004316CB" w:rsidRDefault="004316CB" w:rsidP="003D6E40">
      <w:pPr>
        <w:pStyle w:val="HeadingBody"/>
      </w:pPr>
      <w:r>
        <w:rPr>
          <w:b w:val="0"/>
        </w:rPr>
        <w:t>It is recommended that the role of the Public Advocate be maintained and strengthened.</w:t>
      </w:r>
    </w:p>
    <w:p w:rsidR="004316CB" w:rsidRPr="00196597" w:rsidRDefault="004316CB" w:rsidP="003D6E40">
      <w:pPr>
        <w:pStyle w:val="HeadingBody"/>
      </w:pPr>
      <w:r>
        <w:rPr>
          <w:b w:val="0"/>
        </w:rPr>
        <w:t xml:space="preserve">It is recommended that </w:t>
      </w:r>
      <w:r w:rsidR="003B7D46">
        <w:rPr>
          <w:b w:val="0"/>
        </w:rPr>
        <w:t>NDIS</w:t>
      </w:r>
      <w:r>
        <w:rPr>
          <w:b w:val="0"/>
        </w:rPr>
        <w:t xml:space="preserve"> could provide leadership by promoting the sharing of best practice and evolving evidence amongst and within providers.</w:t>
      </w:r>
    </w:p>
    <w:p w:rsidR="00196597" w:rsidRPr="008F3AE9" w:rsidRDefault="00196597" w:rsidP="00196597">
      <w:pPr>
        <w:pStyle w:val="HeadingBody"/>
        <w:numPr>
          <w:ilvl w:val="0"/>
          <w:numId w:val="0"/>
        </w:numPr>
      </w:pPr>
    </w:p>
    <w:p w:rsidR="006D6750" w:rsidRPr="00804FE4" w:rsidRDefault="006D6750" w:rsidP="00BA2E7E">
      <w:pPr>
        <w:pStyle w:val="Heading3"/>
      </w:pPr>
      <w:bookmarkStart w:id="29" w:name="_Toc418160280"/>
      <w:r w:rsidRPr="00804FE4">
        <w:lastRenderedPageBreak/>
        <w:t>Question 16: For providers, what kinds of support are you receiving now from state and territory departments that you think would be helpful if it was available under the NDIS?</w:t>
      </w:r>
      <w:bookmarkEnd w:id="29"/>
    </w:p>
    <w:p w:rsidR="003E6267" w:rsidRDefault="00F579F9" w:rsidP="00F579F9">
      <w:pPr>
        <w:pStyle w:val="HeadingBody"/>
        <w:rPr>
          <w:b w:val="0"/>
        </w:rPr>
      </w:pPr>
      <w:r w:rsidRPr="00F579F9">
        <w:rPr>
          <w:b w:val="0"/>
        </w:rPr>
        <w:t>Clar</w:t>
      </w:r>
      <w:r>
        <w:rPr>
          <w:b w:val="0"/>
        </w:rPr>
        <w:t>i</w:t>
      </w:r>
      <w:r w:rsidRPr="00F579F9">
        <w:rPr>
          <w:b w:val="0"/>
        </w:rPr>
        <w:t>fi</w:t>
      </w:r>
      <w:r>
        <w:rPr>
          <w:b w:val="0"/>
        </w:rPr>
        <w:t xml:space="preserve">cation on funding for </w:t>
      </w:r>
      <w:r w:rsidRPr="004B5538">
        <w:rPr>
          <w:b w:val="0"/>
          <w:u w:val="single"/>
        </w:rPr>
        <w:t>specialist services</w:t>
      </w:r>
      <w:r>
        <w:rPr>
          <w:b w:val="0"/>
        </w:rPr>
        <w:t xml:space="preserve"> that include disability nursing</w:t>
      </w:r>
      <w:r w:rsidR="00FF65AE">
        <w:rPr>
          <w:b w:val="0"/>
        </w:rPr>
        <w:t xml:space="preserve"> and advocacy functions.</w:t>
      </w:r>
      <w:r w:rsidR="00B95B84">
        <w:rPr>
          <w:b w:val="0"/>
        </w:rPr>
        <w:t xml:space="preserve"> There is a disconnect between mainstream services such as health and mental health that are augmented by certain providers, such as health and well-being </w:t>
      </w:r>
      <w:r w:rsidR="006F0BD2">
        <w:rPr>
          <w:b w:val="0"/>
        </w:rPr>
        <w:t>nursing for those individuals with high health-care support needs.</w:t>
      </w:r>
    </w:p>
    <w:p w:rsidR="00CD54D2" w:rsidRDefault="00CD54D2" w:rsidP="00F579F9">
      <w:pPr>
        <w:pStyle w:val="HeadingBody"/>
        <w:rPr>
          <w:b w:val="0"/>
        </w:rPr>
      </w:pPr>
      <w:r>
        <w:rPr>
          <w:b w:val="0"/>
        </w:rPr>
        <w:t xml:space="preserve">Urgency for </w:t>
      </w:r>
      <w:r w:rsidR="004B5538">
        <w:rPr>
          <w:b w:val="0"/>
        </w:rPr>
        <w:t xml:space="preserve">a </w:t>
      </w:r>
      <w:r>
        <w:rPr>
          <w:b w:val="0"/>
        </w:rPr>
        <w:t xml:space="preserve">determination </w:t>
      </w:r>
      <w:r w:rsidR="004B5538">
        <w:rPr>
          <w:b w:val="0"/>
        </w:rPr>
        <w:t xml:space="preserve">regarding </w:t>
      </w:r>
      <w:r>
        <w:rPr>
          <w:b w:val="0"/>
        </w:rPr>
        <w:t xml:space="preserve">changing support needs, particularly individuals with progressive neurological conditions or those </w:t>
      </w:r>
      <w:r w:rsidR="004B5538">
        <w:rPr>
          <w:b w:val="0"/>
        </w:rPr>
        <w:t>with a</w:t>
      </w:r>
      <w:r w:rsidR="00C0503D">
        <w:rPr>
          <w:b w:val="0"/>
        </w:rPr>
        <w:t xml:space="preserve"> fluctuating</w:t>
      </w:r>
      <w:r>
        <w:rPr>
          <w:b w:val="0"/>
        </w:rPr>
        <w:t xml:space="preserve"> health-care status</w:t>
      </w:r>
      <w:r w:rsidR="00C0503D">
        <w:rPr>
          <w:b w:val="0"/>
        </w:rPr>
        <w:t>.</w:t>
      </w:r>
    </w:p>
    <w:p w:rsidR="00C0503D" w:rsidRPr="00C0503D" w:rsidRDefault="00C0503D" w:rsidP="00A353AE">
      <w:pPr>
        <w:pStyle w:val="HeadingBody"/>
        <w:rPr>
          <w:b w:val="0"/>
        </w:rPr>
      </w:pPr>
      <w:r>
        <w:rPr>
          <w:b w:val="0"/>
        </w:rPr>
        <w:t>Current receipt of</w:t>
      </w:r>
      <w:r w:rsidRPr="00C0503D">
        <w:rPr>
          <w:b w:val="0"/>
        </w:rPr>
        <w:t xml:space="preserve"> DHS and DSS funding for contribution toward the cost of the yearly and three yearly Independent Reviews and Accreditation.</w:t>
      </w:r>
    </w:p>
    <w:p w:rsidR="00A353AE" w:rsidRDefault="00B22D5D" w:rsidP="00A353AE">
      <w:pPr>
        <w:pStyle w:val="HeadingBody"/>
        <w:rPr>
          <w:b w:val="0"/>
        </w:rPr>
      </w:pPr>
      <w:r>
        <w:rPr>
          <w:b w:val="0"/>
        </w:rPr>
        <w:t xml:space="preserve">Current </w:t>
      </w:r>
      <w:r w:rsidR="00263B4B" w:rsidRPr="00B22D5D">
        <w:rPr>
          <w:b w:val="0"/>
        </w:rPr>
        <w:t>State</w:t>
      </w:r>
      <w:r w:rsidR="00C0503D" w:rsidRPr="00B22D5D">
        <w:rPr>
          <w:b w:val="0"/>
        </w:rPr>
        <w:t xml:space="preserve"> funding for the clinical asse</w:t>
      </w:r>
      <w:r w:rsidRPr="00B22D5D">
        <w:rPr>
          <w:b w:val="0"/>
        </w:rPr>
        <w:t>ssment and support for admission into</w:t>
      </w:r>
      <w:r w:rsidR="00C0503D" w:rsidRPr="00B22D5D">
        <w:rPr>
          <w:b w:val="0"/>
        </w:rPr>
        <w:t xml:space="preserve"> a new residential servi</w:t>
      </w:r>
      <w:r w:rsidR="00A353AE">
        <w:rPr>
          <w:b w:val="0"/>
        </w:rPr>
        <w:t>ce.</w:t>
      </w:r>
    </w:p>
    <w:p w:rsidR="00C0503D" w:rsidRPr="00EC263A" w:rsidRDefault="00A353AE" w:rsidP="00A353AE">
      <w:pPr>
        <w:pStyle w:val="HeadingBody"/>
        <w:rPr>
          <w:b w:val="0"/>
        </w:rPr>
      </w:pPr>
      <w:r w:rsidRPr="00EC263A">
        <w:rPr>
          <w:b w:val="0"/>
        </w:rPr>
        <w:t>State</w:t>
      </w:r>
      <w:r w:rsidR="00C0503D" w:rsidRPr="00EC263A">
        <w:rPr>
          <w:b w:val="0"/>
        </w:rPr>
        <w:t xml:space="preserve"> funding being allocated for</w:t>
      </w:r>
      <w:r w:rsidR="00B22D5D" w:rsidRPr="00EC263A">
        <w:rPr>
          <w:b w:val="0"/>
        </w:rPr>
        <w:t xml:space="preserve"> particular services such as</w:t>
      </w:r>
      <w:r w:rsidR="00C0503D" w:rsidRPr="00EC263A">
        <w:rPr>
          <w:b w:val="0"/>
        </w:rPr>
        <w:t xml:space="preserve"> </w:t>
      </w:r>
      <w:r w:rsidR="00EC263A" w:rsidRPr="00EC263A">
        <w:rPr>
          <w:b w:val="0"/>
        </w:rPr>
        <w:t xml:space="preserve">therapy, advocacy, </w:t>
      </w:r>
      <w:r w:rsidR="00B22D5D" w:rsidRPr="00EC263A">
        <w:rPr>
          <w:b w:val="0"/>
        </w:rPr>
        <w:t>staffing</w:t>
      </w:r>
      <w:r w:rsidR="00EC263A" w:rsidRPr="00EC263A">
        <w:rPr>
          <w:b w:val="0"/>
        </w:rPr>
        <w:t>,</w:t>
      </w:r>
      <w:r w:rsidR="00B22D5D" w:rsidRPr="00EC263A">
        <w:rPr>
          <w:b w:val="0"/>
        </w:rPr>
        <w:t xml:space="preserve"> </w:t>
      </w:r>
      <w:r w:rsidR="002C74F4">
        <w:rPr>
          <w:b w:val="0"/>
        </w:rPr>
        <w:t>re</w:t>
      </w:r>
      <w:r w:rsidR="00252E15" w:rsidRPr="002C74F4">
        <w:rPr>
          <w:b w:val="0"/>
        </w:rPr>
        <w:t>habilitation</w:t>
      </w:r>
      <w:r w:rsidR="00EC263A">
        <w:rPr>
          <w:b w:val="0"/>
        </w:rPr>
        <w:t>,</w:t>
      </w:r>
      <w:r w:rsidR="00252E15" w:rsidRPr="00EC263A">
        <w:rPr>
          <w:b w:val="0"/>
        </w:rPr>
        <w:t xml:space="preserve"> prevention and monitoring of physical </w:t>
      </w:r>
      <w:r w:rsidR="00EC263A" w:rsidRPr="00EC263A">
        <w:rPr>
          <w:b w:val="0"/>
        </w:rPr>
        <w:t xml:space="preserve">health status (e.g. contractures), </w:t>
      </w:r>
      <w:r w:rsidR="001632D8">
        <w:rPr>
          <w:b w:val="0"/>
        </w:rPr>
        <w:t xml:space="preserve">and </w:t>
      </w:r>
      <w:r w:rsidR="00C65B3A" w:rsidRPr="00EC263A">
        <w:rPr>
          <w:b w:val="0"/>
        </w:rPr>
        <w:t>day-</w:t>
      </w:r>
      <w:r w:rsidR="004C2F71" w:rsidRPr="00EC263A">
        <w:rPr>
          <w:b w:val="0"/>
        </w:rPr>
        <w:t>to-</w:t>
      </w:r>
      <w:r w:rsidR="00C65B3A" w:rsidRPr="00EC263A">
        <w:rPr>
          <w:b w:val="0"/>
        </w:rPr>
        <w:t xml:space="preserve">day essential services for persons using </w:t>
      </w:r>
      <w:r w:rsidR="004C2F71" w:rsidRPr="00EC263A">
        <w:rPr>
          <w:b w:val="0"/>
        </w:rPr>
        <w:t xml:space="preserve">a </w:t>
      </w:r>
      <w:r w:rsidR="00EC263A" w:rsidRPr="00EC263A">
        <w:rPr>
          <w:b w:val="0"/>
        </w:rPr>
        <w:t>wheelchair</w:t>
      </w:r>
      <w:r w:rsidR="00C65B3A" w:rsidRPr="00EC263A">
        <w:rPr>
          <w:b w:val="0"/>
        </w:rPr>
        <w:t>.</w:t>
      </w:r>
    </w:p>
    <w:p w:rsidR="00C0503D" w:rsidRDefault="00C0503D" w:rsidP="00A353AE">
      <w:pPr>
        <w:pStyle w:val="HeadingBody"/>
      </w:pPr>
      <w:r w:rsidRPr="00C0503D">
        <w:rPr>
          <w:b w:val="0"/>
        </w:rPr>
        <w:t>One-off project grant to promote disability awareness, for example, the ACE DisAbility Network.</w:t>
      </w:r>
    </w:p>
    <w:p w:rsidR="005A6B7C" w:rsidRDefault="005A6B7C" w:rsidP="00F579F9">
      <w:pPr>
        <w:pStyle w:val="HeadingBody"/>
        <w:rPr>
          <w:b w:val="0"/>
        </w:rPr>
      </w:pPr>
      <w:r>
        <w:rPr>
          <w:b w:val="0"/>
        </w:rPr>
        <w:t>Funding for advocacy services.</w:t>
      </w:r>
    </w:p>
    <w:p w:rsidR="00BE01D4" w:rsidRDefault="00BE01D4" w:rsidP="00BE01D4">
      <w:pPr>
        <w:pStyle w:val="HeadingBody"/>
        <w:numPr>
          <w:ilvl w:val="0"/>
          <w:numId w:val="0"/>
        </w:numPr>
        <w:rPr>
          <w:b w:val="0"/>
        </w:rPr>
      </w:pPr>
    </w:p>
    <w:p w:rsidR="006D6750" w:rsidRDefault="006D6750" w:rsidP="00BA2E7E">
      <w:pPr>
        <w:pStyle w:val="Heading3"/>
        <w:rPr>
          <w:b w:val="0"/>
        </w:rPr>
      </w:pPr>
      <w:bookmarkStart w:id="30" w:name="_Toc418160281"/>
      <w:r>
        <w:t>Question 17</w:t>
      </w:r>
      <w:r w:rsidRPr="00D72271">
        <w:t xml:space="preserve">: Would you support mandatory reporting on the use of restrictive practices? </w:t>
      </w:r>
      <w:proofErr w:type="gramStart"/>
      <w:r w:rsidRPr="00D72271">
        <w:t>Why/Why Not?</w:t>
      </w:r>
      <w:bookmarkEnd w:id="30"/>
      <w:proofErr w:type="gramEnd"/>
    </w:p>
    <w:p w:rsidR="006D6750" w:rsidRPr="00D72271" w:rsidRDefault="00D72271" w:rsidP="00D72271">
      <w:pPr>
        <w:pStyle w:val="HeadingBody"/>
        <w:rPr>
          <w:b w:val="0"/>
        </w:rPr>
      </w:pPr>
      <w:r>
        <w:rPr>
          <w:b w:val="0"/>
        </w:rPr>
        <w:t>There ought to be mandatory</w:t>
      </w:r>
      <w:r w:rsidR="007F0907">
        <w:rPr>
          <w:b w:val="0"/>
        </w:rPr>
        <w:t xml:space="preserve"> and legislative</w:t>
      </w:r>
      <w:r>
        <w:rPr>
          <w:b w:val="0"/>
        </w:rPr>
        <w:t xml:space="preserve"> reporting of restrictive practices as this is a requirement in Articles </w:t>
      </w:r>
      <w:r w:rsidR="00C32880">
        <w:rPr>
          <w:b w:val="0"/>
        </w:rPr>
        <w:t>13, 14, 15 and 16</w:t>
      </w:r>
      <w:r w:rsidR="000F17C5">
        <w:rPr>
          <w:b w:val="0"/>
        </w:rPr>
        <w:t xml:space="preserve"> of</w:t>
      </w:r>
      <w:r w:rsidR="000F17C5" w:rsidRPr="000F17C5">
        <w:rPr>
          <w:b w:val="0"/>
        </w:rPr>
        <w:t xml:space="preserve"> </w:t>
      </w:r>
      <w:r w:rsidR="000F17C5">
        <w:rPr>
          <w:b w:val="0"/>
        </w:rPr>
        <w:t>the CRPD</w:t>
      </w:r>
      <w:r w:rsidR="00C32880">
        <w:rPr>
          <w:b w:val="0"/>
        </w:rPr>
        <w:t>.</w:t>
      </w:r>
      <w:r w:rsidR="007F0907">
        <w:rPr>
          <w:b w:val="0"/>
        </w:rPr>
        <w:t xml:space="preserve"> Furthermore, if a restrictive practice is being used; it should be authorised by law. </w:t>
      </w:r>
      <w:r w:rsidR="00002453">
        <w:rPr>
          <w:b w:val="0"/>
        </w:rPr>
        <w:t>Hence it is important to have a legislative framework.</w:t>
      </w:r>
    </w:p>
    <w:p w:rsidR="00D72271" w:rsidRDefault="00C32880" w:rsidP="00C32880">
      <w:pPr>
        <w:pStyle w:val="HeadingBody"/>
        <w:rPr>
          <w:b w:val="0"/>
        </w:rPr>
      </w:pPr>
      <w:r w:rsidRPr="00C32880">
        <w:rPr>
          <w:b w:val="0"/>
        </w:rPr>
        <w:t>As mentioned</w:t>
      </w:r>
      <w:r>
        <w:rPr>
          <w:b w:val="0"/>
        </w:rPr>
        <w:t xml:space="preserve"> before, abuse do</w:t>
      </w:r>
      <w:r w:rsidR="0093222C">
        <w:rPr>
          <w:b w:val="0"/>
        </w:rPr>
        <w:t>es</w:t>
      </w:r>
      <w:r>
        <w:rPr>
          <w:b w:val="0"/>
        </w:rPr>
        <w:t xml:space="preserve"> not occur in a v</w:t>
      </w:r>
      <w:r w:rsidR="0093222C">
        <w:rPr>
          <w:b w:val="0"/>
        </w:rPr>
        <w:t>acuum. Restrictive practices</w:t>
      </w:r>
      <w:r w:rsidR="008A34C9">
        <w:rPr>
          <w:b w:val="0"/>
        </w:rPr>
        <w:t>, in the form of seclusion, chemical restraints or psychological restraints</w:t>
      </w:r>
      <w:r>
        <w:rPr>
          <w:b w:val="0"/>
        </w:rPr>
        <w:t xml:space="preserve"> are </w:t>
      </w:r>
      <w:r w:rsidR="0093222C">
        <w:rPr>
          <w:b w:val="0"/>
        </w:rPr>
        <w:t>abuse in it</w:t>
      </w:r>
      <w:r w:rsidR="008A34C9">
        <w:rPr>
          <w:b w:val="0"/>
        </w:rPr>
        <w:t xml:space="preserve">s most basic form. </w:t>
      </w:r>
      <w:r w:rsidR="0093222C">
        <w:rPr>
          <w:b w:val="0"/>
        </w:rPr>
        <w:t xml:space="preserve">While it is not envisaged that such practices </w:t>
      </w:r>
      <w:r w:rsidR="008A34C9">
        <w:rPr>
          <w:b w:val="0"/>
        </w:rPr>
        <w:t>should</w:t>
      </w:r>
      <w:r w:rsidR="00D35ABB">
        <w:rPr>
          <w:b w:val="0"/>
        </w:rPr>
        <w:t xml:space="preserve"> be immediately</w:t>
      </w:r>
      <w:r w:rsidR="0093222C">
        <w:rPr>
          <w:b w:val="0"/>
        </w:rPr>
        <w:t xml:space="preserve"> reportable; it is very important to focus on a</w:t>
      </w:r>
      <w:r w:rsidR="00AF7A9C">
        <w:rPr>
          <w:b w:val="0"/>
        </w:rPr>
        <w:t xml:space="preserve"> positive</w:t>
      </w:r>
      <w:r w:rsidR="0093222C">
        <w:rPr>
          <w:b w:val="0"/>
        </w:rPr>
        <w:t xml:space="preserve"> culture</w:t>
      </w:r>
      <w:r w:rsidR="00F42FBE">
        <w:rPr>
          <w:b w:val="0"/>
        </w:rPr>
        <w:t xml:space="preserve"> </w:t>
      </w:r>
      <w:r w:rsidR="0052782D">
        <w:rPr>
          <w:b w:val="0"/>
        </w:rPr>
        <w:t>that prevents the development of</w:t>
      </w:r>
      <w:r w:rsidR="00AF7A9C">
        <w:rPr>
          <w:b w:val="0"/>
        </w:rPr>
        <w:t xml:space="preserve"> poor</w:t>
      </w:r>
      <w:r w:rsidR="00F42FBE">
        <w:rPr>
          <w:b w:val="0"/>
        </w:rPr>
        <w:t xml:space="preserve"> practice. These</w:t>
      </w:r>
      <w:r w:rsidR="0052782D">
        <w:rPr>
          <w:b w:val="0"/>
        </w:rPr>
        <w:t xml:space="preserve"> poor</w:t>
      </w:r>
      <w:r w:rsidR="00F42FBE">
        <w:rPr>
          <w:b w:val="0"/>
        </w:rPr>
        <w:t xml:space="preserve"> practices</w:t>
      </w:r>
      <w:r w:rsidR="0052782D">
        <w:rPr>
          <w:b w:val="0"/>
        </w:rPr>
        <w:t xml:space="preserve"> can</w:t>
      </w:r>
      <w:r w:rsidR="00F42FBE">
        <w:rPr>
          <w:b w:val="0"/>
        </w:rPr>
        <w:t xml:space="preserve"> escalate</w:t>
      </w:r>
      <w:r w:rsidR="007942E5">
        <w:rPr>
          <w:b w:val="0"/>
        </w:rPr>
        <w:t>.</w:t>
      </w:r>
    </w:p>
    <w:p w:rsidR="001632D8" w:rsidRDefault="001632D8" w:rsidP="00C32880">
      <w:pPr>
        <w:pStyle w:val="HeadingBody"/>
        <w:rPr>
          <w:b w:val="0"/>
        </w:rPr>
      </w:pPr>
      <w:r>
        <w:rPr>
          <w:b w:val="0"/>
        </w:rPr>
        <w:lastRenderedPageBreak/>
        <w:t>The CRPD mandates the use of data to inform</w:t>
      </w:r>
      <w:r w:rsidR="00737415">
        <w:rPr>
          <w:b w:val="0"/>
        </w:rPr>
        <w:t xml:space="preserve"> and monitor the application of the CRPD. The Victorian Senior Practitioner model has a significant population-based data that should be continued and enhanced so that Australia can report on its compliance with the </w:t>
      </w:r>
      <w:r w:rsidR="00FC64A3">
        <w:rPr>
          <w:b w:val="0"/>
        </w:rPr>
        <w:t>CRPD.</w:t>
      </w:r>
    </w:p>
    <w:p w:rsidR="00E8283F" w:rsidRPr="00C32880" w:rsidRDefault="00E8283F" w:rsidP="00E8283F">
      <w:pPr>
        <w:pStyle w:val="HeadingBody"/>
        <w:numPr>
          <w:ilvl w:val="0"/>
          <w:numId w:val="0"/>
        </w:numPr>
        <w:rPr>
          <w:b w:val="0"/>
        </w:rPr>
      </w:pPr>
    </w:p>
    <w:p w:rsidR="006D6750" w:rsidRDefault="006D6750" w:rsidP="00BA2E7E">
      <w:pPr>
        <w:pStyle w:val="Heading3"/>
      </w:pPr>
      <w:bookmarkStart w:id="31" w:name="_Toc418160282"/>
      <w:r>
        <w:t xml:space="preserve">Question 18: </w:t>
      </w:r>
      <w:r w:rsidRPr="005902DD">
        <w:t>If you support mandatory reporting on the use of restrictive practices, what level of reporting do you believe should occur (based on one, or a combination of, the options above?</w:t>
      </w:r>
      <w:bookmarkEnd w:id="31"/>
    </w:p>
    <w:p w:rsidR="00EF1D0E" w:rsidRDefault="005902DD" w:rsidP="00EF1D0E">
      <w:pPr>
        <w:pStyle w:val="HeadingBody"/>
        <w:rPr>
          <w:b w:val="0"/>
        </w:rPr>
      </w:pPr>
      <w:r w:rsidRPr="00EF1D0E">
        <w:rPr>
          <w:b w:val="0"/>
        </w:rPr>
        <w:t>All three options as per the current practice in Victoria should be applied.</w:t>
      </w:r>
      <w:r w:rsidR="00110848" w:rsidRPr="00EF1D0E">
        <w:rPr>
          <w:b w:val="0"/>
        </w:rPr>
        <w:t xml:space="preserve"> To “water it down” is to diminish the safeguarding rights of people with disabilities. </w:t>
      </w:r>
      <w:r w:rsidR="00C52DBA" w:rsidRPr="00EF1D0E">
        <w:rPr>
          <w:b w:val="0"/>
        </w:rPr>
        <w:t xml:space="preserve">Australia cannot afford to wind back the significant measures </w:t>
      </w:r>
      <w:r w:rsidR="009D061D">
        <w:rPr>
          <w:b w:val="0"/>
        </w:rPr>
        <w:t>implemented</w:t>
      </w:r>
      <w:r w:rsidR="00C52DBA" w:rsidRPr="00EF1D0E">
        <w:rPr>
          <w:b w:val="0"/>
        </w:rPr>
        <w:t xml:space="preserve"> in Victoria, Queensland and Tasmania</w:t>
      </w:r>
      <w:r w:rsidR="009D061D">
        <w:rPr>
          <w:b w:val="0"/>
        </w:rPr>
        <w:t xml:space="preserve">, </w:t>
      </w:r>
      <w:r w:rsidR="00F32B62" w:rsidRPr="00EF1D0E">
        <w:rPr>
          <w:b w:val="0"/>
        </w:rPr>
        <w:t>as</w:t>
      </w:r>
      <w:r w:rsidR="00C52DBA" w:rsidRPr="00EF1D0E">
        <w:rPr>
          <w:b w:val="0"/>
        </w:rPr>
        <w:t xml:space="preserve"> </w:t>
      </w:r>
      <w:r w:rsidR="009D061D">
        <w:rPr>
          <w:b w:val="0"/>
        </w:rPr>
        <w:t>the</w:t>
      </w:r>
      <w:r w:rsidR="009E786C">
        <w:rPr>
          <w:b w:val="0"/>
        </w:rPr>
        <w:t>se</w:t>
      </w:r>
      <w:r w:rsidR="00C52DBA" w:rsidRPr="00EF1D0E">
        <w:rPr>
          <w:b w:val="0"/>
        </w:rPr>
        <w:t xml:space="preserve"> approaches are consistent with the CRPD</w:t>
      </w:r>
      <w:r w:rsidR="00F32B62" w:rsidRPr="00EF1D0E">
        <w:rPr>
          <w:b w:val="0"/>
        </w:rPr>
        <w:t xml:space="preserve"> and the NDIS Act</w:t>
      </w:r>
      <w:r w:rsidR="008E47D8" w:rsidRPr="00EF1D0E">
        <w:rPr>
          <w:b w:val="0"/>
        </w:rPr>
        <w:t>.</w:t>
      </w:r>
      <w:r w:rsidR="00F32B62" w:rsidRPr="00EF1D0E">
        <w:rPr>
          <w:b w:val="0"/>
        </w:rPr>
        <w:t xml:space="preserve"> </w:t>
      </w:r>
    </w:p>
    <w:p w:rsidR="00EF1D0E" w:rsidRDefault="008E47D8" w:rsidP="00EF1D0E">
      <w:pPr>
        <w:pStyle w:val="HeadingBody"/>
        <w:rPr>
          <w:b w:val="0"/>
        </w:rPr>
      </w:pPr>
      <w:r w:rsidRPr="00EF1D0E">
        <w:rPr>
          <w:b w:val="0"/>
        </w:rPr>
        <w:t>In fact, the</w:t>
      </w:r>
      <w:r w:rsidR="00941EC5" w:rsidRPr="00EF1D0E">
        <w:rPr>
          <w:b w:val="0"/>
        </w:rPr>
        <w:t>se safeguarding</w:t>
      </w:r>
      <w:r w:rsidRPr="00EF1D0E">
        <w:rPr>
          <w:b w:val="0"/>
        </w:rPr>
        <w:t xml:space="preserve"> approaches</w:t>
      </w:r>
      <w:r w:rsidR="00941EC5" w:rsidRPr="00EF1D0E">
        <w:rPr>
          <w:b w:val="0"/>
        </w:rPr>
        <w:t xml:space="preserve"> in Victoria and Queensland</w:t>
      </w:r>
      <w:r w:rsidRPr="00EF1D0E">
        <w:rPr>
          <w:b w:val="0"/>
        </w:rPr>
        <w:t xml:space="preserve"> ought to be strengthened and sharpened.</w:t>
      </w:r>
      <w:r w:rsidR="00C07934" w:rsidRPr="00EF1D0E">
        <w:rPr>
          <w:b w:val="0"/>
        </w:rPr>
        <w:t xml:space="preserve"> </w:t>
      </w:r>
    </w:p>
    <w:p w:rsidR="001F1D29" w:rsidRDefault="00432480" w:rsidP="00305F57">
      <w:pPr>
        <w:pStyle w:val="HeadingBody"/>
        <w:rPr>
          <w:b w:val="0"/>
        </w:rPr>
      </w:pPr>
      <w:r w:rsidRPr="00305F57">
        <w:rPr>
          <w:b w:val="0"/>
        </w:rPr>
        <w:t xml:space="preserve">Victoria has population data in this area of reporting and to cease or limit its continuity will be a backward step in rights protection of people with disabilities. </w:t>
      </w:r>
    </w:p>
    <w:p w:rsidR="00305F57" w:rsidRPr="00305F57" w:rsidRDefault="00E670B8" w:rsidP="00305F57">
      <w:pPr>
        <w:pStyle w:val="HeadingBody"/>
        <w:rPr>
          <w:b w:val="0"/>
        </w:rPr>
      </w:pPr>
      <w:r w:rsidRPr="00305F57">
        <w:rPr>
          <w:b w:val="0"/>
        </w:rPr>
        <w:t>More importantly, Australia is signatory to the CRPD and the Optional Protocol</w:t>
      </w:r>
      <w:r w:rsidR="001F1D29">
        <w:rPr>
          <w:b w:val="0"/>
        </w:rPr>
        <w:t>, hence</w:t>
      </w:r>
      <w:r w:rsidRPr="00305F57">
        <w:rPr>
          <w:b w:val="0"/>
        </w:rPr>
        <w:t xml:space="preserve"> </w:t>
      </w:r>
      <w:r w:rsidR="00305F57">
        <w:rPr>
          <w:b w:val="0"/>
        </w:rPr>
        <w:t>Articles 13, 14, 15 and 16 should be enliven</w:t>
      </w:r>
      <w:r w:rsidR="001F1D29">
        <w:rPr>
          <w:b w:val="0"/>
        </w:rPr>
        <w:t>ed</w:t>
      </w:r>
      <w:r w:rsidR="00305F57">
        <w:rPr>
          <w:b w:val="0"/>
        </w:rPr>
        <w:t xml:space="preserve"> within an NDIS context.</w:t>
      </w:r>
    </w:p>
    <w:p w:rsidR="005902DD" w:rsidRDefault="00C07934" w:rsidP="00EF1D0E">
      <w:pPr>
        <w:pStyle w:val="HeadingBody"/>
        <w:rPr>
          <w:b w:val="0"/>
        </w:rPr>
      </w:pPr>
      <w:r w:rsidRPr="00EF1D0E">
        <w:rPr>
          <w:b w:val="0"/>
        </w:rPr>
        <w:t>Australia has led the way internationally in the area of reduction of restrictive interventions in disability services. This momentum should continue in light of the CRPD.</w:t>
      </w:r>
    </w:p>
    <w:p w:rsidR="00F40433" w:rsidRDefault="00F40433" w:rsidP="00F40433">
      <w:pPr>
        <w:pStyle w:val="HeadingBody"/>
        <w:numPr>
          <w:ilvl w:val="0"/>
          <w:numId w:val="0"/>
        </w:numPr>
        <w:rPr>
          <w:b w:val="0"/>
        </w:rPr>
      </w:pPr>
    </w:p>
    <w:p w:rsidR="008E01D9" w:rsidRPr="0054241B" w:rsidRDefault="002175E4" w:rsidP="00DF6BE1">
      <w:pPr>
        <w:pStyle w:val="Heading1"/>
      </w:pPr>
      <w:bookmarkStart w:id="32" w:name="_Toc418160283"/>
      <w:r w:rsidRPr="0054241B">
        <w:t>Conclusion</w:t>
      </w:r>
      <w:bookmarkEnd w:id="32"/>
    </w:p>
    <w:p w:rsidR="00281C83" w:rsidRPr="004316CB" w:rsidRDefault="00AA1A8C" w:rsidP="004316CB">
      <w:pPr>
        <w:pStyle w:val="Heading2"/>
        <w:rPr>
          <w:b w:val="0"/>
          <w:sz w:val="20"/>
          <w:szCs w:val="20"/>
        </w:rPr>
      </w:pPr>
      <w:bookmarkStart w:id="33" w:name="_Toc418160284"/>
      <w:r w:rsidRPr="004316CB">
        <w:rPr>
          <w:b w:val="0"/>
          <w:sz w:val="20"/>
          <w:szCs w:val="20"/>
        </w:rPr>
        <w:t xml:space="preserve">Yooralla </w:t>
      </w:r>
      <w:r w:rsidRPr="004316CB">
        <w:rPr>
          <w:b w:val="0"/>
          <w:sz w:val="20"/>
          <w:szCs w:val="20"/>
          <w:u w:val="single"/>
        </w:rPr>
        <w:t>supports</w:t>
      </w:r>
      <w:r w:rsidRPr="004316CB">
        <w:rPr>
          <w:b w:val="0"/>
          <w:sz w:val="20"/>
          <w:szCs w:val="20"/>
        </w:rPr>
        <w:t xml:space="preserve"> in principle the general framework of the NDIS</w:t>
      </w:r>
      <w:r w:rsidR="004275C7" w:rsidRPr="004316CB">
        <w:rPr>
          <w:b w:val="0"/>
          <w:sz w:val="20"/>
          <w:szCs w:val="20"/>
        </w:rPr>
        <w:t xml:space="preserve"> consultation paper on quality and safeguarding rights</w:t>
      </w:r>
      <w:r w:rsidR="003530BC" w:rsidRPr="004316CB">
        <w:rPr>
          <w:b w:val="0"/>
          <w:sz w:val="20"/>
          <w:szCs w:val="20"/>
        </w:rPr>
        <w:t xml:space="preserve">. </w:t>
      </w:r>
      <w:r w:rsidR="006C5923" w:rsidRPr="004316CB">
        <w:rPr>
          <w:b w:val="0"/>
          <w:sz w:val="20"/>
          <w:szCs w:val="20"/>
        </w:rPr>
        <w:t xml:space="preserve">The consultation paper provides pertinent quality and safeguarding recommendations. </w:t>
      </w:r>
      <w:r w:rsidR="003530BC" w:rsidRPr="004316CB">
        <w:rPr>
          <w:b w:val="0"/>
          <w:sz w:val="20"/>
          <w:szCs w:val="20"/>
        </w:rPr>
        <w:t xml:space="preserve">There are areas in this consultation paper that </w:t>
      </w:r>
      <w:r w:rsidR="00D055DD" w:rsidRPr="004316CB">
        <w:rPr>
          <w:b w:val="0"/>
          <w:sz w:val="20"/>
          <w:szCs w:val="20"/>
        </w:rPr>
        <w:t xml:space="preserve">require clarification and aspects of the framework that </w:t>
      </w:r>
      <w:r w:rsidR="003530BC" w:rsidRPr="004316CB">
        <w:rPr>
          <w:b w:val="0"/>
          <w:sz w:val="20"/>
          <w:szCs w:val="20"/>
        </w:rPr>
        <w:t xml:space="preserve">can be strengthened and </w:t>
      </w:r>
      <w:r w:rsidR="00D055DD" w:rsidRPr="004316CB">
        <w:rPr>
          <w:b w:val="0"/>
          <w:sz w:val="20"/>
          <w:szCs w:val="20"/>
        </w:rPr>
        <w:t>enhanced.</w:t>
      </w:r>
      <w:bookmarkEnd w:id="33"/>
    </w:p>
    <w:p w:rsidR="00D055DD" w:rsidRPr="004316CB" w:rsidRDefault="00461E97" w:rsidP="004316CB">
      <w:pPr>
        <w:pStyle w:val="Heading2"/>
        <w:rPr>
          <w:b w:val="0"/>
          <w:sz w:val="20"/>
          <w:szCs w:val="20"/>
        </w:rPr>
      </w:pPr>
      <w:bookmarkStart w:id="34" w:name="_Toc418160285"/>
      <w:r w:rsidRPr="004316CB">
        <w:rPr>
          <w:b w:val="0"/>
          <w:sz w:val="20"/>
          <w:szCs w:val="20"/>
        </w:rPr>
        <w:t>This consultation paper will benefit from a further clarification that is more inclusive of the voice of people with cognitive disability and/or with multiple and complex support needs. It is also important  that t</w:t>
      </w:r>
      <w:r w:rsidR="00C9030F" w:rsidRPr="004316CB">
        <w:rPr>
          <w:b w:val="0"/>
          <w:sz w:val="20"/>
          <w:szCs w:val="20"/>
        </w:rPr>
        <w:t xml:space="preserve">here are </w:t>
      </w:r>
      <w:r w:rsidRPr="004316CB">
        <w:rPr>
          <w:b w:val="0"/>
          <w:sz w:val="20"/>
          <w:szCs w:val="20"/>
        </w:rPr>
        <w:t xml:space="preserve">many people with disabilities who present with </w:t>
      </w:r>
      <w:r w:rsidR="00C9030F" w:rsidRPr="004316CB">
        <w:rPr>
          <w:b w:val="0"/>
          <w:sz w:val="20"/>
          <w:szCs w:val="20"/>
        </w:rPr>
        <w:t xml:space="preserve">changing support needs due to their progressive medical condition and/or deteriorating health condition. From Yooralla’s experience, </w:t>
      </w:r>
      <w:r w:rsidR="003D2739" w:rsidRPr="004316CB">
        <w:rPr>
          <w:b w:val="0"/>
          <w:sz w:val="20"/>
          <w:szCs w:val="20"/>
        </w:rPr>
        <w:t>more than 80 percent</w:t>
      </w:r>
      <w:r w:rsidR="00C9030F" w:rsidRPr="004316CB">
        <w:rPr>
          <w:b w:val="0"/>
          <w:sz w:val="20"/>
          <w:szCs w:val="20"/>
        </w:rPr>
        <w:t xml:space="preserve"> of Yooralla customers present with high and significant level</w:t>
      </w:r>
      <w:r w:rsidR="003D2739" w:rsidRPr="004316CB">
        <w:rPr>
          <w:b w:val="0"/>
          <w:sz w:val="20"/>
          <w:szCs w:val="20"/>
        </w:rPr>
        <w:t>s</w:t>
      </w:r>
      <w:r w:rsidR="00C9030F" w:rsidRPr="004316CB">
        <w:rPr>
          <w:b w:val="0"/>
          <w:sz w:val="20"/>
          <w:szCs w:val="20"/>
        </w:rPr>
        <w:t xml:space="preserve"> of support needs.</w:t>
      </w:r>
      <w:bookmarkEnd w:id="34"/>
    </w:p>
    <w:p w:rsidR="00712060" w:rsidRPr="004316CB" w:rsidRDefault="00712060" w:rsidP="004316CB">
      <w:pPr>
        <w:pStyle w:val="Heading2"/>
        <w:rPr>
          <w:b w:val="0"/>
          <w:sz w:val="20"/>
          <w:szCs w:val="20"/>
        </w:rPr>
      </w:pPr>
      <w:bookmarkStart w:id="35" w:name="_Toc418160286"/>
      <w:r w:rsidRPr="004316CB">
        <w:rPr>
          <w:b w:val="0"/>
          <w:sz w:val="20"/>
          <w:szCs w:val="20"/>
        </w:rPr>
        <w:lastRenderedPageBreak/>
        <w:t xml:space="preserve">There should be investment in building and strengthening self-advocacy, and </w:t>
      </w:r>
      <w:r w:rsidR="00D806DA" w:rsidRPr="004316CB">
        <w:rPr>
          <w:b w:val="0"/>
          <w:sz w:val="20"/>
          <w:szCs w:val="20"/>
        </w:rPr>
        <w:t xml:space="preserve">empowering individuals to exercise their rights and speak up for themselves. Empowerment of the person must be matched with effective oversight and monitoring bodies, independent of </w:t>
      </w:r>
      <w:r w:rsidR="0009288F" w:rsidRPr="004316CB">
        <w:rPr>
          <w:b w:val="0"/>
          <w:sz w:val="20"/>
          <w:szCs w:val="20"/>
        </w:rPr>
        <w:t>NDIS.</w:t>
      </w:r>
      <w:bookmarkEnd w:id="35"/>
    </w:p>
    <w:p w:rsidR="00C9030F" w:rsidRPr="004316CB" w:rsidRDefault="004B1AB9" w:rsidP="004316CB">
      <w:pPr>
        <w:pStyle w:val="Heading2"/>
        <w:rPr>
          <w:b w:val="0"/>
          <w:sz w:val="20"/>
          <w:szCs w:val="20"/>
        </w:rPr>
      </w:pPr>
      <w:bookmarkStart w:id="36" w:name="_Toc418160287"/>
      <w:r w:rsidRPr="004316CB">
        <w:rPr>
          <w:b w:val="0"/>
          <w:sz w:val="20"/>
          <w:szCs w:val="20"/>
        </w:rPr>
        <w:t>The roles of families and advocacy</w:t>
      </w:r>
      <w:r w:rsidR="00A03CC1" w:rsidRPr="004316CB">
        <w:rPr>
          <w:b w:val="0"/>
          <w:sz w:val="20"/>
          <w:szCs w:val="20"/>
        </w:rPr>
        <w:t>,</w:t>
      </w:r>
      <w:r w:rsidRPr="004316CB">
        <w:rPr>
          <w:b w:val="0"/>
          <w:sz w:val="20"/>
          <w:szCs w:val="20"/>
        </w:rPr>
        <w:t xml:space="preserve"> at the individual level</w:t>
      </w:r>
      <w:r w:rsidR="00A03CC1" w:rsidRPr="004316CB">
        <w:rPr>
          <w:b w:val="0"/>
          <w:sz w:val="20"/>
          <w:szCs w:val="20"/>
        </w:rPr>
        <w:t>,</w:t>
      </w:r>
      <w:r w:rsidRPr="004316CB">
        <w:rPr>
          <w:b w:val="0"/>
          <w:sz w:val="20"/>
          <w:szCs w:val="20"/>
        </w:rPr>
        <w:t xml:space="preserve"> are important in developing and maintaining natural support networks.</w:t>
      </w:r>
      <w:bookmarkEnd w:id="36"/>
    </w:p>
    <w:p w:rsidR="00F308A1" w:rsidRPr="004316CB" w:rsidRDefault="00F308A1" w:rsidP="004316CB">
      <w:pPr>
        <w:pStyle w:val="Heading2"/>
        <w:rPr>
          <w:b w:val="0"/>
          <w:sz w:val="20"/>
          <w:szCs w:val="20"/>
        </w:rPr>
      </w:pPr>
      <w:bookmarkStart w:id="37" w:name="_Toc418160288"/>
      <w:r w:rsidRPr="004316CB">
        <w:rPr>
          <w:b w:val="0"/>
          <w:sz w:val="20"/>
          <w:szCs w:val="20"/>
        </w:rPr>
        <w:t xml:space="preserve">Yooralla has provided some practical </w:t>
      </w:r>
      <w:r w:rsidR="000F72B8" w:rsidRPr="004316CB">
        <w:rPr>
          <w:b w:val="0"/>
          <w:sz w:val="20"/>
          <w:szCs w:val="20"/>
        </w:rPr>
        <w:t>suggestions</w:t>
      </w:r>
      <w:r w:rsidRPr="004316CB">
        <w:rPr>
          <w:b w:val="0"/>
          <w:sz w:val="20"/>
          <w:szCs w:val="20"/>
        </w:rPr>
        <w:t xml:space="preserve"> to many of the questions posed in this consultation paper, such as </w:t>
      </w:r>
      <w:r w:rsidR="0008344B" w:rsidRPr="004316CB">
        <w:rPr>
          <w:b w:val="0"/>
          <w:sz w:val="20"/>
          <w:szCs w:val="20"/>
        </w:rPr>
        <w:t xml:space="preserve">streamlining and simplifying </w:t>
      </w:r>
      <w:r w:rsidR="00C065F7" w:rsidRPr="004316CB">
        <w:rPr>
          <w:b w:val="0"/>
          <w:sz w:val="20"/>
          <w:szCs w:val="20"/>
        </w:rPr>
        <w:t>registration and accreditation process; objective and subjecti</w:t>
      </w:r>
      <w:r w:rsidR="000F72B8" w:rsidRPr="004316CB">
        <w:rPr>
          <w:b w:val="0"/>
          <w:sz w:val="20"/>
          <w:szCs w:val="20"/>
        </w:rPr>
        <w:t xml:space="preserve">ve measures of quality of life and </w:t>
      </w:r>
      <w:r w:rsidR="00A072CA" w:rsidRPr="004316CB">
        <w:rPr>
          <w:b w:val="0"/>
          <w:sz w:val="20"/>
          <w:szCs w:val="20"/>
        </w:rPr>
        <w:t>strengthening self-advocacy at the organisational level.</w:t>
      </w:r>
      <w:r w:rsidR="008B1B78" w:rsidRPr="004316CB">
        <w:rPr>
          <w:b w:val="0"/>
          <w:sz w:val="20"/>
          <w:szCs w:val="20"/>
        </w:rPr>
        <w:t xml:space="preserve"> Yooralla has also provided some examples of its own experiences in building self-advocacy and disability abuse prevention, improving the quality of behaviour support plans and </w:t>
      </w:r>
      <w:r w:rsidR="000F72B8" w:rsidRPr="004316CB">
        <w:rPr>
          <w:b w:val="0"/>
          <w:sz w:val="20"/>
          <w:szCs w:val="20"/>
        </w:rPr>
        <w:t xml:space="preserve">the implementation of </w:t>
      </w:r>
      <w:r w:rsidR="008B1B78" w:rsidRPr="004316CB">
        <w:rPr>
          <w:b w:val="0"/>
          <w:sz w:val="20"/>
          <w:szCs w:val="20"/>
        </w:rPr>
        <w:t xml:space="preserve">strategies </w:t>
      </w:r>
      <w:r w:rsidR="000F72B8" w:rsidRPr="004316CB">
        <w:rPr>
          <w:b w:val="0"/>
          <w:sz w:val="20"/>
          <w:szCs w:val="20"/>
        </w:rPr>
        <w:t>to reduce</w:t>
      </w:r>
      <w:r w:rsidR="008B1B78" w:rsidRPr="004316CB">
        <w:rPr>
          <w:b w:val="0"/>
          <w:sz w:val="20"/>
          <w:szCs w:val="20"/>
        </w:rPr>
        <w:t xml:space="preserve"> restrictive interventions.</w:t>
      </w:r>
      <w:bookmarkEnd w:id="37"/>
    </w:p>
    <w:p w:rsidR="00E50A19" w:rsidRPr="004316CB" w:rsidRDefault="00E50A19" w:rsidP="004316CB">
      <w:pPr>
        <w:pStyle w:val="Heading2"/>
        <w:rPr>
          <w:b w:val="0"/>
          <w:sz w:val="20"/>
          <w:szCs w:val="20"/>
        </w:rPr>
      </w:pPr>
      <w:bookmarkStart w:id="38" w:name="_Toc418160289"/>
      <w:r w:rsidRPr="004316CB">
        <w:rPr>
          <w:b w:val="0"/>
          <w:sz w:val="20"/>
          <w:szCs w:val="20"/>
        </w:rPr>
        <w:t xml:space="preserve">Yooralla proposes an independent body with oversight of complaints management and resolution, providers’ management and response to critical incidents, and the leading and setting up quality assurance and standards. Yooralla proposes </w:t>
      </w:r>
      <w:r w:rsidR="00B21AA6" w:rsidRPr="004316CB">
        <w:rPr>
          <w:b w:val="0"/>
          <w:sz w:val="20"/>
          <w:szCs w:val="20"/>
        </w:rPr>
        <w:t xml:space="preserve">the following roles to meet these core functions: </w:t>
      </w:r>
      <w:r w:rsidR="00887E68">
        <w:rPr>
          <w:b w:val="0"/>
          <w:sz w:val="20"/>
          <w:szCs w:val="20"/>
        </w:rPr>
        <w:t xml:space="preserve"> </w:t>
      </w:r>
      <w:r w:rsidR="00B21AA6" w:rsidRPr="004316CB">
        <w:rPr>
          <w:b w:val="0"/>
          <w:sz w:val="20"/>
          <w:szCs w:val="20"/>
        </w:rPr>
        <w:t>a</w:t>
      </w:r>
      <w:r w:rsidRPr="004316CB">
        <w:rPr>
          <w:b w:val="0"/>
          <w:sz w:val="20"/>
          <w:szCs w:val="20"/>
        </w:rPr>
        <w:t xml:space="preserve"> </w:t>
      </w:r>
      <w:r w:rsidR="000B5152" w:rsidRPr="004316CB">
        <w:rPr>
          <w:b w:val="0"/>
          <w:sz w:val="20"/>
          <w:szCs w:val="20"/>
        </w:rPr>
        <w:t xml:space="preserve">Commissioner of Safeguarding Rights in Disability, </w:t>
      </w:r>
      <w:r w:rsidR="00B21AA6" w:rsidRPr="004316CB">
        <w:rPr>
          <w:b w:val="0"/>
          <w:sz w:val="20"/>
          <w:szCs w:val="20"/>
        </w:rPr>
        <w:t xml:space="preserve">a </w:t>
      </w:r>
      <w:r w:rsidR="000B5152" w:rsidRPr="004316CB">
        <w:rPr>
          <w:b w:val="0"/>
          <w:sz w:val="20"/>
          <w:szCs w:val="20"/>
        </w:rPr>
        <w:t>Chief Practitioner and Deputy Commissioner, and Chief Advisor, Quality and Standards</w:t>
      </w:r>
      <w:r w:rsidR="000641A3" w:rsidRPr="004316CB">
        <w:rPr>
          <w:b w:val="0"/>
          <w:sz w:val="20"/>
          <w:szCs w:val="20"/>
        </w:rPr>
        <w:t>.</w:t>
      </w:r>
      <w:bookmarkEnd w:id="38"/>
    </w:p>
    <w:p w:rsidR="00FF44CE" w:rsidRDefault="00AE6D53" w:rsidP="004316CB">
      <w:pPr>
        <w:pStyle w:val="Heading2"/>
        <w:rPr>
          <w:b w:val="0"/>
          <w:sz w:val="20"/>
          <w:szCs w:val="20"/>
        </w:rPr>
      </w:pPr>
      <w:bookmarkStart w:id="39" w:name="_Toc418160290"/>
      <w:r w:rsidRPr="004316CB">
        <w:rPr>
          <w:b w:val="0"/>
          <w:sz w:val="20"/>
          <w:szCs w:val="20"/>
        </w:rPr>
        <w:t xml:space="preserve">Yooralla will be keen to share our learning and assist in the significant work of the </w:t>
      </w:r>
      <w:r w:rsidR="003B7D46">
        <w:rPr>
          <w:b w:val="0"/>
          <w:sz w:val="20"/>
          <w:szCs w:val="20"/>
        </w:rPr>
        <w:t>NDIS</w:t>
      </w:r>
      <w:r w:rsidRPr="004316CB">
        <w:rPr>
          <w:b w:val="0"/>
          <w:sz w:val="20"/>
          <w:szCs w:val="20"/>
        </w:rPr>
        <w:t xml:space="preserve"> in this landmark Australian social reform.</w:t>
      </w:r>
      <w:bookmarkEnd w:id="39"/>
    </w:p>
    <w:p w:rsidR="004316CB" w:rsidRPr="004316CB" w:rsidRDefault="004316CB" w:rsidP="004316CB">
      <w:pPr>
        <w:pStyle w:val="Heading2"/>
        <w:rPr>
          <w:b w:val="0"/>
          <w:sz w:val="20"/>
          <w:szCs w:val="20"/>
        </w:rPr>
      </w:pPr>
      <w:bookmarkStart w:id="40" w:name="_Toc418160291"/>
      <w:r w:rsidRPr="004316CB">
        <w:rPr>
          <w:b w:val="0"/>
          <w:sz w:val="20"/>
          <w:szCs w:val="20"/>
        </w:rPr>
        <w:t>Yooralla wishes the NDIS to recognise the costs associated with putting in place quality and safeguard measures and hopes that implementation of such measures is supported by the availability of adequate resources.</w:t>
      </w:r>
      <w:bookmarkEnd w:id="40"/>
      <w:r w:rsidR="009D22B0">
        <w:rPr>
          <w:b w:val="0"/>
          <w:sz w:val="20"/>
          <w:szCs w:val="20"/>
        </w:rPr>
        <w:t xml:space="preserve"> </w:t>
      </w:r>
      <w:r w:rsidR="009D22B0">
        <w:rPr>
          <w:b w:val="0"/>
          <w:sz w:val="20"/>
          <w:szCs w:val="20"/>
        </w:rPr>
        <w:sym w:font="Wingdings" w:char="F06E"/>
      </w:r>
    </w:p>
    <w:p w:rsidR="00D055DD" w:rsidRPr="00C9030F" w:rsidRDefault="00D055DD" w:rsidP="005B312C">
      <w:pPr>
        <w:pStyle w:val="Body1"/>
        <w:ind w:left="0"/>
        <w:rPr>
          <w:szCs w:val="20"/>
          <w:lang w:val="en-GB"/>
        </w:rPr>
      </w:pPr>
      <w:bookmarkStart w:id="41" w:name="_GoBack"/>
      <w:bookmarkEnd w:id="41"/>
    </w:p>
    <w:sectPr w:rsidR="00D055DD" w:rsidRPr="00C9030F" w:rsidSect="00523C0B">
      <w:pgSz w:w="11900" w:h="16840"/>
      <w:pgMar w:top="1440" w:right="1800" w:bottom="1440" w:left="1134"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3B" w:rsidRDefault="00A61C3B" w:rsidP="00B75FF7">
      <w:r>
        <w:separator/>
      </w:r>
    </w:p>
    <w:p w:rsidR="00A61C3B" w:rsidRDefault="00A61C3B"/>
    <w:p w:rsidR="00A61C3B" w:rsidRDefault="00A61C3B" w:rsidP="00554558"/>
  </w:endnote>
  <w:endnote w:type="continuationSeparator" w:id="0">
    <w:p w:rsidR="00A61C3B" w:rsidRDefault="00A61C3B" w:rsidP="00B75FF7">
      <w:r>
        <w:continuationSeparator/>
      </w:r>
    </w:p>
    <w:p w:rsidR="00A61C3B" w:rsidRDefault="00A61C3B"/>
    <w:p w:rsidR="00A61C3B" w:rsidRDefault="00A61C3B" w:rsidP="00554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721BT-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AGRoundedStd-Bold">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128503"/>
      <w:docPartObj>
        <w:docPartGallery w:val="Page Numbers (Bottom of Page)"/>
        <w:docPartUnique/>
      </w:docPartObj>
    </w:sdtPr>
    <w:sdtEndPr>
      <w:rPr>
        <w:noProof/>
      </w:rPr>
    </w:sdtEndPr>
    <w:sdtContent>
      <w:p w:rsidR="00BA6063" w:rsidRDefault="004619D9">
        <w:pPr>
          <w:pStyle w:val="Footer"/>
        </w:pPr>
        <w:r>
          <w:fldChar w:fldCharType="begin"/>
        </w:r>
        <w:r>
          <w:instrText xml:space="preserve"> PAGE   \* MERGEFORMAT </w:instrText>
        </w:r>
        <w:r>
          <w:fldChar w:fldCharType="separate"/>
        </w:r>
        <w:r w:rsidR="003B7D46">
          <w:rPr>
            <w:noProof/>
          </w:rPr>
          <w:t>1</w:t>
        </w:r>
        <w:r>
          <w:rPr>
            <w:noProof/>
          </w:rPr>
          <w:fldChar w:fldCharType="end"/>
        </w:r>
      </w:p>
    </w:sdtContent>
  </w:sdt>
  <w:p w:rsidR="00BA6063" w:rsidRPr="004732C5" w:rsidRDefault="00BA6063">
    <w:pPr>
      <w:pStyle w:val="Footer"/>
      <w:rPr>
        <w:rFonts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4260"/>
      <w:docPartObj>
        <w:docPartGallery w:val="Page Numbers (Bottom of Page)"/>
        <w:docPartUnique/>
      </w:docPartObj>
    </w:sdtPr>
    <w:sdtEndPr>
      <w:rPr>
        <w:noProof/>
      </w:rPr>
    </w:sdtEndPr>
    <w:sdtContent>
      <w:p w:rsidR="00BA6063" w:rsidRDefault="004619D9">
        <w:pPr>
          <w:pStyle w:val="Footer"/>
          <w:jc w:val="right"/>
        </w:pPr>
        <w:r>
          <w:fldChar w:fldCharType="begin"/>
        </w:r>
        <w:r>
          <w:instrText xml:space="preserve"> PAGE   \* MERGEFORMAT </w:instrText>
        </w:r>
        <w:r>
          <w:fldChar w:fldCharType="separate"/>
        </w:r>
        <w:r w:rsidR="003B7D46">
          <w:rPr>
            <w:noProof/>
          </w:rPr>
          <w:t>5</w:t>
        </w:r>
        <w:r>
          <w:rPr>
            <w:noProof/>
          </w:rPr>
          <w:fldChar w:fldCharType="end"/>
        </w:r>
      </w:p>
    </w:sdtContent>
  </w:sdt>
  <w:p w:rsidR="00BA6063" w:rsidRPr="005476C6" w:rsidRDefault="00BA6063" w:rsidP="00547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3B" w:rsidRDefault="00A61C3B" w:rsidP="00B75FF7">
      <w:r>
        <w:separator/>
      </w:r>
    </w:p>
  </w:footnote>
  <w:footnote w:type="continuationSeparator" w:id="0">
    <w:p w:rsidR="00A61C3B" w:rsidRDefault="00A61C3B" w:rsidP="00B75FF7">
      <w:r>
        <w:continuationSeparator/>
      </w:r>
    </w:p>
  </w:footnote>
  <w:footnote w:id="1">
    <w:p w:rsidR="00BA6063" w:rsidRPr="007232C5" w:rsidRDefault="00BA6063">
      <w:pPr>
        <w:pStyle w:val="FootnoteText"/>
        <w:rPr>
          <w:lang w:val="en-AU"/>
        </w:rPr>
      </w:pPr>
      <w:r>
        <w:rPr>
          <w:rStyle w:val="FootnoteReference"/>
        </w:rPr>
        <w:footnoteRef/>
      </w:r>
      <w:r>
        <w:t xml:space="preserve"> </w:t>
      </w:r>
      <w:r>
        <w:rPr>
          <w:lang w:val="en-AU"/>
        </w:rPr>
        <w:t>Yooralla customer feedback was sought at two forums initiated by Yooralla and Yooralla’s Independent Advocacy Advisory Committee. One of the forums was independently facilitated by an external agency. There were 17 participants at the forums, of which two were parents. The remaining participants were people with disabilities, mainly individuals with cognitive disability.</w:t>
      </w:r>
    </w:p>
  </w:footnote>
  <w:footnote w:id="2">
    <w:p w:rsidR="00BA6063" w:rsidRPr="005E0B41" w:rsidRDefault="00BA6063" w:rsidP="005E0B41">
      <w:pPr>
        <w:pStyle w:val="FootnoteText"/>
        <w:rPr>
          <w:lang w:val="en-AU"/>
        </w:rPr>
      </w:pPr>
      <w:r w:rsidRPr="0070506E">
        <w:rPr>
          <w:rStyle w:val="FootnoteReference"/>
          <w:rFonts w:ascii="Arial" w:hAnsi="Arial" w:cs="Arial"/>
        </w:rPr>
        <w:footnoteRef/>
      </w:r>
      <w:r>
        <w:t xml:space="preserve"> </w:t>
      </w:r>
      <w:proofErr w:type="gramStart"/>
      <w:r w:rsidRPr="005E0B41">
        <w:t>AIHW 2005.</w:t>
      </w:r>
      <w:proofErr w:type="gramEnd"/>
      <w:r w:rsidRPr="005E0B41">
        <w:t xml:space="preserve"> </w:t>
      </w:r>
      <w:proofErr w:type="gramStart"/>
      <w:r w:rsidRPr="005E0B41">
        <w:t>Australia’s welfare 2005.</w:t>
      </w:r>
      <w:proofErr w:type="gramEnd"/>
      <w:r w:rsidRPr="005E0B41">
        <w:t xml:space="preserve"> Cat. </w:t>
      </w:r>
      <w:proofErr w:type="gramStart"/>
      <w:r w:rsidRPr="005E0B41">
        <w:t>no</w:t>
      </w:r>
      <w:proofErr w:type="gramEnd"/>
      <w:r w:rsidRPr="005E0B41">
        <w:t>. AUS65. Canberra: AIHW</w:t>
      </w:r>
      <w:r>
        <w:t xml:space="preserve">. </w:t>
      </w:r>
      <w:proofErr w:type="gramStart"/>
      <w:r>
        <w:t>AIHW 2007a.</w:t>
      </w:r>
      <w:proofErr w:type="gramEnd"/>
      <w:r>
        <w:t xml:space="preserve"> Disability support services 2005–2006: national data on services provided under the Commonwealth State/Territory Disability Agreement. Cat. </w:t>
      </w:r>
      <w:proofErr w:type="gramStart"/>
      <w:r>
        <w:t>no</w:t>
      </w:r>
      <w:proofErr w:type="gramEnd"/>
      <w:r>
        <w:t xml:space="preserve">. DIS 51. </w:t>
      </w:r>
      <w:proofErr w:type="gramStart"/>
      <w:r>
        <w:t>Disability Series.</w:t>
      </w:r>
      <w:proofErr w:type="gramEnd"/>
      <w:r>
        <w:t xml:space="preserve"> Canberra: AIHW.</w:t>
      </w:r>
    </w:p>
  </w:footnote>
  <w:footnote w:id="3">
    <w:p w:rsidR="00BA6063" w:rsidRPr="0070506E" w:rsidRDefault="00BA6063">
      <w:pPr>
        <w:pStyle w:val="FootnoteText"/>
        <w:rPr>
          <w:rFonts w:cs="Arial"/>
          <w:lang w:val="en-AU"/>
        </w:rPr>
      </w:pPr>
      <w:r w:rsidRPr="0070506E">
        <w:rPr>
          <w:rStyle w:val="FootnoteReference"/>
          <w:rFonts w:ascii="Arial" w:hAnsi="Arial" w:cs="Arial"/>
        </w:rPr>
        <w:footnoteRef/>
      </w:r>
      <w:r w:rsidRPr="0070506E">
        <w:rPr>
          <w:rFonts w:cs="Arial"/>
        </w:rPr>
        <w:t xml:space="preserve"> </w:t>
      </w:r>
      <w:proofErr w:type="gramStart"/>
      <w:r w:rsidRPr="004038A1">
        <w:rPr>
          <w:rFonts w:cs="Arial"/>
        </w:rPr>
        <w:t>AIHW 2005.</w:t>
      </w:r>
      <w:proofErr w:type="gramEnd"/>
      <w:r w:rsidRPr="004038A1">
        <w:rPr>
          <w:rFonts w:cs="Arial"/>
        </w:rPr>
        <w:t xml:space="preserve"> </w:t>
      </w:r>
      <w:proofErr w:type="gramStart"/>
      <w:r w:rsidRPr="004038A1">
        <w:rPr>
          <w:rFonts w:cs="Arial"/>
        </w:rPr>
        <w:t>Australia’s welfare 2005.</w:t>
      </w:r>
      <w:proofErr w:type="gramEnd"/>
      <w:r w:rsidRPr="004038A1">
        <w:rPr>
          <w:rFonts w:cs="Arial"/>
        </w:rPr>
        <w:t xml:space="preserve"> Cat. </w:t>
      </w:r>
      <w:proofErr w:type="gramStart"/>
      <w:r w:rsidRPr="004038A1">
        <w:rPr>
          <w:rFonts w:cs="Arial"/>
        </w:rPr>
        <w:t>no</w:t>
      </w:r>
      <w:proofErr w:type="gramEnd"/>
      <w:r w:rsidRPr="004038A1">
        <w:rPr>
          <w:rFonts w:cs="Arial"/>
        </w:rPr>
        <w:t xml:space="preserve">. AUS65. Canberra: AIHW. </w:t>
      </w:r>
      <w:proofErr w:type="gramStart"/>
      <w:r w:rsidRPr="004038A1">
        <w:rPr>
          <w:rFonts w:cs="Arial"/>
        </w:rPr>
        <w:t>AIHW 2007a.</w:t>
      </w:r>
      <w:proofErr w:type="gramEnd"/>
      <w:r w:rsidRPr="004038A1">
        <w:rPr>
          <w:rFonts w:cs="Arial"/>
        </w:rPr>
        <w:t xml:space="preserve"> Disability support services 2005–2006: national data on services provided under the Commonwealth State/Territory Disability Agreement. Cat. </w:t>
      </w:r>
      <w:proofErr w:type="gramStart"/>
      <w:r w:rsidRPr="004038A1">
        <w:rPr>
          <w:rFonts w:cs="Arial"/>
        </w:rPr>
        <w:t>no</w:t>
      </w:r>
      <w:proofErr w:type="gramEnd"/>
      <w:r w:rsidRPr="004038A1">
        <w:rPr>
          <w:rFonts w:cs="Arial"/>
        </w:rPr>
        <w:t xml:space="preserve">. DIS 51. </w:t>
      </w:r>
      <w:proofErr w:type="gramStart"/>
      <w:r w:rsidRPr="004038A1">
        <w:rPr>
          <w:rFonts w:cs="Arial"/>
        </w:rPr>
        <w:t>Disability Series.</w:t>
      </w:r>
      <w:proofErr w:type="gramEnd"/>
      <w:r w:rsidRPr="004038A1">
        <w:rPr>
          <w:rFonts w:cs="Arial"/>
        </w:rPr>
        <w:t xml:space="preserve"> Canberra: AIHW.</w:t>
      </w:r>
    </w:p>
  </w:footnote>
  <w:footnote w:id="4">
    <w:p w:rsidR="00BA6063" w:rsidRPr="00F42D13" w:rsidRDefault="00BA6063">
      <w:pPr>
        <w:pStyle w:val="FootnoteText"/>
        <w:rPr>
          <w:lang w:val="en-AU"/>
        </w:rPr>
      </w:pPr>
      <w:r>
        <w:rPr>
          <w:rStyle w:val="FootnoteReference"/>
        </w:rPr>
        <w:footnoteRef/>
      </w:r>
      <w:r>
        <w:t xml:space="preserve"> </w:t>
      </w:r>
      <w:proofErr w:type="gramStart"/>
      <w:r w:rsidRPr="00F42D13">
        <w:t xml:space="preserve">Chan, J., Arnold, S.R.C., Webber, L., Riches, V.C., </w:t>
      </w:r>
      <w:proofErr w:type="spellStart"/>
      <w:r w:rsidRPr="00F42D13">
        <w:t>Parmenter</w:t>
      </w:r>
      <w:proofErr w:type="spellEnd"/>
      <w:r w:rsidRPr="00F42D13">
        <w:t xml:space="preserve">, T.R., &amp; </w:t>
      </w:r>
      <w:proofErr w:type="spellStart"/>
      <w:r w:rsidRPr="00F42D13">
        <w:t>Stancliffe</w:t>
      </w:r>
      <w:proofErr w:type="spellEnd"/>
      <w:r w:rsidRPr="00F42D13">
        <w:t>, R.J. (2012).</w:t>
      </w:r>
      <w:proofErr w:type="gramEnd"/>
      <w:r w:rsidRPr="00F42D13">
        <w:t xml:space="preserve"> Is it time to drop the term ‘challenging </w:t>
      </w:r>
      <w:proofErr w:type="spellStart"/>
      <w:r w:rsidRPr="00F42D13">
        <w:t>behaviour</w:t>
      </w:r>
      <w:proofErr w:type="spellEnd"/>
      <w:r w:rsidRPr="00F42D13">
        <w:t>’? Learning Disability Practice, 15(5), 36-38.</w:t>
      </w:r>
    </w:p>
  </w:footnote>
  <w:footnote w:id="5">
    <w:p w:rsidR="00BA6063" w:rsidRPr="006575ED" w:rsidRDefault="00BA6063">
      <w:pPr>
        <w:pStyle w:val="FootnoteText"/>
        <w:rPr>
          <w:lang w:val="en-AU"/>
        </w:rPr>
      </w:pPr>
      <w:r>
        <w:rPr>
          <w:rStyle w:val="FootnoteReference"/>
        </w:rPr>
        <w:footnoteRef/>
      </w:r>
      <w:r>
        <w:t xml:space="preserve"> </w:t>
      </w:r>
      <w:proofErr w:type="gramStart"/>
      <w:r w:rsidRPr="00804633">
        <w:t>Chan, J., French, P., &amp; Webber, L. (2011).</w:t>
      </w:r>
      <w:proofErr w:type="gramEnd"/>
      <w:r w:rsidRPr="00804633">
        <w:t xml:space="preserve"> </w:t>
      </w:r>
      <w:proofErr w:type="gramStart"/>
      <w:r w:rsidRPr="00804633">
        <w:t xml:space="preserve">Positive </w:t>
      </w:r>
      <w:proofErr w:type="spellStart"/>
      <w:r w:rsidRPr="00804633">
        <w:t>behavioural</w:t>
      </w:r>
      <w:proofErr w:type="spellEnd"/>
      <w:r w:rsidRPr="00804633">
        <w:t xml:space="preserve"> support and the UNCRPD.</w:t>
      </w:r>
      <w:proofErr w:type="gramEnd"/>
      <w:r w:rsidRPr="00804633">
        <w:t xml:space="preserve"> International Journal of Positive </w:t>
      </w:r>
      <w:proofErr w:type="spellStart"/>
      <w:r w:rsidRPr="00804633">
        <w:t>Behavioural</w:t>
      </w:r>
      <w:proofErr w:type="spellEnd"/>
      <w:r w:rsidRPr="00804633">
        <w:t xml:space="preserve"> Support, 1(1), 7-13</w:t>
      </w:r>
    </w:p>
  </w:footnote>
  <w:footnote w:id="6">
    <w:p w:rsidR="00BA6063" w:rsidRPr="008F7D66" w:rsidRDefault="00BA6063" w:rsidP="00827C17">
      <w:pPr>
        <w:pStyle w:val="FootnoteText"/>
        <w:ind w:left="0" w:firstLine="0"/>
        <w:rPr>
          <w:lang w:val="en-AU"/>
        </w:rPr>
      </w:pPr>
      <w:r>
        <w:rPr>
          <w:rStyle w:val="FootnoteReference"/>
        </w:rPr>
        <w:footnoteRef/>
      </w:r>
      <w:r>
        <w:t xml:space="preserve"> </w:t>
      </w:r>
      <w:hyperlink r:id="rId1" w:history="1">
        <w:r w:rsidRPr="00357607">
          <w:rPr>
            <w:rStyle w:val="Hyperlink"/>
          </w:rPr>
          <w:t>http://www.youngdriverfactbase.com/key-statistics/</w:t>
        </w:r>
      </w:hyperlink>
      <w:r>
        <w:t xml:space="preserve"> Retrieved on 24</w:t>
      </w:r>
      <w:r w:rsidRPr="008F7D66">
        <w:rPr>
          <w:vertAlign w:val="superscript"/>
        </w:rPr>
        <w:t>th</w:t>
      </w:r>
      <w:r>
        <w:t xml:space="preserve"> March 2015</w:t>
      </w:r>
    </w:p>
  </w:footnote>
  <w:footnote w:id="7">
    <w:p w:rsidR="00BA6063" w:rsidRPr="00803ED6" w:rsidRDefault="00BA6063">
      <w:pPr>
        <w:pStyle w:val="FootnoteText"/>
        <w:rPr>
          <w:lang w:val="en-AU"/>
        </w:rPr>
      </w:pPr>
      <w:r>
        <w:rPr>
          <w:rStyle w:val="FootnoteReference"/>
        </w:rPr>
        <w:footnoteRef/>
      </w:r>
      <w:r>
        <w:t xml:space="preserve"> </w:t>
      </w:r>
      <w:r>
        <w:rPr>
          <w:lang w:val="en-AU"/>
        </w:rPr>
        <w:t>Yooralla Policy on Human Rights</w:t>
      </w:r>
    </w:p>
  </w:footnote>
  <w:footnote w:id="8">
    <w:p w:rsidR="00BA6063" w:rsidRPr="00643612" w:rsidRDefault="00BA6063">
      <w:pPr>
        <w:pStyle w:val="FootnoteText"/>
        <w:rPr>
          <w:rFonts w:cs="Arial"/>
          <w:lang w:val="en-AU"/>
        </w:rPr>
      </w:pPr>
      <w:r w:rsidRPr="00643612">
        <w:rPr>
          <w:rStyle w:val="FootnoteReference"/>
          <w:rFonts w:ascii="Arial" w:hAnsi="Arial" w:cs="Arial"/>
        </w:rPr>
        <w:footnoteRef/>
      </w:r>
      <w:r w:rsidRPr="00643612">
        <w:rPr>
          <w:rFonts w:cs="Arial"/>
        </w:rPr>
        <w:t xml:space="preserve"> </w:t>
      </w:r>
      <w:r>
        <w:rPr>
          <w:rFonts w:cs="Arial"/>
        </w:rPr>
        <w:t xml:space="preserve">Chan, J. (in press). </w:t>
      </w:r>
      <w:proofErr w:type="gramStart"/>
      <w:r>
        <w:rPr>
          <w:rFonts w:cs="Arial"/>
        </w:rPr>
        <w:t xml:space="preserve">Challenges to </w:t>
      </w:r>
      <w:proofErr w:type="spellStart"/>
      <w:r>
        <w:rPr>
          <w:rFonts w:cs="Arial"/>
        </w:rPr>
        <w:t>realising</w:t>
      </w:r>
      <w:proofErr w:type="spellEnd"/>
      <w:r>
        <w:rPr>
          <w:rFonts w:cs="Arial"/>
        </w:rPr>
        <w:t xml:space="preserve"> the CRPD in Australia for people with intellectual disability and </w:t>
      </w:r>
      <w:proofErr w:type="spellStart"/>
      <w:r>
        <w:rPr>
          <w:rFonts w:cs="Arial"/>
        </w:rPr>
        <w:t>behaviours</w:t>
      </w:r>
      <w:proofErr w:type="spellEnd"/>
      <w:r>
        <w:rPr>
          <w:rFonts w:cs="Arial"/>
        </w:rPr>
        <w:t xml:space="preserve"> of concern.</w:t>
      </w:r>
      <w:proofErr w:type="gramEnd"/>
      <w:r>
        <w:rPr>
          <w:rFonts w:cs="Arial"/>
        </w:rPr>
        <w:t xml:space="preserve"> </w:t>
      </w:r>
      <w:proofErr w:type="gramStart"/>
      <w:r>
        <w:rPr>
          <w:rFonts w:cs="Arial"/>
        </w:rPr>
        <w:t>Psychiatry, Psychology and Law.</w:t>
      </w:r>
      <w:proofErr w:type="gramEnd"/>
    </w:p>
  </w:footnote>
  <w:footnote w:id="9">
    <w:p w:rsidR="00BA6063" w:rsidRPr="00D426B1" w:rsidRDefault="00BA6063">
      <w:pPr>
        <w:pStyle w:val="FootnoteText"/>
        <w:rPr>
          <w:lang w:val="en-AU"/>
        </w:rPr>
      </w:pPr>
      <w:r>
        <w:rPr>
          <w:rStyle w:val="FootnoteReference"/>
        </w:rPr>
        <w:footnoteRef/>
      </w:r>
      <w:r>
        <w:t xml:space="preserve"> </w:t>
      </w:r>
      <w:proofErr w:type="gramStart"/>
      <w:r w:rsidRPr="00D426B1">
        <w:t>Chan, J., &amp; Nankervis, K. (2015).</w:t>
      </w:r>
      <w:proofErr w:type="gramEnd"/>
      <w:r w:rsidRPr="00D426B1">
        <w:t xml:space="preserve"> Stolen voices: Facilitated communication is an abuse of human rights, Evidence-Based Communication Assessment and Intervention, DOI:10.1080/17489539.2014.1001549</w:t>
      </w:r>
    </w:p>
  </w:footnote>
  <w:footnote w:id="10">
    <w:p w:rsidR="00BA6063" w:rsidRPr="006E5683" w:rsidRDefault="00BA6063">
      <w:pPr>
        <w:pStyle w:val="FootnoteText"/>
        <w:rPr>
          <w:rFonts w:cs="Arial"/>
          <w:szCs w:val="16"/>
          <w:lang w:val="en-AU"/>
        </w:rPr>
      </w:pPr>
      <w:r w:rsidRPr="006E5683">
        <w:rPr>
          <w:rStyle w:val="FootnoteReference"/>
          <w:rFonts w:ascii="Arial" w:hAnsi="Arial" w:cs="Arial"/>
          <w:sz w:val="16"/>
          <w:szCs w:val="16"/>
        </w:rPr>
        <w:footnoteRef/>
      </w:r>
      <w:r w:rsidRPr="006E5683">
        <w:rPr>
          <w:rFonts w:cs="Arial"/>
          <w:szCs w:val="16"/>
        </w:rPr>
        <w:t xml:space="preserve"> </w:t>
      </w:r>
      <w:proofErr w:type="gramStart"/>
      <w:r w:rsidRPr="00394D8A">
        <w:rPr>
          <w:rFonts w:cs="Arial"/>
          <w:szCs w:val="16"/>
        </w:rPr>
        <w:t>Harris, C., Price, J., &amp; Chan, J. (2013).</w:t>
      </w:r>
      <w:proofErr w:type="gramEnd"/>
      <w:r w:rsidRPr="00394D8A">
        <w:rPr>
          <w:rFonts w:cs="Arial"/>
          <w:szCs w:val="16"/>
        </w:rPr>
        <w:t xml:space="preserve"> “Speaking Up program: Empowering people with a disability to exercise their rights to make complaints and prevent abuse. Paper presented at the Australian Society for Intellectual Disability 48th National Conference: Our Time, 6 – 8 November, Sydney, Australia.</w:t>
      </w:r>
    </w:p>
  </w:footnote>
  <w:footnote w:id="11">
    <w:p w:rsidR="00BA6063" w:rsidRPr="00394A0B" w:rsidRDefault="00BA6063">
      <w:pPr>
        <w:pStyle w:val="FootnoteText"/>
        <w:rPr>
          <w:lang w:val="en-AU"/>
        </w:rPr>
      </w:pPr>
      <w:r>
        <w:rPr>
          <w:rStyle w:val="FootnoteReference"/>
        </w:rPr>
        <w:footnoteRef/>
      </w:r>
      <w:r>
        <w:t xml:space="preserve"> </w:t>
      </w:r>
      <w:proofErr w:type="gramStart"/>
      <w:r>
        <w:t xml:space="preserve">Gilmore, L., &amp; </w:t>
      </w:r>
      <w:proofErr w:type="spellStart"/>
      <w:r>
        <w:t>Cuskelly</w:t>
      </w:r>
      <w:proofErr w:type="spellEnd"/>
      <w:r>
        <w:t>, M.,</w:t>
      </w:r>
      <w:r w:rsidRPr="00394A0B">
        <w:t xml:space="preserve"> (2014) Vulnerability to loneliness in people with intellectual disability: an explanatory model.</w:t>
      </w:r>
      <w:proofErr w:type="gramEnd"/>
      <w:r w:rsidRPr="00394A0B">
        <w:t xml:space="preserve"> Journal of Policy and Practice in Intellectual Disabilities, 11(3), pp. 192-199</w:t>
      </w:r>
    </w:p>
  </w:footnote>
  <w:footnote w:id="12">
    <w:p w:rsidR="00BA6063" w:rsidRPr="003962E0" w:rsidRDefault="00BA6063">
      <w:pPr>
        <w:pStyle w:val="FootnoteText"/>
        <w:rPr>
          <w:lang w:val="en-AU"/>
        </w:rPr>
      </w:pPr>
      <w:r>
        <w:rPr>
          <w:rStyle w:val="FootnoteReference"/>
        </w:rPr>
        <w:footnoteRef/>
      </w:r>
      <w:r>
        <w:t xml:space="preserve"> </w:t>
      </w:r>
      <w:r>
        <w:rPr>
          <w:lang w:val="en-AU"/>
        </w:rPr>
        <w:t xml:space="preserve">Fitzsimons, N.M. (2009). </w:t>
      </w:r>
      <w:proofErr w:type="gramStart"/>
      <w:r>
        <w:rPr>
          <w:lang w:val="en-AU"/>
        </w:rPr>
        <w:t>Combating violence and abuse of people with disabilities.</w:t>
      </w:r>
      <w:proofErr w:type="gramEnd"/>
      <w:r>
        <w:rPr>
          <w:lang w:val="en-AU"/>
        </w:rPr>
        <w:t xml:space="preserve"> Baltimore: Paul H. Brookes.</w:t>
      </w:r>
    </w:p>
  </w:footnote>
  <w:footnote w:id="13">
    <w:p w:rsidR="00BA6063" w:rsidRPr="006E3919" w:rsidRDefault="00BA6063" w:rsidP="000E77F4">
      <w:pPr>
        <w:pStyle w:val="FootnoteText"/>
        <w:rPr>
          <w:lang w:val="en-AU"/>
        </w:rPr>
      </w:pPr>
      <w:r>
        <w:rPr>
          <w:rStyle w:val="FootnoteReference"/>
        </w:rPr>
        <w:footnoteRef/>
      </w:r>
      <w:r>
        <w:t xml:space="preserve"> </w:t>
      </w:r>
      <w:proofErr w:type="gramStart"/>
      <w:r>
        <w:t xml:space="preserve">Emerson, K., &amp; </w:t>
      </w:r>
      <w:proofErr w:type="spellStart"/>
      <w:r>
        <w:t>McVilly</w:t>
      </w:r>
      <w:proofErr w:type="spellEnd"/>
      <w:r>
        <w:t>, K. (2004).</w:t>
      </w:r>
      <w:proofErr w:type="gramEnd"/>
      <w:r>
        <w:t xml:space="preserve"> Friendship activities of adults with intellectual disabilities in </w:t>
      </w:r>
      <w:proofErr w:type="gramStart"/>
      <w:r>
        <w:t>supported  accommodation</w:t>
      </w:r>
      <w:proofErr w:type="gramEnd"/>
      <w:r>
        <w:t xml:space="preserve"> in Northern England. </w:t>
      </w:r>
      <w:r w:rsidRPr="003A1585">
        <w:t>Journal of Applied Research in Intellectual Disabilities 2004, 17, 191–197</w:t>
      </w:r>
      <w:r>
        <w:t>.</w:t>
      </w:r>
    </w:p>
  </w:footnote>
  <w:footnote w:id="14">
    <w:p w:rsidR="00BA6063" w:rsidRPr="00BA56FB" w:rsidRDefault="00BA6063" w:rsidP="00525C38">
      <w:pPr>
        <w:pStyle w:val="FootnoteText"/>
        <w:rPr>
          <w:lang w:val="en-AU"/>
        </w:rPr>
      </w:pPr>
      <w:r>
        <w:rPr>
          <w:rStyle w:val="FootnoteReference"/>
        </w:rPr>
        <w:footnoteRef/>
      </w:r>
      <w:r>
        <w:t xml:space="preserve"> </w:t>
      </w:r>
      <w:proofErr w:type="spellStart"/>
      <w:proofErr w:type="gramStart"/>
      <w:r>
        <w:rPr>
          <w:lang w:val="en-AU"/>
        </w:rPr>
        <w:t>McVilly</w:t>
      </w:r>
      <w:proofErr w:type="spellEnd"/>
      <w:r>
        <w:rPr>
          <w:lang w:val="en-AU"/>
        </w:rPr>
        <w:t xml:space="preserve">, K., </w:t>
      </w:r>
      <w:proofErr w:type="spellStart"/>
      <w:r>
        <w:rPr>
          <w:lang w:val="en-AU"/>
        </w:rPr>
        <w:t>Stancliffe</w:t>
      </w:r>
      <w:proofErr w:type="spellEnd"/>
      <w:r>
        <w:rPr>
          <w:lang w:val="en-AU"/>
        </w:rPr>
        <w:t xml:space="preserve">, R., </w:t>
      </w:r>
      <w:proofErr w:type="spellStart"/>
      <w:r>
        <w:rPr>
          <w:lang w:val="en-AU"/>
        </w:rPr>
        <w:t>Parmenter</w:t>
      </w:r>
      <w:proofErr w:type="spellEnd"/>
      <w:r>
        <w:rPr>
          <w:lang w:val="en-AU"/>
        </w:rPr>
        <w:t>, T.R., &amp; Burton-Smith, R. (2006).</w:t>
      </w:r>
      <w:proofErr w:type="gramEnd"/>
      <w:r>
        <w:rPr>
          <w:lang w:val="en-AU"/>
        </w:rPr>
        <w:t xml:space="preserve"> </w:t>
      </w:r>
      <w:r w:rsidRPr="00BA56FB">
        <w:rPr>
          <w:lang w:val="en-AU"/>
        </w:rPr>
        <w:t>‘I Get by with a Little Help from my Friends’: Adults with Intellectual Disability Discuss Loneliness</w:t>
      </w:r>
      <w:r>
        <w:rPr>
          <w:lang w:val="en-AU"/>
        </w:rPr>
        <w:t xml:space="preserve">.” </w:t>
      </w:r>
      <w:r w:rsidRPr="00525C38">
        <w:rPr>
          <w:lang w:val="en-AU"/>
        </w:rPr>
        <w:t>Journal of Applied Research in Intellectual Disabilities</w:t>
      </w:r>
      <w:r>
        <w:rPr>
          <w:lang w:val="en-AU"/>
        </w:rPr>
        <w:t>, 1</w:t>
      </w:r>
      <w:r w:rsidRPr="00525C38">
        <w:rPr>
          <w:lang w:val="en-AU"/>
        </w:rPr>
        <w:t>9</w:t>
      </w:r>
      <w:r>
        <w:rPr>
          <w:lang w:val="en-AU"/>
        </w:rPr>
        <w:t>(2), 191–203,</w:t>
      </w:r>
    </w:p>
  </w:footnote>
  <w:footnote w:id="15">
    <w:p w:rsidR="00BA6063" w:rsidRPr="00AA0735" w:rsidRDefault="00BA6063" w:rsidP="00A93DBC">
      <w:pPr>
        <w:pStyle w:val="FootnoteText"/>
        <w:rPr>
          <w:lang w:val="en-AU"/>
        </w:rPr>
      </w:pPr>
      <w:r>
        <w:rPr>
          <w:rStyle w:val="FootnoteReference"/>
        </w:rPr>
        <w:footnoteRef/>
      </w:r>
      <w:r>
        <w:t xml:space="preserve"> </w:t>
      </w:r>
      <w:proofErr w:type="spellStart"/>
      <w:proofErr w:type="gramStart"/>
      <w:r w:rsidRPr="00AA0735">
        <w:t>McVilly</w:t>
      </w:r>
      <w:proofErr w:type="spellEnd"/>
      <w:r w:rsidRPr="00AA0735">
        <w:t xml:space="preserve">, K., </w:t>
      </w:r>
      <w:proofErr w:type="spellStart"/>
      <w:r w:rsidRPr="00AA0735">
        <w:t>Stancliffe</w:t>
      </w:r>
      <w:proofErr w:type="spellEnd"/>
      <w:r w:rsidRPr="00AA0735">
        <w:t xml:space="preserve">, R., </w:t>
      </w:r>
      <w:proofErr w:type="spellStart"/>
      <w:r w:rsidRPr="00AA0735">
        <w:t>Parmenter</w:t>
      </w:r>
      <w:proofErr w:type="spellEnd"/>
      <w:r w:rsidRPr="00AA0735">
        <w:t>, T.R., &amp; Burton-Smith, R. (2006</w:t>
      </w:r>
      <w:r>
        <w:t>).</w:t>
      </w:r>
      <w:proofErr w:type="gramEnd"/>
      <w:r>
        <w:t xml:space="preserve"> </w:t>
      </w:r>
      <w:r w:rsidRPr="00AA0735">
        <w:rPr>
          <w:rFonts w:hint="eastAsia"/>
        </w:rPr>
        <w:t>Self</w:t>
      </w:r>
      <w:r w:rsidRPr="00AA0735">
        <w:rPr>
          <w:rFonts w:ascii="Cambria Math" w:hAnsi="Cambria Math" w:cs="Cambria Math"/>
        </w:rPr>
        <w:t>‐</w:t>
      </w:r>
      <w:r w:rsidRPr="00AA0735">
        <w:rPr>
          <w:rFonts w:hint="eastAsia"/>
        </w:rPr>
        <w:t>advocates have the last say on friendship</w:t>
      </w:r>
      <w:r>
        <w:t xml:space="preserve">. Disability &amp; Society, Disability &amp; Society, 21(7), </w:t>
      </w:r>
      <w:r w:rsidRPr="00A93DBC">
        <w:t>693-708</w:t>
      </w:r>
      <w:r>
        <w:t>.</w:t>
      </w:r>
    </w:p>
  </w:footnote>
  <w:footnote w:id="16">
    <w:p w:rsidR="00BA6063" w:rsidRPr="00330526" w:rsidRDefault="00BA6063">
      <w:pPr>
        <w:pStyle w:val="FootnoteText"/>
        <w:rPr>
          <w:lang w:val="en-AU"/>
        </w:rPr>
      </w:pPr>
      <w:r>
        <w:rPr>
          <w:rStyle w:val="FootnoteReference"/>
        </w:rPr>
        <w:footnoteRef/>
      </w:r>
      <w:r>
        <w:t xml:space="preserve"> </w:t>
      </w:r>
      <w:proofErr w:type="spellStart"/>
      <w:proofErr w:type="gramStart"/>
      <w:r w:rsidRPr="00BC7C9C">
        <w:t>McVilly</w:t>
      </w:r>
      <w:proofErr w:type="spellEnd"/>
      <w:r w:rsidRPr="00BC7C9C">
        <w:t xml:space="preserve">, K., </w:t>
      </w:r>
      <w:proofErr w:type="spellStart"/>
      <w:r w:rsidRPr="00BC7C9C">
        <w:t>Stancliffe</w:t>
      </w:r>
      <w:proofErr w:type="spellEnd"/>
      <w:r w:rsidRPr="00BC7C9C">
        <w:t xml:space="preserve">, R., </w:t>
      </w:r>
      <w:proofErr w:type="spellStart"/>
      <w:r w:rsidRPr="00BC7C9C">
        <w:t>Parmenter</w:t>
      </w:r>
      <w:proofErr w:type="spellEnd"/>
      <w:r w:rsidRPr="00BC7C9C">
        <w:t>, T.R., &amp; Burton-Smith, R. (2006).</w:t>
      </w:r>
      <w:proofErr w:type="gramEnd"/>
      <w:r w:rsidRPr="00BC7C9C">
        <w:t xml:space="preserve"> ‘I Get by with a Little Help from my Friends’: Adults with Intellectual Disability Discuss Loneliness.” Journal of Applied Research in Intellectual Disabilities, 19(2), 191–203,</w:t>
      </w:r>
    </w:p>
  </w:footnote>
  <w:footnote w:id="17">
    <w:p w:rsidR="00BA6063" w:rsidRPr="00DF599E" w:rsidRDefault="00BA6063">
      <w:pPr>
        <w:pStyle w:val="FootnoteText"/>
        <w:rPr>
          <w:rFonts w:cs="Arial"/>
          <w:szCs w:val="16"/>
          <w:lang w:val="en-AU"/>
        </w:rPr>
      </w:pPr>
      <w:r w:rsidRPr="00DF599E">
        <w:rPr>
          <w:rStyle w:val="FootnoteReference"/>
          <w:rFonts w:ascii="Arial" w:hAnsi="Arial" w:cs="Arial"/>
          <w:sz w:val="16"/>
          <w:szCs w:val="16"/>
        </w:rPr>
        <w:footnoteRef/>
      </w:r>
      <w:r w:rsidRPr="00DF599E">
        <w:rPr>
          <w:rFonts w:cs="Arial"/>
          <w:szCs w:val="16"/>
        </w:rPr>
        <w:t xml:space="preserve"> </w:t>
      </w:r>
      <w:proofErr w:type="gramStart"/>
      <w:r>
        <w:rPr>
          <w:rFonts w:cs="Arial"/>
          <w:szCs w:val="16"/>
        </w:rPr>
        <w:t>United Nations’ “Some Facts on People with Disabilities”.</w:t>
      </w:r>
      <w:proofErr w:type="gramEnd"/>
      <w:r>
        <w:rPr>
          <w:rFonts w:cs="Arial"/>
          <w:szCs w:val="16"/>
        </w:rPr>
        <w:t xml:space="preserve"> Retrieved on April 15, 2015 </w:t>
      </w:r>
      <w:r w:rsidRPr="002D33DE">
        <w:rPr>
          <w:rFonts w:cs="Arial"/>
          <w:szCs w:val="16"/>
        </w:rPr>
        <w:t>http://www.un.org/disabilities/convention/facts.shtml</w:t>
      </w:r>
    </w:p>
  </w:footnote>
  <w:footnote w:id="18">
    <w:p w:rsidR="00BA6063" w:rsidRPr="00D50BC7" w:rsidRDefault="00BA6063">
      <w:pPr>
        <w:pStyle w:val="FootnoteText"/>
        <w:rPr>
          <w:lang w:val="en-AU"/>
        </w:rPr>
      </w:pPr>
      <w:r>
        <w:rPr>
          <w:rStyle w:val="FootnoteReference"/>
        </w:rPr>
        <w:footnoteRef/>
      </w:r>
      <w:r>
        <w:t xml:space="preserve"> </w:t>
      </w:r>
      <w:proofErr w:type="spellStart"/>
      <w:proofErr w:type="gramStart"/>
      <w:r w:rsidRPr="00D50BC7">
        <w:t>Schalock</w:t>
      </w:r>
      <w:proofErr w:type="spellEnd"/>
      <w:r w:rsidRPr="00D50BC7">
        <w:t>, R.L., Gardner, J.F., &amp; Bradley, V.J. (2007).</w:t>
      </w:r>
      <w:proofErr w:type="gramEnd"/>
      <w:r w:rsidRPr="00D50BC7">
        <w:t xml:space="preserve"> Quality of life for people with intellectual and developmental disabilities: Applications across individuals, organisations, communities, and systems. Washington, DC: AAIDD.</w:t>
      </w:r>
    </w:p>
  </w:footnote>
  <w:footnote w:id="19">
    <w:p w:rsidR="00BA6063" w:rsidRPr="00AD2E50" w:rsidRDefault="00BA6063" w:rsidP="006C519A">
      <w:pPr>
        <w:pStyle w:val="FootnoteText"/>
        <w:ind w:left="0" w:firstLine="0"/>
      </w:pPr>
      <w:r>
        <w:rPr>
          <w:rStyle w:val="FootnoteReference"/>
        </w:rPr>
        <w:footnoteRef/>
      </w:r>
      <w:r>
        <w:t xml:space="preserve"> </w:t>
      </w:r>
      <w:proofErr w:type="spellStart"/>
      <w:r w:rsidRPr="000A4268">
        <w:t>Schalock</w:t>
      </w:r>
      <w:proofErr w:type="spellEnd"/>
      <w:r w:rsidRPr="000A4268">
        <w:t>, R.L., Bonham, G.S., &amp; &amp; Verdugo, M.A. (2008). The conceptualization and measurement of quality of life: implications for program planning and evaluation in the field of intellectual disabilities. Evaluation and Program Planning, 31, 181-190.</w:t>
      </w:r>
    </w:p>
  </w:footnote>
  <w:footnote w:id="20">
    <w:p w:rsidR="00BA6063" w:rsidRPr="000A4268" w:rsidRDefault="00BA6063">
      <w:pPr>
        <w:pStyle w:val="FootnoteText"/>
        <w:rPr>
          <w:lang w:val="en-AU"/>
        </w:rPr>
      </w:pPr>
      <w:r>
        <w:rPr>
          <w:rStyle w:val="FootnoteReference"/>
        </w:rPr>
        <w:footnoteRef/>
      </w:r>
      <w:r>
        <w:t xml:space="preserve"> </w:t>
      </w:r>
      <w:proofErr w:type="spellStart"/>
      <w:proofErr w:type="gramStart"/>
      <w:r w:rsidRPr="006C519A">
        <w:t>Schalock</w:t>
      </w:r>
      <w:proofErr w:type="spellEnd"/>
      <w:r w:rsidRPr="006C519A">
        <w:t>, R.L., Gardner, J.F., &amp; Bradley, V.J. (2007).</w:t>
      </w:r>
      <w:proofErr w:type="gramEnd"/>
      <w:r w:rsidRPr="006C519A">
        <w:t xml:space="preserve"> Quality of life for people with intellectual and developmental disabilities: Applications across individuals, organisations, communities, and systems. Washington, DC: AAIDD.</w:t>
      </w:r>
    </w:p>
  </w:footnote>
  <w:footnote w:id="21">
    <w:p w:rsidR="00BA6063" w:rsidRPr="0055484D" w:rsidRDefault="00BA6063">
      <w:pPr>
        <w:pStyle w:val="FootnoteText"/>
        <w:rPr>
          <w:rFonts w:cs="Arial"/>
          <w:szCs w:val="16"/>
          <w:lang w:val="en-AU"/>
        </w:rPr>
      </w:pPr>
      <w:r w:rsidRPr="0055484D">
        <w:rPr>
          <w:rStyle w:val="FootnoteReference"/>
          <w:rFonts w:ascii="Arial" w:hAnsi="Arial" w:cs="Arial"/>
          <w:sz w:val="16"/>
          <w:szCs w:val="16"/>
        </w:rPr>
        <w:footnoteRef/>
      </w:r>
      <w:r w:rsidRPr="0055484D">
        <w:rPr>
          <w:rFonts w:cs="Arial"/>
          <w:szCs w:val="16"/>
        </w:rPr>
        <w:t xml:space="preserve"> </w:t>
      </w:r>
      <w:r>
        <w:rPr>
          <w:rFonts w:cs="Arial"/>
          <w:szCs w:val="16"/>
        </w:rPr>
        <w:t xml:space="preserve">Fitzsimons, N.M. (2009). </w:t>
      </w:r>
      <w:proofErr w:type="gramStart"/>
      <w:r>
        <w:rPr>
          <w:rFonts w:cs="Arial"/>
          <w:szCs w:val="16"/>
        </w:rPr>
        <w:t>Combating violence and abuse of people with disabilities: A call to action.</w:t>
      </w:r>
      <w:proofErr w:type="gramEnd"/>
      <w:r>
        <w:rPr>
          <w:rFonts w:cs="Arial"/>
          <w:szCs w:val="16"/>
        </w:rPr>
        <w:t xml:space="preserve"> Baltimore: Paul H. Brookes.</w:t>
      </w:r>
    </w:p>
  </w:footnote>
  <w:footnote w:id="22">
    <w:p w:rsidR="00BA6063" w:rsidRPr="004552DE" w:rsidRDefault="00BA6063">
      <w:pPr>
        <w:pStyle w:val="FootnoteText"/>
        <w:rPr>
          <w:lang w:val="en-AU"/>
        </w:rPr>
      </w:pPr>
      <w:r>
        <w:rPr>
          <w:rStyle w:val="FootnoteReference"/>
        </w:rPr>
        <w:footnoteRef/>
      </w:r>
      <w:r>
        <w:t xml:space="preserve"> </w:t>
      </w:r>
      <w:proofErr w:type="gramStart"/>
      <w:r w:rsidRPr="006628E8">
        <w:t>Chan, J., Webber, L., &amp; French, P. (2014).</w:t>
      </w:r>
      <w:proofErr w:type="gramEnd"/>
      <w:r w:rsidRPr="006628E8">
        <w:t xml:space="preserve"> The importance of safeguarding rights and the role of legislation: The Australian perspective. </w:t>
      </w:r>
      <w:proofErr w:type="gramStart"/>
      <w:r w:rsidRPr="006628E8">
        <w:t xml:space="preserve">In S. </w:t>
      </w:r>
      <w:proofErr w:type="spellStart"/>
      <w:r w:rsidRPr="006628E8">
        <w:t>Karim</w:t>
      </w:r>
      <w:proofErr w:type="spellEnd"/>
      <w:r w:rsidRPr="006628E8">
        <w:t>, (Ed.).</w:t>
      </w:r>
      <w:proofErr w:type="gramEnd"/>
      <w:r w:rsidRPr="006628E8">
        <w:t xml:space="preserve"> </w:t>
      </w:r>
      <w:proofErr w:type="gramStart"/>
      <w:r w:rsidRPr="006628E8">
        <w:t>A human rights perspective on reducing restrictive practices in intellectual disabilities and autism spectrum disorders.</w:t>
      </w:r>
      <w:proofErr w:type="gramEnd"/>
      <w:r w:rsidRPr="006628E8">
        <w:t xml:space="preserve"> Birmingham: British Institute of Learning Disabilities</w:t>
      </w:r>
      <w:r>
        <w:t>.</w:t>
      </w:r>
    </w:p>
  </w:footnote>
  <w:footnote w:id="23">
    <w:p w:rsidR="00BA6063" w:rsidRPr="006628E8" w:rsidRDefault="00BA6063">
      <w:pPr>
        <w:pStyle w:val="FootnoteText"/>
        <w:rPr>
          <w:lang w:val="en-AU"/>
        </w:rPr>
      </w:pPr>
      <w:r>
        <w:rPr>
          <w:rStyle w:val="FootnoteReference"/>
        </w:rPr>
        <w:footnoteRef/>
      </w:r>
      <w:r>
        <w:t xml:space="preserve"> </w:t>
      </w:r>
      <w:proofErr w:type="gramStart"/>
      <w:r w:rsidRPr="006628E8">
        <w:t>Webber, L., Chan, J., &amp; French, P. (2014).</w:t>
      </w:r>
      <w:proofErr w:type="gramEnd"/>
      <w:r w:rsidRPr="006628E8">
        <w:t xml:space="preserve"> Best practices in Australia in the use of restraint reduction practices for people with intellectual disabilities and autism spectrum disorders. </w:t>
      </w:r>
      <w:proofErr w:type="gramStart"/>
      <w:r w:rsidRPr="006628E8">
        <w:t xml:space="preserve">In S. </w:t>
      </w:r>
      <w:proofErr w:type="spellStart"/>
      <w:r w:rsidRPr="006628E8">
        <w:t>Karim</w:t>
      </w:r>
      <w:proofErr w:type="spellEnd"/>
      <w:r w:rsidRPr="006628E8">
        <w:t>, (Ed.).</w:t>
      </w:r>
      <w:proofErr w:type="gramEnd"/>
      <w:r w:rsidRPr="006628E8">
        <w:t xml:space="preserve"> </w:t>
      </w:r>
      <w:proofErr w:type="gramStart"/>
      <w:r w:rsidRPr="006628E8">
        <w:t>A human rights perspective on reducing restrictive practices in intellectual disabilities and autism spectrum disorders.</w:t>
      </w:r>
      <w:proofErr w:type="gramEnd"/>
      <w:r w:rsidRPr="006628E8">
        <w:t xml:space="preserve"> Birmingham: British Institute of Learning Disabilities.</w:t>
      </w:r>
    </w:p>
  </w:footnote>
  <w:footnote w:id="24">
    <w:p w:rsidR="00BA6063" w:rsidRPr="00783539" w:rsidRDefault="00BA6063">
      <w:pPr>
        <w:pStyle w:val="FootnoteText"/>
        <w:rPr>
          <w:lang w:val="en-AU"/>
        </w:rPr>
      </w:pPr>
      <w:r>
        <w:rPr>
          <w:rStyle w:val="FootnoteReference"/>
        </w:rPr>
        <w:footnoteRef/>
      </w:r>
      <w:r>
        <w:t xml:space="preserve"> </w:t>
      </w:r>
      <w:proofErr w:type="gramStart"/>
      <w:r w:rsidRPr="00783539">
        <w:t xml:space="preserve">Chan, J., </w:t>
      </w:r>
      <w:proofErr w:type="spellStart"/>
      <w:r w:rsidRPr="00783539">
        <w:t>LeBel</w:t>
      </w:r>
      <w:proofErr w:type="spellEnd"/>
      <w:r w:rsidRPr="00783539">
        <w:t>, J., &amp; Webber, L. (2012).</w:t>
      </w:r>
      <w:proofErr w:type="gramEnd"/>
      <w:r w:rsidRPr="00783539">
        <w:t xml:space="preserve"> </w:t>
      </w:r>
      <w:proofErr w:type="gramStart"/>
      <w:r w:rsidRPr="00783539">
        <w:t>The dollars and sense of restraints and seclusion.</w:t>
      </w:r>
      <w:proofErr w:type="gramEnd"/>
      <w:r w:rsidRPr="00783539">
        <w:t xml:space="preserve"> Journal of Law and Medicine, 20, 73–81.</w:t>
      </w:r>
    </w:p>
  </w:footnote>
  <w:footnote w:id="25">
    <w:p w:rsidR="00BA6063" w:rsidRPr="00783539" w:rsidRDefault="00BA6063">
      <w:pPr>
        <w:pStyle w:val="FootnoteText"/>
        <w:rPr>
          <w:lang w:val="en-AU"/>
        </w:rPr>
      </w:pPr>
      <w:r>
        <w:rPr>
          <w:rStyle w:val="FootnoteReference"/>
        </w:rPr>
        <w:footnoteRef/>
      </w:r>
      <w:r>
        <w:t xml:space="preserve"> </w:t>
      </w:r>
      <w:proofErr w:type="gramStart"/>
      <w:r w:rsidRPr="0009456C">
        <w:t>Rickard, E.D., Chan, J., &amp; Merriman, B. (2013).</w:t>
      </w:r>
      <w:proofErr w:type="gramEnd"/>
      <w:r w:rsidRPr="0009456C">
        <w:t xml:space="preserve"> </w:t>
      </w:r>
      <w:proofErr w:type="gramStart"/>
      <w:r w:rsidRPr="0009456C">
        <w:t>Issues emanating from the implementation of policies on restraint use with people with intellectual disabilities.</w:t>
      </w:r>
      <w:proofErr w:type="gramEnd"/>
      <w:r w:rsidRPr="0009456C">
        <w:t xml:space="preserve"> Journal of Policy and Practice in Intellectual Disabilities, 10(3), 252-259.</w:t>
      </w:r>
    </w:p>
  </w:footnote>
  <w:footnote w:id="26">
    <w:p w:rsidR="00BA6063" w:rsidRPr="004B1B01" w:rsidRDefault="00BA6063">
      <w:pPr>
        <w:pStyle w:val="FootnoteText"/>
        <w:rPr>
          <w:lang w:val="en-AU"/>
        </w:rPr>
      </w:pPr>
      <w:r>
        <w:rPr>
          <w:rStyle w:val="FootnoteReference"/>
        </w:rPr>
        <w:footnoteRef/>
      </w:r>
      <w:r>
        <w:t xml:space="preserve"> </w:t>
      </w:r>
      <w:proofErr w:type="gramStart"/>
      <w:r w:rsidRPr="004B1B01">
        <w:t>Chan, J., &amp; Webber, L. (2013).</w:t>
      </w:r>
      <w:proofErr w:type="gramEnd"/>
      <w:r w:rsidRPr="004B1B01">
        <w:t xml:space="preserve"> Key strategies that lead to restraint and seclusion reduction: A four year study of the use of restrictive interventions in Victoria, Australia. Journal of Policy and Practice in Intellectual Disabilities, Abstracts for the 3rd IASSIDD Asia-Pacific Conference, 10(2), 110.</w:t>
      </w:r>
    </w:p>
  </w:footnote>
  <w:footnote w:id="27">
    <w:p w:rsidR="00BA6063" w:rsidRPr="006A7E9D" w:rsidRDefault="00BA6063">
      <w:pPr>
        <w:pStyle w:val="FootnoteText"/>
        <w:rPr>
          <w:lang w:val="en-AU"/>
        </w:rPr>
      </w:pPr>
      <w:r>
        <w:rPr>
          <w:rStyle w:val="FootnoteReference"/>
        </w:rPr>
        <w:footnoteRef/>
      </w:r>
      <w:r>
        <w:t xml:space="preserve"> </w:t>
      </w:r>
      <w:proofErr w:type="gramStart"/>
      <w:r w:rsidRPr="006A7E9D">
        <w:t xml:space="preserve">Webber, L., </w:t>
      </w:r>
      <w:proofErr w:type="spellStart"/>
      <w:r w:rsidRPr="006A7E9D">
        <w:t>McVilly</w:t>
      </w:r>
      <w:proofErr w:type="spellEnd"/>
      <w:r w:rsidRPr="006A7E9D">
        <w:t>, K., &amp; Chan, J. (2011).</w:t>
      </w:r>
      <w:proofErr w:type="gramEnd"/>
      <w:r w:rsidRPr="006A7E9D">
        <w:t xml:space="preserve"> Restrictive interventions for people with intellectual disability exhibiting challenging </w:t>
      </w:r>
      <w:proofErr w:type="spellStart"/>
      <w:r w:rsidRPr="006A7E9D">
        <w:t>behaviours</w:t>
      </w:r>
      <w:proofErr w:type="spellEnd"/>
      <w:r w:rsidRPr="006A7E9D">
        <w:t>: analyses of a population database. Journal of Applied Research in Intellectual Disabilities, 24(6), 495-507.</w:t>
      </w:r>
    </w:p>
  </w:footnote>
  <w:footnote w:id="28">
    <w:p w:rsidR="00BA6063" w:rsidRPr="004F4530" w:rsidRDefault="00BA6063">
      <w:pPr>
        <w:pStyle w:val="FootnoteText"/>
        <w:rPr>
          <w:rFonts w:cs="Arial"/>
          <w:lang w:val="en-AU"/>
        </w:rPr>
      </w:pPr>
      <w:r w:rsidRPr="004F4530">
        <w:rPr>
          <w:rStyle w:val="FootnoteReference"/>
          <w:rFonts w:ascii="Arial" w:hAnsi="Arial" w:cs="Arial"/>
        </w:rPr>
        <w:footnoteRef/>
      </w:r>
      <w:r w:rsidRPr="004F4530">
        <w:rPr>
          <w:rFonts w:cs="Arial"/>
        </w:rPr>
        <w:t xml:space="preserve"> </w:t>
      </w:r>
      <w:proofErr w:type="gramStart"/>
      <w:r w:rsidRPr="004F4530">
        <w:rPr>
          <w:rFonts w:cs="Arial"/>
        </w:rPr>
        <w:t xml:space="preserve">Webber, L., </w:t>
      </w:r>
      <w:proofErr w:type="spellStart"/>
      <w:r w:rsidRPr="004F4530">
        <w:rPr>
          <w:rFonts w:cs="Arial"/>
        </w:rPr>
        <w:t>McVilly</w:t>
      </w:r>
      <w:proofErr w:type="spellEnd"/>
      <w:r w:rsidRPr="004F4530">
        <w:rPr>
          <w:rFonts w:cs="Arial"/>
        </w:rPr>
        <w:t>, K., Fester, T., &amp; Chan, J. (2011).</w:t>
      </w:r>
      <w:proofErr w:type="gramEnd"/>
      <w:r w:rsidRPr="004F4530">
        <w:rPr>
          <w:rFonts w:cs="Arial"/>
        </w:rPr>
        <w:t xml:space="preserve"> Factors influencing the quality of </w:t>
      </w:r>
      <w:proofErr w:type="spellStart"/>
      <w:r w:rsidRPr="004F4530">
        <w:rPr>
          <w:rFonts w:cs="Arial"/>
        </w:rPr>
        <w:t>behaviour</w:t>
      </w:r>
      <w:proofErr w:type="spellEnd"/>
      <w:r w:rsidRPr="004F4530">
        <w:rPr>
          <w:rFonts w:cs="Arial"/>
        </w:rPr>
        <w:t xml:space="preserve"> support plans and the impact of quality of BSPs on the use of restrictive interventions in disability services in Australia. International Journal of Positive </w:t>
      </w:r>
      <w:proofErr w:type="spellStart"/>
      <w:r w:rsidRPr="004F4530">
        <w:rPr>
          <w:rFonts w:cs="Arial"/>
        </w:rPr>
        <w:t>Behavioural</w:t>
      </w:r>
      <w:proofErr w:type="spellEnd"/>
      <w:r w:rsidRPr="004F4530">
        <w:rPr>
          <w:rFonts w:cs="Arial"/>
        </w:rPr>
        <w:t xml:space="preserve"> Support, 1(1), 24-31.</w:t>
      </w:r>
    </w:p>
  </w:footnote>
  <w:footnote w:id="29">
    <w:p w:rsidR="00BA6063" w:rsidRPr="00DD5E16" w:rsidRDefault="00BA6063" w:rsidP="00EF004D">
      <w:pPr>
        <w:pStyle w:val="FootnoteText"/>
        <w:rPr>
          <w:rFonts w:cs="Arial"/>
          <w:szCs w:val="16"/>
          <w:lang w:val="en-AU"/>
        </w:rPr>
      </w:pPr>
      <w:r w:rsidRPr="00DD5E16">
        <w:rPr>
          <w:rStyle w:val="FootnoteReference"/>
          <w:rFonts w:ascii="Arial" w:hAnsi="Arial" w:cs="Arial"/>
          <w:sz w:val="16"/>
          <w:szCs w:val="16"/>
        </w:rPr>
        <w:footnoteRef/>
      </w:r>
      <w:r w:rsidRPr="00DD5E16">
        <w:rPr>
          <w:rFonts w:cs="Arial"/>
          <w:szCs w:val="16"/>
        </w:rPr>
        <w:t xml:space="preserve"> </w:t>
      </w:r>
      <w:r>
        <w:rPr>
          <w:rFonts w:cs="Arial"/>
          <w:szCs w:val="16"/>
        </w:rPr>
        <w:t xml:space="preserve">Webber, L., Richardson, B., </w:t>
      </w:r>
      <w:proofErr w:type="spellStart"/>
      <w:r>
        <w:rPr>
          <w:rFonts w:cs="Arial"/>
          <w:szCs w:val="16"/>
        </w:rPr>
        <w:t>Lambrick</w:t>
      </w:r>
      <w:proofErr w:type="spellEnd"/>
      <w:r>
        <w:rPr>
          <w:rFonts w:cs="Arial"/>
          <w:szCs w:val="16"/>
        </w:rPr>
        <w:t xml:space="preserve">, F., &amp; </w:t>
      </w:r>
      <w:proofErr w:type="gramStart"/>
      <w:r>
        <w:rPr>
          <w:rFonts w:cs="Arial"/>
          <w:szCs w:val="16"/>
        </w:rPr>
        <w:t>Fester.,</w:t>
      </w:r>
      <w:proofErr w:type="gramEnd"/>
      <w:r>
        <w:rPr>
          <w:rFonts w:cs="Arial"/>
          <w:szCs w:val="16"/>
        </w:rPr>
        <w:t xml:space="preserve"> T. (2012). </w:t>
      </w:r>
      <w:r w:rsidRPr="00EF004D">
        <w:rPr>
          <w:rFonts w:cs="Arial"/>
          <w:szCs w:val="16"/>
        </w:rPr>
        <w:t xml:space="preserve">The impact of the quality of </w:t>
      </w:r>
      <w:proofErr w:type="spellStart"/>
      <w:r w:rsidRPr="00EF004D">
        <w:rPr>
          <w:rFonts w:cs="Arial"/>
          <w:szCs w:val="16"/>
        </w:rPr>
        <w:t>behaviour</w:t>
      </w:r>
      <w:proofErr w:type="spellEnd"/>
      <w:r>
        <w:rPr>
          <w:rFonts w:cs="Arial"/>
          <w:szCs w:val="16"/>
        </w:rPr>
        <w:t xml:space="preserve"> </w:t>
      </w:r>
      <w:r w:rsidRPr="00EF004D">
        <w:rPr>
          <w:rFonts w:cs="Arial"/>
          <w:szCs w:val="16"/>
        </w:rPr>
        <w:t>support plans on the use of restraint and</w:t>
      </w:r>
      <w:r>
        <w:rPr>
          <w:rFonts w:cs="Arial"/>
          <w:szCs w:val="16"/>
        </w:rPr>
        <w:t xml:space="preserve"> </w:t>
      </w:r>
      <w:r w:rsidRPr="00EF004D">
        <w:rPr>
          <w:rFonts w:cs="Arial"/>
          <w:szCs w:val="16"/>
        </w:rPr>
        <w:t>seclusion in disability services</w:t>
      </w:r>
      <w:r>
        <w:rPr>
          <w:rFonts w:cs="Arial"/>
          <w:szCs w:val="16"/>
        </w:rPr>
        <w:t xml:space="preserve">. </w:t>
      </w:r>
      <w:r w:rsidRPr="00152133">
        <w:rPr>
          <w:rFonts w:cs="Arial"/>
          <w:szCs w:val="16"/>
        </w:rPr>
        <w:t xml:space="preserve">International Journal of </w:t>
      </w:r>
      <w:r>
        <w:rPr>
          <w:rFonts w:cs="Arial"/>
          <w:szCs w:val="16"/>
        </w:rPr>
        <w:t xml:space="preserve">Positive </w:t>
      </w:r>
      <w:proofErr w:type="spellStart"/>
      <w:r>
        <w:rPr>
          <w:rFonts w:cs="Arial"/>
          <w:szCs w:val="16"/>
        </w:rPr>
        <w:t>Behavioural</w:t>
      </w:r>
      <w:proofErr w:type="spellEnd"/>
      <w:r>
        <w:rPr>
          <w:rFonts w:cs="Arial"/>
          <w:szCs w:val="16"/>
        </w:rPr>
        <w:t xml:space="preserve"> Support, 2(</w:t>
      </w:r>
      <w:r w:rsidRPr="00152133">
        <w:rPr>
          <w:rFonts w:cs="Arial"/>
          <w:szCs w:val="16"/>
        </w:rPr>
        <w:t>2</w:t>
      </w:r>
      <w:r>
        <w:rPr>
          <w:rFonts w:cs="Arial"/>
          <w:szCs w:val="16"/>
        </w:rPr>
        <w:t>)</w:t>
      </w:r>
      <w:r w:rsidRPr="00152133">
        <w:rPr>
          <w:rFonts w:cs="Arial"/>
          <w:szCs w:val="16"/>
        </w:rPr>
        <w:t>, 3–11</w:t>
      </w:r>
    </w:p>
  </w:footnote>
  <w:footnote w:id="30">
    <w:p w:rsidR="00BA6063" w:rsidRPr="004474E7" w:rsidRDefault="00BA6063" w:rsidP="004474E7">
      <w:pPr>
        <w:pStyle w:val="FootnoteText"/>
        <w:rPr>
          <w:rFonts w:cs="Arial"/>
          <w:szCs w:val="16"/>
          <w:lang w:val="en-AU"/>
        </w:rPr>
      </w:pPr>
      <w:r w:rsidRPr="004474E7">
        <w:rPr>
          <w:rStyle w:val="FootnoteReference"/>
          <w:rFonts w:ascii="Arial" w:hAnsi="Arial" w:cs="Arial"/>
          <w:sz w:val="16"/>
          <w:szCs w:val="16"/>
        </w:rPr>
        <w:footnoteRef/>
      </w:r>
      <w:r w:rsidRPr="004474E7">
        <w:rPr>
          <w:rFonts w:cs="Arial"/>
          <w:szCs w:val="16"/>
        </w:rPr>
        <w:t xml:space="preserve"> </w:t>
      </w:r>
      <w:proofErr w:type="spellStart"/>
      <w:proofErr w:type="gramStart"/>
      <w:r w:rsidRPr="004474E7">
        <w:rPr>
          <w:rFonts w:cs="Arial"/>
          <w:szCs w:val="16"/>
        </w:rPr>
        <w:t>McVilly</w:t>
      </w:r>
      <w:proofErr w:type="spellEnd"/>
      <w:r w:rsidRPr="004474E7">
        <w:rPr>
          <w:rFonts w:cs="Arial"/>
          <w:szCs w:val="16"/>
        </w:rPr>
        <w:t>, K</w:t>
      </w:r>
      <w:r>
        <w:rPr>
          <w:rFonts w:cs="Arial"/>
          <w:szCs w:val="16"/>
        </w:rPr>
        <w:t>.</w:t>
      </w:r>
      <w:r w:rsidRPr="004474E7">
        <w:rPr>
          <w:rFonts w:cs="Arial"/>
          <w:szCs w:val="16"/>
        </w:rPr>
        <w:t>, Webber, L</w:t>
      </w:r>
      <w:r>
        <w:rPr>
          <w:rFonts w:cs="Arial"/>
          <w:szCs w:val="16"/>
        </w:rPr>
        <w:t>.</w:t>
      </w:r>
      <w:r w:rsidRPr="004474E7">
        <w:rPr>
          <w:rFonts w:cs="Arial"/>
          <w:szCs w:val="16"/>
        </w:rPr>
        <w:t>, P</w:t>
      </w:r>
      <w:r>
        <w:rPr>
          <w:rFonts w:cs="Arial"/>
          <w:szCs w:val="16"/>
        </w:rPr>
        <w:t>aris, M., and Sharp, G. (2012).</w:t>
      </w:r>
      <w:proofErr w:type="gramEnd"/>
      <w:r>
        <w:rPr>
          <w:rFonts w:cs="Arial"/>
          <w:szCs w:val="16"/>
        </w:rPr>
        <w:t xml:space="preserve"> </w:t>
      </w:r>
      <w:r w:rsidRPr="004474E7">
        <w:rPr>
          <w:rFonts w:cs="Arial"/>
          <w:szCs w:val="16"/>
        </w:rPr>
        <w:t>‘Reliability and utility of the Behaviour Support Plan</w:t>
      </w:r>
      <w:r>
        <w:rPr>
          <w:rFonts w:cs="Arial"/>
          <w:szCs w:val="16"/>
        </w:rPr>
        <w:t xml:space="preserve"> </w:t>
      </w:r>
      <w:r w:rsidRPr="004474E7">
        <w:rPr>
          <w:rFonts w:cs="Arial"/>
          <w:szCs w:val="16"/>
        </w:rPr>
        <w:t>Quality Evaluation tool (BSP-QEII)</w:t>
      </w:r>
      <w:r>
        <w:rPr>
          <w:rFonts w:cs="Arial"/>
          <w:szCs w:val="16"/>
        </w:rPr>
        <w:t xml:space="preserve"> </w:t>
      </w:r>
      <w:r w:rsidRPr="004474E7">
        <w:rPr>
          <w:rFonts w:cs="Arial"/>
          <w:szCs w:val="16"/>
        </w:rPr>
        <w:t>for auditing and quality</w:t>
      </w:r>
      <w:r>
        <w:rPr>
          <w:rFonts w:cs="Arial"/>
          <w:szCs w:val="16"/>
        </w:rPr>
        <w:t xml:space="preserve"> </w:t>
      </w:r>
      <w:r w:rsidRPr="004474E7">
        <w:rPr>
          <w:rFonts w:cs="Arial"/>
          <w:szCs w:val="16"/>
        </w:rPr>
        <w:t>development in services for adults with intellectual</w:t>
      </w:r>
      <w:r>
        <w:rPr>
          <w:rFonts w:cs="Arial"/>
          <w:szCs w:val="16"/>
        </w:rPr>
        <w:t xml:space="preserve"> </w:t>
      </w:r>
      <w:r w:rsidRPr="004474E7">
        <w:rPr>
          <w:rFonts w:cs="Arial"/>
          <w:szCs w:val="16"/>
        </w:rPr>
        <w:t xml:space="preserve">disability and challenging </w:t>
      </w:r>
      <w:proofErr w:type="spellStart"/>
      <w:r w:rsidRPr="004474E7">
        <w:rPr>
          <w:rFonts w:cs="Arial"/>
          <w:szCs w:val="16"/>
        </w:rPr>
        <w:t>behaviour</w:t>
      </w:r>
      <w:proofErr w:type="spellEnd"/>
      <w:r w:rsidRPr="004474E7">
        <w:rPr>
          <w:rFonts w:cs="Arial"/>
          <w:szCs w:val="16"/>
        </w:rPr>
        <w:t>’, Journal of</w:t>
      </w:r>
      <w:r>
        <w:rPr>
          <w:rFonts w:cs="Arial"/>
          <w:szCs w:val="16"/>
        </w:rPr>
        <w:t xml:space="preserve"> </w:t>
      </w:r>
      <w:r w:rsidRPr="004474E7">
        <w:rPr>
          <w:rFonts w:cs="Arial"/>
          <w:szCs w:val="16"/>
        </w:rPr>
        <w:t>Intellectual Disability Research</w:t>
      </w:r>
      <w:r>
        <w:rPr>
          <w:rFonts w:cs="Arial"/>
          <w:szCs w:val="16"/>
        </w:rPr>
        <w:t>, DOI</w:t>
      </w:r>
      <w:r w:rsidRPr="002E320E">
        <w:rPr>
          <w:rFonts w:cs="Arial"/>
          <w:szCs w:val="16"/>
        </w:rPr>
        <w:t>: 10.1111/j.1365-2788.2012.01603</w:t>
      </w:r>
    </w:p>
  </w:footnote>
  <w:footnote w:id="31">
    <w:p w:rsidR="00BA6063" w:rsidRPr="005E7D43" w:rsidRDefault="00BA6063" w:rsidP="00DC48F8">
      <w:pPr>
        <w:pStyle w:val="FootnoteText"/>
        <w:rPr>
          <w:rFonts w:cs="Arial"/>
          <w:szCs w:val="16"/>
          <w:lang w:val="en-AU"/>
        </w:rPr>
      </w:pPr>
      <w:r w:rsidRPr="005E7D43">
        <w:rPr>
          <w:rStyle w:val="FootnoteReference"/>
          <w:rFonts w:ascii="Arial" w:hAnsi="Arial" w:cs="Arial"/>
          <w:sz w:val="16"/>
          <w:szCs w:val="16"/>
        </w:rPr>
        <w:footnoteRef/>
      </w:r>
      <w:r w:rsidRPr="005E7D43">
        <w:rPr>
          <w:rFonts w:cs="Arial"/>
          <w:szCs w:val="16"/>
        </w:rPr>
        <w:t xml:space="preserve"> </w:t>
      </w:r>
      <w:proofErr w:type="spellStart"/>
      <w:r w:rsidRPr="005E7D43">
        <w:rPr>
          <w:rFonts w:cs="Arial"/>
          <w:szCs w:val="16"/>
        </w:rPr>
        <w:t>McVilly</w:t>
      </w:r>
      <w:proofErr w:type="spellEnd"/>
      <w:r w:rsidRPr="005E7D43">
        <w:rPr>
          <w:rFonts w:cs="Arial"/>
          <w:szCs w:val="16"/>
        </w:rPr>
        <w:t>, K., Webber, L., Sharp, G., and Paris, M (2013).The content validity of the Behaviour Support Plan Quality Evaluation tool (BSP-QEII) and its potential application in accommodation and day support services for adults with intellectual disability’, Journal of Intellectual Disability Research, DOI: 10.1111/j.1365-2788.2012.01602.x</w:t>
      </w:r>
    </w:p>
  </w:footnote>
  <w:footnote w:id="32">
    <w:p w:rsidR="00BA6063" w:rsidRPr="00E31991" w:rsidRDefault="00BA6063">
      <w:pPr>
        <w:pStyle w:val="FootnoteText"/>
        <w:rPr>
          <w:rFonts w:cs="Arial"/>
          <w:lang w:val="en-AU"/>
        </w:rPr>
      </w:pPr>
      <w:r w:rsidRPr="00E31991">
        <w:rPr>
          <w:rStyle w:val="FootnoteReference"/>
          <w:rFonts w:ascii="Arial" w:hAnsi="Arial" w:cs="Arial"/>
        </w:rPr>
        <w:footnoteRef/>
      </w:r>
      <w:r w:rsidRPr="00E31991">
        <w:rPr>
          <w:rFonts w:cs="Arial"/>
        </w:rPr>
        <w:t xml:space="preserve"> http://wwild.org.au/families-carers-support-workers1-2/legal-professionals/identifying-intellectual-disability-or-impairment.html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63" w:rsidRDefault="00BA6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63" w:rsidRDefault="00BA6063">
    <w:pPr>
      <w:pStyle w:val="Header"/>
      <w:jc w:val="center"/>
    </w:pPr>
  </w:p>
  <w:p w:rsidR="00BA6063" w:rsidRDefault="00BA6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63" w:rsidRDefault="00BA6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D55"/>
    <w:multiLevelType w:val="hybridMultilevel"/>
    <w:tmpl w:val="0B52B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06815"/>
    <w:multiLevelType w:val="hybridMultilevel"/>
    <w:tmpl w:val="9AB80BDC"/>
    <w:lvl w:ilvl="0" w:tplc="0C50D35E">
      <w:start w:val="1"/>
      <w:numFmt w:val="decimal"/>
      <w:lvlText w:val="%1.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
    <w:nsid w:val="064D5C72"/>
    <w:multiLevelType w:val="hybridMultilevel"/>
    <w:tmpl w:val="ACD612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DA0174"/>
    <w:multiLevelType w:val="hybridMultilevel"/>
    <w:tmpl w:val="FE8A7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286FA9"/>
    <w:multiLevelType w:val="multilevel"/>
    <w:tmpl w:val="C6B21286"/>
    <w:lvl w:ilvl="0">
      <w:start w:val="1"/>
      <w:numFmt w:val="decimal"/>
      <w:lvlText w:val="%1"/>
      <w:lvlJc w:val="left"/>
      <w:pPr>
        <w:ind w:left="432" w:hanging="432"/>
      </w:pPr>
      <w:rPr>
        <w:rFonts w:hint="default"/>
      </w:rPr>
    </w:lvl>
    <w:lvl w:ilvl="1">
      <w:start w:val="1"/>
      <w:numFmt w:val="decimal"/>
      <w:pStyle w:val="BulletBody"/>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13F34FB"/>
    <w:multiLevelType w:val="hybridMultilevel"/>
    <w:tmpl w:val="940E7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CE4BB8"/>
    <w:multiLevelType w:val="hybridMultilevel"/>
    <w:tmpl w:val="16A4E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481535"/>
    <w:multiLevelType w:val="hybridMultilevel"/>
    <w:tmpl w:val="79E27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605313"/>
    <w:multiLevelType w:val="hybridMultilevel"/>
    <w:tmpl w:val="A7A60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E590EE3"/>
    <w:multiLevelType w:val="hybridMultilevel"/>
    <w:tmpl w:val="A002E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48B4B99"/>
    <w:multiLevelType w:val="hybridMultilevel"/>
    <w:tmpl w:val="C2F6D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7F70318"/>
    <w:multiLevelType w:val="hybridMultilevel"/>
    <w:tmpl w:val="E6109A70"/>
    <w:lvl w:ilvl="0" w:tplc="67BC0A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933E11"/>
    <w:multiLevelType w:val="multilevel"/>
    <w:tmpl w:val="6E682F20"/>
    <w:lvl w:ilvl="0">
      <w:start w:val="2"/>
      <w:numFmt w:val="decimal"/>
      <w:lvlText w:val="%1."/>
      <w:lvlJc w:val="left"/>
      <w:pPr>
        <w:ind w:left="360" w:hanging="360"/>
      </w:pPr>
      <w:rPr>
        <w:rFonts w:hint="default"/>
      </w:rPr>
    </w:lvl>
    <w:lvl w:ilvl="1">
      <w:start w:val="1"/>
      <w:numFmt w:val="decimal"/>
      <w:pStyle w:val="Style1"/>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3">
    <w:nsid w:val="4E684018"/>
    <w:multiLevelType w:val="hybridMultilevel"/>
    <w:tmpl w:val="45DC5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0855166"/>
    <w:multiLevelType w:val="hybridMultilevel"/>
    <w:tmpl w:val="1AB27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CB14D3"/>
    <w:multiLevelType w:val="hybridMultilevel"/>
    <w:tmpl w:val="7A6049CA"/>
    <w:lvl w:ilvl="0" w:tplc="58007A68">
      <w:start w:val="1"/>
      <w:numFmt w:val="decimal"/>
      <w:pStyle w:val="Style3"/>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5B0070A"/>
    <w:multiLevelType w:val="hybridMultilevel"/>
    <w:tmpl w:val="7D9ADC0C"/>
    <w:lvl w:ilvl="0" w:tplc="0C090001">
      <w:start w:val="1"/>
      <w:numFmt w:val="bullet"/>
      <w:lvlText w:val=""/>
      <w:lvlJc w:val="left"/>
      <w:pPr>
        <w:ind w:left="360" w:hanging="360"/>
      </w:pPr>
      <w:rPr>
        <w:rFonts w:ascii="Symbol" w:hAnsi="Symbol" w:hint="default"/>
      </w:rPr>
    </w:lvl>
    <w:lvl w:ilvl="1" w:tplc="433CA27A">
      <w:numFmt w:val="bullet"/>
      <w:lvlText w:val="•"/>
      <w:lvlJc w:val="left"/>
      <w:pPr>
        <w:ind w:left="1440" w:hanging="720"/>
      </w:pPr>
      <w:rPr>
        <w:rFonts w:ascii="Arial" w:eastAsiaTheme="minorHAnsi" w:hAnsi="Arial" w:cs="Arial" w:hint="default"/>
        <w:b/>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4B52FE0"/>
    <w:multiLevelType w:val="multilevel"/>
    <w:tmpl w:val="764CCBDE"/>
    <w:lvl w:ilvl="0">
      <w:start w:val="1"/>
      <w:numFmt w:val="decimal"/>
      <w:pStyle w:val="Heading1"/>
      <w:lvlText w:val="%1"/>
      <w:lvlJc w:val="left"/>
      <w:pPr>
        <w:ind w:left="432" w:hanging="432"/>
      </w:pPr>
      <w:rPr>
        <w:sz w:val="40"/>
        <w:szCs w:val="4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Body"/>
      <w:lvlText w:val="%1.%2.%3.%4"/>
      <w:lvlJc w:val="left"/>
      <w:pPr>
        <w:ind w:left="7385"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65C62F94"/>
    <w:multiLevelType w:val="hybridMultilevel"/>
    <w:tmpl w:val="93DE39A0"/>
    <w:lvl w:ilvl="0" w:tplc="8496F2F8">
      <w:start w:val="1"/>
      <w:numFmt w:val="decimal"/>
      <w:lvlText w:val="%1.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9">
    <w:nsid w:val="79691141"/>
    <w:multiLevelType w:val="hybridMultilevel"/>
    <w:tmpl w:val="51488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A2C3FE8"/>
    <w:multiLevelType w:val="hybridMultilevel"/>
    <w:tmpl w:val="04081F10"/>
    <w:lvl w:ilvl="0" w:tplc="2354BFB6">
      <w:start w:val="1"/>
      <w:numFmt w:val="decimal"/>
      <w:pStyle w:val="Style2"/>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FB47F7E"/>
    <w:multiLevelType w:val="hybridMultilevel"/>
    <w:tmpl w:val="90E6318C"/>
    <w:lvl w:ilvl="0" w:tplc="0C50D35E">
      <w:start w:val="1"/>
      <w:numFmt w:val="decimal"/>
      <w:lvlText w:val="%1.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num w:numId="1">
    <w:abstractNumId w:val="17"/>
  </w:num>
  <w:num w:numId="2">
    <w:abstractNumId w:val="2"/>
  </w:num>
  <w:num w:numId="3">
    <w:abstractNumId w:val="5"/>
  </w:num>
  <w:num w:numId="4">
    <w:abstractNumId w:val="7"/>
  </w:num>
  <w:num w:numId="5">
    <w:abstractNumId w:val="14"/>
  </w:num>
  <w:num w:numId="6">
    <w:abstractNumId w:val="0"/>
  </w:num>
  <w:num w:numId="7">
    <w:abstractNumId w:val="11"/>
  </w:num>
  <w:num w:numId="8">
    <w:abstractNumId w:val="4"/>
  </w:num>
  <w:num w:numId="9">
    <w:abstractNumId w:val="1"/>
  </w:num>
  <w:num w:numId="10">
    <w:abstractNumId w:val="21"/>
  </w:num>
  <w:num w:numId="11">
    <w:abstractNumId w:val="18"/>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3"/>
  </w:num>
  <w:num w:numId="18">
    <w:abstractNumId w:val="13"/>
  </w:num>
  <w:num w:numId="19">
    <w:abstractNumId w:val="19"/>
  </w:num>
  <w:num w:numId="20">
    <w:abstractNumId w:val="9"/>
  </w:num>
  <w:num w:numId="21">
    <w:abstractNumId w:val="10"/>
  </w:num>
  <w:num w:numId="22">
    <w:abstractNumId w:val="16"/>
  </w:num>
  <w:num w:numId="23">
    <w:abstractNumId w:val="20"/>
  </w:num>
  <w:num w:numId="24">
    <w:abstractNumId w:val="15"/>
  </w:num>
  <w:num w:numId="25">
    <w:abstractNumId w:val="20"/>
  </w:num>
  <w:num w:numId="26">
    <w:abstractNumId w:val="20"/>
  </w:num>
  <w:num w:numId="27">
    <w:abstractNumId w:val="17"/>
  </w:num>
  <w:num w:numId="28">
    <w:abstractNumId w:val="17"/>
  </w:num>
  <w:num w:numId="2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7151A7-3F7E-47E5-884F-83D7E514A6B0}"/>
    <w:docVar w:name="dgnword-eventsink" w:val="75685384"/>
  </w:docVars>
  <w:rsids>
    <w:rsidRoot w:val="00320751"/>
    <w:rsid w:val="00000F9B"/>
    <w:rsid w:val="00002453"/>
    <w:rsid w:val="00005300"/>
    <w:rsid w:val="0000533F"/>
    <w:rsid w:val="00005EAD"/>
    <w:rsid w:val="00007A50"/>
    <w:rsid w:val="00007CCC"/>
    <w:rsid w:val="00011930"/>
    <w:rsid w:val="000153C9"/>
    <w:rsid w:val="000158A6"/>
    <w:rsid w:val="00016B9D"/>
    <w:rsid w:val="00021128"/>
    <w:rsid w:val="0002422E"/>
    <w:rsid w:val="00027405"/>
    <w:rsid w:val="000277DD"/>
    <w:rsid w:val="000316CF"/>
    <w:rsid w:val="00031FEB"/>
    <w:rsid w:val="00036259"/>
    <w:rsid w:val="00040DF5"/>
    <w:rsid w:val="0004375E"/>
    <w:rsid w:val="00043A48"/>
    <w:rsid w:val="00045FB0"/>
    <w:rsid w:val="000460F8"/>
    <w:rsid w:val="000479EE"/>
    <w:rsid w:val="00051702"/>
    <w:rsid w:val="00052185"/>
    <w:rsid w:val="00053FC1"/>
    <w:rsid w:val="00055486"/>
    <w:rsid w:val="000568C0"/>
    <w:rsid w:val="00057BE2"/>
    <w:rsid w:val="00060254"/>
    <w:rsid w:val="00060966"/>
    <w:rsid w:val="000641A3"/>
    <w:rsid w:val="00065025"/>
    <w:rsid w:val="00066C55"/>
    <w:rsid w:val="00067896"/>
    <w:rsid w:val="00071106"/>
    <w:rsid w:val="00072CDD"/>
    <w:rsid w:val="00075088"/>
    <w:rsid w:val="00075CAC"/>
    <w:rsid w:val="00076010"/>
    <w:rsid w:val="00080342"/>
    <w:rsid w:val="00080B42"/>
    <w:rsid w:val="00082F7B"/>
    <w:rsid w:val="0008344B"/>
    <w:rsid w:val="00086C61"/>
    <w:rsid w:val="0009288F"/>
    <w:rsid w:val="00094366"/>
    <w:rsid w:val="0009456C"/>
    <w:rsid w:val="000A4268"/>
    <w:rsid w:val="000A47E4"/>
    <w:rsid w:val="000A70AC"/>
    <w:rsid w:val="000A7382"/>
    <w:rsid w:val="000B11FD"/>
    <w:rsid w:val="000B1384"/>
    <w:rsid w:val="000B224D"/>
    <w:rsid w:val="000B2586"/>
    <w:rsid w:val="000B2840"/>
    <w:rsid w:val="000B28FD"/>
    <w:rsid w:val="000B5152"/>
    <w:rsid w:val="000B7A01"/>
    <w:rsid w:val="000C08F8"/>
    <w:rsid w:val="000C1B6A"/>
    <w:rsid w:val="000C3C80"/>
    <w:rsid w:val="000C5C89"/>
    <w:rsid w:val="000C60EA"/>
    <w:rsid w:val="000D1567"/>
    <w:rsid w:val="000D1F30"/>
    <w:rsid w:val="000D40A1"/>
    <w:rsid w:val="000D5119"/>
    <w:rsid w:val="000D588F"/>
    <w:rsid w:val="000D6AC5"/>
    <w:rsid w:val="000E0BC7"/>
    <w:rsid w:val="000E0DA0"/>
    <w:rsid w:val="000E0EBC"/>
    <w:rsid w:val="000E179E"/>
    <w:rsid w:val="000E2171"/>
    <w:rsid w:val="000E4418"/>
    <w:rsid w:val="000E6941"/>
    <w:rsid w:val="000E740B"/>
    <w:rsid w:val="000E77F4"/>
    <w:rsid w:val="000F1588"/>
    <w:rsid w:val="000F17C5"/>
    <w:rsid w:val="000F19A0"/>
    <w:rsid w:val="000F41D7"/>
    <w:rsid w:val="000F62DD"/>
    <w:rsid w:val="000F72B8"/>
    <w:rsid w:val="00100E1C"/>
    <w:rsid w:val="001020BB"/>
    <w:rsid w:val="00103B5F"/>
    <w:rsid w:val="001074CC"/>
    <w:rsid w:val="001100D3"/>
    <w:rsid w:val="00110848"/>
    <w:rsid w:val="001109E6"/>
    <w:rsid w:val="00111235"/>
    <w:rsid w:val="00112A72"/>
    <w:rsid w:val="001134EF"/>
    <w:rsid w:val="001138A2"/>
    <w:rsid w:val="00115DAE"/>
    <w:rsid w:val="00120B1A"/>
    <w:rsid w:val="00120FAD"/>
    <w:rsid w:val="00120FCC"/>
    <w:rsid w:val="0012150C"/>
    <w:rsid w:val="00121A77"/>
    <w:rsid w:val="00125057"/>
    <w:rsid w:val="00125DA4"/>
    <w:rsid w:val="0012611B"/>
    <w:rsid w:val="001263C2"/>
    <w:rsid w:val="00131238"/>
    <w:rsid w:val="00132473"/>
    <w:rsid w:val="001335ED"/>
    <w:rsid w:val="00135D65"/>
    <w:rsid w:val="00137CEA"/>
    <w:rsid w:val="0014092C"/>
    <w:rsid w:val="0014131D"/>
    <w:rsid w:val="00141D81"/>
    <w:rsid w:val="00143468"/>
    <w:rsid w:val="001437E6"/>
    <w:rsid w:val="001448BA"/>
    <w:rsid w:val="00144B9E"/>
    <w:rsid w:val="00144D4A"/>
    <w:rsid w:val="00145D8E"/>
    <w:rsid w:val="001464B4"/>
    <w:rsid w:val="00151D55"/>
    <w:rsid w:val="00152133"/>
    <w:rsid w:val="00152E3A"/>
    <w:rsid w:val="00156F11"/>
    <w:rsid w:val="0016081F"/>
    <w:rsid w:val="001625A9"/>
    <w:rsid w:val="001632D8"/>
    <w:rsid w:val="00166B08"/>
    <w:rsid w:val="00166DFF"/>
    <w:rsid w:val="00170111"/>
    <w:rsid w:val="0017067B"/>
    <w:rsid w:val="00171E47"/>
    <w:rsid w:val="00171E60"/>
    <w:rsid w:val="00173296"/>
    <w:rsid w:val="00176F95"/>
    <w:rsid w:val="00182440"/>
    <w:rsid w:val="00184AD0"/>
    <w:rsid w:val="001869CE"/>
    <w:rsid w:val="00187319"/>
    <w:rsid w:val="0019407F"/>
    <w:rsid w:val="00194368"/>
    <w:rsid w:val="00194D67"/>
    <w:rsid w:val="00196597"/>
    <w:rsid w:val="00196F80"/>
    <w:rsid w:val="001A3858"/>
    <w:rsid w:val="001A3E03"/>
    <w:rsid w:val="001A5467"/>
    <w:rsid w:val="001A5A36"/>
    <w:rsid w:val="001A5EC1"/>
    <w:rsid w:val="001B07D3"/>
    <w:rsid w:val="001B18A2"/>
    <w:rsid w:val="001B256A"/>
    <w:rsid w:val="001B44E8"/>
    <w:rsid w:val="001B5E0C"/>
    <w:rsid w:val="001B6874"/>
    <w:rsid w:val="001B6E53"/>
    <w:rsid w:val="001B70E6"/>
    <w:rsid w:val="001B71ED"/>
    <w:rsid w:val="001B778C"/>
    <w:rsid w:val="001B7FD5"/>
    <w:rsid w:val="001C0C31"/>
    <w:rsid w:val="001D2281"/>
    <w:rsid w:val="001D3E26"/>
    <w:rsid w:val="001D7D0A"/>
    <w:rsid w:val="001D7E6F"/>
    <w:rsid w:val="001E0CE4"/>
    <w:rsid w:val="001E2D9C"/>
    <w:rsid w:val="001E3249"/>
    <w:rsid w:val="001E504F"/>
    <w:rsid w:val="001F02B4"/>
    <w:rsid w:val="001F0667"/>
    <w:rsid w:val="001F1D29"/>
    <w:rsid w:val="001F311A"/>
    <w:rsid w:val="001F3C7B"/>
    <w:rsid w:val="001F44CB"/>
    <w:rsid w:val="001F7F0F"/>
    <w:rsid w:val="002002E0"/>
    <w:rsid w:val="00205D5C"/>
    <w:rsid w:val="00210AC2"/>
    <w:rsid w:val="00210CE1"/>
    <w:rsid w:val="00210F3F"/>
    <w:rsid w:val="00211166"/>
    <w:rsid w:val="00212815"/>
    <w:rsid w:val="00212954"/>
    <w:rsid w:val="00212C63"/>
    <w:rsid w:val="0021486A"/>
    <w:rsid w:val="002175E4"/>
    <w:rsid w:val="0022099E"/>
    <w:rsid w:val="00226720"/>
    <w:rsid w:val="00231347"/>
    <w:rsid w:val="002318F4"/>
    <w:rsid w:val="00232437"/>
    <w:rsid w:val="00237DCE"/>
    <w:rsid w:val="0024020A"/>
    <w:rsid w:val="0024354F"/>
    <w:rsid w:val="00244AED"/>
    <w:rsid w:val="00245BA8"/>
    <w:rsid w:val="00245CAB"/>
    <w:rsid w:val="002511BF"/>
    <w:rsid w:val="0025131B"/>
    <w:rsid w:val="00252E15"/>
    <w:rsid w:val="002530B7"/>
    <w:rsid w:val="002537CB"/>
    <w:rsid w:val="002541A6"/>
    <w:rsid w:val="002551C9"/>
    <w:rsid w:val="00255D09"/>
    <w:rsid w:val="002576E5"/>
    <w:rsid w:val="0026290C"/>
    <w:rsid w:val="00263B4B"/>
    <w:rsid w:val="00264203"/>
    <w:rsid w:val="00267A3C"/>
    <w:rsid w:val="00270FDA"/>
    <w:rsid w:val="00271E2E"/>
    <w:rsid w:val="002760FD"/>
    <w:rsid w:val="0027715E"/>
    <w:rsid w:val="00280600"/>
    <w:rsid w:val="0028098E"/>
    <w:rsid w:val="00281C83"/>
    <w:rsid w:val="00284151"/>
    <w:rsid w:val="002859B6"/>
    <w:rsid w:val="00290C67"/>
    <w:rsid w:val="0029218A"/>
    <w:rsid w:val="0029531D"/>
    <w:rsid w:val="0029598D"/>
    <w:rsid w:val="00295E51"/>
    <w:rsid w:val="002A0292"/>
    <w:rsid w:val="002A1A14"/>
    <w:rsid w:val="002A34A1"/>
    <w:rsid w:val="002A5352"/>
    <w:rsid w:val="002B0912"/>
    <w:rsid w:val="002B42CD"/>
    <w:rsid w:val="002B6D76"/>
    <w:rsid w:val="002B6D9A"/>
    <w:rsid w:val="002B71A0"/>
    <w:rsid w:val="002B7537"/>
    <w:rsid w:val="002B7EDD"/>
    <w:rsid w:val="002C38A4"/>
    <w:rsid w:val="002C6127"/>
    <w:rsid w:val="002C74F4"/>
    <w:rsid w:val="002D1246"/>
    <w:rsid w:val="002D2BC5"/>
    <w:rsid w:val="002D33DE"/>
    <w:rsid w:val="002D35B7"/>
    <w:rsid w:val="002D4E09"/>
    <w:rsid w:val="002D5E6E"/>
    <w:rsid w:val="002D5F90"/>
    <w:rsid w:val="002E3166"/>
    <w:rsid w:val="002E320E"/>
    <w:rsid w:val="002F0CB3"/>
    <w:rsid w:val="002F2F8D"/>
    <w:rsid w:val="002F33C4"/>
    <w:rsid w:val="002F62FE"/>
    <w:rsid w:val="002F6892"/>
    <w:rsid w:val="002F68C1"/>
    <w:rsid w:val="00300EFB"/>
    <w:rsid w:val="00301C60"/>
    <w:rsid w:val="003021D3"/>
    <w:rsid w:val="0030589C"/>
    <w:rsid w:val="00305F57"/>
    <w:rsid w:val="00306E92"/>
    <w:rsid w:val="00307C7C"/>
    <w:rsid w:val="00310EEB"/>
    <w:rsid w:val="00311524"/>
    <w:rsid w:val="00315F55"/>
    <w:rsid w:val="00317B62"/>
    <w:rsid w:val="00320751"/>
    <w:rsid w:val="00325295"/>
    <w:rsid w:val="003258FA"/>
    <w:rsid w:val="00330526"/>
    <w:rsid w:val="00331AE1"/>
    <w:rsid w:val="00333FAC"/>
    <w:rsid w:val="003347C0"/>
    <w:rsid w:val="00334BEA"/>
    <w:rsid w:val="003352F2"/>
    <w:rsid w:val="003359C0"/>
    <w:rsid w:val="00336873"/>
    <w:rsid w:val="00340A20"/>
    <w:rsid w:val="003418D3"/>
    <w:rsid w:val="0034531F"/>
    <w:rsid w:val="00352A77"/>
    <w:rsid w:val="003530BC"/>
    <w:rsid w:val="003530FF"/>
    <w:rsid w:val="00356AA2"/>
    <w:rsid w:val="00356EB9"/>
    <w:rsid w:val="00360044"/>
    <w:rsid w:val="0036575E"/>
    <w:rsid w:val="00365AA2"/>
    <w:rsid w:val="003706E8"/>
    <w:rsid w:val="00371243"/>
    <w:rsid w:val="003717FF"/>
    <w:rsid w:val="0038196D"/>
    <w:rsid w:val="00383110"/>
    <w:rsid w:val="00383C3F"/>
    <w:rsid w:val="00385E49"/>
    <w:rsid w:val="00386E36"/>
    <w:rsid w:val="00387203"/>
    <w:rsid w:val="0039040E"/>
    <w:rsid w:val="0039284D"/>
    <w:rsid w:val="00394A0B"/>
    <w:rsid w:val="00394D8A"/>
    <w:rsid w:val="00394D9D"/>
    <w:rsid w:val="003950FA"/>
    <w:rsid w:val="003962E0"/>
    <w:rsid w:val="00396CC3"/>
    <w:rsid w:val="003A0446"/>
    <w:rsid w:val="003A1585"/>
    <w:rsid w:val="003A1D66"/>
    <w:rsid w:val="003A2AC5"/>
    <w:rsid w:val="003A2B9A"/>
    <w:rsid w:val="003A555E"/>
    <w:rsid w:val="003A5A2F"/>
    <w:rsid w:val="003A6D9E"/>
    <w:rsid w:val="003B1C9F"/>
    <w:rsid w:val="003B4C0F"/>
    <w:rsid w:val="003B523B"/>
    <w:rsid w:val="003B70D6"/>
    <w:rsid w:val="003B7990"/>
    <w:rsid w:val="003B7D46"/>
    <w:rsid w:val="003C03EF"/>
    <w:rsid w:val="003C7AEE"/>
    <w:rsid w:val="003D2739"/>
    <w:rsid w:val="003D2EBE"/>
    <w:rsid w:val="003D3F38"/>
    <w:rsid w:val="003D5338"/>
    <w:rsid w:val="003D6E40"/>
    <w:rsid w:val="003E0C0E"/>
    <w:rsid w:val="003E210C"/>
    <w:rsid w:val="003E2FE7"/>
    <w:rsid w:val="003E4C71"/>
    <w:rsid w:val="003E6267"/>
    <w:rsid w:val="003F1043"/>
    <w:rsid w:val="003F3530"/>
    <w:rsid w:val="003F4CB7"/>
    <w:rsid w:val="003F50DF"/>
    <w:rsid w:val="003F5D0F"/>
    <w:rsid w:val="0040143C"/>
    <w:rsid w:val="00401DED"/>
    <w:rsid w:val="004038A1"/>
    <w:rsid w:val="00404A6C"/>
    <w:rsid w:val="00405390"/>
    <w:rsid w:val="00406E7B"/>
    <w:rsid w:val="004073A4"/>
    <w:rsid w:val="004101B1"/>
    <w:rsid w:val="00410781"/>
    <w:rsid w:val="004111B0"/>
    <w:rsid w:val="0041143D"/>
    <w:rsid w:val="00417CAA"/>
    <w:rsid w:val="00420752"/>
    <w:rsid w:val="00421C9A"/>
    <w:rsid w:val="00421D92"/>
    <w:rsid w:val="00423C7D"/>
    <w:rsid w:val="00424C1A"/>
    <w:rsid w:val="004253FC"/>
    <w:rsid w:val="00425699"/>
    <w:rsid w:val="004275C7"/>
    <w:rsid w:val="00431638"/>
    <w:rsid w:val="004316CB"/>
    <w:rsid w:val="00431E56"/>
    <w:rsid w:val="004320C6"/>
    <w:rsid w:val="00432480"/>
    <w:rsid w:val="00434E49"/>
    <w:rsid w:val="00440114"/>
    <w:rsid w:val="00441BB2"/>
    <w:rsid w:val="00444A1E"/>
    <w:rsid w:val="0044623C"/>
    <w:rsid w:val="004474E7"/>
    <w:rsid w:val="00452A29"/>
    <w:rsid w:val="00453FB3"/>
    <w:rsid w:val="004552DE"/>
    <w:rsid w:val="00455B78"/>
    <w:rsid w:val="00457866"/>
    <w:rsid w:val="00457B6C"/>
    <w:rsid w:val="004619D9"/>
    <w:rsid w:val="00461DDD"/>
    <w:rsid w:val="00461E97"/>
    <w:rsid w:val="00463430"/>
    <w:rsid w:val="0046414F"/>
    <w:rsid w:val="00465057"/>
    <w:rsid w:val="004674CB"/>
    <w:rsid w:val="00467A9F"/>
    <w:rsid w:val="00471321"/>
    <w:rsid w:val="00472FEC"/>
    <w:rsid w:val="004732C5"/>
    <w:rsid w:val="00480495"/>
    <w:rsid w:val="004812FF"/>
    <w:rsid w:val="00481521"/>
    <w:rsid w:val="00482374"/>
    <w:rsid w:val="00484DE9"/>
    <w:rsid w:val="00485A79"/>
    <w:rsid w:val="00485D54"/>
    <w:rsid w:val="0048680B"/>
    <w:rsid w:val="00487B38"/>
    <w:rsid w:val="00496AA1"/>
    <w:rsid w:val="00496EE3"/>
    <w:rsid w:val="004970F8"/>
    <w:rsid w:val="004A119D"/>
    <w:rsid w:val="004A1786"/>
    <w:rsid w:val="004A1F6A"/>
    <w:rsid w:val="004A29B0"/>
    <w:rsid w:val="004A43F4"/>
    <w:rsid w:val="004A4733"/>
    <w:rsid w:val="004B1768"/>
    <w:rsid w:val="004B1AB9"/>
    <w:rsid w:val="004B1B01"/>
    <w:rsid w:val="004B3279"/>
    <w:rsid w:val="004B5538"/>
    <w:rsid w:val="004C04A0"/>
    <w:rsid w:val="004C1B87"/>
    <w:rsid w:val="004C1EAF"/>
    <w:rsid w:val="004C2F71"/>
    <w:rsid w:val="004C60F0"/>
    <w:rsid w:val="004C69AC"/>
    <w:rsid w:val="004C6C24"/>
    <w:rsid w:val="004D29F9"/>
    <w:rsid w:val="004D2A6B"/>
    <w:rsid w:val="004D4C64"/>
    <w:rsid w:val="004D7E37"/>
    <w:rsid w:val="004E09A3"/>
    <w:rsid w:val="004E16F3"/>
    <w:rsid w:val="004E4697"/>
    <w:rsid w:val="004E49A4"/>
    <w:rsid w:val="004E58FF"/>
    <w:rsid w:val="004E6DB6"/>
    <w:rsid w:val="004F16C1"/>
    <w:rsid w:val="004F4530"/>
    <w:rsid w:val="00500312"/>
    <w:rsid w:val="005013A5"/>
    <w:rsid w:val="00501F0C"/>
    <w:rsid w:val="00501F53"/>
    <w:rsid w:val="00504BFE"/>
    <w:rsid w:val="00505910"/>
    <w:rsid w:val="005109EE"/>
    <w:rsid w:val="00511CDD"/>
    <w:rsid w:val="005148E9"/>
    <w:rsid w:val="005214BA"/>
    <w:rsid w:val="00523C0B"/>
    <w:rsid w:val="00525C38"/>
    <w:rsid w:val="0052782D"/>
    <w:rsid w:val="00527C37"/>
    <w:rsid w:val="005300FA"/>
    <w:rsid w:val="00530517"/>
    <w:rsid w:val="00530B7B"/>
    <w:rsid w:val="00532812"/>
    <w:rsid w:val="00532C9C"/>
    <w:rsid w:val="005355A9"/>
    <w:rsid w:val="00540742"/>
    <w:rsid w:val="005414CB"/>
    <w:rsid w:val="0054241B"/>
    <w:rsid w:val="0054284A"/>
    <w:rsid w:val="0054329F"/>
    <w:rsid w:val="005476C6"/>
    <w:rsid w:val="005507EC"/>
    <w:rsid w:val="00550C17"/>
    <w:rsid w:val="0055337B"/>
    <w:rsid w:val="005538F8"/>
    <w:rsid w:val="00554558"/>
    <w:rsid w:val="0055484D"/>
    <w:rsid w:val="00556D96"/>
    <w:rsid w:val="00561EC6"/>
    <w:rsid w:val="00562670"/>
    <w:rsid w:val="00562EA4"/>
    <w:rsid w:val="0056795A"/>
    <w:rsid w:val="0058037D"/>
    <w:rsid w:val="00580FC4"/>
    <w:rsid w:val="00581C47"/>
    <w:rsid w:val="0058487F"/>
    <w:rsid w:val="00584ABF"/>
    <w:rsid w:val="00584E24"/>
    <w:rsid w:val="005902DD"/>
    <w:rsid w:val="005933BC"/>
    <w:rsid w:val="005964B8"/>
    <w:rsid w:val="00596F59"/>
    <w:rsid w:val="005A14C0"/>
    <w:rsid w:val="005A2284"/>
    <w:rsid w:val="005A2E94"/>
    <w:rsid w:val="005A3FCD"/>
    <w:rsid w:val="005A587B"/>
    <w:rsid w:val="005A653D"/>
    <w:rsid w:val="005A6B7C"/>
    <w:rsid w:val="005B26B4"/>
    <w:rsid w:val="005B312C"/>
    <w:rsid w:val="005B3907"/>
    <w:rsid w:val="005B4D63"/>
    <w:rsid w:val="005B5927"/>
    <w:rsid w:val="005B7169"/>
    <w:rsid w:val="005C3470"/>
    <w:rsid w:val="005C3E91"/>
    <w:rsid w:val="005C527B"/>
    <w:rsid w:val="005C70D1"/>
    <w:rsid w:val="005C7C7F"/>
    <w:rsid w:val="005D0870"/>
    <w:rsid w:val="005D0FF2"/>
    <w:rsid w:val="005D169C"/>
    <w:rsid w:val="005D1E6A"/>
    <w:rsid w:val="005D261D"/>
    <w:rsid w:val="005D5152"/>
    <w:rsid w:val="005D52C7"/>
    <w:rsid w:val="005E0B41"/>
    <w:rsid w:val="005E15AB"/>
    <w:rsid w:val="005E23A3"/>
    <w:rsid w:val="005E317D"/>
    <w:rsid w:val="005E6E7A"/>
    <w:rsid w:val="005E7453"/>
    <w:rsid w:val="005E7D43"/>
    <w:rsid w:val="005F4C68"/>
    <w:rsid w:val="005F4D5B"/>
    <w:rsid w:val="005F63FE"/>
    <w:rsid w:val="005F66BC"/>
    <w:rsid w:val="005F6D72"/>
    <w:rsid w:val="005F757F"/>
    <w:rsid w:val="00600066"/>
    <w:rsid w:val="0060166C"/>
    <w:rsid w:val="00602B6C"/>
    <w:rsid w:val="00605788"/>
    <w:rsid w:val="006109E1"/>
    <w:rsid w:val="00613A7A"/>
    <w:rsid w:val="006149DD"/>
    <w:rsid w:val="00617538"/>
    <w:rsid w:val="00617F36"/>
    <w:rsid w:val="00622303"/>
    <w:rsid w:val="00622BA0"/>
    <w:rsid w:val="006239D7"/>
    <w:rsid w:val="00624E8B"/>
    <w:rsid w:val="006254D9"/>
    <w:rsid w:val="00626B25"/>
    <w:rsid w:val="0062758D"/>
    <w:rsid w:val="00627BC7"/>
    <w:rsid w:val="00627FC6"/>
    <w:rsid w:val="006367E5"/>
    <w:rsid w:val="00637691"/>
    <w:rsid w:val="0064062E"/>
    <w:rsid w:val="006419A4"/>
    <w:rsid w:val="00642D3E"/>
    <w:rsid w:val="00643612"/>
    <w:rsid w:val="00646438"/>
    <w:rsid w:val="00650275"/>
    <w:rsid w:val="00650DD4"/>
    <w:rsid w:val="00651026"/>
    <w:rsid w:val="00651854"/>
    <w:rsid w:val="00652868"/>
    <w:rsid w:val="00652A09"/>
    <w:rsid w:val="00654B9A"/>
    <w:rsid w:val="00655BDC"/>
    <w:rsid w:val="006575ED"/>
    <w:rsid w:val="00661F75"/>
    <w:rsid w:val="006628E8"/>
    <w:rsid w:val="00664BE7"/>
    <w:rsid w:val="00665C40"/>
    <w:rsid w:val="00666BA2"/>
    <w:rsid w:val="006676BB"/>
    <w:rsid w:val="00667E58"/>
    <w:rsid w:val="0067170D"/>
    <w:rsid w:val="0067211F"/>
    <w:rsid w:val="00672ACA"/>
    <w:rsid w:val="00672BA0"/>
    <w:rsid w:val="00673097"/>
    <w:rsid w:val="006749F3"/>
    <w:rsid w:val="0067593F"/>
    <w:rsid w:val="006808EF"/>
    <w:rsid w:val="00680B01"/>
    <w:rsid w:val="00687585"/>
    <w:rsid w:val="00693F0C"/>
    <w:rsid w:val="0069472C"/>
    <w:rsid w:val="00695018"/>
    <w:rsid w:val="00696854"/>
    <w:rsid w:val="006A2050"/>
    <w:rsid w:val="006A4033"/>
    <w:rsid w:val="006A56CB"/>
    <w:rsid w:val="006A7E9D"/>
    <w:rsid w:val="006B0491"/>
    <w:rsid w:val="006B1DE2"/>
    <w:rsid w:val="006B2255"/>
    <w:rsid w:val="006B4A16"/>
    <w:rsid w:val="006C13A6"/>
    <w:rsid w:val="006C2F45"/>
    <w:rsid w:val="006C3C2A"/>
    <w:rsid w:val="006C519A"/>
    <w:rsid w:val="006C5923"/>
    <w:rsid w:val="006C6009"/>
    <w:rsid w:val="006D1B14"/>
    <w:rsid w:val="006D5109"/>
    <w:rsid w:val="006D6750"/>
    <w:rsid w:val="006D695F"/>
    <w:rsid w:val="006D7540"/>
    <w:rsid w:val="006E3243"/>
    <w:rsid w:val="006E3919"/>
    <w:rsid w:val="006E443B"/>
    <w:rsid w:val="006E5683"/>
    <w:rsid w:val="006E5807"/>
    <w:rsid w:val="006E6318"/>
    <w:rsid w:val="006E7653"/>
    <w:rsid w:val="006F0BD2"/>
    <w:rsid w:val="006F34CD"/>
    <w:rsid w:val="006F49F2"/>
    <w:rsid w:val="006F6E96"/>
    <w:rsid w:val="006F7DDD"/>
    <w:rsid w:val="00700ECE"/>
    <w:rsid w:val="0070394B"/>
    <w:rsid w:val="0070415A"/>
    <w:rsid w:val="0070506E"/>
    <w:rsid w:val="007050A5"/>
    <w:rsid w:val="00712060"/>
    <w:rsid w:val="00712250"/>
    <w:rsid w:val="0071386D"/>
    <w:rsid w:val="007144EC"/>
    <w:rsid w:val="0071476F"/>
    <w:rsid w:val="00715764"/>
    <w:rsid w:val="0071629D"/>
    <w:rsid w:val="00717F1F"/>
    <w:rsid w:val="0072113C"/>
    <w:rsid w:val="007232C5"/>
    <w:rsid w:val="00723821"/>
    <w:rsid w:val="00724E24"/>
    <w:rsid w:val="00730D8D"/>
    <w:rsid w:val="00730F2F"/>
    <w:rsid w:val="00734245"/>
    <w:rsid w:val="00734EBF"/>
    <w:rsid w:val="00736497"/>
    <w:rsid w:val="00736F43"/>
    <w:rsid w:val="00737415"/>
    <w:rsid w:val="00737938"/>
    <w:rsid w:val="0074197B"/>
    <w:rsid w:val="00741AFD"/>
    <w:rsid w:val="00743E3B"/>
    <w:rsid w:val="00745629"/>
    <w:rsid w:val="00747957"/>
    <w:rsid w:val="00752798"/>
    <w:rsid w:val="00754574"/>
    <w:rsid w:val="00754625"/>
    <w:rsid w:val="00755A05"/>
    <w:rsid w:val="0076198D"/>
    <w:rsid w:val="00763E19"/>
    <w:rsid w:val="00764B8E"/>
    <w:rsid w:val="00765F7E"/>
    <w:rsid w:val="00767CA2"/>
    <w:rsid w:val="007711D0"/>
    <w:rsid w:val="0077268C"/>
    <w:rsid w:val="0077495B"/>
    <w:rsid w:val="00775F6D"/>
    <w:rsid w:val="0077610F"/>
    <w:rsid w:val="00776960"/>
    <w:rsid w:val="00777E57"/>
    <w:rsid w:val="00783539"/>
    <w:rsid w:val="00783DC7"/>
    <w:rsid w:val="00790C3B"/>
    <w:rsid w:val="00790D1A"/>
    <w:rsid w:val="007910F8"/>
    <w:rsid w:val="007942E5"/>
    <w:rsid w:val="00794C58"/>
    <w:rsid w:val="007972A4"/>
    <w:rsid w:val="007979BD"/>
    <w:rsid w:val="007A193F"/>
    <w:rsid w:val="007A3406"/>
    <w:rsid w:val="007A35DD"/>
    <w:rsid w:val="007B022D"/>
    <w:rsid w:val="007B08CE"/>
    <w:rsid w:val="007B658E"/>
    <w:rsid w:val="007C0082"/>
    <w:rsid w:val="007C0D89"/>
    <w:rsid w:val="007C3A80"/>
    <w:rsid w:val="007C7929"/>
    <w:rsid w:val="007D1E25"/>
    <w:rsid w:val="007E2DC8"/>
    <w:rsid w:val="007E7003"/>
    <w:rsid w:val="007F0907"/>
    <w:rsid w:val="007F2145"/>
    <w:rsid w:val="007F2966"/>
    <w:rsid w:val="007F3790"/>
    <w:rsid w:val="007F5BD9"/>
    <w:rsid w:val="007F5F6B"/>
    <w:rsid w:val="007F6911"/>
    <w:rsid w:val="00802CC9"/>
    <w:rsid w:val="00802CDB"/>
    <w:rsid w:val="00803079"/>
    <w:rsid w:val="00803EB8"/>
    <w:rsid w:val="00803ED6"/>
    <w:rsid w:val="00804633"/>
    <w:rsid w:val="00804FA1"/>
    <w:rsid w:val="00804FE4"/>
    <w:rsid w:val="00805C37"/>
    <w:rsid w:val="0080617E"/>
    <w:rsid w:val="008064F9"/>
    <w:rsid w:val="0080712C"/>
    <w:rsid w:val="008075FD"/>
    <w:rsid w:val="008076D3"/>
    <w:rsid w:val="0081402B"/>
    <w:rsid w:val="008147E1"/>
    <w:rsid w:val="008149BE"/>
    <w:rsid w:val="00821CBA"/>
    <w:rsid w:val="008262F1"/>
    <w:rsid w:val="00826F0C"/>
    <w:rsid w:val="0082768E"/>
    <w:rsid w:val="00827C17"/>
    <w:rsid w:val="00830143"/>
    <w:rsid w:val="00830B65"/>
    <w:rsid w:val="00830BB8"/>
    <w:rsid w:val="00832DEA"/>
    <w:rsid w:val="00834528"/>
    <w:rsid w:val="008352D8"/>
    <w:rsid w:val="0083621C"/>
    <w:rsid w:val="008373E8"/>
    <w:rsid w:val="0084509D"/>
    <w:rsid w:val="00846087"/>
    <w:rsid w:val="008500D7"/>
    <w:rsid w:val="00852146"/>
    <w:rsid w:val="0085315E"/>
    <w:rsid w:val="0085384A"/>
    <w:rsid w:val="00855866"/>
    <w:rsid w:val="008569BB"/>
    <w:rsid w:val="00862652"/>
    <w:rsid w:val="00865680"/>
    <w:rsid w:val="0086661D"/>
    <w:rsid w:val="0087012E"/>
    <w:rsid w:val="008766D0"/>
    <w:rsid w:val="00887E68"/>
    <w:rsid w:val="00893291"/>
    <w:rsid w:val="008943E3"/>
    <w:rsid w:val="00895B44"/>
    <w:rsid w:val="008970D9"/>
    <w:rsid w:val="008A0118"/>
    <w:rsid w:val="008A2F14"/>
    <w:rsid w:val="008A34C9"/>
    <w:rsid w:val="008A6745"/>
    <w:rsid w:val="008A6D75"/>
    <w:rsid w:val="008B02C6"/>
    <w:rsid w:val="008B1B78"/>
    <w:rsid w:val="008B2238"/>
    <w:rsid w:val="008B54D9"/>
    <w:rsid w:val="008B7165"/>
    <w:rsid w:val="008C416B"/>
    <w:rsid w:val="008C4C4B"/>
    <w:rsid w:val="008C667B"/>
    <w:rsid w:val="008C734D"/>
    <w:rsid w:val="008C78BF"/>
    <w:rsid w:val="008D487A"/>
    <w:rsid w:val="008D4C36"/>
    <w:rsid w:val="008E01D9"/>
    <w:rsid w:val="008E2F61"/>
    <w:rsid w:val="008E3EC8"/>
    <w:rsid w:val="008E42C5"/>
    <w:rsid w:val="008E47D8"/>
    <w:rsid w:val="008E6095"/>
    <w:rsid w:val="008F1A7E"/>
    <w:rsid w:val="008F2CA1"/>
    <w:rsid w:val="008F2F34"/>
    <w:rsid w:val="008F3AE9"/>
    <w:rsid w:val="008F62C4"/>
    <w:rsid w:val="008F6F77"/>
    <w:rsid w:val="008F7D66"/>
    <w:rsid w:val="009011BB"/>
    <w:rsid w:val="00901633"/>
    <w:rsid w:val="00904D37"/>
    <w:rsid w:val="00906FFF"/>
    <w:rsid w:val="0090798D"/>
    <w:rsid w:val="00910999"/>
    <w:rsid w:val="00912260"/>
    <w:rsid w:val="00913893"/>
    <w:rsid w:val="00914F11"/>
    <w:rsid w:val="00915600"/>
    <w:rsid w:val="00917790"/>
    <w:rsid w:val="009177DA"/>
    <w:rsid w:val="0092078C"/>
    <w:rsid w:val="00924447"/>
    <w:rsid w:val="0093222C"/>
    <w:rsid w:val="00933087"/>
    <w:rsid w:val="00933660"/>
    <w:rsid w:val="009343A9"/>
    <w:rsid w:val="00941551"/>
    <w:rsid w:val="00941EC5"/>
    <w:rsid w:val="00945508"/>
    <w:rsid w:val="00945774"/>
    <w:rsid w:val="009507AC"/>
    <w:rsid w:val="009511C8"/>
    <w:rsid w:val="0095156E"/>
    <w:rsid w:val="009517C2"/>
    <w:rsid w:val="009517D9"/>
    <w:rsid w:val="00952173"/>
    <w:rsid w:val="00954410"/>
    <w:rsid w:val="0095507D"/>
    <w:rsid w:val="009555AE"/>
    <w:rsid w:val="00955645"/>
    <w:rsid w:val="00957D50"/>
    <w:rsid w:val="00957D76"/>
    <w:rsid w:val="0096148A"/>
    <w:rsid w:val="0096477D"/>
    <w:rsid w:val="009649CC"/>
    <w:rsid w:val="00966F89"/>
    <w:rsid w:val="00967FF8"/>
    <w:rsid w:val="00970A69"/>
    <w:rsid w:val="00971CBD"/>
    <w:rsid w:val="00981878"/>
    <w:rsid w:val="00985470"/>
    <w:rsid w:val="00985AEF"/>
    <w:rsid w:val="009907F8"/>
    <w:rsid w:val="009918A3"/>
    <w:rsid w:val="00993161"/>
    <w:rsid w:val="0099714C"/>
    <w:rsid w:val="009A214E"/>
    <w:rsid w:val="009A4488"/>
    <w:rsid w:val="009A4FDF"/>
    <w:rsid w:val="009B193C"/>
    <w:rsid w:val="009B5A03"/>
    <w:rsid w:val="009C0165"/>
    <w:rsid w:val="009C188F"/>
    <w:rsid w:val="009D061D"/>
    <w:rsid w:val="009D116C"/>
    <w:rsid w:val="009D22B0"/>
    <w:rsid w:val="009D36DA"/>
    <w:rsid w:val="009D3B7E"/>
    <w:rsid w:val="009D4404"/>
    <w:rsid w:val="009D589A"/>
    <w:rsid w:val="009D6709"/>
    <w:rsid w:val="009D7192"/>
    <w:rsid w:val="009E04A7"/>
    <w:rsid w:val="009E2F8F"/>
    <w:rsid w:val="009E37E5"/>
    <w:rsid w:val="009E786C"/>
    <w:rsid w:val="009F0C38"/>
    <w:rsid w:val="009F2A36"/>
    <w:rsid w:val="009F59B5"/>
    <w:rsid w:val="009F64AA"/>
    <w:rsid w:val="00A010FB"/>
    <w:rsid w:val="00A03CC1"/>
    <w:rsid w:val="00A072CA"/>
    <w:rsid w:val="00A11C4E"/>
    <w:rsid w:val="00A13373"/>
    <w:rsid w:val="00A134A8"/>
    <w:rsid w:val="00A142A2"/>
    <w:rsid w:val="00A154A5"/>
    <w:rsid w:val="00A1555F"/>
    <w:rsid w:val="00A1695C"/>
    <w:rsid w:val="00A2139B"/>
    <w:rsid w:val="00A22A06"/>
    <w:rsid w:val="00A22E82"/>
    <w:rsid w:val="00A26345"/>
    <w:rsid w:val="00A271D0"/>
    <w:rsid w:val="00A30234"/>
    <w:rsid w:val="00A3039B"/>
    <w:rsid w:val="00A30A57"/>
    <w:rsid w:val="00A30EF0"/>
    <w:rsid w:val="00A353AE"/>
    <w:rsid w:val="00A37A66"/>
    <w:rsid w:val="00A40184"/>
    <w:rsid w:val="00A42B1E"/>
    <w:rsid w:val="00A43320"/>
    <w:rsid w:val="00A4488E"/>
    <w:rsid w:val="00A467AE"/>
    <w:rsid w:val="00A46ABA"/>
    <w:rsid w:val="00A46D3D"/>
    <w:rsid w:val="00A54126"/>
    <w:rsid w:val="00A55008"/>
    <w:rsid w:val="00A55BED"/>
    <w:rsid w:val="00A57C6D"/>
    <w:rsid w:val="00A61C3B"/>
    <w:rsid w:val="00A644AA"/>
    <w:rsid w:val="00A72225"/>
    <w:rsid w:val="00A728C3"/>
    <w:rsid w:val="00A7314C"/>
    <w:rsid w:val="00A73336"/>
    <w:rsid w:val="00A744F0"/>
    <w:rsid w:val="00A76D09"/>
    <w:rsid w:val="00A804F2"/>
    <w:rsid w:val="00A82766"/>
    <w:rsid w:val="00A84588"/>
    <w:rsid w:val="00A8614D"/>
    <w:rsid w:val="00A86259"/>
    <w:rsid w:val="00A913ED"/>
    <w:rsid w:val="00A916E3"/>
    <w:rsid w:val="00A92BC1"/>
    <w:rsid w:val="00A93DBC"/>
    <w:rsid w:val="00A96695"/>
    <w:rsid w:val="00A96AF0"/>
    <w:rsid w:val="00A97059"/>
    <w:rsid w:val="00AA0735"/>
    <w:rsid w:val="00AA0973"/>
    <w:rsid w:val="00AA1388"/>
    <w:rsid w:val="00AA1A8C"/>
    <w:rsid w:val="00AA30DE"/>
    <w:rsid w:val="00AA43BD"/>
    <w:rsid w:val="00AA4E82"/>
    <w:rsid w:val="00AA5406"/>
    <w:rsid w:val="00AB03FE"/>
    <w:rsid w:val="00AB0A32"/>
    <w:rsid w:val="00AB18D0"/>
    <w:rsid w:val="00AB1E38"/>
    <w:rsid w:val="00AB33AB"/>
    <w:rsid w:val="00AB4E07"/>
    <w:rsid w:val="00AC1259"/>
    <w:rsid w:val="00AC18CF"/>
    <w:rsid w:val="00AC197D"/>
    <w:rsid w:val="00AC1ED4"/>
    <w:rsid w:val="00AC27DC"/>
    <w:rsid w:val="00AC4FA1"/>
    <w:rsid w:val="00AC6229"/>
    <w:rsid w:val="00AC6C59"/>
    <w:rsid w:val="00AD2E50"/>
    <w:rsid w:val="00AD3C8B"/>
    <w:rsid w:val="00AD6EAE"/>
    <w:rsid w:val="00AD73BE"/>
    <w:rsid w:val="00AE1DD9"/>
    <w:rsid w:val="00AE402D"/>
    <w:rsid w:val="00AE4EE5"/>
    <w:rsid w:val="00AE5CC5"/>
    <w:rsid w:val="00AE60A6"/>
    <w:rsid w:val="00AE6D53"/>
    <w:rsid w:val="00AF0A0E"/>
    <w:rsid w:val="00AF2A85"/>
    <w:rsid w:val="00AF5E0E"/>
    <w:rsid w:val="00AF6690"/>
    <w:rsid w:val="00AF7489"/>
    <w:rsid w:val="00AF7A9C"/>
    <w:rsid w:val="00B007A5"/>
    <w:rsid w:val="00B0118F"/>
    <w:rsid w:val="00B05FBA"/>
    <w:rsid w:val="00B06032"/>
    <w:rsid w:val="00B06C21"/>
    <w:rsid w:val="00B122A2"/>
    <w:rsid w:val="00B147D0"/>
    <w:rsid w:val="00B14B55"/>
    <w:rsid w:val="00B1533C"/>
    <w:rsid w:val="00B15658"/>
    <w:rsid w:val="00B16F18"/>
    <w:rsid w:val="00B20B9E"/>
    <w:rsid w:val="00B21AA6"/>
    <w:rsid w:val="00B22D5D"/>
    <w:rsid w:val="00B23C0C"/>
    <w:rsid w:val="00B24C9C"/>
    <w:rsid w:val="00B24CD4"/>
    <w:rsid w:val="00B251AB"/>
    <w:rsid w:val="00B30179"/>
    <w:rsid w:val="00B31B6D"/>
    <w:rsid w:val="00B33C1B"/>
    <w:rsid w:val="00B415B4"/>
    <w:rsid w:val="00B4291F"/>
    <w:rsid w:val="00B42AC5"/>
    <w:rsid w:val="00B439DF"/>
    <w:rsid w:val="00B46854"/>
    <w:rsid w:val="00B50C93"/>
    <w:rsid w:val="00B518EB"/>
    <w:rsid w:val="00B52561"/>
    <w:rsid w:val="00B5319E"/>
    <w:rsid w:val="00B567DB"/>
    <w:rsid w:val="00B57FA8"/>
    <w:rsid w:val="00B57FEA"/>
    <w:rsid w:val="00B61723"/>
    <w:rsid w:val="00B628DE"/>
    <w:rsid w:val="00B67685"/>
    <w:rsid w:val="00B70D87"/>
    <w:rsid w:val="00B73830"/>
    <w:rsid w:val="00B74AFE"/>
    <w:rsid w:val="00B75FF7"/>
    <w:rsid w:val="00B76046"/>
    <w:rsid w:val="00B77830"/>
    <w:rsid w:val="00B817F7"/>
    <w:rsid w:val="00B90502"/>
    <w:rsid w:val="00B91B1F"/>
    <w:rsid w:val="00B95B84"/>
    <w:rsid w:val="00B970A5"/>
    <w:rsid w:val="00B975C8"/>
    <w:rsid w:val="00BA0097"/>
    <w:rsid w:val="00BA0BF0"/>
    <w:rsid w:val="00BA0DD8"/>
    <w:rsid w:val="00BA1CBF"/>
    <w:rsid w:val="00BA2921"/>
    <w:rsid w:val="00BA2E7E"/>
    <w:rsid w:val="00BA40B9"/>
    <w:rsid w:val="00BA50C7"/>
    <w:rsid w:val="00BA56FB"/>
    <w:rsid w:val="00BA6063"/>
    <w:rsid w:val="00BB1649"/>
    <w:rsid w:val="00BB1F06"/>
    <w:rsid w:val="00BB3576"/>
    <w:rsid w:val="00BB5089"/>
    <w:rsid w:val="00BB6D6B"/>
    <w:rsid w:val="00BB769B"/>
    <w:rsid w:val="00BB7EB8"/>
    <w:rsid w:val="00BC1F37"/>
    <w:rsid w:val="00BC24B3"/>
    <w:rsid w:val="00BC47E9"/>
    <w:rsid w:val="00BC4966"/>
    <w:rsid w:val="00BC7892"/>
    <w:rsid w:val="00BC7C9C"/>
    <w:rsid w:val="00BD1471"/>
    <w:rsid w:val="00BD1C8B"/>
    <w:rsid w:val="00BD5541"/>
    <w:rsid w:val="00BD5891"/>
    <w:rsid w:val="00BD5CDD"/>
    <w:rsid w:val="00BD641F"/>
    <w:rsid w:val="00BD7BBF"/>
    <w:rsid w:val="00BE01D4"/>
    <w:rsid w:val="00BE11B2"/>
    <w:rsid w:val="00BE3EED"/>
    <w:rsid w:val="00BE4399"/>
    <w:rsid w:val="00BE6241"/>
    <w:rsid w:val="00BE7C5D"/>
    <w:rsid w:val="00BF2584"/>
    <w:rsid w:val="00BF4F77"/>
    <w:rsid w:val="00BF5F85"/>
    <w:rsid w:val="00BF7F46"/>
    <w:rsid w:val="00C0044E"/>
    <w:rsid w:val="00C0503D"/>
    <w:rsid w:val="00C065F7"/>
    <w:rsid w:val="00C06D7C"/>
    <w:rsid w:val="00C06E2E"/>
    <w:rsid w:val="00C07934"/>
    <w:rsid w:val="00C201D2"/>
    <w:rsid w:val="00C22103"/>
    <w:rsid w:val="00C25B4D"/>
    <w:rsid w:val="00C267F0"/>
    <w:rsid w:val="00C26A62"/>
    <w:rsid w:val="00C271E3"/>
    <w:rsid w:val="00C301EB"/>
    <w:rsid w:val="00C31BEC"/>
    <w:rsid w:val="00C32880"/>
    <w:rsid w:val="00C34D9F"/>
    <w:rsid w:val="00C35CAA"/>
    <w:rsid w:val="00C36F30"/>
    <w:rsid w:val="00C40BEC"/>
    <w:rsid w:val="00C46846"/>
    <w:rsid w:val="00C503C3"/>
    <w:rsid w:val="00C50E6E"/>
    <w:rsid w:val="00C51FA8"/>
    <w:rsid w:val="00C5207D"/>
    <w:rsid w:val="00C52DBA"/>
    <w:rsid w:val="00C534CE"/>
    <w:rsid w:val="00C546BE"/>
    <w:rsid w:val="00C559CC"/>
    <w:rsid w:val="00C56739"/>
    <w:rsid w:val="00C57053"/>
    <w:rsid w:val="00C60D2A"/>
    <w:rsid w:val="00C645A0"/>
    <w:rsid w:val="00C65454"/>
    <w:rsid w:val="00C65B3A"/>
    <w:rsid w:val="00C671E3"/>
    <w:rsid w:val="00C67677"/>
    <w:rsid w:val="00C707D2"/>
    <w:rsid w:val="00C72C5C"/>
    <w:rsid w:val="00C73823"/>
    <w:rsid w:val="00C73AB3"/>
    <w:rsid w:val="00C73DBB"/>
    <w:rsid w:val="00C778CE"/>
    <w:rsid w:val="00C808EC"/>
    <w:rsid w:val="00C82068"/>
    <w:rsid w:val="00C83D0E"/>
    <w:rsid w:val="00C843EA"/>
    <w:rsid w:val="00C85368"/>
    <w:rsid w:val="00C9030F"/>
    <w:rsid w:val="00C928D3"/>
    <w:rsid w:val="00C93525"/>
    <w:rsid w:val="00C9369A"/>
    <w:rsid w:val="00C93763"/>
    <w:rsid w:val="00C9450D"/>
    <w:rsid w:val="00C9696F"/>
    <w:rsid w:val="00C97009"/>
    <w:rsid w:val="00CA0B95"/>
    <w:rsid w:val="00CA397F"/>
    <w:rsid w:val="00CA64D1"/>
    <w:rsid w:val="00CA76B8"/>
    <w:rsid w:val="00CA7C09"/>
    <w:rsid w:val="00CB0DAD"/>
    <w:rsid w:val="00CB107C"/>
    <w:rsid w:val="00CB1B0C"/>
    <w:rsid w:val="00CB38BD"/>
    <w:rsid w:val="00CB49A1"/>
    <w:rsid w:val="00CB578D"/>
    <w:rsid w:val="00CB5C5F"/>
    <w:rsid w:val="00CB5D70"/>
    <w:rsid w:val="00CB6874"/>
    <w:rsid w:val="00CC3833"/>
    <w:rsid w:val="00CC3F69"/>
    <w:rsid w:val="00CC464B"/>
    <w:rsid w:val="00CC4807"/>
    <w:rsid w:val="00CC7D15"/>
    <w:rsid w:val="00CD02C9"/>
    <w:rsid w:val="00CD13F8"/>
    <w:rsid w:val="00CD2B50"/>
    <w:rsid w:val="00CD37B9"/>
    <w:rsid w:val="00CD4517"/>
    <w:rsid w:val="00CD54D2"/>
    <w:rsid w:val="00CD57E2"/>
    <w:rsid w:val="00CD6E0E"/>
    <w:rsid w:val="00CD7E6E"/>
    <w:rsid w:val="00CE0CB7"/>
    <w:rsid w:val="00CE1171"/>
    <w:rsid w:val="00CE40A3"/>
    <w:rsid w:val="00CE461F"/>
    <w:rsid w:val="00CE4B74"/>
    <w:rsid w:val="00CF1A00"/>
    <w:rsid w:val="00CF36EF"/>
    <w:rsid w:val="00CF7B47"/>
    <w:rsid w:val="00CF7E5E"/>
    <w:rsid w:val="00D00641"/>
    <w:rsid w:val="00D024DC"/>
    <w:rsid w:val="00D03F11"/>
    <w:rsid w:val="00D04664"/>
    <w:rsid w:val="00D055DD"/>
    <w:rsid w:val="00D06A21"/>
    <w:rsid w:val="00D07FC4"/>
    <w:rsid w:val="00D13F4C"/>
    <w:rsid w:val="00D147A5"/>
    <w:rsid w:val="00D159F9"/>
    <w:rsid w:val="00D15C9D"/>
    <w:rsid w:val="00D250C8"/>
    <w:rsid w:val="00D26162"/>
    <w:rsid w:val="00D32BFE"/>
    <w:rsid w:val="00D33ECB"/>
    <w:rsid w:val="00D34041"/>
    <w:rsid w:val="00D3499C"/>
    <w:rsid w:val="00D35ABB"/>
    <w:rsid w:val="00D35CE8"/>
    <w:rsid w:val="00D426B1"/>
    <w:rsid w:val="00D50401"/>
    <w:rsid w:val="00D50A66"/>
    <w:rsid w:val="00D50BC7"/>
    <w:rsid w:val="00D52914"/>
    <w:rsid w:val="00D5299B"/>
    <w:rsid w:val="00D55229"/>
    <w:rsid w:val="00D55A35"/>
    <w:rsid w:val="00D55B8F"/>
    <w:rsid w:val="00D63756"/>
    <w:rsid w:val="00D65F0C"/>
    <w:rsid w:val="00D70FD8"/>
    <w:rsid w:val="00D71EAC"/>
    <w:rsid w:val="00D72257"/>
    <w:rsid w:val="00D72271"/>
    <w:rsid w:val="00D750DC"/>
    <w:rsid w:val="00D76FA3"/>
    <w:rsid w:val="00D77207"/>
    <w:rsid w:val="00D806DA"/>
    <w:rsid w:val="00D813A2"/>
    <w:rsid w:val="00D81C9F"/>
    <w:rsid w:val="00D83FD7"/>
    <w:rsid w:val="00D845B4"/>
    <w:rsid w:val="00D858F5"/>
    <w:rsid w:val="00D85B09"/>
    <w:rsid w:val="00D873DC"/>
    <w:rsid w:val="00D90EF1"/>
    <w:rsid w:val="00D9452A"/>
    <w:rsid w:val="00D96FD6"/>
    <w:rsid w:val="00DA183E"/>
    <w:rsid w:val="00DA25D7"/>
    <w:rsid w:val="00DA4922"/>
    <w:rsid w:val="00DA769B"/>
    <w:rsid w:val="00DB0201"/>
    <w:rsid w:val="00DB20F4"/>
    <w:rsid w:val="00DB2A18"/>
    <w:rsid w:val="00DB3377"/>
    <w:rsid w:val="00DB5965"/>
    <w:rsid w:val="00DB69AC"/>
    <w:rsid w:val="00DC05C5"/>
    <w:rsid w:val="00DC20A1"/>
    <w:rsid w:val="00DC4761"/>
    <w:rsid w:val="00DC48F8"/>
    <w:rsid w:val="00DC6B32"/>
    <w:rsid w:val="00DD07FD"/>
    <w:rsid w:val="00DD0E31"/>
    <w:rsid w:val="00DD1305"/>
    <w:rsid w:val="00DD309A"/>
    <w:rsid w:val="00DD5390"/>
    <w:rsid w:val="00DD5E16"/>
    <w:rsid w:val="00DE0CB7"/>
    <w:rsid w:val="00DE13D5"/>
    <w:rsid w:val="00DE149E"/>
    <w:rsid w:val="00DE3312"/>
    <w:rsid w:val="00DE70A3"/>
    <w:rsid w:val="00DE7D56"/>
    <w:rsid w:val="00DF04FB"/>
    <w:rsid w:val="00DF48A7"/>
    <w:rsid w:val="00DF516D"/>
    <w:rsid w:val="00DF599E"/>
    <w:rsid w:val="00DF6BE1"/>
    <w:rsid w:val="00E0003E"/>
    <w:rsid w:val="00E037BA"/>
    <w:rsid w:val="00E03F77"/>
    <w:rsid w:val="00E05132"/>
    <w:rsid w:val="00E13E84"/>
    <w:rsid w:val="00E148F5"/>
    <w:rsid w:val="00E1629A"/>
    <w:rsid w:val="00E20915"/>
    <w:rsid w:val="00E20E0B"/>
    <w:rsid w:val="00E228D0"/>
    <w:rsid w:val="00E22E57"/>
    <w:rsid w:val="00E22F4C"/>
    <w:rsid w:val="00E24F05"/>
    <w:rsid w:val="00E26458"/>
    <w:rsid w:val="00E31991"/>
    <w:rsid w:val="00E33C7F"/>
    <w:rsid w:val="00E3466D"/>
    <w:rsid w:val="00E35D07"/>
    <w:rsid w:val="00E37E28"/>
    <w:rsid w:val="00E41605"/>
    <w:rsid w:val="00E43959"/>
    <w:rsid w:val="00E44215"/>
    <w:rsid w:val="00E44B4B"/>
    <w:rsid w:val="00E45966"/>
    <w:rsid w:val="00E479F4"/>
    <w:rsid w:val="00E47A00"/>
    <w:rsid w:val="00E50A19"/>
    <w:rsid w:val="00E52CBF"/>
    <w:rsid w:val="00E53A12"/>
    <w:rsid w:val="00E54945"/>
    <w:rsid w:val="00E54A6B"/>
    <w:rsid w:val="00E57552"/>
    <w:rsid w:val="00E653BC"/>
    <w:rsid w:val="00E65998"/>
    <w:rsid w:val="00E66239"/>
    <w:rsid w:val="00E665A6"/>
    <w:rsid w:val="00E670B8"/>
    <w:rsid w:val="00E7018F"/>
    <w:rsid w:val="00E716D9"/>
    <w:rsid w:val="00E72D5F"/>
    <w:rsid w:val="00E74F94"/>
    <w:rsid w:val="00E773F4"/>
    <w:rsid w:val="00E774A2"/>
    <w:rsid w:val="00E81729"/>
    <w:rsid w:val="00E825CA"/>
    <w:rsid w:val="00E8283F"/>
    <w:rsid w:val="00E867D4"/>
    <w:rsid w:val="00E869C6"/>
    <w:rsid w:val="00E86A0F"/>
    <w:rsid w:val="00E87E15"/>
    <w:rsid w:val="00E911AF"/>
    <w:rsid w:val="00E913F0"/>
    <w:rsid w:val="00E91D71"/>
    <w:rsid w:val="00E925D8"/>
    <w:rsid w:val="00E94289"/>
    <w:rsid w:val="00E9461D"/>
    <w:rsid w:val="00E964BC"/>
    <w:rsid w:val="00E9698E"/>
    <w:rsid w:val="00E97DF1"/>
    <w:rsid w:val="00EA4D6D"/>
    <w:rsid w:val="00EA58B5"/>
    <w:rsid w:val="00EA6CA4"/>
    <w:rsid w:val="00EA79BE"/>
    <w:rsid w:val="00EB128D"/>
    <w:rsid w:val="00EB1FB2"/>
    <w:rsid w:val="00EB42A7"/>
    <w:rsid w:val="00EB4501"/>
    <w:rsid w:val="00EB4A58"/>
    <w:rsid w:val="00EB4CEC"/>
    <w:rsid w:val="00EB4E29"/>
    <w:rsid w:val="00EB79D5"/>
    <w:rsid w:val="00EC198E"/>
    <w:rsid w:val="00EC263A"/>
    <w:rsid w:val="00EC7E21"/>
    <w:rsid w:val="00ED2D91"/>
    <w:rsid w:val="00ED7D8A"/>
    <w:rsid w:val="00EE01E3"/>
    <w:rsid w:val="00EE2B4B"/>
    <w:rsid w:val="00EE6B54"/>
    <w:rsid w:val="00EE739F"/>
    <w:rsid w:val="00EE7743"/>
    <w:rsid w:val="00EF004D"/>
    <w:rsid w:val="00EF01AF"/>
    <w:rsid w:val="00EF10EE"/>
    <w:rsid w:val="00EF1874"/>
    <w:rsid w:val="00EF1D0E"/>
    <w:rsid w:val="00EF20BC"/>
    <w:rsid w:val="00EF3BD8"/>
    <w:rsid w:val="00EF4205"/>
    <w:rsid w:val="00EF5268"/>
    <w:rsid w:val="00EF55E3"/>
    <w:rsid w:val="00EF7523"/>
    <w:rsid w:val="00F00370"/>
    <w:rsid w:val="00F018CB"/>
    <w:rsid w:val="00F02BCB"/>
    <w:rsid w:val="00F02C79"/>
    <w:rsid w:val="00F02F93"/>
    <w:rsid w:val="00F02FE6"/>
    <w:rsid w:val="00F03257"/>
    <w:rsid w:val="00F0342A"/>
    <w:rsid w:val="00F0547A"/>
    <w:rsid w:val="00F073A6"/>
    <w:rsid w:val="00F07F23"/>
    <w:rsid w:val="00F11C02"/>
    <w:rsid w:val="00F13406"/>
    <w:rsid w:val="00F143CC"/>
    <w:rsid w:val="00F14D16"/>
    <w:rsid w:val="00F20655"/>
    <w:rsid w:val="00F20981"/>
    <w:rsid w:val="00F25B9C"/>
    <w:rsid w:val="00F2669D"/>
    <w:rsid w:val="00F26DED"/>
    <w:rsid w:val="00F26FF6"/>
    <w:rsid w:val="00F270C9"/>
    <w:rsid w:val="00F308A1"/>
    <w:rsid w:val="00F31EE3"/>
    <w:rsid w:val="00F32B62"/>
    <w:rsid w:val="00F32C98"/>
    <w:rsid w:val="00F3421E"/>
    <w:rsid w:val="00F35B4F"/>
    <w:rsid w:val="00F37BD8"/>
    <w:rsid w:val="00F40433"/>
    <w:rsid w:val="00F42D13"/>
    <w:rsid w:val="00F42FBE"/>
    <w:rsid w:val="00F43A2D"/>
    <w:rsid w:val="00F44F22"/>
    <w:rsid w:val="00F45BA8"/>
    <w:rsid w:val="00F461F0"/>
    <w:rsid w:val="00F465EB"/>
    <w:rsid w:val="00F5053F"/>
    <w:rsid w:val="00F53482"/>
    <w:rsid w:val="00F53D97"/>
    <w:rsid w:val="00F542B1"/>
    <w:rsid w:val="00F56554"/>
    <w:rsid w:val="00F56669"/>
    <w:rsid w:val="00F579F9"/>
    <w:rsid w:val="00F61E70"/>
    <w:rsid w:val="00F622D8"/>
    <w:rsid w:val="00F62340"/>
    <w:rsid w:val="00F62412"/>
    <w:rsid w:val="00F62F03"/>
    <w:rsid w:val="00F65003"/>
    <w:rsid w:val="00F6514E"/>
    <w:rsid w:val="00F65779"/>
    <w:rsid w:val="00F65E30"/>
    <w:rsid w:val="00F70447"/>
    <w:rsid w:val="00F72DA3"/>
    <w:rsid w:val="00F73C6D"/>
    <w:rsid w:val="00F766FE"/>
    <w:rsid w:val="00F769E6"/>
    <w:rsid w:val="00F800D1"/>
    <w:rsid w:val="00F82B7F"/>
    <w:rsid w:val="00F83207"/>
    <w:rsid w:val="00F83E4C"/>
    <w:rsid w:val="00F83F53"/>
    <w:rsid w:val="00F9097F"/>
    <w:rsid w:val="00F91847"/>
    <w:rsid w:val="00F91F8E"/>
    <w:rsid w:val="00F9386F"/>
    <w:rsid w:val="00F9434D"/>
    <w:rsid w:val="00F94825"/>
    <w:rsid w:val="00F9484F"/>
    <w:rsid w:val="00F94EF1"/>
    <w:rsid w:val="00F95A63"/>
    <w:rsid w:val="00F95F4C"/>
    <w:rsid w:val="00FA0D5A"/>
    <w:rsid w:val="00FA1411"/>
    <w:rsid w:val="00FA1F4A"/>
    <w:rsid w:val="00FA427E"/>
    <w:rsid w:val="00FA4C4A"/>
    <w:rsid w:val="00FA4DC9"/>
    <w:rsid w:val="00FA776F"/>
    <w:rsid w:val="00FA7FA9"/>
    <w:rsid w:val="00FB26BF"/>
    <w:rsid w:val="00FB3162"/>
    <w:rsid w:val="00FB536A"/>
    <w:rsid w:val="00FB5638"/>
    <w:rsid w:val="00FB5EC0"/>
    <w:rsid w:val="00FB5F70"/>
    <w:rsid w:val="00FB6D6E"/>
    <w:rsid w:val="00FC64A3"/>
    <w:rsid w:val="00FD5090"/>
    <w:rsid w:val="00FD58D7"/>
    <w:rsid w:val="00FD5F22"/>
    <w:rsid w:val="00FD7C98"/>
    <w:rsid w:val="00FE0CAA"/>
    <w:rsid w:val="00FE3149"/>
    <w:rsid w:val="00FE3E22"/>
    <w:rsid w:val="00FE5BEA"/>
    <w:rsid w:val="00FF28DD"/>
    <w:rsid w:val="00FF36BA"/>
    <w:rsid w:val="00FF44CE"/>
    <w:rsid w:val="00FF5644"/>
    <w:rsid w:val="00FF6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16C1"/>
    <w:pPr>
      <w:spacing w:line="360" w:lineRule="auto"/>
    </w:pPr>
    <w:rPr>
      <w:rFonts w:ascii="Arial" w:hAnsi="Arial"/>
    </w:rPr>
  </w:style>
  <w:style w:type="paragraph" w:styleId="Heading1">
    <w:name w:val="heading 1"/>
    <w:basedOn w:val="BasicParagraph"/>
    <w:next w:val="Normal"/>
    <w:link w:val="Heading1Char"/>
    <w:uiPriority w:val="9"/>
    <w:qFormat/>
    <w:rsid w:val="00827C17"/>
    <w:pPr>
      <w:numPr>
        <w:numId w:val="1"/>
      </w:numPr>
      <w:spacing w:line="360" w:lineRule="auto"/>
      <w:outlineLvl w:val="0"/>
    </w:pPr>
    <w:rPr>
      <w:rFonts w:ascii="Arial" w:hAnsi="Arial" w:cs="Swiss721BT-Light"/>
      <w:bCs/>
      <w:color w:val="01ACC6"/>
      <w:spacing w:val="-5"/>
      <w:sz w:val="40"/>
      <w:szCs w:val="42"/>
    </w:rPr>
  </w:style>
  <w:style w:type="paragraph" w:styleId="Heading2">
    <w:name w:val="heading 2"/>
    <w:basedOn w:val="Normal"/>
    <w:next w:val="Body1"/>
    <w:link w:val="Heading2Char"/>
    <w:unhideWhenUsed/>
    <w:qFormat/>
    <w:rsid w:val="00B50C93"/>
    <w:pPr>
      <w:numPr>
        <w:ilvl w:val="1"/>
        <w:numId w:val="1"/>
      </w:numPr>
      <w:spacing w:before="240" w:after="240"/>
      <w:outlineLvl w:val="1"/>
    </w:pPr>
    <w:rPr>
      <w:rFonts w:cs="Swiss721BT-Light"/>
      <w:b/>
      <w:noProof/>
      <w:spacing w:val="-5"/>
      <w:lang w:val="en-GB"/>
    </w:rPr>
  </w:style>
  <w:style w:type="paragraph" w:styleId="Heading3">
    <w:name w:val="heading 3"/>
    <w:basedOn w:val="Normal"/>
    <w:next w:val="Normal"/>
    <w:link w:val="Heading3Char"/>
    <w:uiPriority w:val="9"/>
    <w:unhideWhenUsed/>
    <w:qFormat/>
    <w:rsid w:val="00B67685"/>
    <w:pPr>
      <w:keepNext/>
      <w:keepLines/>
      <w:numPr>
        <w:ilvl w:val="2"/>
        <w:numId w:val="1"/>
      </w:numPr>
      <w:spacing w:before="240" w:after="240"/>
      <w:outlineLvl w:val="2"/>
    </w:pPr>
    <w:rPr>
      <w:rFonts w:eastAsiaTheme="majorEastAsia" w:cs="Arial"/>
      <w:b/>
      <w:bCs/>
      <w:sz w:val="22"/>
      <w:lang w:val="en-AU"/>
    </w:rPr>
  </w:style>
  <w:style w:type="paragraph" w:styleId="Heading4">
    <w:name w:val="heading 4"/>
    <w:aliases w:val="Body 3"/>
    <w:basedOn w:val="Body2"/>
    <w:next w:val="Normal"/>
    <w:link w:val="Heading4Char"/>
    <w:uiPriority w:val="9"/>
    <w:unhideWhenUsed/>
    <w:qFormat/>
    <w:rsid w:val="00E148F5"/>
    <w:pPr>
      <w:ind w:left="1854" w:firstLine="306"/>
      <w:outlineLvl w:val="3"/>
    </w:pPr>
    <w:rPr>
      <w:lang w:val="en-AU"/>
    </w:rPr>
  </w:style>
  <w:style w:type="paragraph" w:styleId="Heading5">
    <w:name w:val="heading 5"/>
    <w:basedOn w:val="Normal"/>
    <w:next w:val="Normal"/>
    <w:link w:val="Heading5Char"/>
    <w:uiPriority w:val="9"/>
    <w:unhideWhenUsed/>
    <w:rsid w:val="00E2645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645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2645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645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645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DF04F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asicParagraphChar">
    <w:name w:val="[Basic Paragraph] Char"/>
    <w:basedOn w:val="DefaultParagraphFont"/>
    <w:link w:val="BasicParagraph"/>
    <w:uiPriority w:val="99"/>
    <w:rsid w:val="00554558"/>
    <w:rPr>
      <w:rFonts w:ascii="MinionPro-Regular" w:hAnsi="MinionPro-Regular" w:cs="MinionPro-Regular"/>
      <w:color w:val="000000"/>
    </w:rPr>
  </w:style>
  <w:style w:type="character" w:customStyle="1" w:styleId="Heading1Char">
    <w:name w:val="Heading 1 Char"/>
    <w:basedOn w:val="DefaultParagraphFont"/>
    <w:link w:val="Heading1"/>
    <w:uiPriority w:val="9"/>
    <w:rsid w:val="00827C17"/>
    <w:rPr>
      <w:rFonts w:ascii="Arial" w:hAnsi="Arial" w:cs="Swiss721BT-Light"/>
      <w:bCs/>
      <w:color w:val="01ACC6"/>
      <w:spacing w:val="-5"/>
      <w:sz w:val="40"/>
      <w:szCs w:val="42"/>
    </w:rPr>
  </w:style>
  <w:style w:type="character" w:customStyle="1" w:styleId="Heading2Char">
    <w:name w:val="Heading 2 Char"/>
    <w:basedOn w:val="DefaultParagraphFont"/>
    <w:link w:val="Heading2"/>
    <w:rsid w:val="00B50C93"/>
    <w:rPr>
      <w:rFonts w:ascii="Arial" w:hAnsi="Arial" w:cs="Swiss721BT-Light"/>
      <w:b/>
      <w:noProof/>
      <w:spacing w:val="-5"/>
      <w:lang w:val="en-GB"/>
    </w:rPr>
  </w:style>
  <w:style w:type="character" w:customStyle="1" w:styleId="Heading3Char">
    <w:name w:val="Heading 3 Char"/>
    <w:basedOn w:val="DefaultParagraphFont"/>
    <w:link w:val="Heading3"/>
    <w:uiPriority w:val="9"/>
    <w:rsid w:val="00B67685"/>
    <w:rPr>
      <w:rFonts w:ascii="Arial" w:eastAsiaTheme="majorEastAsia" w:hAnsi="Arial" w:cs="Arial"/>
      <w:b/>
      <w:bCs/>
      <w:sz w:val="22"/>
      <w:lang w:val="en-AU"/>
    </w:rPr>
  </w:style>
  <w:style w:type="character" w:customStyle="1" w:styleId="Heading4Char">
    <w:name w:val="Heading 4 Char"/>
    <w:aliases w:val="Body 3 Char"/>
    <w:basedOn w:val="DefaultParagraphFont"/>
    <w:link w:val="Heading4"/>
    <w:uiPriority w:val="9"/>
    <w:rsid w:val="00E148F5"/>
    <w:rPr>
      <w:rFonts w:ascii="Arial" w:hAnsi="Arial" w:cs="Swiss721BT-Light"/>
      <w:noProof/>
      <w:color w:val="000000"/>
      <w:spacing w:val="-5"/>
      <w:lang w:val="en-AU"/>
    </w:rPr>
  </w:style>
  <w:style w:type="character" w:customStyle="1" w:styleId="Heading5Char">
    <w:name w:val="Heading 5 Char"/>
    <w:basedOn w:val="DefaultParagraphFont"/>
    <w:link w:val="Heading5"/>
    <w:uiPriority w:val="9"/>
    <w:rsid w:val="00E264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264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264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64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645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20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751"/>
    <w:rPr>
      <w:rFonts w:ascii="Lucida Grande" w:hAnsi="Lucida Grande" w:cs="Lucida Grande"/>
      <w:sz w:val="18"/>
      <w:szCs w:val="18"/>
    </w:rPr>
  </w:style>
  <w:style w:type="character" w:customStyle="1" w:styleId="MainHeaderVAGBLK">
    <w:name w:val="Main Header VAG BLK"/>
    <w:uiPriority w:val="99"/>
    <w:rsid w:val="006A2050"/>
    <w:rPr>
      <w:rFonts w:ascii="VAGRoundedStd-Bold" w:hAnsi="VAGRoundedStd-Bold" w:cs="VAGRoundedStd-Bold"/>
      <w:b/>
      <w:bCs/>
      <w:color w:val="000000"/>
      <w:spacing w:val="-36"/>
      <w:sz w:val="120"/>
      <w:szCs w:val="120"/>
    </w:rPr>
  </w:style>
  <w:style w:type="paragraph" w:styleId="Header">
    <w:name w:val="header"/>
    <w:basedOn w:val="Normal"/>
    <w:link w:val="HeaderChar"/>
    <w:uiPriority w:val="99"/>
    <w:unhideWhenUsed/>
    <w:rsid w:val="00B75FF7"/>
    <w:pPr>
      <w:tabs>
        <w:tab w:val="center" w:pos="4513"/>
        <w:tab w:val="right" w:pos="9026"/>
      </w:tabs>
    </w:pPr>
  </w:style>
  <w:style w:type="character" w:customStyle="1" w:styleId="HeaderChar">
    <w:name w:val="Header Char"/>
    <w:basedOn w:val="DefaultParagraphFont"/>
    <w:link w:val="Header"/>
    <w:uiPriority w:val="99"/>
    <w:rsid w:val="00B75FF7"/>
  </w:style>
  <w:style w:type="paragraph" w:styleId="Footer">
    <w:name w:val="footer"/>
    <w:basedOn w:val="Normal"/>
    <w:link w:val="FooterChar"/>
    <w:uiPriority w:val="99"/>
    <w:unhideWhenUsed/>
    <w:rsid w:val="00B75FF7"/>
    <w:pPr>
      <w:tabs>
        <w:tab w:val="center" w:pos="4513"/>
        <w:tab w:val="right" w:pos="9026"/>
      </w:tabs>
    </w:pPr>
  </w:style>
  <w:style w:type="character" w:customStyle="1" w:styleId="FooterChar">
    <w:name w:val="Footer Char"/>
    <w:basedOn w:val="DefaultParagraphFont"/>
    <w:link w:val="Footer"/>
    <w:uiPriority w:val="99"/>
    <w:rsid w:val="00B75FF7"/>
  </w:style>
  <w:style w:type="paragraph" w:styleId="TOC2">
    <w:name w:val="toc 2"/>
    <w:basedOn w:val="Normal"/>
    <w:next w:val="Normal"/>
    <w:autoRedefine/>
    <w:uiPriority w:val="39"/>
    <w:unhideWhenUsed/>
    <w:qFormat/>
    <w:rsid w:val="00B147D0"/>
    <w:pPr>
      <w:tabs>
        <w:tab w:val="left" w:pos="851"/>
        <w:tab w:val="right" w:leader="dot" w:pos="9072"/>
      </w:tabs>
      <w:spacing w:after="100"/>
      <w:ind w:left="567" w:hanging="567"/>
    </w:pPr>
  </w:style>
  <w:style w:type="paragraph" w:styleId="TOC1">
    <w:name w:val="toc 1"/>
    <w:basedOn w:val="Normal"/>
    <w:next w:val="Normal"/>
    <w:autoRedefine/>
    <w:uiPriority w:val="39"/>
    <w:unhideWhenUsed/>
    <w:qFormat/>
    <w:rsid w:val="00B147D0"/>
    <w:pPr>
      <w:tabs>
        <w:tab w:val="left" w:pos="284"/>
        <w:tab w:val="right" w:leader="dot" w:pos="9072"/>
      </w:tabs>
      <w:spacing w:after="100"/>
    </w:pPr>
  </w:style>
  <w:style w:type="character" w:styleId="Hyperlink">
    <w:name w:val="Hyperlink"/>
    <w:basedOn w:val="DefaultParagraphFont"/>
    <w:uiPriority w:val="99"/>
    <w:unhideWhenUsed/>
    <w:rsid w:val="004732C5"/>
    <w:rPr>
      <w:color w:val="0000FF" w:themeColor="hyperlink"/>
      <w:u w:val="single"/>
    </w:rPr>
  </w:style>
  <w:style w:type="table" w:styleId="TableGrid">
    <w:name w:val="Table Grid"/>
    <w:basedOn w:val="TableNormal"/>
    <w:uiPriority w:val="59"/>
    <w:rsid w:val="00730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D8D"/>
    <w:pPr>
      <w:spacing w:after="200" w:line="276" w:lineRule="auto"/>
      <w:ind w:left="720"/>
      <w:contextualSpacing/>
    </w:pPr>
    <w:rPr>
      <w:rFonts w:eastAsiaTheme="minorHAnsi"/>
      <w:sz w:val="22"/>
      <w:szCs w:val="22"/>
      <w:lang w:val="en-AU"/>
    </w:rPr>
  </w:style>
  <w:style w:type="paragraph" w:styleId="NormalWeb">
    <w:name w:val="Normal (Web)"/>
    <w:basedOn w:val="Normal"/>
    <w:uiPriority w:val="99"/>
    <w:unhideWhenUsed/>
    <w:rsid w:val="00730D8D"/>
    <w:pPr>
      <w:spacing w:before="100" w:beforeAutospacing="1" w:after="100" w:afterAutospacing="1"/>
    </w:pPr>
    <w:rPr>
      <w:rFonts w:ascii="Times New Roman" w:hAnsi="Times New Roman" w:cs="Times New Roman"/>
      <w:lang w:val="en-AU" w:eastAsia="en-AU"/>
    </w:rPr>
  </w:style>
  <w:style w:type="paragraph" w:customStyle="1" w:styleId="Default">
    <w:name w:val="Default"/>
    <w:rsid w:val="00730D8D"/>
    <w:pPr>
      <w:widowControl w:val="0"/>
      <w:autoSpaceDE w:val="0"/>
      <w:autoSpaceDN w:val="0"/>
      <w:adjustRightInd w:val="0"/>
    </w:pPr>
    <w:rPr>
      <w:rFonts w:ascii="Arial" w:eastAsia="Times New Roman" w:hAnsi="Arial" w:cs="Arial"/>
      <w:color w:val="000000"/>
    </w:rPr>
  </w:style>
  <w:style w:type="paragraph" w:customStyle="1" w:styleId="NewsBullet">
    <w:name w:val="News Bullet"/>
    <w:basedOn w:val="Normal"/>
    <w:rsid w:val="00730D8D"/>
    <w:pPr>
      <w:spacing w:after="200" w:line="276" w:lineRule="auto"/>
      <w:ind w:left="1287" w:hanging="360"/>
    </w:pPr>
    <w:rPr>
      <w:rFonts w:eastAsia="Times New Roman" w:cs="Times New Roman"/>
      <w:sz w:val="22"/>
      <w:szCs w:val="22"/>
      <w:lang w:val="en-AU"/>
    </w:rPr>
  </w:style>
  <w:style w:type="paragraph" w:styleId="BodyText2">
    <w:name w:val="Body Text 2"/>
    <w:basedOn w:val="Normal"/>
    <w:link w:val="BodyText2Char"/>
    <w:rsid w:val="00730D8D"/>
    <w:pPr>
      <w:tabs>
        <w:tab w:val="left" w:pos="1134"/>
      </w:tabs>
      <w:spacing w:before="240"/>
      <w:jc w:val="both"/>
    </w:pPr>
    <w:rPr>
      <w:rFonts w:ascii="Univers" w:eastAsia="Times New Roman" w:hAnsi="Univers" w:cs="Times New Roman"/>
      <w:sz w:val="20"/>
      <w:szCs w:val="20"/>
      <w:lang w:val="en-AU"/>
    </w:rPr>
  </w:style>
  <w:style w:type="character" w:customStyle="1" w:styleId="BodyText2Char">
    <w:name w:val="Body Text 2 Char"/>
    <w:basedOn w:val="DefaultParagraphFont"/>
    <w:link w:val="BodyText2"/>
    <w:rsid w:val="00730D8D"/>
    <w:rPr>
      <w:rFonts w:ascii="Univers" w:eastAsia="Times New Roman" w:hAnsi="Univers" w:cs="Times New Roman"/>
      <w:sz w:val="20"/>
      <w:szCs w:val="20"/>
      <w:lang w:val="en-AU"/>
    </w:rPr>
  </w:style>
  <w:style w:type="character" w:styleId="FollowedHyperlink">
    <w:name w:val="FollowedHyperlink"/>
    <w:basedOn w:val="DefaultParagraphFont"/>
    <w:uiPriority w:val="99"/>
    <w:semiHidden/>
    <w:unhideWhenUsed/>
    <w:rsid w:val="00730D8D"/>
    <w:rPr>
      <w:color w:val="800080" w:themeColor="followedHyperlink"/>
      <w:u w:val="single"/>
    </w:rPr>
  </w:style>
  <w:style w:type="character" w:styleId="Strong">
    <w:name w:val="Strong"/>
    <w:basedOn w:val="DefaultParagraphFont"/>
    <w:uiPriority w:val="22"/>
    <w:rsid w:val="00730D8D"/>
    <w:rPr>
      <w:b/>
      <w:bCs/>
    </w:rPr>
  </w:style>
  <w:style w:type="paragraph" w:styleId="BodyText">
    <w:name w:val="Body Text"/>
    <w:basedOn w:val="Normal"/>
    <w:link w:val="BodyTextChar"/>
    <w:uiPriority w:val="99"/>
    <w:unhideWhenUsed/>
    <w:rsid w:val="00730D8D"/>
    <w:pPr>
      <w:spacing w:after="120" w:line="276" w:lineRule="auto"/>
    </w:pPr>
    <w:rPr>
      <w:rFonts w:eastAsiaTheme="minorHAnsi"/>
      <w:sz w:val="22"/>
      <w:szCs w:val="22"/>
      <w:lang w:val="en-AU"/>
    </w:rPr>
  </w:style>
  <w:style w:type="character" w:customStyle="1" w:styleId="BodyTextChar">
    <w:name w:val="Body Text Char"/>
    <w:basedOn w:val="DefaultParagraphFont"/>
    <w:link w:val="BodyText"/>
    <w:uiPriority w:val="99"/>
    <w:rsid w:val="00730D8D"/>
    <w:rPr>
      <w:rFonts w:eastAsiaTheme="minorHAnsi"/>
      <w:sz w:val="22"/>
      <w:szCs w:val="22"/>
      <w:lang w:val="en-AU"/>
    </w:rPr>
  </w:style>
  <w:style w:type="paragraph" w:customStyle="1" w:styleId="CM93">
    <w:name w:val="CM93"/>
    <w:basedOn w:val="Normal"/>
    <w:next w:val="Normal"/>
    <w:rsid w:val="00730D8D"/>
    <w:pPr>
      <w:widowControl w:val="0"/>
      <w:autoSpaceDE w:val="0"/>
      <w:autoSpaceDN w:val="0"/>
      <w:adjustRightInd w:val="0"/>
      <w:spacing w:after="128"/>
    </w:pPr>
    <w:rPr>
      <w:rFonts w:ascii="Tahoma" w:eastAsia="Times New Roman" w:hAnsi="Tahoma" w:cs="Times New Roman"/>
      <w:lang w:val="en-AU" w:eastAsia="en-AU"/>
    </w:rPr>
  </w:style>
  <w:style w:type="character" w:styleId="CommentReference">
    <w:name w:val="annotation reference"/>
    <w:basedOn w:val="DefaultParagraphFont"/>
    <w:uiPriority w:val="99"/>
    <w:semiHidden/>
    <w:unhideWhenUsed/>
    <w:rsid w:val="00730D8D"/>
    <w:rPr>
      <w:sz w:val="16"/>
      <w:szCs w:val="16"/>
    </w:rPr>
  </w:style>
  <w:style w:type="paragraph" w:styleId="CommentText">
    <w:name w:val="annotation text"/>
    <w:basedOn w:val="Normal"/>
    <w:link w:val="CommentTextChar"/>
    <w:uiPriority w:val="99"/>
    <w:semiHidden/>
    <w:unhideWhenUsed/>
    <w:rsid w:val="00730D8D"/>
    <w:pPr>
      <w:spacing w:after="20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730D8D"/>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730D8D"/>
    <w:rPr>
      <w:b/>
      <w:bCs/>
    </w:rPr>
  </w:style>
  <w:style w:type="character" w:customStyle="1" w:styleId="CommentSubjectChar">
    <w:name w:val="Comment Subject Char"/>
    <w:basedOn w:val="CommentTextChar"/>
    <w:link w:val="CommentSubject"/>
    <w:uiPriority w:val="99"/>
    <w:semiHidden/>
    <w:rsid w:val="00730D8D"/>
    <w:rPr>
      <w:rFonts w:eastAsiaTheme="minorHAnsi"/>
      <w:b/>
      <w:bCs/>
      <w:sz w:val="20"/>
      <w:szCs w:val="20"/>
      <w:lang w:val="en-AU"/>
    </w:rPr>
  </w:style>
  <w:style w:type="paragraph" w:customStyle="1" w:styleId="Body1">
    <w:name w:val="Body 1"/>
    <w:basedOn w:val="BasicParagraph"/>
    <w:link w:val="Body1Char"/>
    <w:autoRedefine/>
    <w:qFormat/>
    <w:rsid w:val="00AE4EE5"/>
    <w:pPr>
      <w:spacing w:after="120" w:line="360" w:lineRule="auto"/>
      <w:ind w:left="1588"/>
    </w:pPr>
    <w:rPr>
      <w:rFonts w:ascii="Arial" w:hAnsi="Arial" w:cs="Swiss721BT-Light"/>
      <w:noProof/>
      <w:color w:val="auto"/>
      <w:spacing w:val="-5"/>
      <w:sz w:val="20"/>
      <w:lang w:val="en-AU"/>
    </w:rPr>
  </w:style>
  <w:style w:type="character" w:customStyle="1" w:styleId="Body1Char">
    <w:name w:val="Body 1 Char"/>
    <w:basedOn w:val="BasicParagraphChar"/>
    <w:link w:val="Body1"/>
    <w:rsid w:val="00AE4EE5"/>
    <w:rPr>
      <w:rFonts w:ascii="Arial" w:hAnsi="Arial" w:cs="Swiss721BT-Light"/>
      <w:noProof/>
      <w:color w:val="000000"/>
      <w:spacing w:val="-5"/>
      <w:sz w:val="20"/>
      <w:lang w:val="en-AU"/>
    </w:rPr>
  </w:style>
  <w:style w:type="paragraph" w:customStyle="1" w:styleId="Body2">
    <w:name w:val="Body 2"/>
    <w:basedOn w:val="Heading2"/>
    <w:link w:val="Body2Char"/>
    <w:qFormat/>
    <w:rsid w:val="000B224D"/>
    <w:pPr>
      <w:ind w:left="1134"/>
    </w:pPr>
    <w:rPr>
      <w:sz w:val="20"/>
    </w:rPr>
  </w:style>
  <w:style w:type="character" w:customStyle="1" w:styleId="Body2Char">
    <w:name w:val="Body 2 Char"/>
    <w:basedOn w:val="BasicParagraphChar"/>
    <w:link w:val="Body2"/>
    <w:rsid w:val="000B224D"/>
    <w:rPr>
      <w:rFonts w:ascii="Arial" w:hAnsi="Arial" w:cs="Swiss721BT-Light"/>
      <w:b/>
      <w:noProof/>
      <w:color w:val="000000"/>
      <w:spacing w:val="-5"/>
      <w:sz w:val="20"/>
      <w:lang w:val="en-GB"/>
    </w:rPr>
  </w:style>
  <w:style w:type="paragraph" w:customStyle="1" w:styleId="Body2subheader">
    <w:name w:val="Body 2 sub header"/>
    <w:basedOn w:val="BasicParagraph"/>
    <w:link w:val="Body2subheaderChar"/>
    <w:qFormat/>
    <w:rsid w:val="00554558"/>
    <w:pPr>
      <w:spacing w:line="360" w:lineRule="auto"/>
      <w:ind w:left="1429"/>
    </w:pPr>
    <w:rPr>
      <w:rFonts w:ascii="Arial" w:hAnsi="Arial" w:cs="Swiss721BT-Light"/>
      <w:color w:val="01ACC6"/>
      <w:spacing w:val="-5"/>
      <w:lang w:val="en-GB"/>
    </w:rPr>
  </w:style>
  <w:style w:type="character" w:customStyle="1" w:styleId="Body2subheaderChar">
    <w:name w:val="Body 2 sub header Char"/>
    <w:basedOn w:val="BasicParagraphChar"/>
    <w:link w:val="Body2subheader"/>
    <w:rsid w:val="00554558"/>
    <w:rPr>
      <w:rFonts w:ascii="Arial" w:hAnsi="Arial" w:cs="Swiss721BT-Light"/>
      <w:color w:val="01ACC6"/>
      <w:spacing w:val="-5"/>
      <w:lang w:val="en-GB"/>
    </w:rPr>
  </w:style>
  <w:style w:type="character" w:customStyle="1" w:styleId="A0">
    <w:name w:val="A0"/>
    <w:uiPriority w:val="99"/>
    <w:rsid w:val="003717FF"/>
    <w:rPr>
      <w:rFonts w:cs="VAG Rounded Std"/>
      <w:b/>
      <w:bCs/>
      <w:color w:val="221E1F"/>
      <w:sz w:val="40"/>
      <w:szCs w:val="40"/>
    </w:rPr>
  </w:style>
  <w:style w:type="paragraph" w:styleId="PlainText">
    <w:name w:val="Plain Text"/>
    <w:basedOn w:val="Normal"/>
    <w:link w:val="PlainTextChar"/>
    <w:uiPriority w:val="99"/>
    <w:semiHidden/>
    <w:unhideWhenUsed/>
    <w:rsid w:val="004111B0"/>
    <w:rPr>
      <w:rFonts w:ascii="Consolas" w:hAnsi="Consolas" w:cs="Consolas"/>
      <w:sz w:val="21"/>
      <w:szCs w:val="21"/>
    </w:rPr>
  </w:style>
  <w:style w:type="character" w:customStyle="1" w:styleId="PlainTextChar">
    <w:name w:val="Plain Text Char"/>
    <w:basedOn w:val="DefaultParagraphFont"/>
    <w:link w:val="PlainText"/>
    <w:uiPriority w:val="99"/>
    <w:semiHidden/>
    <w:rsid w:val="004111B0"/>
    <w:rPr>
      <w:rFonts w:ascii="Consolas" w:hAnsi="Consolas" w:cs="Consolas"/>
      <w:sz w:val="21"/>
      <w:szCs w:val="21"/>
    </w:rPr>
  </w:style>
  <w:style w:type="paragraph" w:styleId="TOC3">
    <w:name w:val="toc 3"/>
    <w:basedOn w:val="Normal"/>
    <w:next w:val="Normal"/>
    <w:autoRedefine/>
    <w:uiPriority w:val="39"/>
    <w:unhideWhenUsed/>
    <w:qFormat/>
    <w:rsid w:val="00B147D0"/>
    <w:pPr>
      <w:tabs>
        <w:tab w:val="left" w:pos="1320"/>
        <w:tab w:val="right" w:leader="dot" w:pos="9072"/>
      </w:tabs>
      <w:spacing w:after="100" w:line="276" w:lineRule="auto"/>
      <w:ind w:left="440" w:right="89"/>
    </w:pPr>
    <w:rPr>
      <w:sz w:val="22"/>
      <w:szCs w:val="22"/>
      <w:lang w:val="en-AU" w:eastAsia="en-AU"/>
    </w:rPr>
  </w:style>
  <w:style w:type="paragraph" w:styleId="TOC4">
    <w:name w:val="toc 4"/>
    <w:basedOn w:val="Normal"/>
    <w:next w:val="Normal"/>
    <w:autoRedefine/>
    <w:uiPriority w:val="39"/>
    <w:unhideWhenUsed/>
    <w:rsid w:val="00E148F5"/>
    <w:pPr>
      <w:spacing w:after="100" w:line="276" w:lineRule="auto"/>
      <w:ind w:left="660"/>
    </w:pPr>
    <w:rPr>
      <w:sz w:val="22"/>
      <w:szCs w:val="22"/>
      <w:lang w:val="en-AU" w:eastAsia="en-AU"/>
    </w:rPr>
  </w:style>
  <w:style w:type="paragraph" w:styleId="TOC5">
    <w:name w:val="toc 5"/>
    <w:basedOn w:val="Normal"/>
    <w:next w:val="Normal"/>
    <w:autoRedefine/>
    <w:uiPriority w:val="39"/>
    <w:unhideWhenUsed/>
    <w:rsid w:val="00E148F5"/>
    <w:pPr>
      <w:spacing w:after="100" w:line="276" w:lineRule="auto"/>
      <w:ind w:left="880"/>
    </w:pPr>
    <w:rPr>
      <w:sz w:val="22"/>
      <w:szCs w:val="22"/>
      <w:lang w:val="en-AU" w:eastAsia="en-AU"/>
    </w:rPr>
  </w:style>
  <w:style w:type="paragraph" w:styleId="TOC6">
    <w:name w:val="toc 6"/>
    <w:basedOn w:val="Normal"/>
    <w:next w:val="Normal"/>
    <w:autoRedefine/>
    <w:uiPriority w:val="39"/>
    <w:unhideWhenUsed/>
    <w:rsid w:val="00E148F5"/>
    <w:pPr>
      <w:spacing w:after="100" w:line="276" w:lineRule="auto"/>
      <w:ind w:left="1100"/>
    </w:pPr>
    <w:rPr>
      <w:sz w:val="22"/>
      <w:szCs w:val="22"/>
      <w:lang w:val="en-AU" w:eastAsia="en-AU"/>
    </w:rPr>
  </w:style>
  <w:style w:type="paragraph" w:styleId="TOC7">
    <w:name w:val="toc 7"/>
    <w:basedOn w:val="Normal"/>
    <w:next w:val="Normal"/>
    <w:autoRedefine/>
    <w:uiPriority w:val="39"/>
    <w:unhideWhenUsed/>
    <w:rsid w:val="00E148F5"/>
    <w:pPr>
      <w:spacing w:after="100" w:line="276" w:lineRule="auto"/>
      <w:ind w:left="1320"/>
    </w:pPr>
    <w:rPr>
      <w:sz w:val="22"/>
      <w:szCs w:val="22"/>
      <w:lang w:val="en-AU" w:eastAsia="en-AU"/>
    </w:rPr>
  </w:style>
  <w:style w:type="paragraph" w:styleId="TOC8">
    <w:name w:val="toc 8"/>
    <w:basedOn w:val="Normal"/>
    <w:next w:val="Normal"/>
    <w:autoRedefine/>
    <w:uiPriority w:val="39"/>
    <w:unhideWhenUsed/>
    <w:rsid w:val="00E148F5"/>
    <w:pPr>
      <w:spacing w:after="100" w:line="276" w:lineRule="auto"/>
      <w:ind w:left="1540"/>
    </w:pPr>
    <w:rPr>
      <w:sz w:val="22"/>
      <w:szCs w:val="22"/>
      <w:lang w:val="en-AU" w:eastAsia="en-AU"/>
    </w:rPr>
  </w:style>
  <w:style w:type="paragraph" w:styleId="TOC9">
    <w:name w:val="toc 9"/>
    <w:basedOn w:val="Normal"/>
    <w:next w:val="Normal"/>
    <w:autoRedefine/>
    <w:uiPriority w:val="39"/>
    <w:unhideWhenUsed/>
    <w:rsid w:val="00E148F5"/>
    <w:pPr>
      <w:spacing w:after="100" w:line="276" w:lineRule="auto"/>
      <w:ind w:left="1760"/>
    </w:pPr>
    <w:rPr>
      <w:sz w:val="22"/>
      <w:szCs w:val="22"/>
      <w:lang w:val="en-AU" w:eastAsia="en-AU"/>
    </w:rPr>
  </w:style>
  <w:style w:type="paragraph" w:styleId="TOCHeading">
    <w:name w:val="TOC Heading"/>
    <w:basedOn w:val="Heading1"/>
    <w:next w:val="Normal"/>
    <w:uiPriority w:val="39"/>
    <w:unhideWhenUsed/>
    <w:qFormat/>
    <w:rsid w:val="00386E36"/>
    <w:pPr>
      <w:keepNext/>
      <w:keepLines/>
      <w:widowControl/>
      <w:numPr>
        <w:numId w:val="0"/>
      </w:numPr>
      <w:autoSpaceDE/>
      <w:autoSpaceDN/>
      <w:adjustRightInd/>
      <w:spacing w:before="480" w:line="240" w:lineRule="auto"/>
      <w:textAlignment w:val="auto"/>
      <w:outlineLvl w:val="9"/>
    </w:pPr>
    <w:rPr>
      <w:rFonts w:asciiTheme="majorHAnsi" w:eastAsiaTheme="majorEastAsia" w:hAnsiTheme="majorHAnsi" w:cstheme="majorBidi"/>
      <w:color w:val="365F91" w:themeColor="accent1" w:themeShade="BF"/>
      <w:spacing w:val="0"/>
      <w:sz w:val="28"/>
      <w:szCs w:val="28"/>
    </w:rPr>
  </w:style>
  <w:style w:type="paragraph" w:styleId="Title">
    <w:name w:val="Title"/>
    <w:basedOn w:val="Normal"/>
    <w:next w:val="Normal"/>
    <w:link w:val="TitleChar"/>
    <w:uiPriority w:val="10"/>
    <w:qFormat/>
    <w:rsid w:val="004F16C1"/>
    <w:pPr>
      <w:spacing w:before="240" w:after="240"/>
    </w:pPr>
    <w:rPr>
      <w:rFonts w:eastAsiaTheme="majorEastAsia" w:cstheme="majorBidi"/>
      <w:b/>
      <w:color w:val="00ACC6"/>
      <w:spacing w:val="5"/>
      <w:kern w:val="28"/>
      <w:sz w:val="40"/>
      <w:szCs w:val="52"/>
    </w:rPr>
  </w:style>
  <w:style w:type="character" w:customStyle="1" w:styleId="TitleChar">
    <w:name w:val="Title Char"/>
    <w:basedOn w:val="DefaultParagraphFont"/>
    <w:link w:val="Title"/>
    <w:uiPriority w:val="10"/>
    <w:rsid w:val="004F16C1"/>
    <w:rPr>
      <w:rFonts w:ascii="Arial" w:eastAsiaTheme="majorEastAsia" w:hAnsi="Arial" w:cstheme="majorBidi"/>
      <w:b/>
      <w:color w:val="00ACC6"/>
      <w:spacing w:val="5"/>
      <w:kern w:val="28"/>
      <w:sz w:val="40"/>
      <w:szCs w:val="52"/>
    </w:rPr>
  </w:style>
  <w:style w:type="character" w:styleId="FootnoteReference">
    <w:name w:val="footnote reference"/>
    <w:uiPriority w:val="99"/>
    <w:rsid w:val="00386E36"/>
    <w:rPr>
      <w:rFonts w:ascii="Georgia" w:hAnsi="Georgia"/>
      <w:sz w:val="20"/>
      <w:szCs w:val="20"/>
      <w:vertAlign w:val="superscript"/>
    </w:rPr>
  </w:style>
  <w:style w:type="paragraph" w:styleId="FootnoteText">
    <w:name w:val="footnote text"/>
    <w:basedOn w:val="Normal"/>
    <w:link w:val="FootnoteTextChar"/>
    <w:uiPriority w:val="99"/>
    <w:rsid w:val="00386E36"/>
    <w:pPr>
      <w:spacing w:before="120" w:after="120"/>
      <w:ind w:left="360" w:hanging="360"/>
    </w:pPr>
    <w:rPr>
      <w:rFonts w:eastAsia="Times New Roman" w:cs="Times New Roman"/>
      <w:spacing w:val="-2"/>
      <w:sz w:val="16"/>
      <w:szCs w:val="14"/>
      <w:lang w:eastAsia="en-NZ"/>
    </w:rPr>
  </w:style>
  <w:style w:type="character" w:customStyle="1" w:styleId="FootnoteTextChar">
    <w:name w:val="Footnote Text Char"/>
    <w:basedOn w:val="DefaultParagraphFont"/>
    <w:link w:val="FootnoteText"/>
    <w:uiPriority w:val="99"/>
    <w:rsid w:val="00386E36"/>
    <w:rPr>
      <w:rFonts w:ascii="Arial" w:eastAsia="Times New Roman" w:hAnsi="Arial" w:cs="Times New Roman"/>
      <w:spacing w:val="-2"/>
      <w:sz w:val="16"/>
      <w:szCs w:val="14"/>
      <w:lang w:eastAsia="en-NZ"/>
    </w:rPr>
  </w:style>
  <w:style w:type="paragraph" w:styleId="ListBullet">
    <w:name w:val="List Bullet"/>
    <w:basedOn w:val="Normal"/>
    <w:autoRedefine/>
    <w:uiPriority w:val="99"/>
    <w:unhideWhenUsed/>
    <w:qFormat/>
    <w:rsid w:val="00386E36"/>
    <w:pPr>
      <w:spacing w:before="120" w:after="120"/>
    </w:pPr>
    <w:rPr>
      <w:rFonts w:eastAsia="MS Mincho" w:cs="FSMe-Bold"/>
      <w:spacing w:val="-2"/>
      <w:sz w:val="20"/>
      <w:szCs w:val="20"/>
      <w:lang w:val="en-AU"/>
    </w:rPr>
  </w:style>
  <w:style w:type="paragraph" w:styleId="Subtitle">
    <w:name w:val="Subtitle"/>
    <w:basedOn w:val="Normal"/>
    <w:next w:val="Normal"/>
    <w:link w:val="SubtitleChar"/>
    <w:uiPriority w:val="11"/>
    <w:qFormat/>
    <w:rsid w:val="00386E36"/>
    <w:pPr>
      <w:numPr>
        <w:ilvl w:val="1"/>
      </w:numPr>
      <w:spacing w:before="120" w:after="1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86E36"/>
    <w:rPr>
      <w:rFonts w:asciiTheme="majorHAnsi" w:eastAsiaTheme="majorEastAsia" w:hAnsiTheme="majorHAnsi" w:cstheme="majorBidi"/>
      <w:i/>
      <w:iCs/>
      <w:color w:val="4F81BD" w:themeColor="accent1"/>
      <w:spacing w:val="15"/>
    </w:rPr>
  </w:style>
  <w:style w:type="paragraph" w:customStyle="1" w:styleId="Style1">
    <w:name w:val="Style1"/>
    <w:basedOn w:val="Body1"/>
    <w:link w:val="Style1Char"/>
    <w:rsid w:val="00B77830"/>
    <w:pPr>
      <w:numPr>
        <w:ilvl w:val="1"/>
        <w:numId w:val="12"/>
      </w:numPr>
      <w:ind w:left="993" w:hanging="561"/>
    </w:pPr>
    <w:rPr>
      <w:lang w:eastAsia="en-AU"/>
    </w:rPr>
  </w:style>
  <w:style w:type="paragraph" w:customStyle="1" w:styleId="BulletBody">
    <w:name w:val="Bullet_Body"/>
    <w:basedOn w:val="Body1"/>
    <w:link w:val="BulletBodyChar"/>
    <w:qFormat/>
    <w:rsid w:val="000B224D"/>
    <w:pPr>
      <w:numPr>
        <w:ilvl w:val="1"/>
        <w:numId w:val="8"/>
      </w:numPr>
    </w:pPr>
    <w:rPr>
      <w:lang w:eastAsia="en-AU"/>
    </w:rPr>
  </w:style>
  <w:style w:type="character" w:customStyle="1" w:styleId="Style1Char">
    <w:name w:val="Style1 Char"/>
    <w:basedOn w:val="Body1Char"/>
    <w:link w:val="Style1"/>
    <w:rsid w:val="00B77830"/>
    <w:rPr>
      <w:rFonts w:ascii="Arial" w:hAnsi="Arial" w:cs="Swiss721BT-Light"/>
      <w:noProof/>
      <w:color w:val="000000"/>
      <w:spacing w:val="-5"/>
      <w:sz w:val="20"/>
      <w:lang w:val="en-AU" w:eastAsia="en-AU"/>
    </w:rPr>
  </w:style>
  <w:style w:type="character" w:customStyle="1" w:styleId="BulletBodyChar">
    <w:name w:val="Bullet_Body Char"/>
    <w:basedOn w:val="Body1Char"/>
    <w:link w:val="BulletBody"/>
    <w:rsid w:val="000B224D"/>
    <w:rPr>
      <w:rFonts w:ascii="Arial" w:hAnsi="Arial" w:cs="Swiss721BT-Light"/>
      <w:noProof/>
      <w:color w:val="000000"/>
      <w:spacing w:val="-5"/>
      <w:sz w:val="20"/>
      <w:lang w:val="en-AU" w:eastAsia="en-AU"/>
    </w:rPr>
  </w:style>
  <w:style w:type="paragraph" w:customStyle="1" w:styleId="HeadingBody">
    <w:name w:val="Heading Body"/>
    <w:basedOn w:val="Heading4"/>
    <w:link w:val="HeadingBodyChar"/>
    <w:qFormat/>
    <w:rsid w:val="00B67685"/>
    <w:pPr>
      <w:numPr>
        <w:ilvl w:val="3"/>
      </w:numPr>
      <w:spacing w:after="120"/>
      <w:ind w:left="862" w:hanging="862"/>
    </w:pPr>
  </w:style>
  <w:style w:type="character" w:customStyle="1" w:styleId="HeadingBodyChar">
    <w:name w:val="Heading Body Char"/>
    <w:basedOn w:val="Heading3Char"/>
    <w:link w:val="HeadingBody"/>
    <w:rsid w:val="00B67685"/>
    <w:rPr>
      <w:rFonts w:ascii="Arial" w:eastAsiaTheme="majorEastAsia" w:hAnsi="Arial" w:cs="Swiss721BT-Light"/>
      <w:b/>
      <w:bCs w:val="0"/>
      <w:noProof/>
      <w:spacing w:val="-5"/>
      <w:sz w:val="20"/>
      <w:lang w:val="en-AU"/>
    </w:rPr>
  </w:style>
  <w:style w:type="table" w:customStyle="1" w:styleId="LightList-Accent61">
    <w:name w:val="Light List - Accent 61"/>
    <w:basedOn w:val="TableNormal"/>
    <w:next w:val="LightList-Accent6"/>
    <w:uiPriority w:val="61"/>
    <w:rsid w:val="00AE402D"/>
    <w:rPr>
      <w:rFonts w:eastAsia="Calibri"/>
      <w:sz w:val="22"/>
      <w:szCs w:val="22"/>
      <w:lang w:val="en-A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AE402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Style2">
    <w:name w:val="Style2"/>
    <w:basedOn w:val="Subtitle"/>
    <w:link w:val="Style2Char"/>
    <w:qFormat/>
    <w:rsid w:val="00C85368"/>
    <w:pPr>
      <w:numPr>
        <w:ilvl w:val="0"/>
        <w:numId w:val="23"/>
      </w:numPr>
    </w:pPr>
    <w:rPr>
      <w:rFonts w:ascii="Arial" w:hAnsi="Arial"/>
      <w:i w:val="0"/>
      <w:color w:val="auto"/>
      <w:spacing w:val="4"/>
      <w:sz w:val="20"/>
      <w:szCs w:val="20"/>
    </w:rPr>
  </w:style>
  <w:style w:type="paragraph" w:customStyle="1" w:styleId="Style3">
    <w:name w:val="Style3"/>
    <w:basedOn w:val="Style2"/>
    <w:link w:val="Style3Char"/>
    <w:qFormat/>
    <w:rsid w:val="00BF7F46"/>
    <w:pPr>
      <w:numPr>
        <w:numId w:val="24"/>
      </w:numPr>
      <w:ind w:left="567" w:hanging="567"/>
    </w:pPr>
  </w:style>
  <w:style w:type="character" w:customStyle="1" w:styleId="Style2Char">
    <w:name w:val="Style2 Char"/>
    <w:basedOn w:val="Heading2Char"/>
    <w:link w:val="Style2"/>
    <w:rsid w:val="00C85368"/>
    <w:rPr>
      <w:rFonts w:ascii="Arial" w:eastAsiaTheme="majorEastAsia" w:hAnsi="Arial" w:cstheme="majorBidi"/>
      <w:b w:val="0"/>
      <w:iCs/>
      <w:noProof/>
      <w:spacing w:val="4"/>
      <w:sz w:val="20"/>
      <w:szCs w:val="20"/>
      <w:lang w:val="en-GB"/>
    </w:rPr>
  </w:style>
  <w:style w:type="character" w:customStyle="1" w:styleId="Style3Char">
    <w:name w:val="Style3 Char"/>
    <w:basedOn w:val="Style2Char"/>
    <w:link w:val="Style3"/>
    <w:rsid w:val="00BF7F46"/>
    <w:rPr>
      <w:rFonts w:ascii="Arial" w:eastAsiaTheme="majorEastAsia" w:hAnsi="Arial" w:cstheme="majorBidi"/>
      <w:b w:val="0"/>
      <w:iCs/>
      <w:noProof/>
      <w:spacing w:val="4"/>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16C1"/>
    <w:pPr>
      <w:spacing w:line="360" w:lineRule="auto"/>
    </w:pPr>
    <w:rPr>
      <w:rFonts w:ascii="Arial" w:hAnsi="Arial"/>
    </w:rPr>
  </w:style>
  <w:style w:type="paragraph" w:styleId="Heading1">
    <w:name w:val="heading 1"/>
    <w:basedOn w:val="BasicParagraph"/>
    <w:next w:val="Normal"/>
    <w:link w:val="Heading1Char"/>
    <w:uiPriority w:val="9"/>
    <w:qFormat/>
    <w:rsid w:val="00827C17"/>
    <w:pPr>
      <w:numPr>
        <w:numId w:val="1"/>
      </w:numPr>
      <w:spacing w:line="360" w:lineRule="auto"/>
      <w:outlineLvl w:val="0"/>
    </w:pPr>
    <w:rPr>
      <w:rFonts w:ascii="Arial" w:hAnsi="Arial" w:cs="Swiss721BT-Light"/>
      <w:bCs/>
      <w:color w:val="01ACC6"/>
      <w:spacing w:val="-5"/>
      <w:sz w:val="40"/>
      <w:szCs w:val="42"/>
    </w:rPr>
  </w:style>
  <w:style w:type="paragraph" w:styleId="Heading2">
    <w:name w:val="heading 2"/>
    <w:basedOn w:val="Normal"/>
    <w:next w:val="Body1"/>
    <w:link w:val="Heading2Char"/>
    <w:unhideWhenUsed/>
    <w:qFormat/>
    <w:rsid w:val="00B50C93"/>
    <w:pPr>
      <w:numPr>
        <w:ilvl w:val="1"/>
        <w:numId w:val="1"/>
      </w:numPr>
      <w:spacing w:before="240" w:after="240"/>
      <w:outlineLvl w:val="1"/>
    </w:pPr>
    <w:rPr>
      <w:rFonts w:cs="Swiss721BT-Light"/>
      <w:b/>
      <w:noProof/>
      <w:spacing w:val="-5"/>
      <w:lang w:val="en-GB"/>
    </w:rPr>
  </w:style>
  <w:style w:type="paragraph" w:styleId="Heading3">
    <w:name w:val="heading 3"/>
    <w:basedOn w:val="Normal"/>
    <w:next w:val="Normal"/>
    <w:link w:val="Heading3Char"/>
    <w:uiPriority w:val="9"/>
    <w:unhideWhenUsed/>
    <w:qFormat/>
    <w:rsid w:val="00B67685"/>
    <w:pPr>
      <w:keepNext/>
      <w:keepLines/>
      <w:numPr>
        <w:ilvl w:val="2"/>
        <w:numId w:val="1"/>
      </w:numPr>
      <w:spacing w:before="240" w:after="240"/>
      <w:outlineLvl w:val="2"/>
    </w:pPr>
    <w:rPr>
      <w:rFonts w:eastAsiaTheme="majorEastAsia" w:cs="Arial"/>
      <w:b/>
      <w:bCs/>
      <w:sz w:val="22"/>
      <w:lang w:val="en-AU"/>
    </w:rPr>
  </w:style>
  <w:style w:type="paragraph" w:styleId="Heading4">
    <w:name w:val="heading 4"/>
    <w:aliases w:val="Body 3"/>
    <w:basedOn w:val="Body2"/>
    <w:next w:val="Normal"/>
    <w:link w:val="Heading4Char"/>
    <w:uiPriority w:val="9"/>
    <w:unhideWhenUsed/>
    <w:qFormat/>
    <w:rsid w:val="00E148F5"/>
    <w:pPr>
      <w:ind w:left="1854" w:firstLine="306"/>
      <w:outlineLvl w:val="3"/>
    </w:pPr>
    <w:rPr>
      <w:lang w:val="en-AU"/>
    </w:rPr>
  </w:style>
  <w:style w:type="paragraph" w:styleId="Heading5">
    <w:name w:val="heading 5"/>
    <w:basedOn w:val="Normal"/>
    <w:next w:val="Normal"/>
    <w:link w:val="Heading5Char"/>
    <w:uiPriority w:val="9"/>
    <w:unhideWhenUsed/>
    <w:rsid w:val="00E2645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645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2645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645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645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DF04F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asicParagraphChar">
    <w:name w:val="[Basic Paragraph] Char"/>
    <w:basedOn w:val="DefaultParagraphFont"/>
    <w:link w:val="BasicParagraph"/>
    <w:uiPriority w:val="99"/>
    <w:rsid w:val="00554558"/>
    <w:rPr>
      <w:rFonts w:ascii="MinionPro-Regular" w:hAnsi="MinionPro-Regular" w:cs="MinionPro-Regular"/>
      <w:color w:val="000000"/>
    </w:rPr>
  </w:style>
  <w:style w:type="character" w:customStyle="1" w:styleId="Heading1Char">
    <w:name w:val="Heading 1 Char"/>
    <w:basedOn w:val="DefaultParagraphFont"/>
    <w:link w:val="Heading1"/>
    <w:uiPriority w:val="9"/>
    <w:rsid w:val="00827C17"/>
    <w:rPr>
      <w:rFonts w:ascii="Arial" w:hAnsi="Arial" w:cs="Swiss721BT-Light"/>
      <w:bCs/>
      <w:color w:val="01ACC6"/>
      <w:spacing w:val="-5"/>
      <w:sz w:val="40"/>
      <w:szCs w:val="42"/>
    </w:rPr>
  </w:style>
  <w:style w:type="character" w:customStyle="1" w:styleId="Heading2Char">
    <w:name w:val="Heading 2 Char"/>
    <w:basedOn w:val="DefaultParagraphFont"/>
    <w:link w:val="Heading2"/>
    <w:rsid w:val="00B50C93"/>
    <w:rPr>
      <w:rFonts w:ascii="Arial" w:hAnsi="Arial" w:cs="Swiss721BT-Light"/>
      <w:b/>
      <w:noProof/>
      <w:spacing w:val="-5"/>
      <w:lang w:val="en-GB"/>
    </w:rPr>
  </w:style>
  <w:style w:type="character" w:customStyle="1" w:styleId="Heading3Char">
    <w:name w:val="Heading 3 Char"/>
    <w:basedOn w:val="DefaultParagraphFont"/>
    <w:link w:val="Heading3"/>
    <w:uiPriority w:val="9"/>
    <w:rsid w:val="00B67685"/>
    <w:rPr>
      <w:rFonts w:ascii="Arial" w:eastAsiaTheme="majorEastAsia" w:hAnsi="Arial" w:cs="Arial"/>
      <w:b/>
      <w:bCs/>
      <w:sz w:val="22"/>
      <w:lang w:val="en-AU"/>
    </w:rPr>
  </w:style>
  <w:style w:type="character" w:customStyle="1" w:styleId="Heading4Char">
    <w:name w:val="Heading 4 Char"/>
    <w:aliases w:val="Body 3 Char"/>
    <w:basedOn w:val="DefaultParagraphFont"/>
    <w:link w:val="Heading4"/>
    <w:uiPriority w:val="9"/>
    <w:rsid w:val="00E148F5"/>
    <w:rPr>
      <w:rFonts w:ascii="Arial" w:hAnsi="Arial" w:cs="Swiss721BT-Light"/>
      <w:noProof/>
      <w:color w:val="000000"/>
      <w:spacing w:val="-5"/>
      <w:lang w:val="en-AU"/>
    </w:rPr>
  </w:style>
  <w:style w:type="character" w:customStyle="1" w:styleId="Heading5Char">
    <w:name w:val="Heading 5 Char"/>
    <w:basedOn w:val="DefaultParagraphFont"/>
    <w:link w:val="Heading5"/>
    <w:uiPriority w:val="9"/>
    <w:rsid w:val="00E264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264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264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64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645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20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751"/>
    <w:rPr>
      <w:rFonts w:ascii="Lucida Grande" w:hAnsi="Lucida Grande" w:cs="Lucida Grande"/>
      <w:sz w:val="18"/>
      <w:szCs w:val="18"/>
    </w:rPr>
  </w:style>
  <w:style w:type="character" w:customStyle="1" w:styleId="MainHeaderVAGBLK">
    <w:name w:val="Main Header VAG BLK"/>
    <w:uiPriority w:val="99"/>
    <w:rsid w:val="006A2050"/>
    <w:rPr>
      <w:rFonts w:ascii="VAGRoundedStd-Bold" w:hAnsi="VAGRoundedStd-Bold" w:cs="VAGRoundedStd-Bold"/>
      <w:b/>
      <w:bCs/>
      <w:color w:val="000000"/>
      <w:spacing w:val="-36"/>
      <w:sz w:val="120"/>
      <w:szCs w:val="120"/>
    </w:rPr>
  </w:style>
  <w:style w:type="paragraph" w:styleId="Header">
    <w:name w:val="header"/>
    <w:basedOn w:val="Normal"/>
    <w:link w:val="HeaderChar"/>
    <w:uiPriority w:val="99"/>
    <w:unhideWhenUsed/>
    <w:rsid w:val="00B75FF7"/>
    <w:pPr>
      <w:tabs>
        <w:tab w:val="center" w:pos="4513"/>
        <w:tab w:val="right" w:pos="9026"/>
      </w:tabs>
    </w:pPr>
  </w:style>
  <w:style w:type="character" w:customStyle="1" w:styleId="HeaderChar">
    <w:name w:val="Header Char"/>
    <w:basedOn w:val="DefaultParagraphFont"/>
    <w:link w:val="Header"/>
    <w:uiPriority w:val="99"/>
    <w:rsid w:val="00B75FF7"/>
  </w:style>
  <w:style w:type="paragraph" w:styleId="Footer">
    <w:name w:val="footer"/>
    <w:basedOn w:val="Normal"/>
    <w:link w:val="FooterChar"/>
    <w:uiPriority w:val="99"/>
    <w:unhideWhenUsed/>
    <w:rsid w:val="00B75FF7"/>
    <w:pPr>
      <w:tabs>
        <w:tab w:val="center" w:pos="4513"/>
        <w:tab w:val="right" w:pos="9026"/>
      </w:tabs>
    </w:pPr>
  </w:style>
  <w:style w:type="character" w:customStyle="1" w:styleId="FooterChar">
    <w:name w:val="Footer Char"/>
    <w:basedOn w:val="DefaultParagraphFont"/>
    <w:link w:val="Footer"/>
    <w:uiPriority w:val="99"/>
    <w:rsid w:val="00B75FF7"/>
  </w:style>
  <w:style w:type="paragraph" w:styleId="TOC2">
    <w:name w:val="toc 2"/>
    <w:basedOn w:val="Normal"/>
    <w:next w:val="Normal"/>
    <w:autoRedefine/>
    <w:uiPriority w:val="39"/>
    <w:unhideWhenUsed/>
    <w:qFormat/>
    <w:rsid w:val="00B147D0"/>
    <w:pPr>
      <w:tabs>
        <w:tab w:val="left" w:pos="851"/>
        <w:tab w:val="right" w:leader="dot" w:pos="9072"/>
      </w:tabs>
      <w:spacing w:after="100"/>
      <w:ind w:left="567" w:hanging="567"/>
    </w:pPr>
  </w:style>
  <w:style w:type="paragraph" w:styleId="TOC1">
    <w:name w:val="toc 1"/>
    <w:basedOn w:val="Normal"/>
    <w:next w:val="Normal"/>
    <w:autoRedefine/>
    <w:uiPriority w:val="39"/>
    <w:unhideWhenUsed/>
    <w:qFormat/>
    <w:rsid w:val="00B147D0"/>
    <w:pPr>
      <w:tabs>
        <w:tab w:val="left" w:pos="284"/>
        <w:tab w:val="right" w:leader="dot" w:pos="9072"/>
      </w:tabs>
      <w:spacing w:after="100"/>
    </w:pPr>
  </w:style>
  <w:style w:type="character" w:styleId="Hyperlink">
    <w:name w:val="Hyperlink"/>
    <w:basedOn w:val="DefaultParagraphFont"/>
    <w:uiPriority w:val="99"/>
    <w:unhideWhenUsed/>
    <w:rsid w:val="004732C5"/>
    <w:rPr>
      <w:color w:val="0000FF" w:themeColor="hyperlink"/>
      <w:u w:val="single"/>
    </w:rPr>
  </w:style>
  <w:style w:type="table" w:styleId="TableGrid">
    <w:name w:val="Table Grid"/>
    <w:basedOn w:val="TableNormal"/>
    <w:uiPriority w:val="59"/>
    <w:rsid w:val="00730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D8D"/>
    <w:pPr>
      <w:spacing w:after="200" w:line="276" w:lineRule="auto"/>
      <w:ind w:left="720"/>
      <w:contextualSpacing/>
    </w:pPr>
    <w:rPr>
      <w:rFonts w:eastAsiaTheme="minorHAnsi"/>
      <w:sz w:val="22"/>
      <w:szCs w:val="22"/>
      <w:lang w:val="en-AU"/>
    </w:rPr>
  </w:style>
  <w:style w:type="paragraph" w:styleId="NormalWeb">
    <w:name w:val="Normal (Web)"/>
    <w:basedOn w:val="Normal"/>
    <w:uiPriority w:val="99"/>
    <w:unhideWhenUsed/>
    <w:rsid w:val="00730D8D"/>
    <w:pPr>
      <w:spacing w:before="100" w:beforeAutospacing="1" w:after="100" w:afterAutospacing="1"/>
    </w:pPr>
    <w:rPr>
      <w:rFonts w:ascii="Times New Roman" w:hAnsi="Times New Roman" w:cs="Times New Roman"/>
      <w:lang w:val="en-AU" w:eastAsia="en-AU"/>
    </w:rPr>
  </w:style>
  <w:style w:type="paragraph" w:customStyle="1" w:styleId="Default">
    <w:name w:val="Default"/>
    <w:rsid w:val="00730D8D"/>
    <w:pPr>
      <w:widowControl w:val="0"/>
      <w:autoSpaceDE w:val="0"/>
      <w:autoSpaceDN w:val="0"/>
      <w:adjustRightInd w:val="0"/>
    </w:pPr>
    <w:rPr>
      <w:rFonts w:ascii="Arial" w:eastAsia="Times New Roman" w:hAnsi="Arial" w:cs="Arial"/>
      <w:color w:val="000000"/>
    </w:rPr>
  </w:style>
  <w:style w:type="paragraph" w:customStyle="1" w:styleId="NewsBullet">
    <w:name w:val="News Bullet"/>
    <w:basedOn w:val="Normal"/>
    <w:rsid w:val="00730D8D"/>
    <w:pPr>
      <w:spacing w:after="200" w:line="276" w:lineRule="auto"/>
      <w:ind w:left="1287" w:hanging="360"/>
    </w:pPr>
    <w:rPr>
      <w:rFonts w:eastAsia="Times New Roman" w:cs="Times New Roman"/>
      <w:sz w:val="22"/>
      <w:szCs w:val="22"/>
      <w:lang w:val="en-AU"/>
    </w:rPr>
  </w:style>
  <w:style w:type="paragraph" w:styleId="BodyText2">
    <w:name w:val="Body Text 2"/>
    <w:basedOn w:val="Normal"/>
    <w:link w:val="BodyText2Char"/>
    <w:rsid w:val="00730D8D"/>
    <w:pPr>
      <w:tabs>
        <w:tab w:val="left" w:pos="1134"/>
      </w:tabs>
      <w:spacing w:before="240"/>
      <w:jc w:val="both"/>
    </w:pPr>
    <w:rPr>
      <w:rFonts w:ascii="Univers" w:eastAsia="Times New Roman" w:hAnsi="Univers" w:cs="Times New Roman"/>
      <w:sz w:val="20"/>
      <w:szCs w:val="20"/>
      <w:lang w:val="en-AU"/>
    </w:rPr>
  </w:style>
  <w:style w:type="character" w:customStyle="1" w:styleId="BodyText2Char">
    <w:name w:val="Body Text 2 Char"/>
    <w:basedOn w:val="DefaultParagraphFont"/>
    <w:link w:val="BodyText2"/>
    <w:rsid w:val="00730D8D"/>
    <w:rPr>
      <w:rFonts w:ascii="Univers" w:eastAsia="Times New Roman" w:hAnsi="Univers" w:cs="Times New Roman"/>
      <w:sz w:val="20"/>
      <w:szCs w:val="20"/>
      <w:lang w:val="en-AU"/>
    </w:rPr>
  </w:style>
  <w:style w:type="character" w:styleId="FollowedHyperlink">
    <w:name w:val="FollowedHyperlink"/>
    <w:basedOn w:val="DefaultParagraphFont"/>
    <w:uiPriority w:val="99"/>
    <w:semiHidden/>
    <w:unhideWhenUsed/>
    <w:rsid w:val="00730D8D"/>
    <w:rPr>
      <w:color w:val="800080" w:themeColor="followedHyperlink"/>
      <w:u w:val="single"/>
    </w:rPr>
  </w:style>
  <w:style w:type="character" w:styleId="Strong">
    <w:name w:val="Strong"/>
    <w:basedOn w:val="DefaultParagraphFont"/>
    <w:uiPriority w:val="22"/>
    <w:rsid w:val="00730D8D"/>
    <w:rPr>
      <w:b/>
      <w:bCs/>
    </w:rPr>
  </w:style>
  <w:style w:type="paragraph" w:styleId="BodyText">
    <w:name w:val="Body Text"/>
    <w:basedOn w:val="Normal"/>
    <w:link w:val="BodyTextChar"/>
    <w:uiPriority w:val="99"/>
    <w:unhideWhenUsed/>
    <w:rsid w:val="00730D8D"/>
    <w:pPr>
      <w:spacing w:after="120" w:line="276" w:lineRule="auto"/>
    </w:pPr>
    <w:rPr>
      <w:rFonts w:eastAsiaTheme="minorHAnsi"/>
      <w:sz w:val="22"/>
      <w:szCs w:val="22"/>
      <w:lang w:val="en-AU"/>
    </w:rPr>
  </w:style>
  <w:style w:type="character" w:customStyle="1" w:styleId="BodyTextChar">
    <w:name w:val="Body Text Char"/>
    <w:basedOn w:val="DefaultParagraphFont"/>
    <w:link w:val="BodyText"/>
    <w:uiPriority w:val="99"/>
    <w:rsid w:val="00730D8D"/>
    <w:rPr>
      <w:rFonts w:eastAsiaTheme="minorHAnsi"/>
      <w:sz w:val="22"/>
      <w:szCs w:val="22"/>
      <w:lang w:val="en-AU"/>
    </w:rPr>
  </w:style>
  <w:style w:type="paragraph" w:customStyle="1" w:styleId="CM93">
    <w:name w:val="CM93"/>
    <w:basedOn w:val="Normal"/>
    <w:next w:val="Normal"/>
    <w:rsid w:val="00730D8D"/>
    <w:pPr>
      <w:widowControl w:val="0"/>
      <w:autoSpaceDE w:val="0"/>
      <w:autoSpaceDN w:val="0"/>
      <w:adjustRightInd w:val="0"/>
      <w:spacing w:after="128"/>
    </w:pPr>
    <w:rPr>
      <w:rFonts w:ascii="Tahoma" w:eastAsia="Times New Roman" w:hAnsi="Tahoma" w:cs="Times New Roman"/>
      <w:lang w:val="en-AU" w:eastAsia="en-AU"/>
    </w:rPr>
  </w:style>
  <w:style w:type="character" w:styleId="CommentReference">
    <w:name w:val="annotation reference"/>
    <w:basedOn w:val="DefaultParagraphFont"/>
    <w:uiPriority w:val="99"/>
    <w:semiHidden/>
    <w:unhideWhenUsed/>
    <w:rsid w:val="00730D8D"/>
    <w:rPr>
      <w:sz w:val="16"/>
      <w:szCs w:val="16"/>
    </w:rPr>
  </w:style>
  <w:style w:type="paragraph" w:styleId="CommentText">
    <w:name w:val="annotation text"/>
    <w:basedOn w:val="Normal"/>
    <w:link w:val="CommentTextChar"/>
    <w:uiPriority w:val="99"/>
    <w:semiHidden/>
    <w:unhideWhenUsed/>
    <w:rsid w:val="00730D8D"/>
    <w:pPr>
      <w:spacing w:after="20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730D8D"/>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730D8D"/>
    <w:rPr>
      <w:b/>
      <w:bCs/>
    </w:rPr>
  </w:style>
  <w:style w:type="character" w:customStyle="1" w:styleId="CommentSubjectChar">
    <w:name w:val="Comment Subject Char"/>
    <w:basedOn w:val="CommentTextChar"/>
    <w:link w:val="CommentSubject"/>
    <w:uiPriority w:val="99"/>
    <w:semiHidden/>
    <w:rsid w:val="00730D8D"/>
    <w:rPr>
      <w:rFonts w:eastAsiaTheme="minorHAnsi"/>
      <w:b/>
      <w:bCs/>
      <w:sz w:val="20"/>
      <w:szCs w:val="20"/>
      <w:lang w:val="en-AU"/>
    </w:rPr>
  </w:style>
  <w:style w:type="paragraph" w:customStyle="1" w:styleId="Body1">
    <w:name w:val="Body 1"/>
    <w:basedOn w:val="BasicParagraph"/>
    <w:link w:val="Body1Char"/>
    <w:autoRedefine/>
    <w:qFormat/>
    <w:rsid w:val="00AE4EE5"/>
    <w:pPr>
      <w:spacing w:after="120" w:line="360" w:lineRule="auto"/>
      <w:ind w:left="1588"/>
    </w:pPr>
    <w:rPr>
      <w:rFonts w:ascii="Arial" w:hAnsi="Arial" w:cs="Swiss721BT-Light"/>
      <w:noProof/>
      <w:color w:val="auto"/>
      <w:spacing w:val="-5"/>
      <w:sz w:val="20"/>
      <w:lang w:val="en-AU"/>
    </w:rPr>
  </w:style>
  <w:style w:type="character" w:customStyle="1" w:styleId="Body1Char">
    <w:name w:val="Body 1 Char"/>
    <w:basedOn w:val="BasicParagraphChar"/>
    <w:link w:val="Body1"/>
    <w:rsid w:val="00AE4EE5"/>
    <w:rPr>
      <w:rFonts w:ascii="Arial" w:hAnsi="Arial" w:cs="Swiss721BT-Light"/>
      <w:noProof/>
      <w:color w:val="000000"/>
      <w:spacing w:val="-5"/>
      <w:sz w:val="20"/>
      <w:lang w:val="en-AU"/>
    </w:rPr>
  </w:style>
  <w:style w:type="paragraph" w:customStyle="1" w:styleId="Body2">
    <w:name w:val="Body 2"/>
    <w:basedOn w:val="Heading2"/>
    <w:link w:val="Body2Char"/>
    <w:qFormat/>
    <w:rsid w:val="000B224D"/>
    <w:pPr>
      <w:ind w:left="1134"/>
    </w:pPr>
    <w:rPr>
      <w:sz w:val="20"/>
    </w:rPr>
  </w:style>
  <w:style w:type="character" w:customStyle="1" w:styleId="Body2Char">
    <w:name w:val="Body 2 Char"/>
    <w:basedOn w:val="BasicParagraphChar"/>
    <w:link w:val="Body2"/>
    <w:rsid w:val="000B224D"/>
    <w:rPr>
      <w:rFonts w:ascii="Arial" w:hAnsi="Arial" w:cs="Swiss721BT-Light"/>
      <w:b/>
      <w:noProof/>
      <w:color w:val="000000"/>
      <w:spacing w:val="-5"/>
      <w:sz w:val="20"/>
      <w:lang w:val="en-GB"/>
    </w:rPr>
  </w:style>
  <w:style w:type="paragraph" w:customStyle="1" w:styleId="Body2subheader">
    <w:name w:val="Body 2 sub header"/>
    <w:basedOn w:val="BasicParagraph"/>
    <w:link w:val="Body2subheaderChar"/>
    <w:qFormat/>
    <w:rsid w:val="00554558"/>
    <w:pPr>
      <w:spacing w:line="360" w:lineRule="auto"/>
      <w:ind w:left="1429"/>
    </w:pPr>
    <w:rPr>
      <w:rFonts w:ascii="Arial" w:hAnsi="Arial" w:cs="Swiss721BT-Light"/>
      <w:color w:val="01ACC6"/>
      <w:spacing w:val="-5"/>
      <w:lang w:val="en-GB"/>
    </w:rPr>
  </w:style>
  <w:style w:type="character" w:customStyle="1" w:styleId="Body2subheaderChar">
    <w:name w:val="Body 2 sub header Char"/>
    <w:basedOn w:val="BasicParagraphChar"/>
    <w:link w:val="Body2subheader"/>
    <w:rsid w:val="00554558"/>
    <w:rPr>
      <w:rFonts w:ascii="Arial" w:hAnsi="Arial" w:cs="Swiss721BT-Light"/>
      <w:color w:val="01ACC6"/>
      <w:spacing w:val="-5"/>
      <w:lang w:val="en-GB"/>
    </w:rPr>
  </w:style>
  <w:style w:type="character" w:customStyle="1" w:styleId="A0">
    <w:name w:val="A0"/>
    <w:uiPriority w:val="99"/>
    <w:rsid w:val="003717FF"/>
    <w:rPr>
      <w:rFonts w:cs="VAG Rounded Std"/>
      <w:b/>
      <w:bCs/>
      <w:color w:val="221E1F"/>
      <w:sz w:val="40"/>
      <w:szCs w:val="40"/>
    </w:rPr>
  </w:style>
  <w:style w:type="paragraph" w:styleId="PlainText">
    <w:name w:val="Plain Text"/>
    <w:basedOn w:val="Normal"/>
    <w:link w:val="PlainTextChar"/>
    <w:uiPriority w:val="99"/>
    <w:semiHidden/>
    <w:unhideWhenUsed/>
    <w:rsid w:val="004111B0"/>
    <w:rPr>
      <w:rFonts w:ascii="Consolas" w:hAnsi="Consolas" w:cs="Consolas"/>
      <w:sz w:val="21"/>
      <w:szCs w:val="21"/>
    </w:rPr>
  </w:style>
  <w:style w:type="character" w:customStyle="1" w:styleId="PlainTextChar">
    <w:name w:val="Plain Text Char"/>
    <w:basedOn w:val="DefaultParagraphFont"/>
    <w:link w:val="PlainText"/>
    <w:uiPriority w:val="99"/>
    <w:semiHidden/>
    <w:rsid w:val="004111B0"/>
    <w:rPr>
      <w:rFonts w:ascii="Consolas" w:hAnsi="Consolas" w:cs="Consolas"/>
      <w:sz w:val="21"/>
      <w:szCs w:val="21"/>
    </w:rPr>
  </w:style>
  <w:style w:type="paragraph" w:styleId="TOC3">
    <w:name w:val="toc 3"/>
    <w:basedOn w:val="Normal"/>
    <w:next w:val="Normal"/>
    <w:autoRedefine/>
    <w:uiPriority w:val="39"/>
    <w:unhideWhenUsed/>
    <w:qFormat/>
    <w:rsid w:val="00B147D0"/>
    <w:pPr>
      <w:tabs>
        <w:tab w:val="left" w:pos="1320"/>
        <w:tab w:val="right" w:leader="dot" w:pos="9072"/>
      </w:tabs>
      <w:spacing w:after="100" w:line="276" w:lineRule="auto"/>
      <w:ind w:left="440" w:right="89"/>
    </w:pPr>
    <w:rPr>
      <w:sz w:val="22"/>
      <w:szCs w:val="22"/>
      <w:lang w:val="en-AU" w:eastAsia="en-AU"/>
    </w:rPr>
  </w:style>
  <w:style w:type="paragraph" w:styleId="TOC4">
    <w:name w:val="toc 4"/>
    <w:basedOn w:val="Normal"/>
    <w:next w:val="Normal"/>
    <w:autoRedefine/>
    <w:uiPriority w:val="39"/>
    <w:unhideWhenUsed/>
    <w:rsid w:val="00E148F5"/>
    <w:pPr>
      <w:spacing w:after="100" w:line="276" w:lineRule="auto"/>
      <w:ind w:left="660"/>
    </w:pPr>
    <w:rPr>
      <w:sz w:val="22"/>
      <w:szCs w:val="22"/>
      <w:lang w:val="en-AU" w:eastAsia="en-AU"/>
    </w:rPr>
  </w:style>
  <w:style w:type="paragraph" w:styleId="TOC5">
    <w:name w:val="toc 5"/>
    <w:basedOn w:val="Normal"/>
    <w:next w:val="Normal"/>
    <w:autoRedefine/>
    <w:uiPriority w:val="39"/>
    <w:unhideWhenUsed/>
    <w:rsid w:val="00E148F5"/>
    <w:pPr>
      <w:spacing w:after="100" w:line="276" w:lineRule="auto"/>
      <w:ind w:left="880"/>
    </w:pPr>
    <w:rPr>
      <w:sz w:val="22"/>
      <w:szCs w:val="22"/>
      <w:lang w:val="en-AU" w:eastAsia="en-AU"/>
    </w:rPr>
  </w:style>
  <w:style w:type="paragraph" w:styleId="TOC6">
    <w:name w:val="toc 6"/>
    <w:basedOn w:val="Normal"/>
    <w:next w:val="Normal"/>
    <w:autoRedefine/>
    <w:uiPriority w:val="39"/>
    <w:unhideWhenUsed/>
    <w:rsid w:val="00E148F5"/>
    <w:pPr>
      <w:spacing w:after="100" w:line="276" w:lineRule="auto"/>
      <w:ind w:left="1100"/>
    </w:pPr>
    <w:rPr>
      <w:sz w:val="22"/>
      <w:szCs w:val="22"/>
      <w:lang w:val="en-AU" w:eastAsia="en-AU"/>
    </w:rPr>
  </w:style>
  <w:style w:type="paragraph" w:styleId="TOC7">
    <w:name w:val="toc 7"/>
    <w:basedOn w:val="Normal"/>
    <w:next w:val="Normal"/>
    <w:autoRedefine/>
    <w:uiPriority w:val="39"/>
    <w:unhideWhenUsed/>
    <w:rsid w:val="00E148F5"/>
    <w:pPr>
      <w:spacing w:after="100" w:line="276" w:lineRule="auto"/>
      <w:ind w:left="1320"/>
    </w:pPr>
    <w:rPr>
      <w:sz w:val="22"/>
      <w:szCs w:val="22"/>
      <w:lang w:val="en-AU" w:eastAsia="en-AU"/>
    </w:rPr>
  </w:style>
  <w:style w:type="paragraph" w:styleId="TOC8">
    <w:name w:val="toc 8"/>
    <w:basedOn w:val="Normal"/>
    <w:next w:val="Normal"/>
    <w:autoRedefine/>
    <w:uiPriority w:val="39"/>
    <w:unhideWhenUsed/>
    <w:rsid w:val="00E148F5"/>
    <w:pPr>
      <w:spacing w:after="100" w:line="276" w:lineRule="auto"/>
      <w:ind w:left="1540"/>
    </w:pPr>
    <w:rPr>
      <w:sz w:val="22"/>
      <w:szCs w:val="22"/>
      <w:lang w:val="en-AU" w:eastAsia="en-AU"/>
    </w:rPr>
  </w:style>
  <w:style w:type="paragraph" w:styleId="TOC9">
    <w:name w:val="toc 9"/>
    <w:basedOn w:val="Normal"/>
    <w:next w:val="Normal"/>
    <w:autoRedefine/>
    <w:uiPriority w:val="39"/>
    <w:unhideWhenUsed/>
    <w:rsid w:val="00E148F5"/>
    <w:pPr>
      <w:spacing w:after="100" w:line="276" w:lineRule="auto"/>
      <w:ind w:left="1760"/>
    </w:pPr>
    <w:rPr>
      <w:sz w:val="22"/>
      <w:szCs w:val="22"/>
      <w:lang w:val="en-AU" w:eastAsia="en-AU"/>
    </w:rPr>
  </w:style>
  <w:style w:type="paragraph" w:styleId="TOCHeading">
    <w:name w:val="TOC Heading"/>
    <w:basedOn w:val="Heading1"/>
    <w:next w:val="Normal"/>
    <w:uiPriority w:val="39"/>
    <w:unhideWhenUsed/>
    <w:qFormat/>
    <w:rsid w:val="00386E36"/>
    <w:pPr>
      <w:keepNext/>
      <w:keepLines/>
      <w:widowControl/>
      <w:numPr>
        <w:numId w:val="0"/>
      </w:numPr>
      <w:autoSpaceDE/>
      <w:autoSpaceDN/>
      <w:adjustRightInd/>
      <w:spacing w:before="480" w:line="240" w:lineRule="auto"/>
      <w:textAlignment w:val="auto"/>
      <w:outlineLvl w:val="9"/>
    </w:pPr>
    <w:rPr>
      <w:rFonts w:asciiTheme="majorHAnsi" w:eastAsiaTheme="majorEastAsia" w:hAnsiTheme="majorHAnsi" w:cstheme="majorBidi"/>
      <w:color w:val="365F91" w:themeColor="accent1" w:themeShade="BF"/>
      <w:spacing w:val="0"/>
      <w:sz w:val="28"/>
      <w:szCs w:val="28"/>
    </w:rPr>
  </w:style>
  <w:style w:type="paragraph" w:styleId="Title">
    <w:name w:val="Title"/>
    <w:basedOn w:val="Normal"/>
    <w:next w:val="Normal"/>
    <w:link w:val="TitleChar"/>
    <w:uiPriority w:val="10"/>
    <w:qFormat/>
    <w:rsid w:val="004F16C1"/>
    <w:pPr>
      <w:spacing w:before="240" w:after="240"/>
    </w:pPr>
    <w:rPr>
      <w:rFonts w:eastAsiaTheme="majorEastAsia" w:cstheme="majorBidi"/>
      <w:b/>
      <w:color w:val="00ACC6"/>
      <w:spacing w:val="5"/>
      <w:kern w:val="28"/>
      <w:sz w:val="40"/>
      <w:szCs w:val="52"/>
    </w:rPr>
  </w:style>
  <w:style w:type="character" w:customStyle="1" w:styleId="TitleChar">
    <w:name w:val="Title Char"/>
    <w:basedOn w:val="DefaultParagraphFont"/>
    <w:link w:val="Title"/>
    <w:uiPriority w:val="10"/>
    <w:rsid w:val="004F16C1"/>
    <w:rPr>
      <w:rFonts w:ascii="Arial" w:eastAsiaTheme="majorEastAsia" w:hAnsi="Arial" w:cstheme="majorBidi"/>
      <w:b/>
      <w:color w:val="00ACC6"/>
      <w:spacing w:val="5"/>
      <w:kern w:val="28"/>
      <w:sz w:val="40"/>
      <w:szCs w:val="52"/>
    </w:rPr>
  </w:style>
  <w:style w:type="character" w:styleId="FootnoteReference">
    <w:name w:val="footnote reference"/>
    <w:uiPriority w:val="99"/>
    <w:rsid w:val="00386E36"/>
    <w:rPr>
      <w:rFonts w:ascii="Georgia" w:hAnsi="Georgia"/>
      <w:sz w:val="20"/>
      <w:szCs w:val="20"/>
      <w:vertAlign w:val="superscript"/>
    </w:rPr>
  </w:style>
  <w:style w:type="paragraph" w:styleId="FootnoteText">
    <w:name w:val="footnote text"/>
    <w:basedOn w:val="Normal"/>
    <w:link w:val="FootnoteTextChar"/>
    <w:uiPriority w:val="99"/>
    <w:rsid w:val="00386E36"/>
    <w:pPr>
      <w:spacing w:before="120" w:after="120"/>
      <w:ind w:left="360" w:hanging="360"/>
    </w:pPr>
    <w:rPr>
      <w:rFonts w:eastAsia="Times New Roman" w:cs="Times New Roman"/>
      <w:spacing w:val="-2"/>
      <w:sz w:val="16"/>
      <w:szCs w:val="14"/>
      <w:lang w:eastAsia="en-NZ"/>
    </w:rPr>
  </w:style>
  <w:style w:type="character" w:customStyle="1" w:styleId="FootnoteTextChar">
    <w:name w:val="Footnote Text Char"/>
    <w:basedOn w:val="DefaultParagraphFont"/>
    <w:link w:val="FootnoteText"/>
    <w:uiPriority w:val="99"/>
    <w:rsid w:val="00386E36"/>
    <w:rPr>
      <w:rFonts w:ascii="Arial" w:eastAsia="Times New Roman" w:hAnsi="Arial" w:cs="Times New Roman"/>
      <w:spacing w:val="-2"/>
      <w:sz w:val="16"/>
      <w:szCs w:val="14"/>
      <w:lang w:eastAsia="en-NZ"/>
    </w:rPr>
  </w:style>
  <w:style w:type="paragraph" w:styleId="ListBullet">
    <w:name w:val="List Bullet"/>
    <w:basedOn w:val="Normal"/>
    <w:autoRedefine/>
    <w:uiPriority w:val="99"/>
    <w:unhideWhenUsed/>
    <w:qFormat/>
    <w:rsid w:val="00386E36"/>
    <w:pPr>
      <w:spacing w:before="120" w:after="120"/>
    </w:pPr>
    <w:rPr>
      <w:rFonts w:eastAsia="MS Mincho" w:cs="FSMe-Bold"/>
      <w:spacing w:val="-2"/>
      <w:sz w:val="20"/>
      <w:szCs w:val="20"/>
      <w:lang w:val="en-AU"/>
    </w:rPr>
  </w:style>
  <w:style w:type="paragraph" w:styleId="Subtitle">
    <w:name w:val="Subtitle"/>
    <w:basedOn w:val="Normal"/>
    <w:next w:val="Normal"/>
    <w:link w:val="SubtitleChar"/>
    <w:uiPriority w:val="11"/>
    <w:qFormat/>
    <w:rsid w:val="00386E36"/>
    <w:pPr>
      <w:numPr>
        <w:ilvl w:val="1"/>
      </w:numPr>
      <w:spacing w:before="120" w:after="1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86E36"/>
    <w:rPr>
      <w:rFonts w:asciiTheme="majorHAnsi" w:eastAsiaTheme="majorEastAsia" w:hAnsiTheme="majorHAnsi" w:cstheme="majorBidi"/>
      <w:i/>
      <w:iCs/>
      <w:color w:val="4F81BD" w:themeColor="accent1"/>
      <w:spacing w:val="15"/>
    </w:rPr>
  </w:style>
  <w:style w:type="paragraph" w:customStyle="1" w:styleId="Style1">
    <w:name w:val="Style1"/>
    <w:basedOn w:val="Body1"/>
    <w:link w:val="Style1Char"/>
    <w:rsid w:val="00B77830"/>
    <w:pPr>
      <w:numPr>
        <w:ilvl w:val="1"/>
        <w:numId w:val="12"/>
      </w:numPr>
      <w:ind w:left="993" w:hanging="561"/>
    </w:pPr>
    <w:rPr>
      <w:lang w:eastAsia="en-AU"/>
    </w:rPr>
  </w:style>
  <w:style w:type="paragraph" w:customStyle="1" w:styleId="BulletBody">
    <w:name w:val="Bullet_Body"/>
    <w:basedOn w:val="Body1"/>
    <w:link w:val="BulletBodyChar"/>
    <w:qFormat/>
    <w:rsid w:val="000B224D"/>
    <w:pPr>
      <w:numPr>
        <w:ilvl w:val="1"/>
        <w:numId w:val="8"/>
      </w:numPr>
    </w:pPr>
    <w:rPr>
      <w:lang w:eastAsia="en-AU"/>
    </w:rPr>
  </w:style>
  <w:style w:type="character" w:customStyle="1" w:styleId="Style1Char">
    <w:name w:val="Style1 Char"/>
    <w:basedOn w:val="Body1Char"/>
    <w:link w:val="Style1"/>
    <w:rsid w:val="00B77830"/>
    <w:rPr>
      <w:rFonts w:ascii="Arial" w:hAnsi="Arial" w:cs="Swiss721BT-Light"/>
      <w:noProof/>
      <w:color w:val="000000"/>
      <w:spacing w:val="-5"/>
      <w:sz w:val="20"/>
      <w:lang w:val="en-AU" w:eastAsia="en-AU"/>
    </w:rPr>
  </w:style>
  <w:style w:type="character" w:customStyle="1" w:styleId="BulletBodyChar">
    <w:name w:val="Bullet_Body Char"/>
    <w:basedOn w:val="Body1Char"/>
    <w:link w:val="BulletBody"/>
    <w:rsid w:val="000B224D"/>
    <w:rPr>
      <w:rFonts w:ascii="Arial" w:hAnsi="Arial" w:cs="Swiss721BT-Light"/>
      <w:noProof/>
      <w:color w:val="000000"/>
      <w:spacing w:val="-5"/>
      <w:sz w:val="20"/>
      <w:lang w:val="en-AU" w:eastAsia="en-AU"/>
    </w:rPr>
  </w:style>
  <w:style w:type="paragraph" w:customStyle="1" w:styleId="HeadingBody">
    <w:name w:val="Heading Body"/>
    <w:basedOn w:val="Heading4"/>
    <w:link w:val="HeadingBodyChar"/>
    <w:qFormat/>
    <w:rsid w:val="00B67685"/>
    <w:pPr>
      <w:numPr>
        <w:ilvl w:val="3"/>
      </w:numPr>
      <w:spacing w:after="120"/>
      <w:ind w:left="862" w:hanging="862"/>
    </w:pPr>
  </w:style>
  <w:style w:type="character" w:customStyle="1" w:styleId="HeadingBodyChar">
    <w:name w:val="Heading Body Char"/>
    <w:basedOn w:val="Heading3Char"/>
    <w:link w:val="HeadingBody"/>
    <w:rsid w:val="00B67685"/>
    <w:rPr>
      <w:rFonts w:ascii="Arial" w:eastAsiaTheme="majorEastAsia" w:hAnsi="Arial" w:cs="Swiss721BT-Light"/>
      <w:b/>
      <w:bCs w:val="0"/>
      <w:noProof/>
      <w:spacing w:val="-5"/>
      <w:sz w:val="20"/>
      <w:lang w:val="en-AU"/>
    </w:rPr>
  </w:style>
  <w:style w:type="table" w:customStyle="1" w:styleId="LightList-Accent61">
    <w:name w:val="Light List - Accent 61"/>
    <w:basedOn w:val="TableNormal"/>
    <w:next w:val="LightList-Accent6"/>
    <w:uiPriority w:val="61"/>
    <w:rsid w:val="00AE402D"/>
    <w:rPr>
      <w:rFonts w:eastAsia="Calibri"/>
      <w:sz w:val="22"/>
      <w:szCs w:val="22"/>
      <w:lang w:val="en-A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AE402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Style2">
    <w:name w:val="Style2"/>
    <w:basedOn w:val="Subtitle"/>
    <w:link w:val="Style2Char"/>
    <w:qFormat/>
    <w:rsid w:val="00C85368"/>
    <w:pPr>
      <w:numPr>
        <w:ilvl w:val="0"/>
        <w:numId w:val="23"/>
      </w:numPr>
    </w:pPr>
    <w:rPr>
      <w:rFonts w:ascii="Arial" w:hAnsi="Arial"/>
      <w:i w:val="0"/>
      <w:color w:val="auto"/>
      <w:spacing w:val="4"/>
      <w:sz w:val="20"/>
      <w:szCs w:val="20"/>
    </w:rPr>
  </w:style>
  <w:style w:type="paragraph" w:customStyle="1" w:styleId="Style3">
    <w:name w:val="Style3"/>
    <w:basedOn w:val="Style2"/>
    <w:link w:val="Style3Char"/>
    <w:qFormat/>
    <w:rsid w:val="00BF7F46"/>
    <w:pPr>
      <w:numPr>
        <w:numId w:val="24"/>
      </w:numPr>
      <w:ind w:left="567" w:hanging="567"/>
    </w:pPr>
  </w:style>
  <w:style w:type="character" w:customStyle="1" w:styleId="Style2Char">
    <w:name w:val="Style2 Char"/>
    <w:basedOn w:val="Heading2Char"/>
    <w:link w:val="Style2"/>
    <w:rsid w:val="00C85368"/>
    <w:rPr>
      <w:rFonts w:ascii="Arial" w:eastAsiaTheme="majorEastAsia" w:hAnsi="Arial" w:cstheme="majorBidi"/>
      <w:b w:val="0"/>
      <w:iCs/>
      <w:noProof/>
      <w:spacing w:val="4"/>
      <w:sz w:val="20"/>
      <w:szCs w:val="20"/>
      <w:lang w:val="en-GB"/>
    </w:rPr>
  </w:style>
  <w:style w:type="character" w:customStyle="1" w:styleId="Style3Char">
    <w:name w:val="Style3 Char"/>
    <w:basedOn w:val="Style2Char"/>
    <w:link w:val="Style3"/>
    <w:rsid w:val="00BF7F46"/>
    <w:rPr>
      <w:rFonts w:ascii="Arial" w:eastAsiaTheme="majorEastAsia" w:hAnsi="Arial" w:cstheme="majorBidi"/>
      <w:b w:val="0"/>
      <w:iCs/>
      <w:noProof/>
      <w:spacing w:val="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3392">
      <w:bodyDiv w:val="1"/>
      <w:marLeft w:val="0"/>
      <w:marRight w:val="0"/>
      <w:marTop w:val="0"/>
      <w:marBottom w:val="0"/>
      <w:divBdr>
        <w:top w:val="none" w:sz="0" w:space="0" w:color="auto"/>
        <w:left w:val="none" w:sz="0" w:space="0" w:color="auto"/>
        <w:bottom w:val="none" w:sz="0" w:space="0" w:color="auto"/>
        <w:right w:val="none" w:sz="0" w:space="0" w:color="auto"/>
      </w:divBdr>
      <w:divsChild>
        <w:div w:id="1511942085">
          <w:marLeft w:val="0"/>
          <w:marRight w:val="0"/>
          <w:marTop w:val="0"/>
          <w:marBottom w:val="0"/>
          <w:divBdr>
            <w:top w:val="none" w:sz="0" w:space="0" w:color="auto"/>
            <w:left w:val="none" w:sz="0" w:space="0" w:color="auto"/>
            <w:bottom w:val="none" w:sz="0" w:space="0" w:color="auto"/>
            <w:right w:val="none" w:sz="0" w:space="0" w:color="auto"/>
          </w:divBdr>
          <w:divsChild>
            <w:div w:id="173958076">
              <w:marLeft w:val="0"/>
              <w:marRight w:val="0"/>
              <w:marTop w:val="0"/>
              <w:marBottom w:val="0"/>
              <w:divBdr>
                <w:top w:val="none" w:sz="0" w:space="0" w:color="auto"/>
                <w:left w:val="none" w:sz="0" w:space="0" w:color="auto"/>
                <w:bottom w:val="none" w:sz="0" w:space="0" w:color="auto"/>
                <w:right w:val="none" w:sz="0" w:space="0" w:color="auto"/>
              </w:divBdr>
              <w:divsChild>
                <w:div w:id="1180197161">
                  <w:marLeft w:val="0"/>
                  <w:marRight w:val="0"/>
                  <w:marTop w:val="0"/>
                  <w:marBottom w:val="0"/>
                  <w:divBdr>
                    <w:top w:val="none" w:sz="0" w:space="0" w:color="auto"/>
                    <w:left w:val="none" w:sz="0" w:space="0" w:color="auto"/>
                    <w:bottom w:val="none" w:sz="0" w:space="0" w:color="auto"/>
                    <w:right w:val="none" w:sz="0" w:space="0" w:color="auto"/>
                  </w:divBdr>
                  <w:divsChild>
                    <w:div w:id="1061253977">
                      <w:marLeft w:val="0"/>
                      <w:marRight w:val="0"/>
                      <w:marTop w:val="0"/>
                      <w:marBottom w:val="0"/>
                      <w:divBdr>
                        <w:top w:val="none" w:sz="0" w:space="0" w:color="auto"/>
                        <w:left w:val="none" w:sz="0" w:space="0" w:color="auto"/>
                        <w:bottom w:val="none" w:sz="0" w:space="0" w:color="auto"/>
                        <w:right w:val="none" w:sz="0" w:space="0" w:color="auto"/>
                      </w:divBdr>
                      <w:divsChild>
                        <w:div w:id="1829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1502">
      <w:bodyDiv w:val="1"/>
      <w:marLeft w:val="0"/>
      <w:marRight w:val="0"/>
      <w:marTop w:val="0"/>
      <w:marBottom w:val="0"/>
      <w:divBdr>
        <w:top w:val="none" w:sz="0" w:space="0" w:color="auto"/>
        <w:left w:val="none" w:sz="0" w:space="0" w:color="auto"/>
        <w:bottom w:val="none" w:sz="0" w:space="0" w:color="auto"/>
        <w:right w:val="none" w:sz="0" w:space="0" w:color="auto"/>
      </w:divBdr>
      <w:divsChild>
        <w:div w:id="830946866">
          <w:marLeft w:val="0"/>
          <w:marRight w:val="0"/>
          <w:marTop w:val="0"/>
          <w:marBottom w:val="0"/>
          <w:divBdr>
            <w:top w:val="none" w:sz="0" w:space="0" w:color="auto"/>
            <w:left w:val="none" w:sz="0" w:space="0" w:color="auto"/>
            <w:bottom w:val="none" w:sz="0" w:space="0" w:color="auto"/>
            <w:right w:val="none" w:sz="0" w:space="0" w:color="auto"/>
          </w:divBdr>
          <w:divsChild>
            <w:div w:id="371416685">
              <w:marLeft w:val="0"/>
              <w:marRight w:val="0"/>
              <w:marTop w:val="0"/>
              <w:marBottom w:val="0"/>
              <w:divBdr>
                <w:top w:val="none" w:sz="0" w:space="0" w:color="auto"/>
                <w:left w:val="none" w:sz="0" w:space="0" w:color="auto"/>
                <w:bottom w:val="none" w:sz="0" w:space="0" w:color="auto"/>
                <w:right w:val="none" w:sz="0" w:space="0" w:color="auto"/>
              </w:divBdr>
              <w:divsChild>
                <w:div w:id="1309624412">
                  <w:marLeft w:val="0"/>
                  <w:marRight w:val="0"/>
                  <w:marTop w:val="0"/>
                  <w:marBottom w:val="0"/>
                  <w:divBdr>
                    <w:top w:val="none" w:sz="0" w:space="0" w:color="auto"/>
                    <w:left w:val="none" w:sz="0" w:space="0" w:color="auto"/>
                    <w:bottom w:val="none" w:sz="0" w:space="0" w:color="auto"/>
                    <w:right w:val="none" w:sz="0" w:space="0" w:color="auto"/>
                  </w:divBdr>
                  <w:divsChild>
                    <w:div w:id="1386491289">
                      <w:marLeft w:val="0"/>
                      <w:marRight w:val="0"/>
                      <w:marTop w:val="0"/>
                      <w:marBottom w:val="0"/>
                      <w:divBdr>
                        <w:top w:val="none" w:sz="0" w:space="0" w:color="auto"/>
                        <w:left w:val="none" w:sz="0" w:space="0" w:color="auto"/>
                        <w:bottom w:val="none" w:sz="0" w:space="0" w:color="auto"/>
                        <w:right w:val="none" w:sz="0" w:space="0" w:color="auto"/>
                      </w:divBdr>
                      <w:divsChild>
                        <w:div w:id="1497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27086">
      <w:bodyDiv w:val="1"/>
      <w:marLeft w:val="0"/>
      <w:marRight w:val="0"/>
      <w:marTop w:val="0"/>
      <w:marBottom w:val="0"/>
      <w:divBdr>
        <w:top w:val="none" w:sz="0" w:space="0" w:color="auto"/>
        <w:left w:val="none" w:sz="0" w:space="0" w:color="auto"/>
        <w:bottom w:val="none" w:sz="0" w:space="0" w:color="auto"/>
        <w:right w:val="none" w:sz="0" w:space="0" w:color="auto"/>
      </w:divBdr>
      <w:divsChild>
        <w:div w:id="1611083303">
          <w:marLeft w:val="0"/>
          <w:marRight w:val="0"/>
          <w:marTop w:val="0"/>
          <w:marBottom w:val="0"/>
          <w:divBdr>
            <w:top w:val="none" w:sz="0" w:space="0" w:color="auto"/>
            <w:left w:val="none" w:sz="0" w:space="0" w:color="auto"/>
            <w:bottom w:val="none" w:sz="0" w:space="0" w:color="auto"/>
            <w:right w:val="none" w:sz="0" w:space="0" w:color="auto"/>
          </w:divBdr>
          <w:divsChild>
            <w:div w:id="2021277506">
              <w:marLeft w:val="0"/>
              <w:marRight w:val="0"/>
              <w:marTop w:val="0"/>
              <w:marBottom w:val="0"/>
              <w:divBdr>
                <w:top w:val="none" w:sz="0" w:space="0" w:color="auto"/>
                <w:left w:val="none" w:sz="0" w:space="0" w:color="auto"/>
                <w:bottom w:val="none" w:sz="0" w:space="0" w:color="auto"/>
                <w:right w:val="none" w:sz="0" w:space="0" w:color="auto"/>
              </w:divBdr>
              <w:divsChild>
                <w:div w:id="1982539542">
                  <w:marLeft w:val="0"/>
                  <w:marRight w:val="0"/>
                  <w:marTop w:val="0"/>
                  <w:marBottom w:val="0"/>
                  <w:divBdr>
                    <w:top w:val="none" w:sz="0" w:space="0" w:color="auto"/>
                    <w:left w:val="none" w:sz="0" w:space="0" w:color="auto"/>
                    <w:bottom w:val="none" w:sz="0" w:space="0" w:color="auto"/>
                    <w:right w:val="none" w:sz="0" w:space="0" w:color="auto"/>
                  </w:divBdr>
                  <w:divsChild>
                    <w:div w:id="1625841383">
                      <w:marLeft w:val="0"/>
                      <w:marRight w:val="0"/>
                      <w:marTop w:val="0"/>
                      <w:marBottom w:val="3300"/>
                      <w:divBdr>
                        <w:top w:val="none" w:sz="0" w:space="0" w:color="auto"/>
                        <w:left w:val="none" w:sz="0" w:space="0" w:color="auto"/>
                        <w:bottom w:val="none" w:sz="0" w:space="0" w:color="auto"/>
                        <w:right w:val="none" w:sz="0" w:space="0" w:color="auto"/>
                      </w:divBdr>
                      <w:divsChild>
                        <w:div w:id="1902475065">
                          <w:marLeft w:val="0"/>
                          <w:marRight w:val="0"/>
                          <w:marTop w:val="0"/>
                          <w:marBottom w:val="0"/>
                          <w:divBdr>
                            <w:top w:val="none" w:sz="0" w:space="0" w:color="auto"/>
                            <w:left w:val="none" w:sz="0" w:space="0" w:color="auto"/>
                            <w:bottom w:val="none" w:sz="0" w:space="0" w:color="auto"/>
                            <w:right w:val="none" w:sz="0" w:space="0" w:color="auto"/>
                          </w:divBdr>
                          <w:divsChild>
                            <w:div w:id="1849903909">
                              <w:marLeft w:val="0"/>
                              <w:marRight w:val="0"/>
                              <w:marTop w:val="0"/>
                              <w:marBottom w:val="0"/>
                              <w:divBdr>
                                <w:top w:val="none" w:sz="0" w:space="0" w:color="auto"/>
                                <w:left w:val="none" w:sz="0" w:space="0" w:color="auto"/>
                                <w:bottom w:val="none" w:sz="0" w:space="0" w:color="auto"/>
                                <w:right w:val="none" w:sz="0" w:space="0" w:color="auto"/>
                              </w:divBdr>
                              <w:divsChild>
                                <w:div w:id="959383058">
                                  <w:marLeft w:val="0"/>
                                  <w:marRight w:val="0"/>
                                  <w:marTop w:val="0"/>
                                  <w:marBottom w:val="0"/>
                                  <w:divBdr>
                                    <w:top w:val="none" w:sz="0" w:space="0" w:color="auto"/>
                                    <w:left w:val="none" w:sz="0" w:space="0" w:color="auto"/>
                                    <w:bottom w:val="none" w:sz="0" w:space="0" w:color="auto"/>
                                    <w:right w:val="none" w:sz="0" w:space="0" w:color="auto"/>
                                  </w:divBdr>
                                  <w:divsChild>
                                    <w:div w:id="1894003430">
                                      <w:marLeft w:val="0"/>
                                      <w:marRight w:val="0"/>
                                      <w:marTop w:val="0"/>
                                      <w:marBottom w:val="0"/>
                                      <w:divBdr>
                                        <w:top w:val="none" w:sz="0" w:space="0" w:color="auto"/>
                                        <w:left w:val="none" w:sz="0" w:space="0" w:color="auto"/>
                                        <w:bottom w:val="none" w:sz="0" w:space="0" w:color="auto"/>
                                        <w:right w:val="none" w:sz="0" w:space="0" w:color="auto"/>
                                      </w:divBdr>
                                      <w:divsChild>
                                        <w:div w:id="941645403">
                                          <w:marLeft w:val="0"/>
                                          <w:marRight w:val="0"/>
                                          <w:marTop w:val="0"/>
                                          <w:marBottom w:val="0"/>
                                          <w:divBdr>
                                            <w:top w:val="none" w:sz="0" w:space="0" w:color="auto"/>
                                            <w:left w:val="none" w:sz="0" w:space="0" w:color="auto"/>
                                            <w:bottom w:val="none" w:sz="0" w:space="0" w:color="auto"/>
                                            <w:right w:val="none" w:sz="0" w:space="0" w:color="auto"/>
                                          </w:divBdr>
                                          <w:divsChild>
                                            <w:div w:id="1473601277">
                                              <w:marLeft w:val="0"/>
                                              <w:marRight w:val="0"/>
                                              <w:marTop w:val="75"/>
                                              <w:marBottom w:val="0"/>
                                              <w:divBdr>
                                                <w:top w:val="none" w:sz="0" w:space="0" w:color="auto"/>
                                                <w:left w:val="none" w:sz="0" w:space="0" w:color="auto"/>
                                                <w:bottom w:val="none" w:sz="0" w:space="0" w:color="auto"/>
                                                <w:right w:val="none" w:sz="0" w:space="0" w:color="auto"/>
                                              </w:divBdr>
                                              <w:divsChild>
                                                <w:div w:id="53087305">
                                                  <w:marLeft w:val="0"/>
                                                  <w:marRight w:val="0"/>
                                                  <w:marTop w:val="0"/>
                                                  <w:marBottom w:val="0"/>
                                                  <w:divBdr>
                                                    <w:top w:val="none" w:sz="0" w:space="0" w:color="auto"/>
                                                    <w:left w:val="none" w:sz="0" w:space="0" w:color="auto"/>
                                                    <w:bottom w:val="none" w:sz="0" w:space="0" w:color="auto"/>
                                                    <w:right w:val="none" w:sz="0" w:space="0" w:color="auto"/>
                                                  </w:divBdr>
                                                  <w:divsChild>
                                                    <w:div w:id="223025950">
                                                      <w:marLeft w:val="0"/>
                                                      <w:marRight w:val="0"/>
                                                      <w:marTop w:val="0"/>
                                                      <w:marBottom w:val="0"/>
                                                      <w:divBdr>
                                                        <w:top w:val="none" w:sz="0" w:space="0" w:color="auto"/>
                                                        <w:left w:val="none" w:sz="0" w:space="0" w:color="auto"/>
                                                        <w:bottom w:val="none" w:sz="0" w:space="0" w:color="auto"/>
                                                        <w:right w:val="none" w:sz="0" w:space="0" w:color="auto"/>
                                                      </w:divBdr>
                                                    </w:div>
                                                    <w:div w:id="1524709460">
                                                      <w:marLeft w:val="0"/>
                                                      <w:marRight w:val="0"/>
                                                      <w:marTop w:val="0"/>
                                                      <w:marBottom w:val="0"/>
                                                      <w:divBdr>
                                                        <w:top w:val="none" w:sz="0" w:space="0" w:color="auto"/>
                                                        <w:left w:val="none" w:sz="0" w:space="0" w:color="auto"/>
                                                        <w:bottom w:val="none" w:sz="0" w:space="0" w:color="auto"/>
                                                        <w:right w:val="none" w:sz="0" w:space="0" w:color="auto"/>
                                                      </w:divBdr>
                                                    </w:div>
                                                    <w:div w:id="291906420">
                                                      <w:marLeft w:val="0"/>
                                                      <w:marRight w:val="0"/>
                                                      <w:marTop w:val="0"/>
                                                      <w:marBottom w:val="0"/>
                                                      <w:divBdr>
                                                        <w:top w:val="none" w:sz="0" w:space="0" w:color="auto"/>
                                                        <w:left w:val="none" w:sz="0" w:space="0" w:color="auto"/>
                                                        <w:bottom w:val="none" w:sz="0" w:space="0" w:color="auto"/>
                                                        <w:right w:val="none" w:sz="0" w:space="0" w:color="auto"/>
                                                      </w:divBdr>
                                                    </w:div>
                                                    <w:div w:id="741637541">
                                                      <w:marLeft w:val="0"/>
                                                      <w:marRight w:val="0"/>
                                                      <w:marTop w:val="0"/>
                                                      <w:marBottom w:val="0"/>
                                                      <w:divBdr>
                                                        <w:top w:val="none" w:sz="0" w:space="0" w:color="auto"/>
                                                        <w:left w:val="none" w:sz="0" w:space="0" w:color="auto"/>
                                                        <w:bottom w:val="none" w:sz="0" w:space="0" w:color="auto"/>
                                                        <w:right w:val="none" w:sz="0" w:space="0" w:color="auto"/>
                                                      </w:divBdr>
                                                    </w:div>
                                                    <w:div w:id="12986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180550">
      <w:bodyDiv w:val="1"/>
      <w:marLeft w:val="0"/>
      <w:marRight w:val="0"/>
      <w:marTop w:val="0"/>
      <w:marBottom w:val="0"/>
      <w:divBdr>
        <w:top w:val="none" w:sz="0" w:space="0" w:color="auto"/>
        <w:left w:val="none" w:sz="0" w:space="0" w:color="auto"/>
        <w:bottom w:val="none" w:sz="0" w:space="0" w:color="auto"/>
        <w:right w:val="none" w:sz="0" w:space="0" w:color="auto"/>
      </w:divBdr>
    </w:div>
    <w:div w:id="914360364">
      <w:bodyDiv w:val="1"/>
      <w:marLeft w:val="0"/>
      <w:marRight w:val="0"/>
      <w:marTop w:val="0"/>
      <w:marBottom w:val="0"/>
      <w:divBdr>
        <w:top w:val="none" w:sz="0" w:space="0" w:color="auto"/>
        <w:left w:val="none" w:sz="0" w:space="0" w:color="auto"/>
        <w:bottom w:val="none" w:sz="0" w:space="0" w:color="auto"/>
        <w:right w:val="none" w:sz="0" w:space="0" w:color="auto"/>
      </w:divBdr>
    </w:div>
    <w:div w:id="1135294361">
      <w:bodyDiv w:val="1"/>
      <w:marLeft w:val="0"/>
      <w:marRight w:val="0"/>
      <w:marTop w:val="0"/>
      <w:marBottom w:val="0"/>
      <w:divBdr>
        <w:top w:val="none" w:sz="0" w:space="0" w:color="auto"/>
        <w:left w:val="none" w:sz="0" w:space="0" w:color="auto"/>
        <w:bottom w:val="none" w:sz="0" w:space="0" w:color="auto"/>
        <w:right w:val="none" w:sz="0" w:space="0" w:color="auto"/>
      </w:divBdr>
    </w:div>
    <w:div w:id="1137845435">
      <w:bodyDiv w:val="1"/>
      <w:marLeft w:val="0"/>
      <w:marRight w:val="0"/>
      <w:marTop w:val="0"/>
      <w:marBottom w:val="0"/>
      <w:divBdr>
        <w:top w:val="none" w:sz="0" w:space="0" w:color="auto"/>
        <w:left w:val="none" w:sz="0" w:space="0" w:color="auto"/>
        <w:bottom w:val="none" w:sz="0" w:space="0" w:color="auto"/>
        <w:right w:val="none" w:sz="0" w:space="0" w:color="auto"/>
      </w:divBdr>
      <w:divsChild>
        <w:div w:id="1163280837">
          <w:marLeft w:val="0"/>
          <w:marRight w:val="0"/>
          <w:marTop w:val="0"/>
          <w:marBottom w:val="0"/>
          <w:divBdr>
            <w:top w:val="none" w:sz="0" w:space="0" w:color="auto"/>
            <w:left w:val="none" w:sz="0" w:space="0" w:color="auto"/>
            <w:bottom w:val="none" w:sz="0" w:space="0" w:color="auto"/>
            <w:right w:val="none" w:sz="0" w:space="0" w:color="auto"/>
          </w:divBdr>
          <w:divsChild>
            <w:div w:id="1548839698">
              <w:marLeft w:val="0"/>
              <w:marRight w:val="0"/>
              <w:marTop w:val="0"/>
              <w:marBottom w:val="0"/>
              <w:divBdr>
                <w:top w:val="none" w:sz="0" w:space="0" w:color="auto"/>
                <w:left w:val="none" w:sz="0" w:space="0" w:color="auto"/>
                <w:bottom w:val="none" w:sz="0" w:space="0" w:color="auto"/>
                <w:right w:val="none" w:sz="0" w:space="0" w:color="auto"/>
              </w:divBdr>
              <w:divsChild>
                <w:div w:id="1863400298">
                  <w:marLeft w:val="0"/>
                  <w:marRight w:val="0"/>
                  <w:marTop w:val="0"/>
                  <w:marBottom w:val="0"/>
                  <w:divBdr>
                    <w:top w:val="none" w:sz="0" w:space="0" w:color="auto"/>
                    <w:left w:val="none" w:sz="0" w:space="0" w:color="auto"/>
                    <w:bottom w:val="none" w:sz="0" w:space="0" w:color="auto"/>
                    <w:right w:val="none" w:sz="0" w:space="0" w:color="auto"/>
                  </w:divBdr>
                  <w:divsChild>
                    <w:div w:id="478157879">
                      <w:marLeft w:val="0"/>
                      <w:marRight w:val="0"/>
                      <w:marTop w:val="0"/>
                      <w:marBottom w:val="3300"/>
                      <w:divBdr>
                        <w:top w:val="none" w:sz="0" w:space="0" w:color="auto"/>
                        <w:left w:val="none" w:sz="0" w:space="0" w:color="auto"/>
                        <w:bottom w:val="none" w:sz="0" w:space="0" w:color="auto"/>
                        <w:right w:val="none" w:sz="0" w:space="0" w:color="auto"/>
                      </w:divBdr>
                      <w:divsChild>
                        <w:div w:id="635987672">
                          <w:marLeft w:val="0"/>
                          <w:marRight w:val="0"/>
                          <w:marTop w:val="0"/>
                          <w:marBottom w:val="0"/>
                          <w:divBdr>
                            <w:top w:val="none" w:sz="0" w:space="0" w:color="auto"/>
                            <w:left w:val="none" w:sz="0" w:space="0" w:color="auto"/>
                            <w:bottom w:val="none" w:sz="0" w:space="0" w:color="auto"/>
                            <w:right w:val="none" w:sz="0" w:space="0" w:color="auto"/>
                          </w:divBdr>
                          <w:divsChild>
                            <w:div w:id="940186497">
                              <w:marLeft w:val="0"/>
                              <w:marRight w:val="0"/>
                              <w:marTop w:val="0"/>
                              <w:marBottom w:val="0"/>
                              <w:divBdr>
                                <w:top w:val="none" w:sz="0" w:space="0" w:color="auto"/>
                                <w:left w:val="none" w:sz="0" w:space="0" w:color="auto"/>
                                <w:bottom w:val="none" w:sz="0" w:space="0" w:color="auto"/>
                                <w:right w:val="none" w:sz="0" w:space="0" w:color="auto"/>
                              </w:divBdr>
                              <w:divsChild>
                                <w:div w:id="1619558037">
                                  <w:marLeft w:val="0"/>
                                  <w:marRight w:val="0"/>
                                  <w:marTop w:val="0"/>
                                  <w:marBottom w:val="0"/>
                                  <w:divBdr>
                                    <w:top w:val="none" w:sz="0" w:space="0" w:color="auto"/>
                                    <w:left w:val="none" w:sz="0" w:space="0" w:color="auto"/>
                                    <w:bottom w:val="none" w:sz="0" w:space="0" w:color="auto"/>
                                    <w:right w:val="none" w:sz="0" w:space="0" w:color="auto"/>
                                  </w:divBdr>
                                  <w:divsChild>
                                    <w:div w:id="464200078">
                                      <w:marLeft w:val="0"/>
                                      <w:marRight w:val="0"/>
                                      <w:marTop w:val="0"/>
                                      <w:marBottom w:val="0"/>
                                      <w:divBdr>
                                        <w:top w:val="none" w:sz="0" w:space="0" w:color="auto"/>
                                        <w:left w:val="none" w:sz="0" w:space="0" w:color="auto"/>
                                        <w:bottom w:val="none" w:sz="0" w:space="0" w:color="auto"/>
                                        <w:right w:val="none" w:sz="0" w:space="0" w:color="auto"/>
                                      </w:divBdr>
                                      <w:divsChild>
                                        <w:div w:id="1675840618">
                                          <w:marLeft w:val="0"/>
                                          <w:marRight w:val="0"/>
                                          <w:marTop w:val="0"/>
                                          <w:marBottom w:val="0"/>
                                          <w:divBdr>
                                            <w:top w:val="none" w:sz="0" w:space="0" w:color="auto"/>
                                            <w:left w:val="none" w:sz="0" w:space="0" w:color="auto"/>
                                            <w:bottom w:val="none" w:sz="0" w:space="0" w:color="auto"/>
                                            <w:right w:val="none" w:sz="0" w:space="0" w:color="auto"/>
                                          </w:divBdr>
                                          <w:divsChild>
                                            <w:div w:id="1519587548">
                                              <w:marLeft w:val="0"/>
                                              <w:marRight w:val="0"/>
                                              <w:marTop w:val="75"/>
                                              <w:marBottom w:val="0"/>
                                              <w:divBdr>
                                                <w:top w:val="none" w:sz="0" w:space="0" w:color="auto"/>
                                                <w:left w:val="none" w:sz="0" w:space="0" w:color="auto"/>
                                                <w:bottom w:val="none" w:sz="0" w:space="0" w:color="auto"/>
                                                <w:right w:val="none" w:sz="0" w:space="0" w:color="auto"/>
                                              </w:divBdr>
                                              <w:divsChild>
                                                <w:div w:id="1641418825">
                                                  <w:marLeft w:val="0"/>
                                                  <w:marRight w:val="0"/>
                                                  <w:marTop w:val="0"/>
                                                  <w:marBottom w:val="0"/>
                                                  <w:divBdr>
                                                    <w:top w:val="none" w:sz="0" w:space="0" w:color="auto"/>
                                                    <w:left w:val="none" w:sz="0" w:space="0" w:color="auto"/>
                                                    <w:bottom w:val="none" w:sz="0" w:space="0" w:color="auto"/>
                                                    <w:right w:val="none" w:sz="0" w:space="0" w:color="auto"/>
                                                  </w:divBdr>
                                                  <w:divsChild>
                                                    <w:div w:id="1111970733">
                                                      <w:marLeft w:val="0"/>
                                                      <w:marRight w:val="0"/>
                                                      <w:marTop w:val="0"/>
                                                      <w:marBottom w:val="0"/>
                                                      <w:divBdr>
                                                        <w:top w:val="none" w:sz="0" w:space="0" w:color="auto"/>
                                                        <w:left w:val="none" w:sz="0" w:space="0" w:color="auto"/>
                                                        <w:bottom w:val="none" w:sz="0" w:space="0" w:color="auto"/>
                                                        <w:right w:val="none" w:sz="0" w:space="0" w:color="auto"/>
                                                      </w:divBdr>
                                                    </w:div>
                                                    <w:div w:id="11687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695186">
      <w:bodyDiv w:val="1"/>
      <w:marLeft w:val="0"/>
      <w:marRight w:val="0"/>
      <w:marTop w:val="0"/>
      <w:marBottom w:val="0"/>
      <w:divBdr>
        <w:top w:val="none" w:sz="0" w:space="0" w:color="auto"/>
        <w:left w:val="none" w:sz="0" w:space="0" w:color="auto"/>
        <w:bottom w:val="none" w:sz="0" w:space="0" w:color="auto"/>
        <w:right w:val="none" w:sz="0" w:space="0" w:color="auto"/>
      </w:divBdr>
      <w:divsChild>
        <w:div w:id="1343240098">
          <w:marLeft w:val="0"/>
          <w:marRight w:val="0"/>
          <w:marTop w:val="0"/>
          <w:marBottom w:val="0"/>
          <w:divBdr>
            <w:top w:val="none" w:sz="0" w:space="0" w:color="auto"/>
            <w:left w:val="none" w:sz="0" w:space="0" w:color="auto"/>
            <w:bottom w:val="none" w:sz="0" w:space="0" w:color="auto"/>
            <w:right w:val="none" w:sz="0" w:space="0" w:color="auto"/>
          </w:divBdr>
          <w:divsChild>
            <w:div w:id="311370880">
              <w:marLeft w:val="0"/>
              <w:marRight w:val="0"/>
              <w:marTop w:val="0"/>
              <w:marBottom w:val="0"/>
              <w:divBdr>
                <w:top w:val="none" w:sz="0" w:space="0" w:color="auto"/>
                <w:left w:val="none" w:sz="0" w:space="0" w:color="auto"/>
                <w:bottom w:val="none" w:sz="0" w:space="0" w:color="auto"/>
                <w:right w:val="none" w:sz="0" w:space="0" w:color="auto"/>
              </w:divBdr>
              <w:divsChild>
                <w:div w:id="1515152248">
                  <w:marLeft w:val="0"/>
                  <w:marRight w:val="0"/>
                  <w:marTop w:val="0"/>
                  <w:marBottom w:val="0"/>
                  <w:divBdr>
                    <w:top w:val="none" w:sz="0" w:space="0" w:color="auto"/>
                    <w:left w:val="none" w:sz="0" w:space="0" w:color="auto"/>
                    <w:bottom w:val="none" w:sz="0" w:space="0" w:color="auto"/>
                    <w:right w:val="none" w:sz="0" w:space="0" w:color="auto"/>
                  </w:divBdr>
                  <w:divsChild>
                    <w:div w:id="738477303">
                      <w:marLeft w:val="0"/>
                      <w:marRight w:val="0"/>
                      <w:marTop w:val="0"/>
                      <w:marBottom w:val="0"/>
                      <w:divBdr>
                        <w:top w:val="none" w:sz="0" w:space="0" w:color="auto"/>
                        <w:left w:val="none" w:sz="0" w:space="0" w:color="auto"/>
                        <w:bottom w:val="none" w:sz="0" w:space="0" w:color="auto"/>
                        <w:right w:val="none" w:sz="0" w:space="0" w:color="auto"/>
                      </w:divBdr>
                      <w:divsChild>
                        <w:div w:id="502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braillenet.org/documents/G3ICT-White-Paper-eAccessibility-at-the-core-of-I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w3.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humanrights.gov.au/accessibility-electronic-commerce-and-new-service-and-information-technologies-older-australia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youngdriverfactbase.com/key-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BC713CC94674F900FFA68A632EFA0" ma:contentTypeVersion="1" ma:contentTypeDescription="Create a new document." ma:contentTypeScope="" ma:versionID="95b39327ac3f04a5e9f22d57ae1231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B6D7-81B7-4D03-B53C-D196DDB13542}">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0F9DC9D-01D9-4DC4-9B84-4BF8E84AC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3ADF4-C8F9-47D8-8626-AD33665DB5F6}">
  <ds:schemaRefs>
    <ds:schemaRef ds:uri="http://schemas.microsoft.com/sharepoint/v3/contenttype/forms"/>
  </ds:schemaRefs>
</ds:datastoreItem>
</file>

<file path=customXml/itemProps4.xml><?xml version="1.0" encoding="utf-8"?>
<ds:datastoreItem xmlns:ds="http://schemas.openxmlformats.org/officeDocument/2006/customXml" ds:itemID="{77F37E00-D32E-4BAC-9688-562E8F0D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11538</Words>
  <Characters>65773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77157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Chan;Jee-Meng Ong</dc:creator>
  <cp:lastModifiedBy>Dianne Douglas</cp:lastModifiedBy>
  <cp:revision>3</cp:revision>
  <cp:lastPrinted>2015-04-30T02:39:00Z</cp:lastPrinted>
  <dcterms:created xsi:type="dcterms:W3CDTF">2015-04-30T02:37:00Z</dcterms:created>
  <dcterms:modified xsi:type="dcterms:W3CDTF">2015-04-30T02:39:00Z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0x010100A7BBC713CC94674F900FFA68A632EFA0</vt:lpwstr>
  </property>
</Properties>
</file>