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47B" w:rsidRPr="00434883" w:rsidRDefault="00434883" w:rsidP="00434883">
      <w:pPr>
        <w:spacing w:after="0"/>
        <w:rPr>
          <w:b/>
          <w:sz w:val="28"/>
        </w:rPr>
      </w:pPr>
      <w:bookmarkStart w:id="0" w:name="_GoBack"/>
      <w:bookmarkEnd w:id="0"/>
      <w:r w:rsidRPr="00434883">
        <w:rPr>
          <w:b/>
          <w:sz w:val="28"/>
        </w:rPr>
        <w:t>Review of the National Disability Advocacy Framework - June 2015</w:t>
      </w:r>
    </w:p>
    <w:p w:rsidR="00434883" w:rsidRDefault="00434883" w:rsidP="00434883">
      <w:pPr>
        <w:spacing w:after="0"/>
        <w:rPr>
          <w:sz w:val="28"/>
        </w:rPr>
      </w:pPr>
    </w:p>
    <w:p w:rsidR="00434883" w:rsidRPr="0079417C" w:rsidRDefault="00434883" w:rsidP="00434883">
      <w:pPr>
        <w:pStyle w:val="ListParagraph"/>
        <w:numPr>
          <w:ilvl w:val="0"/>
          <w:numId w:val="1"/>
        </w:numPr>
      </w:pPr>
      <w:r w:rsidRPr="0079417C">
        <w:t>Do you believe the current Framework encompasses your vision of advocacy in the NDIS environment? If not, what changes are required?</w:t>
      </w:r>
      <w:r w:rsidR="009107C6" w:rsidRPr="0079417C">
        <w:br/>
      </w:r>
    </w:p>
    <w:p w:rsidR="00434883" w:rsidRPr="0079417C" w:rsidRDefault="009107C6" w:rsidP="0079417C">
      <w:pPr>
        <w:pStyle w:val="ListParagraph"/>
        <w:numPr>
          <w:ilvl w:val="0"/>
          <w:numId w:val="2"/>
        </w:numPr>
        <w:ind w:left="1134" w:hanging="425"/>
      </w:pPr>
      <w:r w:rsidRPr="0079417C">
        <w:t>The current framework for disability advocacy has a p</w:t>
      </w:r>
      <w:r w:rsidR="001979EF">
        <w:t>lace and value in the new NDIS e</w:t>
      </w:r>
      <w:r w:rsidRPr="0079417C">
        <w:t xml:space="preserve">nvironment particularly in light of the reduction of </w:t>
      </w:r>
      <w:r w:rsidR="0079417C" w:rsidRPr="0079417C">
        <w:t>government</w:t>
      </w:r>
      <w:r w:rsidRPr="0079417C">
        <w:t xml:space="preserve"> involvement </w:t>
      </w:r>
      <w:r w:rsidR="001979EF">
        <w:t>in</w:t>
      </w:r>
      <w:r w:rsidRPr="0079417C">
        <w:t xml:space="preserve"> direct service </w:t>
      </w:r>
      <w:r w:rsidR="0079417C" w:rsidRPr="0079417C">
        <w:t>provision and</w:t>
      </w:r>
      <w:r w:rsidRPr="0079417C">
        <w:t xml:space="preserve"> the </w:t>
      </w:r>
      <w:r w:rsidR="0079417C" w:rsidRPr="0079417C">
        <w:t>public’s</w:t>
      </w:r>
      <w:r w:rsidRPr="0079417C">
        <w:t xml:space="preserve"> </w:t>
      </w:r>
      <w:r w:rsidR="0079417C" w:rsidRPr="0079417C">
        <w:t>perceptions</w:t>
      </w:r>
      <w:r w:rsidRPr="0079417C">
        <w:t xml:space="preserve"> that </w:t>
      </w:r>
      <w:r w:rsidR="0079417C" w:rsidRPr="0079417C">
        <w:t>government</w:t>
      </w:r>
      <w:r w:rsidRPr="0079417C">
        <w:t xml:space="preserve"> services can provide </w:t>
      </w:r>
      <w:r w:rsidR="0079417C" w:rsidRPr="0079417C">
        <w:t>additional</w:t>
      </w:r>
      <w:r w:rsidRPr="0079417C">
        <w:t xml:space="preserve"> levels of checks and balances.</w:t>
      </w:r>
      <w:r w:rsidR="001979EF">
        <w:br/>
      </w:r>
    </w:p>
    <w:p w:rsidR="009107C6" w:rsidRPr="0079417C" w:rsidRDefault="009107C6" w:rsidP="0079417C">
      <w:pPr>
        <w:pStyle w:val="ListParagraph"/>
        <w:numPr>
          <w:ilvl w:val="0"/>
          <w:numId w:val="2"/>
        </w:numPr>
        <w:ind w:left="1134" w:hanging="425"/>
      </w:pPr>
      <w:r w:rsidRPr="0079417C">
        <w:t>The Framework clearly articulates the key advocacy principles and concepts that underpin empowerment, equity and social justice</w:t>
      </w:r>
      <w:r w:rsidR="001979EF">
        <w:t xml:space="preserve"> for people with disability.</w:t>
      </w:r>
      <w:r w:rsidR="001979EF">
        <w:br/>
      </w:r>
    </w:p>
    <w:p w:rsidR="009107C6" w:rsidRPr="0079417C" w:rsidRDefault="009107C6" w:rsidP="0079417C">
      <w:pPr>
        <w:pStyle w:val="ListParagraph"/>
        <w:numPr>
          <w:ilvl w:val="0"/>
          <w:numId w:val="2"/>
        </w:numPr>
        <w:ind w:left="1134" w:hanging="425"/>
      </w:pPr>
      <w:r w:rsidRPr="0079417C">
        <w:t xml:space="preserve">The Advocacy Framework </w:t>
      </w:r>
      <w:r w:rsidR="001979EF">
        <w:t>affirms the</w:t>
      </w:r>
      <w:r w:rsidR="001979EF" w:rsidRPr="001979EF">
        <w:t xml:space="preserve"> </w:t>
      </w:r>
      <w:r w:rsidR="001979EF" w:rsidRPr="0079417C">
        <w:t xml:space="preserve">independent nature of </w:t>
      </w:r>
      <w:r w:rsidR="001979EF">
        <w:t xml:space="preserve">advocacy and </w:t>
      </w:r>
      <w:r w:rsidRPr="0079417C">
        <w:t xml:space="preserve">provides for objective and impartial support for an individual that </w:t>
      </w:r>
      <w:r w:rsidR="001979EF">
        <w:t>may not</w:t>
      </w:r>
      <w:r w:rsidRPr="0079417C">
        <w:t xml:space="preserve"> necessarily </w:t>
      </w:r>
      <w:r w:rsidR="001979EF">
        <w:t>be</w:t>
      </w:r>
      <w:r w:rsidRPr="0079417C">
        <w:t xml:space="preserve"> addressed by service providers or families</w:t>
      </w:r>
      <w:r w:rsidR="001979EF">
        <w:t>.</w:t>
      </w:r>
      <w:r w:rsidR="001979EF">
        <w:br/>
      </w:r>
    </w:p>
    <w:p w:rsidR="009107C6" w:rsidRPr="0079417C" w:rsidRDefault="009107C6" w:rsidP="0079417C">
      <w:pPr>
        <w:pStyle w:val="ListParagraph"/>
        <w:numPr>
          <w:ilvl w:val="0"/>
          <w:numId w:val="2"/>
        </w:numPr>
        <w:ind w:left="1134" w:hanging="425"/>
      </w:pPr>
      <w:r w:rsidRPr="0079417C">
        <w:t xml:space="preserve">The Framework is effective however better </w:t>
      </w:r>
      <w:r w:rsidR="0079417C" w:rsidRPr="0079417C">
        <w:t>funding</w:t>
      </w:r>
      <w:r w:rsidRPr="0079417C">
        <w:t xml:space="preserve"> of services is required as</w:t>
      </w:r>
      <w:r w:rsidR="001979EF">
        <w:t xml:space="preserve"> individuals with disability </w:t>
      </w:r>
      <w:r w:rsidRPr="0079417C">
        <w:t>fully transition to the NDIS</w:t>
      </w:r>
      <w:r w:rsidR="001979EF">
        <w:t>.</w:t>
      </w:r>
      <w:r w:rsidRPr="0079417C">
        <w:t xml:space="preserve"> </w:t>
      </w:r>
    </w:p>
    <w:p w:rsidR="009107C6" w:rsidRPr="0079417C" w:rsidRDefault="009107C6" w:rsidP="0079417C">
      <w:pPr>
        <w:pStyle w:val="ListParagraph"/>
        <w:ind w:left="1134" w:hanging="425"/>
      </w:pPr>
    </w:p>
    <w:p w:rsidR="00434883" w:rsidRPr="0079417C" w:rsidRDefault="00434883" w:rsidP="00434883">
      <w:pPr>
        <w:pStyle w:val="ListParagraph"/>
      </w:pPr>
    </w:p>
    <w:p w:rsidR="00434883" w:rsidRPr="0079417C" w:rsidRDefault="00434883" w:rsidP="00434883">
      <w:pPr>
        <w:pStyle w:val="ListParagraph"/>
        <w:numPr>
          <w:ilvl w:val="0"/>
          <w:numId w:val="1"/>
        </w:numPr>
      </w:pPr>
      <w:r w:rsidRPr="0079417C">
        <w:t xml:space="preserve">Are the </w:t>
      </w:r>
      <w:hyperlink w:anchor="_Principles" w:history="1">
        <w:r w:rsidRPr="0079417C">
          <w:rPr>
            <w:rStyle w:val="Hyperlink"/>
            <w:b/>
            <w:color w:val="000000" w:themeColor="text1"/>
            <w:sz w:val="24"/>
          </w:rPr>
          <w:t>principles</w:t>
        </w:r>
      </w:hyperlink>
      <w:r w:rsidRPr="0079417C">
        <w:rPr>
          <w:b/>
        </w:rPr>
        <w:t xml:space="preserve"> </w:t>
      </w:r>
      <w:r w:rsidRPr="0079417C">
        <w:t>of the Framework appropriate for guiding the delivery of advocacy for people with disability in a changing disability environment, including in the context of the NDIS? If not, what changes are required?</w:t>
      </w:r>
    </w:p>
    <w:p w:rsidR="00434883" w:rsidRPr="0079417C" w:rsidRDefault="00434883" w:rsidP="00434883">
      <w:pPr>
        <w:pStyle w:val="ListParagraph"/>
        <w:ind w:left="360"/>
      </w:pPr>
    </w:p>
    <w:p w:rsidR="00434883" w:rsidRPr="0079417C" w:rsidRDefault="0079417C" w:rsidP="0047656C">
      <w:pPr>
        <w:pStyle w:val="ListParagraph"/>
        <w:numPr>
          <w:ilvl w:val="0"/>
          <w:numId w:val="3"/>
        </w:numPr>
      </w:pPr>
      <w:r w:rsidRPr="0079417C">
        <w:t xml:space="preserve">The </w:t>
      </w:r>
      <w:r>
        <w:t>U</w:t>
      </w:r>
      <w:r w:rsidRPr="0079417C">
        <w:t xml:space="preserve">nited Nations Convention on the Rights of Persons with Disabilities </w:t>
      </w:r>
      <w:r w:rsidR="001979EF">
        <w:t>establishes</w:t>
      </w:r>
      <w:r w:rsidRPr="0079417C">
        <w:t xml:space="preserve"> fundamental principle</w:t>
      </w:r>
      <w:r w:rsidR="001979EF">
        <w:t>s</w:t>
      </w:r>
      <w:r w:rsidRPr="0079417C">
        <w:t xml:space="preserve"> </w:t>
      </w:r>
      <w:r w:rsidR="001979EF">
        <w:t xml:space="preserve">which </w:t>
      </w:r>
      <w:r w:rsidRPr="0079417C">
        <w:t>should be</w:t>
      </w:r>
      <w:r w:rsidR="001979EF">
        <w:t xml:space="preserve"> </w:t>
      </w:r>
      <w:proofErr w:type="gramStart"/>
      <w:r w:rsidR="001979EF">
        <w:t xml:space="preserve">inherent </w:t>
      </w:r>
      <w:r w:rsidRPr="0079417C">
        <w:t xml:space="preserve"> in</w:t>
      </w:r>
      <w:proofErr w:type="gramEnd"/>
      <w:r w:rsidRPr="0079417C">
        <w:t xml:space="preserve"> all advocacy practice. </w:t>
      </w:r>
      <w:r w:rsidR="001979EF">
        <w:t>Disability a</w:t>
      </w:r>
      <w:r w:rsidR="0047656C" w:rsidRPr="0079417C">
        <w:t>dvocate</w:t>
      </w:r>
      <w:r w:rsidR="001979EF">
        <w:t>s</w:t>
      </w:r>
      <w:r w:rsidR="0047656C" w:rsidRPr="0079417C">
        <w:t xml:space="preserve"> </w:t>
      </w:r>
      <w:r w:rsidRPr="0079417C">
        <w:t>should</w:t>
      </w:r>
      <w:r w:rsidR="0047656C" w:rsidRPr="0079417C">
        <w:t xml:space="preserve"> utilise the UNCRPD to promote, protect and enable </w:t>
      </w:r>
      <w:r w:rsidRPr="0079417C">
        <w:t>people’s</w:t>
      </w:r>
      <w:r w:rsidR="0047656C" w:rsidRPr="0079417C">
        <w:t xml:space="preserve"> rights. The convention </w:t>
      </w:r>
      <w:r w:rsidR="001979EF">
        <w:t>promotes</w:t>
      </w:r>
      <w:r w:rsidR="0047656C" w:rsidRPr="0079417C">
        <w:t xml:space="preserve"> </w:t>
      </w:r>
      <w:r w:rsidRPr="0079417C">
        <w:t>self-determination</w:t>
      </w:r>
      <w:r w:rsidR="0047656C" w:rsidRPr="0079417C">
        <w:t>, full and active</w:t>
      </w:r>
      <w:r w:rsidR="001979EF">
        <w:t xml:space="preserve"> social and economic</w:t>
      </w:r>
      <w:r w:rsidR="0047656C" w:rsidRPr="0079417C">
        <w:t xml:space="preserve"> participation </w:t>
      </w:r>
      <w:r w:rsidR="001979EF">
        <w:t xml:space="preserve">which </w:t>
      </w:r>
      <w:r w:rsidR="0047656C" w:rsidRPr="0079417C">
        <w:t>shares a synergy with advocacy</w:t>
      </w:r>
      <w:r w:rsidR="001979EF">
        <w:t xml:space="preserve"> and the NDIS</w:t>
      </w:r>
      <w:r w:rsidR="0047656C" w:rsidRPr="0079417C">
        <w:t>.</w:t>
      </w:r>
    </w:p>
    <w:p w:rsidR="0047656C" w:rsidRPr="0079417C" w:rsidRDefault="0047656C" w:rsidP="00434883">
      <w:pPr>
        <w:pStyle w:val="ListParagraph"/>
        <w:ind w:left="360"/>
      </w:pPr>
    </w:p>
    <w:p w:rsidR="0047656C" w:rsidRPr="0079417C" w:rsidRDefault="0079417C" w:rsidP="0047656C">
      <w:pPr>
        <w:pStyle w:val="ListParagraph"/>
        <w:numPr>
          <w:ilvl w:val="0"/>
          <w:numId w:val="3"/>
        </w:numPr>
      </w:pPr>
      <w:r w:rsidRPr="0079417C">
        <w:t>The principles should explicitly state that advocacy support</w:t>
      </w:r>
      <w:r w:rsidR="001979EF">
        <w:t>s</w:t>
      </w:r>
      <w:r w:rsidRPr="0079417C">
        <w:t xml:space="preserve"> </w:t>
      </w:r>
      <w:r w:rsidR="001979EF">
        <w:t xml:space="preserve">active and </w:t>
      </w:r>
      <w:r w:rsidRPr="0079417C">
        <w:t>full economic and social participation</w:t>
      </w:r>
      <w:r>
        <w:t xml:space="preserve"> </w:t>
      </w:r>
      <w:r w:rsidRPr="0079417C">
        <w:t>consistent with stated outcomes</w:t>
      </w:r>
      <w:r w:rsidR="001979EF">
        <w:t xml:space="preserve">. This helps ensure </w:t>
      </w:r>
      <w:r w:rsidRPr="0079417C">
        <w:t xml:space="preserve">that advocacy </w:t>
      </w:r>
      <w:r w:rsidR="001979EF">
        <w:t xml:space="preserve">also </w:t>
      </w:r>
      <w:r w:rsidRPr="0079417C">
        <w:t>has a clear mandate about employment participation as well as other life domains.</w:t>
      </w:r>
    </w:p>
    <w:p w:rsidR="0047656C" w:rsidRPr="0079417C" w:rsidRDefault="0047656C" w:rsidP="00434883">
      <w:pPr>
        <w:pStyle w:val="ListParagraph"/>
        <w:ind w:left="360"/>
      </w:pPr>
    </w:p>
    <w:p w:rsidR="0047656C" w:rsidRPr="0079417C" w:rsidRDefault="0047656C" w:rsidP="0047656C">
      <w:pPr>
        <w:pStyle w:val="ListParagraph"/>
        <w:numPr>
          <w:ilvl w:val="0"/>
          <w:numId w:val="3"/>
        </w:numPr>
      </w:pPr>
      <w:r w:rsidRPr="0079417C">
        <w:t xml:space="preserve">The implementation of the principles of systemic change and </w:t>
      </w:r>
      <w:r w:rsidR="0079417C" w:rsidRPr="0079417C">
        <w:t>self-advocacy</w:t>
      </w:r>
      <w:r w:rsidRPr="0079417C">
        <w:t xml:space="preserve"> need to be clearly </w:t>
      </w:r>
      <w:r w:rsidR="0079417C" w:rsidRPr="0079417C">
        <w:t>articulated</w:t>
      </w:r>
      <w:r w:rsidRPr="0079417C">
        <w:t xml:space="preserve"> </w:t>
      </w:r>
      <w:r w:rsidR="0079417C" w:rsidRPr="0079417C">
        <w:t>in</w:t>
      </w:r>
      <w:r w:rsidRPr="0079417C">
        <w:t xml:space="preserve"> terms of the operation</w:t>
      </w:r>
      <w:r w:rsidR="001979EF">
        <w:t>al</w:t>
      </w:r>
      <w:r w:rsidRPr="0079417C">
        <w:t xml:space="preserve"> capacity of </w:t>
      </w:r>
      <w:r w:rsidR="0079417C" w:rsidRPr="0079417C">
        <w:t>disability</w:t>
      </w:r>
      <w:r w:rsidRPr="0079417C">
        <w:t xml:space="preserve"> </w:t>
      </w:r>
      <w:r w:rsidR="0079417C" w:rsidRPr="0079417C">
        <w:t>advocacy</w:t>
      </w:r>
      <w:r w:rsidRPr="0079417C">
        <w:t xml:space="preserve"> </w:t>
      </w:r>
      <w:r w:rsidR="0079417C" w:rsidRPr="0079417C">
        <w:t>services</w:t>
      </w:r>
      <w:r w:rsidRPr="0079417C">
        <w:t xml:space="preserve">. </w:t>
      </w:r>
      <w:r w:rsidR="0079417C" w:rsidRPr="0079417C">
        <w:t>While an agency may be funded</w:t>
      </w:r>
      <w:r w:rsidR="0079417C">
        <w:t xml:space="preserve"> </w:t>
      </w:r>
      <w:r w:rsidR="0079417C" w:rsidRPr="0079417C">
        <w:t>to provide individual advocacy</w:t>
      </w:r>
      <w:r w:rsidR="001979EF">
        <w:t xml:space="preserve">, it is </w:t>
      </w:r>
      <w:r w:rsidR="0079417C" w:rsidRPr="0079417C">
        <w:t>paramount</w:t>
      </w:r>
      <w:r w:rsidR="001979EF">
        <w:t xml:space="preserve"> that both principles</w:t>
      </w:r>
      <w:r w:rsidR="0079417C" w:rsidRPr="0079417C">
        <w:t xml:space="preserve"> be recognised in the accountability framework</w:t>
      </w:r>
      <w:r w:rsidR="001979EF">
        <w:t>, particularly</w:t>
      </w:r>
      <w:r w:rsidR="0079417C" w:rsidRPr="0079417C">
        <w:t xml:space="preserve"> in terms of </w:t>
      </w:r>
      <w:r w:rsidR="001979EF">
        <w:t xml:space="preserve">effectiveness </w:t>
      </w:r>
      <w:r w:rsidR="0079417C" w:rsidRPr="0079417C">
        <w:t xml:space="preserve">and achievement </w:t>
      </w:r>
      <w:r w:rsidR="0079417C">
        <w:t>o</w:t>
      </w:r>
      <w:r w:rsidR="0079417C" w:rsidRPr="0079417C">
        <w:t xml:space="preserve">f targets. </w:t>
      </w:r>
      <w:r w:rsidRPr="0079417C">
        <w:t xml:space="preserve">For example a </w:t>
      </w:r>
      <w:r w:rsidR="0079417C" w:rsidRPr="0079417C">
        <w:t>proportion</w:t>
      </w:r>
      <w:r w:rsidRPr="0079417C">
        <w:t xml:space="preserve"> of funding should be provided for </w:t>
      </w:r>
      <w:r w:rsidR="0079417C" w:rsidRPr="0079417C">
        <w:t>advocacy</w:t>
      </w:r>
      <w:r w:rsidRPr="0079417C">
        <w:t xml:space="preserve"> </w:t>
      </w:r>
      <w:r w:rsidR="0079417C" w:rsidRPr="0079417C">
        <w:t>development</w:t>
      </w:r>
      <w:r w:rsidRPr="0079417C">
        <w:t xml:space="preserve"> and </w:t>
      </w:r>
      <w:r w:rsidR="0079417C" w:rsidRPr="0079417C">
        <w:t>self-advocacy</w:t>
      </w:r>
      <w:r w:rsidRPr="0079417C">
        <w:t xml:space="preserve"> training based on the</w:t>
      </w:r>
      <w:r w:rsidR="001979EF">
        <w:t xml:space="preserve"> patterns and incidence of individual</w:t>
      </w:r>
      <w:r w:rsidRPr="0079417C">
        <w:t xml:space="preserve"> issues </w:t>
      </w:r>
      <w:r w:rsidR="0079417C" w:rsidRPr="0079417C">
        <w:t>being</w:t>
      </w:r>
      <w:r w:rsidRPr="0079417C">
        <w:t xml:space="preserve"> presented.</w:t>
      </w:r>
    </w:p>
    <w:p w:rsidR="00434883" w:rsidRPr="0079417C" w:rsidRDefault="00434883" w:rsidP="00434883">
      <w:pPr>
        <w:pStyle w:val="ListParagraph"/>
        <w:ind w:left="360"/>
      </w:pPr>
    </w:p>
    <w:p w:rsidR="00434883" w:rsidRDefault="00434883" w:rsidP="00434883">
      <w:pPr>
        <w:pStyle w:val="ListParagraph"/>
        <w:ind w:left="360"/>
      </w:pPr>
    </w:p>
    <w:p w:rsidR="00434883" w:rsidRPr="0079417C" w:rsidRDefault="00434883" w:rsidP="00434883">
      <w:pPr>
        <w:pStyle w:val="ListParagraph"/>
        <w:numPr>
          <w:ilvl w:val="0"/>
          <w:numId w:val="1"/>
        </w:numPr>
      </w:pPr>
      <w:r w:rsidRPr="0079417C">
        <w:t>Are the</w:t>
      </w:r>
      <w:r w:rsidRPr="0079417C">
        <w:rPr>
          <w:b/>
        </w:rPr>
        <w:t xml:space="preserve"> </w:t>
      </w:r>
      <w:hyperlink w:anchor="_Outcomes" w:history="1">
        <w:r w:rsidRPr="0079417C">
          <w:rPr>
            <w:rStyle w:val="Hyperlink"/>
            <w:b/>
            <w:color w:val="000000" w:themeColor="text1"/>
            <w:sz w:val="24"/>
          </w:rPr>
          <w:t>outcomes</w:t>
        </w:r>
      </w:hyperlink>
      <w:r w:rsidRPr="0079417C">
        <w:rPr>
          <w:b/>
        </w:rPr>
        <w:t xml:space="preserve"> </w:t>
      </w:r>
      <w:r w:rsidRPr="0079417C">
        <w:t xml:space="preserve">of the Framework still relevant or should different ones be included? If so, what should be included? </w:t>
      </w:r>
    </w:p>
    <w:p w:rsidR="00434883" w:rsidRPr="0079417C" w:rsidRDefault="00434883" w:rsidP="00434883">
      <w:pPr>
        <w:pStyle w:val="ListParagraph"/>
        <w:ind w:left="360"/>
      </w:pPr>
    </w:p>
    <w:p w:rsidR="001979EF" w:rsidRDefault="0079417C" w:rsidP="0047656C">
      <w:pPr>
        <w:pStyle w:val="ListParagraph"/>
        <w:numPr>
          <w:ilvl w:val="0"/>
          <w:numId w:val="4"/>
        </w:numPr>
      </w:pPr>
      <w:r w:rsidRPr="0079417C">
        <w:t xml:space="preserve">The Outcomes are all relevant and </w:t>
      </w:r>
      <w:r w:rsidR="001979EF">
        <w:t>clearly stated.</w:t>
      </w:r>
      <w:r w:rsidR="001979EF">
        <w:br/>
      </w:r>
    </w:p>
    <w:p w:rsidR="00434883" w:rsidRPr="0079417C" w:rsidRDefault="001979EF" w:rsidP="0047656C">
      <w:pPr>
        <w:pStyle w:val="ListParagraph"/>
        <w:numPr>
          <w:ilvl w:val="0"/>
          <w:numId w:val="4"/>
        </w:numPr>
      </w:pPr>
      <w:r>
        <w:t xml:space="preserve">The </w:t>
      </w:r>
      <w:r w:rsidR="0079417C" w:rsidRPr="0079417C">
        <w:t>statements about supported decision making are acknowledged as</w:t>
      </w:r>
      <w:r>
        <w:t xml:space="preserve"> essential to independence and self-determination within the emerging NDIS environment and this support needs to be independent from other forms of service provision, and </w:t>
      </w:r>
      <w:r w:rsidR="0079417C" w:rsidRPr="0079417C">
        <w:t>free from conflict</w:t>
      </w:r>
      <w:r w:rsidR="0079417C">
        <w:t xml:space="preserve"> </w:t>
      </w:r>
      <w:r w:rsidR="0079417C" w:rsidRPr="0079417C">
        <w:t>of interest</w:t>
      </w:r>
      <w:r>
        <w:t>.</w:t>
      </w:r>
    </w:p>
    <w:p w:rsidR="0047656C" w:rsidRPr="0079417C" w:rsidRDefault="0047656C" w:rsidP="00434883">
      <w:pPr>
        <w:pStyle w:val="ListParagraph"/>
        <w:ind w:left="360"/>
      </w:pPr>
    </w:p>
    <w:p w:rsidR="00434883" w:rsidRPr="0079417C" w:rsidRDefault="0079417C" w:rsidP="0079417C">
      <w:pPr>
        <w:pStyle w:val="ListParagraph"/>
        <w:numPr>
          <w:ilvl w:val="0"/>
          <w:numId w:val="4"/>
        </w:numPr>
      </w:pPr>
      <w:r>
        <w:t>The outcome</w:t>
      </w:r>
      <w:r w:rsidRPr="0079417C">
        <w:t>s</w:t>
      </w:r>
      <w:r>
        <w:t xml:space="preserve"> </w:t>
      </w:r>
      <w:r w:rsidR="001979EF">
        <w:t xml:space="preserve">stating </w:t>
      </w:r>
      <w:r w:rsidRPr="0079417C">
        <w:t>that people with disability are actively involved in all aspects of the development, delivery and evaluation of disability and broader government policies, program</w:t>
      </w:r>
      <w:r w:rsidR="0097063B">
        <w:t>s</w:t>
      </w:r>
      <w:r w:rsidRPr="0079417C">
        <w:t xml:space="preserve"> and services that impact upon</w:t>
      </w:r>
      <w:r w:rsidR="0097063B">
        <w:t xml:space="preserve"> their lives,</w:t>
      </w:r>
      <w:r w:rsidRPr="0079417C">
        <w:t xml:space="preserve"> should be extended to recognise the role individuals will play under the NDIS in shaping community and commercially based services and their </w:t>
      </w:r>
      <w:r>
        <w:t>rights to use mark</w:t>
      </w:r>
      <w:r w:rsidRPr="0079417C">
        <w:t>et forces as a consumer. Given that the government has less</w:t>
      </w:r>
      <w:r>
        <w:t xml:space="preserve"> </w:t>
      </w:r>
      <w:r w:rsidRPr="0079417C">
        <w:t xml:space="preserve">of a role to play in the provisions of services for people with Disability under the NDIS this needs to be </w:t>
      </w:r>
      <w:r>
        <w:t>explicitly</w:t>
      </w:r>
      <w:r w:rsidRPr="0079417C">
        <w:t xml:space="preserve"> stated in terms of full</w:t>
      </w:r>
      <w:r w:rsidR="0097063B">
        <w:t xml:space="preserve"> social</w:t>
      </w:r>
      <w:r w:rsidRPr="0079417C">
        <w:t xml:space="preserve"> and economic participation.</w:t>
      </w:r>
      <w:r>
        <w:br/>
      </w:r>
    </w:p>
    <w:p w:rsidR="00434883" w:rsidRPr="0079417C" w:rsidRDefault="00434883" w:rsidP="00434883">
      <w:pPr>
        <w:pStyle w:val="ListParagraph"/>
        <w:ind w:left="360"/>
      </w:pPr>
    </w:p>
    <w:p w:rsidR="00434883" w:rsidRPr="0079417C" w:rsidRDefault="00434883" w:rsidP="00434883">
      <w:pPr>
        <w:pStyle w:val="ListParagraph"/>
        <w:numPr>
          <w:ilvl w:val="0"/>
          <w:numId w:val="1"/>
        </w:numPr>
      </w:pPr>
      <w:r w:rsidRPr="0079417C">
        <w:t xml:space="preserve">Are the </w:t>
      </w:r>
      <w:hyperlink w:anchor="_Outputs" w:history="1">
        <w:r w:rsidRPr="0079417C">
          <w:rPr>
            <w:rStyle w:val="Hyperlink"/>
            <w:b/>
            <w:color w:val="000000" w:themeColor="text1"/>
            <w:sz w:val="24"/>
          </w:rPr>
          <w:t>outputs</w:t>
        </w:r>
      </w:hyperlink>
      <w:r w:rsidRPr="0079417C">
        <w:rPr>
          <w:b/>
        </w:rPr>
        <w:t xml:space="preserve"> </w:t>
      </w:r>
      <w:r w:rsidRPr="0079417C">
        <w:t xml:space="preserve">of the Framework still relevant or should different outputs be included? </w:t>
      </w:r>
    </w:p>
    <w:p w:rsidR="00434883" w:rsidRPr="0079417C" w:rsidRDefault="00434883" w:rsidP="00434883">
      <w:pPr>
        <w:pStyle w:val="ListParagraph"/>
        <w:ind w:left="360"/>
      </w:pPr>
    </w:p>
    <w:p w:rsidR="00434883" w:rsidRPr="0079417C" w:rsidRDefault="0079417C" w:rsidP="0079417C">
      <w:pPr>
        <w:pStyle w:val="ListParagraph"/>
        <w:numPr>
          <w:ilvl w:val="0"/>
          <w:numId w:val="4"/>
        </w:numPr>
      </w:pPr>
      <w:r w:rsidRPr="0079417C">
        <w:t xml:space="preserve">Community </w:t>
      </w:r>
      <w:r w:rsidR="0097063B">
        <w:t>e</w:t>
      </w:r>
      <w:r>
        <w:t>ducation and</w:t>
      </w:r>
      <w:r w:rsidRPr="0079417C">
        <w:t xml:space="preserve"> raised awareness o</w:t>
      </w:r>
      <w:r w:rsidR="0097063B">
        <w:t>f disability issues and rights are</w:t>
      </w:r>
      <w:r w:rsidRPr="0079417C">
        <w:t xml:space="preserve"> welcomed</w:t>
      </w:r>
      <w:r w:rsidR="0097063B">
        <w:t xml:space="preserve"> outputs, </w:t>
      </w:r>
      <w:r w:rsidRPr="0079417C">
        <w:t>but it also needs to be ac</w:t>
      </w:r>
      <w:r>
        <w:t>knowledge</w:t>
      </w:r>
      <w:r w:rsidRPr="0079417C">
        <w:t>d that there is a need to resource</w:t>
      </w:r>
      <w:r w:rsidR="0097063B">
        <w:t xml:space="preserve"> </w:t>
      </w:r>
      <w:r w:rsidRPr="0079417C">
        <w:t xml:space="preserve">relevant activities </w:t>
      </w:r>
      <w:r>
        <w:t>that</w:t>
      </w:r>
      <w:r w:rsidRPr="0079417C">
        <w:t xml:space="preserve"> effectively support these outcomes.</w:t>
      </w:r>
    </w:p>
    <w:p w:rsidR="00434883" w:rsidRPr="0079417C" w:rsidRDefault="00434883" w:rsidP="00434883">
      <w:pPr>
        <w:pStyle w:val="ListParagraph"/>
        <w:ind w:left="360"/>
      </w:pPr>
    </w:p>
    <w:p w:rsidR="00434883" w:rsidRPr="0079417C" w:rsidRDefault="00434883" w:rsidP="00434883">
      <w:pPr>
        <w:pStyle w:val="ListParagraph"/>
        <w:ind w:left="360"/>
      </w:pPr>
    </w:p>
    <w:p w:rsidR="0079417C" w:rsidRPr="0079417C" w:rsidRDefault="00434883" w:rsidP="0079417C">
      <w:pPr>
        <w:pStyle w:val="ListParagraph"/>
        <w:numPr>
          <w:ilvl w:val="0"/>
          <w:numId w:val="1"/>
        </w:numPr>
      </w:pPr>
      <w:r w:rsidRPr="0079417C">
        <w:t>Does the Framework identify what is needed in the current and future disability environment? If not, what changes are required?</w:t>
      </w:r>
      <w:r w:rsidR="0079417C">
        <w:br/>
      </w:r>
    </w:p>
    <w:p w:rsidR="0079417C" w:rsidRDefault="0079417C" w:rsidP="0079417C">
      <w:pPr>
        <w:pStyle w:val="ListParagraph"/>
        <w:numPr>
          <w:ilvl w:val="0"/>
          <w:numId w:val="4"/>
        </w:numPr>
        <w:spacing w:after="0"/>
      </w:pPr>
      <w:r w:rsidRPr="0079417C">
        <w:t xml:space="preserve">More could be done to articulate advocacy strategies/frameworks that </w:t>
      </w:r>
      <w:r w:rsidR="0097063B">
        <w:t>facilitate effective</w:t>
      </w:r>
      <w:r w:rsidRPr="0079417C">
        <w:t xml:space="preserve"> supported</w:t>
      </w:r>
      <w:r>
        <w:t xml:space="preserve"> </w:t>
      </w:r>
      <w:proofErr w:type="spellStart"/>
      <w:r w:rsidR="0097063B">
        <w:t>decision</w:t>
      </w:r>
      <w:r w:rsidRPr="0079417C">
        <w:t>making</w:t>
      </w:r>
      <w:proofErr w:type="spellEnd"/>
      <w:r w:rsidRPr="0079417C">
        <w:t>.</w:t>
      </w:r>
      <w:r>
        <w:br/>
      </w:r>
    </w:p>
    <w:p w:rsidR="0079417C" w:rsidRPr="0079417C" w:rsidRDefault="0079417C" w:rsidP="0079417C">
      <w:pPr>
        <w:pStyle w:val="ListParagraph"/>
        <w:numPr>
          <w:ilvl w:val="0"/>
          <w:numId w:val="4"/>
        </w:numPr>
        <w:spacing w:after="0"/>
      </w:pPr>
      <w:r>
        <w:t xml:space="preserve">Awareness of </w:t>
      </w:r>
      <w:r w:rsidR="0097063B">
        <w:t xml:space="preserve">Disability </w:t>
      </w:r>
      <w:r>
        <w:t>Advocacy services and entitlements to utilise an advocate could be made more explicitly</w:t>
      </w:r>
      <w:r w:rsidR="0097063B">
        <w:t xml:space="preserve"> available</w:t>
      </w:r>
      <w:r>
        <w:t xml:space="preserve"> to individuals. For example it should be a part of the</w:t>
      </w:r>
      <w:r w:rsidR="0097063B">
        <w:t xml:space="preserve"> initial</w:t>
      </w:r>
      <w:r>
        <w:t xml:space="preserve"> engagement process through the NDIS.</w:t>
      </w:r>
    </w:p>
    <w:p w:rsidR="00434883" w:rsidRPr="0079417C" w:rsidRDefault="0079417C" w:rsidP="00434883">
      <w:pPr>
        <w:pStyle w:val="ListParagraph"/>
        <w:ind w:left="360"/>
      </w:pPr>
      <w:r>
        <w:br/>
      </w:r>
    </w:p>
    <w:p w:rsidR="00434883" w:rsidRPr="0079417C" w:rsidRDefault="00434883" w:rsidP="00434883">
      <w:pPr>
        <w:pStyle w:val="ListParagraph"/>
        <w:ind w:left="360"/>
      </w:pPr>
    </w:p>
    <w:p w:rsidR="00434883" w:rsidRPr="0079417C" w:rsidRDefault="00434883" w:rsidP="00434883">
      <w:pPr>
        <w:pStyle w:val="ListParagraph"/>
        <w:numPr>
          <w:ilvl w:val="0"/>
          <w:numId w:val="1"/>
        </w:numPr>
      </w:pPr>
      <w:r w:rsidRPr="0079417C">
        <w:t>Do you have any other comments, thoughts or ideas about the Framework?</w:t>
      </w:r>
      <w:r w:rsidR="0079417C">
        <w:br/>
      </w:r>
    </w:p>
    <w:p w:rsidR="0079417C" w:rsidRPr="0097063B" w:rsidRDefault="0079417C" w:rsidP="0079417C">
      <w:pPr>
        <w:pStyle w:val="ListParagraph"/>
        <w:numPr>
          <w:ilvl w:val="0"/>
          <w:numId w:val="4"/>
        </w:numPr>
        <w:spacing w:after="0"/>
        <w:ind w:left="720" w:firstLine="60"/>
        <w:rPr>
          <w:sz w:val="28"/>
        </w:rPr>
      </w:pPr>
      <w:r w:rsidRPr="0079417C">
        <w:t>Advoc</w:t>
      </w:r>
      <w:r>
        <w:t>a</w:t>
      </w:r>
      <w:r w:rsidRPr="0079417C">
        <w:t>cy is required now more than ever as</w:t>
      </w:r>
      <w:r w:rsidR="0097063B">
        <w:t xml:space="preserve">, the sector </w:t>
      </w:r>
      <w:r w:rsidRPr="0079417C">
        <w:t>transition</w:t>
      </w:r>
      <w:r w:rsidR="0097063B">
        <w:t>s</w:t>
      </w:r>
      <w:r w:rsidRPr="0079417C">
        <w:t xml:space="preserve"> to the NDIS environment</w:t>
      </w:r>
      <w:r w:rsidR="0097063B">
        <w:t>,</w:t>
      </w:r>
      <w:r w:rsidRPr="0079417C">
        <w:t xml:space="preserve"> particularly adults who do not have access to significant familial or social service supports.</w:t>
      </w:r>
    </w:p>
    <w:sectPr w:rsidR="0079417C" w:rsidRPr="0097063B" w:rsidSect="0079417C">
      <w:headerReference w:type="default" r:id="rId7"/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1F4" w:rsidRDefault="00EE71F4" w:rsidP="00434883">
      <w:pPr>
        <w:spacing w:after="0" w:line="240" w:lineRule="auto"/>
      </w:pPr>
      <w:r>
        <w:separator/>
      </w:r>
    </w:p>
  </w:endnote>
  <w:endnote w:type="continuationSeparator" w:id="0">
    <w:p w:rsidR="00EE71F4" w:rsidRDefault="00EE71F4" w:rsidP="0043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883" w:rsidRPr="00434883" w:rsidRDefault="00434883" w:rsidP="00434883">
    <w:pPr>
      <w:pStyle w:val="Footer"/>
      <w:pBdr>
        <w:top w:val="single" w:sz="4" w:space="1" w:color="auto"/>
      </w:pBdr>
    </w:pPr>
    <w:r>
      <w:t>ADAI SUBMISSION JUNE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1F4" w:rsidRDefault="00EE71F4" w:rsidP="00434883">
      <w:pPr>
        <w:spacing w:after="0" w:line="240" w:lineRule="auto"/>
      </w:pPr>
      <w:r>
        <w:separator/>
      </w:r>
    </w:p>
  </w:footnote>
  <w:footnote w:type="continuationSeparator" w:id="0">
    <w:p w:rsidR="00EE71F4" w:rsidRDefault="00EE71F4" w:rsidP="0043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588266"/>
      <w:docPartObj>
        <w:docPartGallery w:val="Page Numbers (Margins)"/>
        <w:docPartUnique/>
      </w:docPartObj>
    </w:sdtPr>
    <w:sdtEndPr/>
    <w:sdtContent>
      <w:p w:rsidR="0097063B" w:rsidRDefault="0097063B">
        <w:pPr>
          <w:pStyle w:val="Header"/>
        </w:pPr>
        <w:r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063B" w:rsidRDefault="0097063B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97063B" w:rsidRDefault="0097063B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26BD2"/>
    <w:multiLevelType w:val="hybridMultilevel"/>
    <w:tmpl w:val="A3E074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7F6872"/>
    <w:multiLevelType w:val="hybridMultilevel"/>
    <w:tmpl w:val="61AEE568"/>
    <w:lvl w:ilvl="0" w:tplc="1C729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0C0D94"/>
    <w:multiLevelType w:val="hybridMultilevel"/>
    <w:tmpl w:val="2A6A7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85F76"/>
    <w:multiLevelType w:val="hybridMultilevel"/>
    <w:tmpl w:val="149863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83"/>
    <w:rsid w:val="001979EF"/>
    <w:rsid w:val="00357B55"/>
    <w:rsid w:val="00434883"/>
    <w:rsid w:val="0047656C"/>
    <w:rsid w:val="0079417C"/>
    <w:rsid w:val="0082247B"/>
    <w:rsid w:val="009107C6"/>
    <w:rsid w:val="0097063B"/>
    <w:rsid w:val="00E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2E45C8-03A6-4E4D-AAD4-81C8056D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883"/>
    <w:pPr>
      <w:spacing w:before="120" w:after="180" w:line="280" w:lineRule="atLeast"/>
      <w:ind w:left="720"/>
      <w:contextualSpacing/>
    </w:pPr>
    <w:rPr>
      <w:rFonts w:ascii="Arial" w:eastAsia="Times New Roman" w:hAnsi="Arial" w:cs="Times New Roman"/>
      <w:spacing w:val="4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rsid w:val="00434883"/>
    <w:rPr>
      <w:rFonts w:ascii="Arial" w:hAnsi="Arial"/>
      <w:b w:val="0"/>
      <w:color w:val="0000FF"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4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883"/>
  </w:style>
  <w:style w:type="paragraph" w:styleId="Footer">
    <w:name w:val="footer"/>
    <w:basedOn w:val="Normal"/>
    <w:link w:val="FooterChar"/>
    <w:uiPriority w:val="99"/>
    <w:unhideWhenUsed/>
    <w:rsid w:val="00434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Bullitis</dc:creator>
  <cp:lastModifiedBy>Samantha Hunt - Advocacy For Disability</cp:lastModifiedBy>
  <cp:revision>2</cp:revision>
  <cp:lastPrinted>2015-06-30T14:03:00Z</cp:lastPrinted>
  <dcterms:created xsi:type="dcterms:W3CDTF">2015-07-02T00:56:00Z</dcterms:created>
  <dcterms:modified xsi:type="dcterms:W3CDTF">2015-07-02T00:56:00Z</dcterms:modified>
</cp:coreProperties>
</file>