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A9E47" w14:textId="07DDFAE6" w:rsidR="00E95EB9" w:rsidRPr="00965664" w:rsidRDefault="00013099" w:rsidP="002D7198">
      <w:pPr>
        <w:widowControl w:val="0"/>
        <w:autoSpaceDE w:val="0"/>
        <w:autoSpaceDN w:val="0"/>
        <w:adjustRightInd w:val="0"/>
        <w:ind w:left="851" w:right="-107"/>
        <w:rPr>
          <w:rFonts w:ascii="Arial" w:hAnsi="Arial" w:cs="Arial"/>
          <w:b/>
          <w:u w:val="single"/>
        </w:rPr>
      </w:pPr>
      <w:r w:rsidRPr="00965664">
        <w:rPr>
          <w:rFonts w:ascii="Arial" w:hAnsi="Arial" w:cs="Arial"/>
          <w:b/>
          <w:u w:val="single"/>
        </w:rPr>
        <w:t>Accessible Arts r</w:t>
      </w:r>
      <w:r w:rsidR="00E95EB9" w:rsidRPr="00965664">
        <w:rPr>
          <w:rFonts w:ascii="Arial" w:hAnsi="Arial" w:cs="Arial"/>
          <w:b/>
          <w:u w:val="single"/>
        </w:rPr>
        <w:t xml:space="preserve">esponse to the </w:t>
      </w:r>
      <w:r w:rsidRPr="00965664">
        <w:rPr>
          <w:rFonts w:ascii="Arial" w:hAnsi="Arial" w:cs="Arial"/>
          <w:b/>
          <w:bCs/>
          <w:color w:val="262626"/>
          <w:u w:val="single"/>
        </w:rPr>
        <w:t xml:space="preserve">National Disability Advocacy Framework </w:t>
      </w:r>
      <w:r w:rsidRPr="00965664">
        <w:rPr>
          <w:rFonts w:ascii="Arial" w:hAnsi="Arial" w:cs="Arial"/>
          <w:b/>
          <w:u w:val="single"/>
        </w:rPr>
        <w:t>r</w:t>
      </w:r>
      <w:r w:rsidR="00E95EB9" w:rsidRPr="00965664">
        <w:rPr>
          <w:rFonts w:ascii="Arial" w:hAnsi="Arial" w:cs="Arial"/>
          <w:b/>
          <w:u w:val="single"/>
        </w:rPr>
        <w:t>eview</w:t>
      </w:r>
    </w:p>
    <w:p w14:paraId="1B07E11E" w14:textId="14E84765" w:rsidR="00A5142E" w:rsidRPr="00965664" w:rsidRDefault="00E95EB9" w:rsidP="002D7198">
      <w:pPr>
        <w:ind w:left="851" w:right="-107"/>
        <w:rPr>
          <w:rFonts w:ascii="Arial" w:hAnsi="Arial" w:cs="Arial"/>
          <w:bCs/>
          <w:color w:val="262626"/>
        </w:rPr>
      </w:pPr>
      <w:r w:rsidRPr="00965664">
        <w:rPr>
          <w:rFonts w:ascii="Arial" w:eastAsia="Times New Roman" w:hAnsi="Arial" w:cs="Arial"/>
        </w:rPr>
        <w:br/>
      </w:r>
      <w:r w:rsidR="00EE0E2E" w:rsidRPr="00965664">
        <w:rPr>
          <w:rFonts w:ascii="Arial" w:hAnsi="Arial" w:cs="Arial"/>
        </w:rPr>
        <w:t>Accessible Arts welc</w:t>
      </w:r>
      <w:r w:rsidR="006B1883" w:rsidRPr="00965664">
        <w:rPr>
          <w:rFonts w:ascii="Arial" w:hAnsi="Arial" w:cs="Arial"/>
        </w:rPr>
        <w:t xml:space="preserve">omes the opportunity to offer </w:t>
      </w:r>
      <w:r w:rsidR="004C11CF" w:rsidRPr="00965664">
        <w:rPr>
          <w:rFonts w:ascii="Arial" w:hAnsi="Arial" w:cs="Arial"/>
        </w:rPr>
        <w:t xml:space="preserve">a submission </w:t>
      </w:r>
      <w:r w:rsidR="00EE0E2E" w:rsidRPr="00965664">
        <w:rPr>
          <w:rFonts w:ascii="Arial" w:hAnsi="Arial" w:cs="Arial"/>
        </w:rPr>
        <w:t xml:space="preserve">as </w:t>
      </w:r>
      <w:r w:rsidR="006B1883" w:rsidRPr="00965664">
        <w:rPr>
          <w:rFonts w:ascii="Arial" w:hAnsi="Arial" w:cs="Arial"/>
        </w:rPr>
        <w:t>part</w:t>
      </w:r>
      <w:r w:rsidR="00EE0E2E" w:rsidRPr="00965664">
        <w:rPr>
          <w:rFonts w:ascii="Arial" w:hAnsi="Arial" w:cs="Arial"/>
        </w:rPr>
        <w:t xml:space="preserve"> of the </w:t>
      </w:r>
      <w:r w:rsidR="00EE0E2E" w:rsidRPr="00965664">
        <w:rPr>
          <w:rFonts w:ascii="Arial" w:hAnsi="Arial" w:cs="Arial"/>
          <w:b/>
          <w:bCs/>
          <w:color w:val="262626"/>
          <w:u w:val="single"/>
        </w:rPr>
        <w:t>National Disability Advocacy Framework</w:t>
      </w:r>
      <w:r w:rsidR="00EE0E2E" w:rsidRPr="00965664">
        <w:rPr>
          <w:rFonts w:ascii="Arial" w:hAnsi="Arial" w:cs="Arial"/>
        </w:rPr>
        <w:t xml:space="preserve">. We acknowledge </w:t>
      </w:r>
      <w:r w:rsidR="00FB6C8C" w:rsidRPr="00965664">
        <w:rPr>
          <w:rFonts w:ascii="Arial" w:hAnsi="Arial" w:cs="Arial"/>
        </w:rPr>
        <w:t xml:space="preserve">the Department of Social </w:t>
      </w:r>
      <w:r w:rsidR="00AC10ED" w:rsidRPr="00965664">
        <w:rPr>
          <w:rFonts w:ascii="Arial" w:hAnsi="Arial" w:cs="Arial"/>
        </w:rPr>
        <w:t>Security</w:t>
      </w:r>
      <w:r w:rsidR="00FB6C8C" w:rsidRPr="00965664">
        <w:rPr>
          <w:rFonts w:ascii="Arial" w:hAnsi="Arial" w:cs="Arial"/>
        </w:rPr>
        <w:t xml:space="preserve"> Services</w:t>
      </w:r>
      <w:r w:rsidR="00BE22BB" w:rsidRPr="00965664">
        <w:rPr>
          <w:rFonts w:ascii="Arial" w:hAnsi="Arial" w:cs="Arial"/>
        </w:rPr>
        <w:t>’</w:t>
      </w:r>
      <w:bookmarkStart w:id="0" w:name="_GoBack"/>
      <w:bookmarkEnd w:id="0"/>
      <w:r w:rsidR="00FB6C8C" w:rsidRPr="00965664">
        <w:rPr>
          <w:rFonts w:ascii="Arial" w:hAnsi="Arial" w:cs="Arial"/>
        </w:rPr>
        <w:t xml:space="preserve"> </w:t>
      </w:r>
      <w:r w:rsidR="00EE0E2E" w:rsidRPr="00965664">
        <w:rPr>
          <w:rFonts w:ascii="Arial" w:hAnsi="Arial" w:cs="Arial"/>
        </w:rPr>
        <w:t xml:space="preserve">renewed commitment </w:t>
      </w:r>
      <w:r w:rsidR="00F33ECF" w:rsidRPr="00965664">
        <w:rPr>
          <w:rFonts w:ascii="Arial" w:hAnsi="Arial" w:cs="Arial"/>
        </w:rPr>
        <w:t xml:space="preserve">to ensure that the </w:t>
      </w:r>
      <w:r w:rsidR="00A5142E" w:rsidRPr="00965664">
        <w:rPr>
          <w:rFonts w:ascii="Arial" w:hAnsi="Arial" w:cs="Arial"/>
          <w:bCs/>
          <w:color w:val="262626"/>
        </w:rPr>
        <w:t>National Disability Advocacy Framework</w:t>
      </w:r>
      <w:r w:rsidR="008109E3" w:rsidRPr="00965664">
        <w:rPr>
          <w:rFonts w:ascii="Arial" w:hAnsi="Arial" w:cs="Arial"/>
          <w:bCs/>
          <w:color w:val="262626"/>
        </w:rPr>
        <w:t xml:space="preserve"> continues </w:t>
      </w:r>
      <w:r w:rsidR="00BE22BB" w:rsidRPr="00965664">
        <w:rPr>
          <w:rFonts w:ascii="Arial" w:hAnsi="Arial" w:cs="Arial"/>
          <w:bCs/>
          <w:color w:val="262626"/>
        </w:rPr>
        <w:t xml:space="preserve">to provide </w:t>
      </w:r>
      <w:r w:rsidR="008109E3" w:rsidRPr="00965664">
        <w:rPr>
          <w:rFonts w:ascii="Arial" w:hAnsi="Arial" w:cs="Arial"/>
          <w:bCs/>
          <w:color w:val="262626"/>
        </w:rPr>
        <w:t xml:space="preserve">access to </w:t>
      </w:r>
      <w:r w:rsidR="00746F37" w:rsidRPr="00965664">
        <w:rPr>
          <w:rFonts w:ascii="Arial" w:hAnsi="Arial" w:cs="Arial"/>
          <w:bCs/>
          <w:color w:val="262626"/>
        </w:rPr>
        <w:t xml:space="preserve">robust </w:t>
      </w:r>
      <w:r w:rsidR="008109E3" w:rsidRPr="00965664">
        <w:rPr>
          <w:rFonts w:ascii="Arial" w:hAnsi="Arial" w:cs="Arial"/>
          <w:bCs/>
          <w:color w:val="262626"/>
        </w:rPr>
        <w:t xml:space="preserve">advocacy </w:t>
      </w:r>
      <w:r w:rsidR="00746F37" w:rsidRPr="00965664">
        <w:rPr>
          <w:rFonts w:ascii="Arial" w:hAnsi="Arial" w:cs="Arial"/>
          <w:bCs/>
          <w:color w:val="262626"/>
        </w:rPr>
        <w:t xml:space="preserve">supports </w:t>
      </w:r>
      <w:r w:rsidR="008109E3" w:rsidRPr="00965664">
        <w:rPr>
          <w:rFonts w:ascii="Arial" w:hAnsi="Arial" w:cs="Arial"/>
          <w:bCs/>
          <w:color w:val="262626"/>
        </w:rPr>
        <w:t xml:space="preserve">parallel to the NDIS. </w:t>
      </w:r>
    </w:p>
    <w:p w14:paraId="1853FB24" w14:textId="77777777" w:rsidR="00A5142E" w:rsidRPr="00965664" w:rsidRDefault="00A5142E" w:rsidP="002D7198">
      <w:pPr>
        <w:ind w:left="851" w:right="-107"/>
        <w:rPr>
          <w:rFonts w:ascii="Arial" w:hAnsi="Arial" w:cs="Arial"/>
        </w:rPr>
      </w:pPr>
    </w:p>
    <w:p w14:paraId="71292B51" w14:textId="2B365CEC" w:rsidR="004C11CF" w:rsidRPr="00965664" w:rsidRDefault="004C11CF" w:rsidP="002D7198">
      <w:pPr>
        <w:widowControl w:val="0"/>
        <w:autoSpaceDE w:val="0"/>
        <w:autoSpaceDN w:val="0"/>
        <w:adjustRightInd w:val="0"/>
        <w:ind w:left="851" w:right="-107"/>
        <w:rPr>
          <w:rFonts w:ascii="Arial" w:hAnsi="Arial" w:cs="Arial"/>
        </w:rPr>
      </w:pPr>
      <w:r w:rsidRPr="00965664">
        <w:rPr>
          <w:rFonts w:ascii="Arial" w:hAnsi="Arial" w:cs="Arial"/>
        </w:rPr>
        <w:t xml:space="preserve">This response specifically addresses the need for </w:t>
      </w:r>
      <w:r w:rsidR="001C5A48" w:rsidRPr="00965664">
        <w:rPr>
          <w:rFonts w:ascii="Arial" w:hAnsi="Arial" w:cs="Arial"/>
        </w:rPr>
        <w:t xml:space="preserve">the Framework </w:t>
      </w:r>
      <w:r w:rsidR="00DC1106" w:rsidRPr="00965664">
        <w:rPr>
          <w:rFonts w:ascii="Arial" w:hAnsi="Arial" w:cs="Arial"/>
        </w:rPr>
        <w:t xml:space="preserve">to consider the place of </w:t>
      </w:r>
      <w:r w:rsidR="00746F37" w:rsidRPr="00965664">
        <w:rPr>
          <w:rFonts w:ascii="Arial" w:hAnsi="Arial" w:cs="Arial"/>
        </w:rPr>
        <w:t xml:space="preserve">the arts and </w:t>
      </w:r>
      <w:r w:rsidRPr="00965664">
        <w:rPr>
          <w:rFonts w:ascii="Arial" w:hAnsi="Arial" w:cs="Arial"/>
        </w:rPr>
        <w:t xml:space="preserve">arts and disability peak organisations. </w:t>
      </w:r>
    </w:p>
    <w:p w14:paraId="029E3C75" w14:textId="77777777" w:rsidR="00DC1106" w:rsidRPr="00965664" w:rsidRDefault="00DC1106" w:rsidP="002D7198">
      <w:pPr>
        <w:widowControl w:val="0"/>
        <w:autoSpaceDE w:val="0"/>
        <w:autoSpaceDN w:val="0"/>
        <w:adjustRightInd w:val="0"/>
        <w:ind w:left="851" w:right="-107"/>
        <w:rPr>
          <w:rFonts w:ascii="Arial" w:hAnsi="Arial" w:cs="Arial"/>
        </w:rPr>
      </w:pPr>
    </w:p>
    <w:p w14:paraId="02392A4C" w14:textId="714731EB" w:rsidR="009D5915" w:rsidRPr="00965664" w:rsidRDefault="00E95EB9" w:rsidP="002D7198">
      <w:pPr>
        <w:widowControl w:val="0"/>
        <w:autoSpaceDE w:val="0"/>
        <w:autoSpaceDN w:val="0"/>
        <w:adjustRightInd w:val="0"/>
        <w:ind w:left="851" w:right="-107"/>
        <w:rPr>
          <w:rFonts w:ascii="Arial" w:hAnsi="Arial" w:cs="Arial"/>
        </w:rPr>
      </w:pPr>
      <w:r w:rsidRPr="00965664">
        <w:rPr>
          <w:rFonts w:ascii="Arial" w:hAnsi="Arial" w:cs="Arial"/>
        </w:rPr>
        <w:t xml:space="preserve">As an overarching comment, we recommend that the </w:t>
      </w:r>
      <w:r w:rsidR="00875910" w:rsidRPr="00965664">
        <w:rPr>
          <w:rFonts w:ascii="Arial" w:hAnsi="Arial" w:cs="Arial"/>
          <w:bCs/>
          <w:color w:val="262626"/>
        </w:rPr>
        <w:t>National Disability Advocacy Framework</w:t>
      </w:r>
      <w:r w:rsidR="00875910" w:rsidRPr="00965664">
        <w:rPr>
          <w:rFonts w:ascii="Arial" w:hAnsi="Arial" w:cs="Arial"/>
        </w:rPr>
        <w:t xml:space="preserve"> </w:t>
      </w:r>
      <w:proofErr w:type="gramStart"/>
      <w:r w:rsidR="00875910" w:rsidRPr="00965664">
        <w:rPr>
          <w:rFonts w:ascii="Arial" w:hAnsi="Arial" w:cs="Arial"/>
        </w:rPr>
        <w:t>considers</w:t>
      </w:r>
      <w:proofErr w:type="gramEnd"/>
      <w:r w:rsidR="00875910" w:rsidRPr="00965664">
        <w:rPr>
          <w:rFonts w:ascii="Arial" w:hAnsi="Arial" w:cs="Arial"/>
        </w:rPr>
        <w:t xml:space="preserve"> the intent of the </w:t>
      </w:r>
      <w:r w:rsidRPr="00965664">
        <w:rPr>
          <w:rFonts w:ascii="Arial" w:hAnsi="Arial" w:cs="Arial"/>
        </w:rPr>
        <w:t xml:space="preserve">National Arts and Disability Strategy </w:t>
      </w:r>
      <w:r w:rsidR="003F666F" w:rsidRPr="00965664">
        <w:rPr>
          <w:rFonts w:ascii="Arial" w:hAnsi="Arial" w:cs="Arial"/>
        </w:rPr>
        <w:t xml:space="preserve">as part of what </w:t>
      </w:r>
      <w:r w:rsidR="008115C6" w:rsidRPr="00965664">
        <w:rPr>
          <w:rFonts w:ascii="Arial" w:hAnsi="Arial" w:cs="Arial"/>
        </w:rPr>
        <w:t xml:space="preserve">the Framework </w:t>
      </w:r>
      <w:r w:rsidR="003F666F" w:rsidRPr="00965664">
        <w:rPr>
          <w:rFonts w:ascii="Arial" w:hAnsi="Arial" w:cs="Arial"/>
        </w:rPr>
        <w:t xml:space="preserve">it will </w:t>
      </w:r>
      <w:r w:rsidR="00152A1C" w:rsidRPr="00965664">
        <w:rPr>
          <w:rFonts w:ascii="Arial" w:hAnsi="Arial" w:cs="Arial"/>
        </w:rPr>
        <w:t>f</w:t>
      </w:r>
      <w:r w:rsidR="003F666F" w:rsidRPr="00965664">
        <w:rPr>
          <w:rFonts w:ascii="Arial" w:hAnsi="Arial" w:cs="Arial"/>
        </w:rPr>
        <w:t>acilitate</w:t>
      </w:r>
      <w:r w:rsidR="00152A1C" w:rsidRPr="00965664">
        <w:rPr>
          <w:rFonts w:ascii="Arial" w:hAnsi="Arial" w:cs="Arial"/>
        </w:rPr>
        <w:t xml:space="preserve">. </w:t>
      </w:r>
      <w:hyperlink r:id="rId9" w:history="1">
        <w:r w:rsidRPr="00965664">
          <w:rPr>
            <w:rStyle w:val="Hyperlink"/>
            <w:rFonts w:ascii="Arial" w:hAnsi="Arial" w:cs="Arial"/>
            <w:u w:val="none"/>
          </w:rPr>
          <w:t>http://cmc.gov.au/sites/www.cmc.gov.au/files/arts-disability-0110.pdf</w:t>
        </w:r>
      </w:hyperlink>
      <w:r w:rsidRPr="00965664">
        <w:rPr>
          <w:rFonts w:ascii="Arial" w:hAnsi="Arial" w:cs="Arial"/>
        </w:rPr>
        <w:t xml:space="preserve"> </w:t>
      </w:r>
    </w:p>
    <w:p w14:paraId="4FCAEAE8" w14:textId="77777777" w:rsidR="009D5915" w:rsidRPr="00965664" w:rsidRDefault="009D5915" w:rsidP="002D7198">
      <w:pPr>
        <w:widowControl w:val="0"/>
        <w:autoSpaceDE w:val="0"/>
        <w:autoSpaceDN w:val="0"/>
        <w:adjustRightInd w:val="0"/>
        <w:ind w:left="851" w:right="-107"/>
        <w:rPr>
          <w:rFonts w:ascii="Arial" w:hAnsi="Arial" w:cs="Arial"/>
        </w:rPr>
      </w:pPr>
    </w:p>
    <w:p w14:paraId="163292C8" w14:textId="66185D94" w:rsidR="00762A1A" w:rsidRPr="00965664" w:rsidRDefault="00E95EB9" w:rsidP="002D7198">
      <w:pPr>
        <w:widowControl w:val="0"/>
        <w:autoSpaceDE w:val="0"/>
        <w:autoSpaceDN w:val="0"/>
        <w:adjustRightInd w:val="0"/>
        <w:ind w:left="851" w:right="-107"/>
        <w:rPr>
          <w:rFonts w:ascii="Arial" w:hAnsi="Arial" w:cs="Arial"/>
        </w:rPr>
      </w:pPr>
      <w:r w:rsidRPr="00965664">
        <w:rPr>
          <w:rFonts w:ascii="Arial" w:hAnsi="Arial" w:cs="Arial"/>
          <w:color w:val="000000"/>
        </w:rPr>
        <w:t xml:space="preserve">The National Arts and Disability Strategy establishes four strategic focus areas around access and participation, arts and cultural practice, audience development and strategic development. </w:t>
      </w:r>
      <w:r w:rsidRPr="00965664">
        <w:rPr>
          <w:rFonts w:ascii="Arial" w:hAnsi="Arial" w:cs="Arial"/>
        </w:rPr>
        <w:t xml:space="preserve">Without the contribution of people with disabilities engaged in arts and cultural pursuits, the </w:t>
      </w:r>
      <w:r w:rsidR="003F666F" w:rsidRPr="00965664">
        <w:rPr>
          <w:rFonts w:ascii="Arial" w:hAnsi="Arial" w:cs="Arial"/>
        </w:rPr>
        <w:t xml:space="preserve">nations </w:t>
      </w:r>
      <w:r w:rsidRPr="00965664">
        <w:rPr>
          <w:rFonts w:ascii="Arial" w:hAnsi="Arial" w:cs="Arial"/>
        </w:rPr>
        <w:t xml:space="preserve">cultural life is depleted. </w:t>
      </w:r>
      <w:r w:rsidR="00830209" w:rsidRPr="00965664">
        <w:rPr>
          <w:rFonts w:ascii="Arial" w:hAnsi="Arial" w:cs="Arial"/>
        </w:rPr>
        <w:t>If people with disability are unable to include creative and cultural activit</w:t>
      </w:r>
      <w:r w:rsidR="00152A1C" w:rsidRPr="00965664">
        <w:rPr>
          <w:rFonts w:ascii="Arial" w:hAnsi="Arial" w:cs="Arial"/>
        </w:rPr>
        <w:t xml:space="preserve">ies </w:t>
      </w:r>
      <w:r w:rsidR="00830209" w:rsidRPr="00965664">
        <w:rPr>
          <w:rFonts w:ascii="Arial" w:hAnsi="Arial" w:cs="Arial"/>
        </w:rPr>
        <w:t>in their lives and wish to do so</w:t>
      </w:r>
      <w:r w:rsidR="00152A1C" w:rsidRPr="00965664">
        <w:rPr>
          <w:rFonts w:ascii="Arial" w:hAnsi="Arial" w:cs="Arial"/>
        </w:rPr>
        <w:t>,</w:t>
      </w:r>
      <w:r w:rsidR="00830209" w:rsidRPr="00965664">
        <w:rPr>
          <w:rFonts w:ascii="Arial" w:hAnsi="Arial" w:cs="Arial"/>
        </w:rPr>
        <w:t xml:space="preserve"> the </w:t>
      </w:r>
      <w:r w:rsidR="00152A1C" w:rsidRPr="00965664">
        <w:rPr>
          <w:rFonts w:ascii="Arial" w:hAnsi="Arial" w:cs="Arial"/>
        </w:rPr>
        <w:t>A</w:t>
      </w:r>
      <w:r w:rsidR="00830209" w:rsidRPr="00965664">
        <w:rPr>
          <w:rFonts w:ascii="Arial" w:hAnsi="Arial" w:cs="Arial"/>
        </w:rPr>
        <w:t xml:space="preserve">dvocacy </w:t>
      </w:r>
      <w:r w:rsidR="00152A1C" w:rsidRPr="00965664">
        <w:rPr>
          <w:rFonts w:ascii="Arial" w:hAnsi="Arial" w:cs="Arial"/>
        </w:rPr>
        <w:t xml:space="preserve">Framework must support </w:t>
      </w:r>
      <w:r w:rsidR="00FF7D40" w:rsidRPr="00965664">
        <w:rPr>
          <w:rFonts w:ascii="Arial" w:hAnsi="Arial" w:cs="Arial"/>
        </w:rPr>
        <w:t xml:space="preserve">as mechanism for </w:t>
      </w:r>
      <w:r w:rsidR="00830209" w:rsidRPr="00965664">
        <w:rPr>
          <w:rFonts w:ascii="Arial" w:hAnsi="Arial" w:cs="Arial"/>
        </w:rPr>
        <w:t xml:space="preserve">individual, </w:t>
      </w:r>
      <w:r w:rsidR="00152A1C" w:rsidRPr="00965664">
        <w:rPr>
          <w:rFonts w:ascii="Arial" w:hAnsi="Arial" w:cs="Arial"/>
        </w:rPr>
        <w:t>organisational</w:t>
      </w:r>
      <w:r w:rsidR="00830209" w:rsidRPr="00965664">
        <w:rPr>
          <w:rFonts w:ascii="Arial" w:hAnsi="Arial" w:cs="Arial"/>
        </w:rPr>
        <w:t xml:space="preserve"> and government</w:t>
      </w:r>
      <w:r w:rsidR="00FF7D40" w:rsidRPr="00965664">
        <w:rPr>
          <w:rFonts w:ascii="Arial" w:hAnsi="Arial" w:cs="Arial"/>
        </w:rPr>
        <w:t xml:space="preserve"> action </w:t>
      </w:r>
      <w:r w:rsidR="00152A1C" w:rsidRPr="00965664">
        <w:rPr>
          <w:rFonts w:ascii="Arial" w:hAnsi="Arial" w:cs="Arial"/>
        </w:rPr>
        <w:t xml:space="preserve">leading to </w:t>
      </w:r>
      <w:r w:rsidR="00762A1A" w:rsidRPr="00965664">
        <w:rPr>
          <w:rFonts w:ascii="Arial" w:hAnsi="Arial" w:cs="Arial"/>
        </w:rPr>
        <w:t>“choice, well</w:t>
      </w:r>
      <w:r w:rsidR="00FF7D40" w:rsidRPr="00965664">
        <w:rPr>
          <w:rFonts w:ascii="Arial" w:hAnsi="Arial" w:cs="Arial"/>
        </w:rPr>
        <w:t>being and support to pursue their life goals</w:t>
      </w:r>
      <w:r w:rsidR="00762A1A" w:rsidRPr="00965664">
        <w:rPr>
          <w:rFonts w:ascii="Arial" w:hAnsi="Arial" w:cs="Arial"/>
        </w:rPr>
        <w:t>”</w:t>
      </w:r>
      <w:r w:rsidR="00FF7D40" w:rsidRPr="00965664">
        <w:rPr>
          <w:rFonts w:ascii="Arial" w:hAnsi="Arial" w:cs="Arial"/>
        </w:rPr>
        <w:t xml:space="preserve">. </w:t>
      </w:r>
      <w:r w:rsidR="00830209" w:rsidRPr="00965664">
        <w:rPr>
          <w:rFonts w:ascii="Arial" w:hAnsi="Arial" w:cs="Arial"/>
        </w:rPr>
        <w:t xml:space="preserve"> </w:t>
      </w:r>
      <w:r w:rsidRPr="00965664">
        <w:rPr>
          <w:rFonts w:ascii="Arial" w:hAnsi="Arial" w:cs="Arial"/>
        </w:rPr>
        <w:t xml:space="preserve">We also recognise the </w:t>
      </w:r>
      <w:r w:rsidR="00762A1A" w:rsidRPr="00965664">
        <w:rPr>
          <w:rFonts w:ascii="Arial" w:hAnsi="Arial" w:cs="Arial"/>
          <w:bCs/>
          <w:color w:val="262626"/>
        </w:rPr>
        <w:t xml:space="preserve">National Disability Advocacy Framework’s </w:t>
      </w:r>
      <w:r w:rsidRPr="00965664">
        <w:rPr>
          <w:rFonts w:ascii="Arial" w:hAnsi="Arial" w:cs="Arial"/>
        </w:rPr>
        <w:t xml:space="preserve">contribution to increasing the participation of people with disability as one element in the realisation of Goal 27 of the NSW 2021 Plan, ‘Enhanced participation in arts, sporting and recreation activities contributes to economic, social and cultural development across the State and delivers benefits to the community and the economy’. </w:t>
      </w:r>
    </w:p>
    <w:p w14:paraId="028491EA" w14:textId="77777777" w:rsidR="00762A1A" w:rsidRPr="00965664" w:rsidRDefault="00762A1A" w:rsidP="002D7198">
      <w:pPr>
        <w:widowControl w:val="0"/>
        <w:autoSpaceDE w:val="0"/>
        <w:autoSpaceDN w:val="0"/>
        <w:adjustRightInd w:val="0"/>
        <w:ind w:left="851" w:right="-107"/>
        <w:rPr>
          <w:rFonts w:ascii="Arial" w:hAnsi="Arial" w:cs="Arial"/>
        </w:rPr>
      </w:pPr>
    </w:p>
    <w:p w14:paraId="10B4CE7A" w14:textId="77777777" w:rsidR="00EA0E7C" w:rsidRPr="00965664" w:rsidRDefault="008115C6" w:rsidP="002D7198">
      <w:pPr>
        <w:widowControl w:val="0"/>
        <w:autoSpaceDE w:val="0"/>
        <w:autoSpaceDN w:val="0"/>
        <w:adjustRightInd w:val="0"/>
        <w:ind w:left="851" w:right="-107"/>
        <w:rPr>
          <w:rFonts w:ascii="Arial" w:hAnsi="Arial" w:cs="Arial"/>
        </w:rPr>
      </w:pPr>
      <w:r w:rsidRPr="00965664">
        <w:rPr>
          <w:rFonts w:ascii="Arial" w:hAnsi="Arial" w:cs="Arial"/>
        </w:rPr>
        <w:t xml:space="preserve">In going forward Accessible Arts would reinforce the value of and the role that the national network of arts and </w:t>
      </w:r>
      <w:r w:rsidR="002F5100" w:rsidRPr="00965664">
        <w:rPr>
          <w:rFonts w:ascii="Arial" w:hAnsi="Arial" w:cs="Arial"/>
        </w:rPr>
        <w:t>disability</w:t>
      </w:r>
      <w:r w:rsidRPr="00965664">
        <w:rPr>
          <w:rFonts w:ascii="Arial" w:hAnsi="Arial" w:cs="Arial"/>
        </w:rPr>
        <w:t xml:space="preserve"> </w:t>
      </w:r>
      <w:r w:rsidR="002F5100" w:rsidRPr="00965664">
        <w:rPr>
          <w:rFonts w:ascii="Arial" w:hAnsi="Arial" w:cs="Arial"/>
        </w:rPr>
        <w:t xml:space="preserve">organisations has played </w:t>
      </w:r>
      <w:r w:rsidRPr="00965664">
        <w:rPr>
          <w:rFonts w:ascii="Arial" w:hAnsi="Arial" w:cs="Arial"/>
        </w:rPr>
        <w:t xml:space="preserve">in supporting people with disability to be involved in the arts and to consider a cultural life. </w:t>
      </w:r>
      <w:r w:rsidR="00E95EB9" w:rsidRPr="00965664">
        <w:rPr>
          <w:rFonts w:ascii="Arial" w:hAnsi="Arial" w:cs="Arial"/>
        </w:rPr>
        <w:t xml:space="preserve">Improving access to the arts is vital in shaping Australian identities and in building strong, prosperous, resilient and inclusive societies. All Australians should have the opportunity to participate in the cultural life of the nation, regardless of our abilities, age, gender, cultural and linguistic diversity, or geographic location. </w:t>
      </w:r>
    </w:p>
    <w:p w14:paraId="5C863C16" w14:textId="77777777" w:rsidR="00EA0E7C" w:rsidRPr="00965664" w:rsidRDefault="00EA0E7C" w:rsidP="002D7198">
      <w:pPr>
        <w:widowControl w:val="0"/>
        <w:autoSpaceDE w:val="0"/>
        <w:autoSpaceDN w:val="0"/>
        <w:adjustRightInd w:val="0"/>
        <w:ind w:left="851" w:right="-107"/>
        <w:rPr>
          <w:rFonts w:ascii="Arial" w:hAnsi="Arial" w:cs="Arial"/>
        </w:rPr>
      </w:pPr>
    </w:p>
    <w:p w14:paraId="0C1F27D3" w14:textId="7D6E8F9B" w:rsidR="00E95EB9" w:rsidRPr="00965664" w:rsidRDefault="00FC4DBC" w:rsidP="002D7198">
      <w:pPr>
        <w:widowControl w:val="0"/>
        <w:autoSpaceDE w:val="0"/>
        <w:autoSpaceDN w:val="0"/>
        <w:adjustRightInd w:val="0"/>
        <w:ind w:left="851" w:right="-107"/>
        <w:rPr>
          <w:rFonts w:ascii="Arial" w:hAnsi="Arial" w:cs="Arial"/>
        </w:rPr>
      </w:pPr>
      <w:r w:rsidRPr="00965664">
        <w:rPr>
          <w:rFonts w:ascii="Arial" w:hAnsi="Arial" w:cs="Arial"/>
        </w:rPr>
        <w:t xml:space="preserve">To date this aspect of life has not always been recognized in the </w:t>
      </w:r>
      <w:r w:rsidR="0092411D" w:rsidRPr="00965664">
        <w:rPr>
          <w:rFonts w:ascii="Arial" w:hAnsi="Arial" w:cs="Arial"/>
        </w:rPr>
        <w:t xml:space="preserve">documents, processes and guidelines relating to the NDIS. We and other arts and disability organisations have found that we have had to advocate for </w:t>
      </w:r>
      <w:r w:rsidR="00EA0E7C" w:rsidRPr="00965664">
        <w:rPr>
          <w:rFonts w:ascii="Arial" w:hAnsi="Arial" w:cs="Arial"/>
        </w:rPr>
        <w:t>‘</w:t>
      </w:r>
      <w:r w:rsidR="0092411D" w:rsidRPr="00965664">
        <w:rPr>
          <w:rFonts w:ascii="Arial" w:hAnsi="Arial" w:cs="Arial"/>
        </w:rPr>
        <w:t xml:space="preserve">second </w:t>
      </w:r>
      <w:r w:rsidR="00EA0E7C" w:rsidRPr="00965664">
        <w:rPr>
          <w:rFonts w:ascii="Arial" w:hAnsi="Arial" w:cs="Arial"/>
        </w:rPr>
        <w:t>editions’</w:t>
      </w:r>
      <w:r w:rsidR="0092411D" w:rsidRPr="00965664">
        <w:rPr>
          <w:rFonts w:ascii="Arial" w:hAnsi="Arial" w:cs="Arial"/>
        </w:rPr>
        <w:t xml:space="preserve"> to </w:t>
      </w:r>
      <w:r w:rsidR="00EA0E7C" w:rsidRPr="00965664">
        <w:rPr>
          <w:rFonts w:ascii="Arial" w:hAnsi="Arial" w:cs="Arial"/>
        </w:rPr>
        <w:lastRenderedPageBreak/>
        <w:t xml:space="preserve">acknowledge the </w:t>
      </w:r>
      <w:r w:rsidR="0092411D" w:rsidRPr="00965664">
        <w:rPr>
          <w:rFonts w:ascii="Arial" w:hAnsi="Arial" w:cs="Arial"/>
        </w:rPr>
        <w:t>arts</w:t>
      </w:r>
      <w:r w:rsidR="00EA0E7C" w:rsidRPr="00965664">
        <w:rPr>
          <w:rFonts w:ascii="Arial" w:hAnsi="Arial" w:cs="Arial"/>
        </w:rPr>
        <w:t xml:space="preserve"> </w:t>
      </w:r>
      <w:r w:rsidR="00C8613B" w:rsidRPr="00965664">
        <w:rPr>
          <w:rFonts w:ascii="Arial" w:hAnsi="Arial" w:cs="Arial"/>
        </w:rPr>
        <w:t>along with other aspects of society</w:t>
      </w:r>
      <w:r w:rsidR="0092411D" w:rsidRPr="00965664">
        <w:rPr>
          <w:rFonts w:ascii="Arial" w:hAnsi="Arial" w:cs="Arial"/>
        </w:rPr>
        <w:t xml:space="preserve">. </w:t>
      </w:r>
      <w:r w:rsidR="00C8613B" w:rsidRPr="00965664">
        <w:rPr>
          <w:rFonts w:ascii="Arial" w:hAnsi="Arial" w:cs="Arial"/>
        </w:rPr>
        <w:t xml:space="preserve">If the NDIS does not </w:t>
      </w:r>
      <w:r w:rsidR="00C553DD" w:rsidRPr="00965664">
        <w:rPr>
          <w:rFonts w:ascii="Arial" w:hAnsi="Arial" w:cs="Arial"/>
        </w:rPr>
        <w:t xml:space="preserve">promote the arts equally </w:t>
      </w:r>
      <w:r w:rsidR="00EE4524" w:rsidRPr="00965664">
        <w:rPr>
          <w:rFonts w:ascii="Arial" w:hAnsi="Arial" w:cs="Arial"/>
        </w:rPr>
        <w:t xml:space="preserve">along with </w:t>
      </w:r>
      <w:r w:rsidR="00C553DD" w:rsidRPr="00965664">
        <w:rPr>
          <w:rFonts w:ascii="Arial" w:hAnsi="Arial" w:cs="Arial"/>
        </w:rPr>
        <w:t xml:space="preserve">other fields of endeavour </w:t>
      </w:r>
      <w:r w:rsidR="00EE4524" w:rsidRPr="00965664">
        <w:rPr>
          <w:rFonts w:ascii="Arial" w:hAnsi="Arial" w:cs="Arial"/>
        </w:rPr>
        <w:t xml:space="preserve">then the </w:t>
      </w:r>
      <w:r w:rsidR="00EE4524" w:rsidRPr="00965664">
        <w:rPr>
          <w:rFonts w:ascii="Arial" w:hAnsi="Arial" w:cs="Arial"/>
          <w:bCs/>
          <w:color w:val="262626"/>
        </w:rPr>
        <w:t>National Disability Advocacy Framework</w:t>
      </w:r>
      <w:r w:rsidR="00EE4524" w:rsidRPr="00965664">
        <w:rPr>
          <w:rFonts w:ascii="Arial" w:hAnsi="Arial" w:cs="Arial"/>
        </w:rPr>
        <w:t xml:space="preserve"> must </w:t>
      </w:r>
      <w:r w:rsidR="00B17FA1" w:rsidRPr="00965664">
        <w:rPr>
          <w:rFonts w:ascii="Arial" w:hAnsi="Arial" w:cs="Arial"/>
        </w:rPr>
        <w:t xml:space="preserve">consider how it will serve the community </w:t>
      </w:r>
      <w:r w:rsidR="00965664" w:rsidRPr="00965664">
        <w:rPr>
          <w:rFonts w:ascii="Arial" w:hAnsi="Arial" w:cs="Arial"/>
        </w:rPr>
        <w:t xml:space="preserve">of people </w:t>
      </w:r>
      <w:r w:rsidR="00B17FA1" w:rsidRPr="00965664">
        <w:rPr>
          <w:rFonts w:ascii="Arial" w:hAnsi="Arial" w:cs="Arial"/>
        </w:rPr>
        <w:t>with disability who wan</w:t>
      </w:r>
      <w:r w:rsidR="00965664" w:rsidRPr="00965664">
        <w:rPr>
          <w:rFonts w:ascii="Arial" w:hAnsi="Arial" w:cs="Arial"/>
        </w:rPr>
        <w:t>t</w:t>
      </w:r>
      <w:r w:rsidR="00B17FA1" w:rsidRPr="00965664">
        <w:rPr>
          <w:rFonts w:ascii="Arial" w:hAnsi="Arial" w:cs="Arial"/>
        </w:rPr>
        <w:t xml:space="preserve"> to engage in the arts and cultural activities. </w:t>
      </w:r>
    </w:p>
    <w:p w14:paraId="224771E4" w14:textId="77777777" w:rsidR="00E95EB9" w:rsidRPr="00965664" w:rsidRDefault="00E95EB9" w:rsidP="002D7198">
      <w:pPr>
        <w:ind w:left="851" w:right="-107"/>
        <w:rPr>
          <w:rFonts w:ascii="Arial" w:hAnsi="Arial" w:cs="Arial"/>
        </w:rPr>
      </w:pPr>
    </w:p>
    <w:p w14:paraId="50E5AC18" w14:textId="4C806AE9" w:rsidR="002F5100" w:rsidRPr="00965664" w:rsidRDefault="002F5100" w:rsidP="002D7198">
      <w:pPr>
        <w:ind w:left="851" w:right="-107"/>
        <w:rPr>
          <w:rFonts w:ascii="Arial" w:hAnsi="Arial" w:cs="Arial"/>
        </w:rPr>
      </w:pPr>
      <w:r w:rsidRPr="00965664">
        <w:rPr>
          <w:rFonts w:ascii="Arial" w:hAnsi="Arial" w:cs="Arial"/>
        </w:rPr>
        <w:t>Promising practices in engaging people with disabilities in the arts have emerged over the last few years as a result of strategic investment by government by innovative and inclusive practices by remarkable artists with disability and by access champions from within art</w:t>
      </w:r>
      <w:r w:rsidR="00D322A0" w:rsidRPr="00965664">
        <w:rPr>
          <w:rFonts w:ascii="Arial" w:hAnsi="Arial" w:cs="Arial"/>
        </w:rPr>
        <w:t xml:space="preserve">s and disability organisations, </w:t>
      </w:r>
      <w:r w:rsidRPr="00965664">
        <w:rPr>
          <w:rFonts w:ascii="Arial" w:hAnsi="Arial" w:cs="Arial"/>
        </w:rPr>
        <w:t xml:space="preserve">but artists and audiences with disability remind us that there is still more to be done. </w:t>
      </w:r>
    </w:p>
    <w:p w14:paraId="1607E7BE" w14:textId="77777777" w:rsidR="002F5100" w:rsidRPr="00965664" w:rsidRDefault="002F5100" w:rsidP="002D7198">
      <w:pPr>
        <w:ind w:left="851" w:right="-107"/>
        <w:rPr>
          <w:rFonts w:ascii="Arial" w:hAnsi="Arial" w:cs="Arial"/>
        </w:rPr>
      </w:pPr>
    </w:p>
    <w:p w14:paraId="11D7CA1B" w14:textId="35F6C305" w:rsidR="002F5100" w:rsidRPr="00965664" w:rsidRDefault="00FC4DBC" w:rsidP="002D7198">
      <w:pPr>
        <w:ind w:left="851" w:right="-107"/>
        <w:rPr>
          <w:rFonts w:ascii="Arial" w:hAnsi="Arial" w:cs="Arial"/>
        </w:rPr>
      </w:pPr>
      <w:r w:rsidRPr="00965664">
        <w:rPr>
          <w:rFonts w:ascii="Arial" w:hAnsi="Arial" w:cs="Arial"/>
        </w:rPr>
        <w:t xml:space="preserve">Accessible Arts </w:t>
      </w:r>
      <w:r w:rsidR="00902511" w:rsidRPr="00965664">
        <w:rPr>
          <w:rFonts w:ascii="Arial" w:hAnsi="Arial" w:cs="Arial"/>
        </w:rPr>
        <w:t>is not funded as a</w:t>
      </w:r>
      <w:r w:rsidR="00B93187" w:rsidRPr="00965664">
        <w:rPr>
          <w:rFonts w:ascii="Arial" w:hAnsi="Arial" w:cs="Arial"/>
        </w:rPr>
        <w:t>n</w:t>
      </w:r>
      <w:r w:rsidR="00902511" w:rsidRPr="00965664">
        <w:rPr>
          <w:rFonts w:ascii="Arial" w:hAnsi="Arial" w:cs="Arial"/>
        </w:rPr>
        <w:t xml:space="preserve"> advocacy body </w:t>
      </w:r>
      <w:r w:rsidRPr="00965664">
        <w:rPr>
          <w:rFonts w:ascii="Arial" w:hAnsi="Arial" w:cs="Arial"/>
        </w:rPr>
        <w:t>due to</w:t>
      </w:r>
      <w:r w:rsidR="00D322A0" w:rsidRPr="00965664">
        <w:rPr>
          <w:rFonts w:ascii="Arial" w:hAnsi="Arial" w:cs="Arial"/>
        </w:rPr>
        <w:t xml:space="preserve"> the definition </w:t>
      </w:r>
      <w:r w:rsidRPr="00965664">
        <w:rPr>
          <w:rFonts w:ascii="Arial" w:hAnsi="Arial" w:cs="Arial"/>
        </w:rPr>
        <w:t xml:space="preserve">of </w:t>
      </w:r>
      <w:r w:rsidR="00EE4524" w:rsidRPr="00965664">
        <w:rPr>
          <w:rFonts w:ascii="Arial" w:hAnsi="Arial" w:cs="Arial"/>
        </w:rPr>
        <w:t>a P</w:t>
      </w:r>
      <w:r w:rsidRPr="00965664">
        <w:rPr>
          <w:rFonts w:ascii="Arial" w:hAnsi="Arial" w:cs="Arial"/>
        </w:rPr>
        <w:t>eak</w:t>
      </w:r>
      <w:r w:rsidR="00EE4524" w:rsidRPr="00965664">
        <w:rPr>
          <w:rFonts w:ascii="Arial" w:hAnsi="Arial" w:cs="Arial"/>
        </w:rPr>
        <w:t xml:space="preserve"> B</w:t>
      </w:r>
      <w:r w:rsidR="00902511" w:rsidRPr="00965664">
        <w:rPr>
          <w:rFonts w:ascii="Arial" w:hAnsi="Arial" w:cs="Arial"/>
        </w:rPr>
        <w:t xml:space="preserve">ody. </w:t>
      </w:r>
      <w:r w:rsidR="00455005" w:rsidRPr="00965664">
        <w:rPr>
          <w:rFonts w:ascii="Arial" w:hAnsi="Arial" w:cs="Arial"/>
        </w:rPr>
        <w:t>Accessible Arts does not have members</w:t>
      </w:r>
      <w:r w:rsidR="00902511" w:rsidRPr="00965664">
        <w:rPr>
          <w:rFonts w:ascii="Arial" w:hAnsi="Arial" w:cs="Arial"/>
        </w:rPr>
        <w:t>,</w:t>
      </w:r>
      <w:r w:rsidR="00455005" w:rsidRPr="00965664">
        <w:rPr>
          <w:rFonts w:ascii="Arial" w:hAnsi="Arial" w:cs="Arial"/>
        </w:rPr>
        <w:t xml:space="preserve"> </w:t>
      </w:r>
      <w:r w:rsidR="00902511" w:rsidRPr="00965664">
        <w:rPr>
          <w:rFonts w:ascii="Arial" w:hAnsi="Arial" w:cs="Arial"/>
        </w:rPr>
        <w:t xml:space="preserve">however we have been very effective </w:t>
      </w:r>
      <w:r w:rsidR="00055815" w:rsidRPr="00965664">
        <w:rPr>
          <w:rFonts w:ascii="Arial" w:hAnsi="Arial" w:cs="Arial"/>
        </w:rPr>
        <w:t xml:space="preserve">over the past ten years </w:t>
      </w:r>
      <w:r w:rsidR="00FD7889" w:rsidRPr="00965664">
        <w:rPr>
          <w:rFonts w:ascii="Arial" w:hAnsi="Arial" w:cs="Arial"/>
        </w:rPr>
        <w:t xml:space="preserve">advocating for the </w:t>
      </w:r>
      <w:r w:rsidR="00055815" w:rsidRPr="00965664">
        <w:rPr>
          <w:rFonts w:ascii="Arial" w:hAnsi="Arial" w:cs="Arial"/>
        </w:rPr>
        <w:t xml:space="preserve">arts for people with disability. </w:t>
      </w:r>
      <w:r w:rsidR="00FD7889" w:rsidRPr="00965664">
        <w:rPr>
          <w:rFonts w:ascii="Arial" w:hAnsi="Arial" w:cs="Arial"/>
        </w:rPr>
        <w:t xml:space="preserve">We have done this despite not having a membership base, using a raft of </w:t>
      </w:r>
      <w:r w:rsidR="00EE4524" w:rsidRPr="00965664">
        <w:rPr>
          <w:rFonts w:ascii="Arial" w:hAnsi="Arial" w:cs="Arial"/>
        </w:rPr>
        <w:t xml:space="preserve">successful </w:t>
      </w:r>
      <w:r w:rsidR="00FD7889" w:rsidRPr="00965664">
        <w:rPr>
          <w:rFonts w:ascii="Arial" w:hAnsi="Arial" w:cs="Arial"/>
        </w:rPr>
        <w:t xml:space="preserve">consultative methods.  </w:t>
      </w:r>
      <w:r w:rsidR="00B93187" w:rsidRPr="00965664">
        <w:rPr>
          <w:rFonts w:ascii="Arial" w:hAnsi="Arial" w:cs="Arial"/>
        </w:rPr>
        <w:t xml:space="preserve">The new framework will hopefully </w:t>
      </w:r>
      <w:r w:rsidR="00055815" w:rsidRPr="00965664">
        <w:rPr>
          <w:rFonts w:ascii="Arial" w:hAnsi="Arial" w:cs="Arial"/>
        </w:rPr>
        <w:t xml:space="preserve">recognise the place of our network </w:t>
      </w:r>
      <w:r w:rsidR="00FD7889" w:rsidRPr="00965664">
        <w:rPr>
          <w:rFonts w:ascii="Arial" w:hAnsi="Arial" w:cs="Arial"/>
        </w:rPr>
        <w:t xml:space="preserve">and other agencies </w:t>
      </w:r>
      <w:r w:rsidR="00965664" w:rsidRPr="00965664">
        <w:rPr>
          <w:rFonts w:ascii="Arial" w:hAnsi="Arial" w:cs="Arial"/>
        </w:rPr>
        <w:t>that</w:t>
      </w:r>
      <w:r w:rsidR="00FD7889" w:rsidRPr="00965664">
        <w:rPr>
          <w:rFonts w:ascii="Arial" w:hAnsi="Arial" w:cs="Arial"/>
        </w:rPr>
        <w:t xml:space="preserve"> </w:t>
      </w:r>
      <w:r w:rsidR="00B93187" w:rsidRPr="00965664">
        <w:rPr>
          <w:rFonts w:ascii="Arial" w:hAnsi="Arial" w:cs="Arial"/>
        </w:rPr>
        <w:t>practice systemic advocacy</w:t>
      </w:r>
      <w:r w:rsidR="00EE4524" w:rsidRPr="00965664">
        <w:rPr>
          <w:rFonts w:ascii="Arial" w:hAnsi="Arial" w:cs="Arial"/>
        </w:rPr>
        <w:t>,</w:t>
      </w:r>
      <w:r w:rsidR="00B93187" w:rsidRPr="00965664">
        <w:rPr>
          <w:rFonts w:ascii="Arial" w:hAnsi="Arial" w:cs="Arial"/>
        </w:rPr>
        <w:t xml:space="preserve"> as part of their work. </w:t>
      </w:r>
    </w:p>
    <w:p w14:paraId="1E7119F2" w14:textId="77777777" w:rsidR="002F5100" w:rsidRPr="00965664" w:rsidRDefault="002F5100" w:rsidP="002D7198">
      <w:pPr>
        <w:ind w:left="851" w:right="-107"/>
        <w:rPr>
          <w:rFonts w:ascii="Arial" w:hAnsi="Arial" w:cs="Arial"/>
        </w:rPr>
      </w:pPr>
    </w:p>
    <w:p w14:paraId="17BB4DA6" w14:textId="11A20607" w:rsidR="00E95EB9" w:rsidRPr="00965664" w:rsidRDefault="00E95EB9" w:rsidP="002D7198">
      <w:pPr>
        <w:ind w:left="851" w:right="-107"/>
        <w:rPr>
          <w:rFonts w:ascii="Arial" w:hAnsi="Arial" w:cs="Arial"/>
        </w:rPr>
      </w:pPr>
      <w:r w:rsidRPr="00965664">
        <w:rPr>
          <w:rFonts w:ascii="Arial" w:hAnsi="Arial" w:cs="Arial"/>
        </w:rPr>
        <w:t xml:space="preserve">Accessible Arts is the peak arts </w:t>
      </w:r>
      <w:r w:rsidR="009D5915" w:rsidRPr="00965664">
        <w:rPr>
          <w:rFonts w:ascii="Arial" w:hAnsi="Arial" w:cs="Arial"/>
        </w:rPr>
        <w:t>+</w:t>
      </w:r>
      <w:r w:rsidRPr="00965664">
        <w:rPr>
          <w:rFonts w:ascii="Arial" w:hAnsi="Arial" w:cs="Arial"/>
        </w:rPr>
        <w:t xml:space="preserve"> disability organisation in NSW.  It </w:t>
      </w:r>
      <w:r w:rsidR="00BB20D3" w:rsidRPr="00965664">
        <w:rPr>
          <w:rFonts w:ascii="Arial" w:eastAsia="Times New Roman" w:hAnsi="Arial" w:cs="Arial"/>
        </w:rPr>
        <w:t xml:space="preserve">provides leadership in arts + disability through information, advocacy and the facilitation of excellence in arts practice. </w:t>
      </w:r>
      <w:r w:rsidRPr="00965664">
        <w:rPr>
          <w:rFonts w:ascii="Arial" w:hAnsi="Arial" w:cs="Arial"/>
        </w:rPr>
        <w:t xml:space="preserve">Accessible Arts knows that the elevated awareness of inclusive practices across both the arts and disability sectors is still embryonic. </w:t>
      </w:r>
    </w:p>
    <w:p w14:paraId="079EA882" w14:textId="77777777" w:rsidR="00E95EB9" w:rsidRDefault="00E95EB9" w:rsidP="002D7198">
      <w:pPr>
        <w:ind w:left="851" w:right="-107"/>
        <w:jc w:val="both"/>
        <w:rPr>
          <w:rFonts w:ascii="Arial" w:hAnsi="Arial" w:cs="Arial"/>
        </w:rPr>
      </w:pPr>
    </w:p>
    <w:p w14:paraId="38020AD3" w14:textId="77777777" w:rsidR="00E95EB9" w:rsidRPr="002A5D24" w:rsidRDefault="00E95EB9" w:rsidP="002D7198">
      <w:pPr>
        <w:pStyle w:val="BodyText"/>
        <w:ind w:left="851" w:right="-107"/>
        <w:jc w:val="both"/>
        <w:rPr>
          <w:rFonts w:cs="Arial"/>
          <w:noProof w:val="0"/>
        </w:rPr>
      </w:pPr>
    </w:p>
    <w:p w14:paraId="41661BB1" w14:textId="77777777" w:rsidR="00E95EB9" w:rsidRPr="002A5D24" w:rsidRDefault="00E95EB9" w:rsidP="002D7198">
      <w:pPr>
        <w:ind w:left="851" w:right="-107"/>
        <w:jc w:val="both"/>
        <w:rPr>
          <w:rFonts w:ascii="Arial" w:hAnsi="Arial" w:cs="Arial"/>
        </w:rPr>
      </w:pPr>
      <w:r w:rsidRPr="002A5D24">
        <w:rPr>
          <w:rFonts w:ascii="Arial" w:hAnsi="Arial" w:cs="Arial"/>
        </w:rPr>
        <w:t>Yours sincerely,</w:t>
      </w:r>
    </w:p>
    <w:p w14:paraId="05412361" w14:textId="77777777" w:rsidR="00E95EB9" w:rsidRDefault="00E95EB9" w:rsidP="002D7198">
      <w:pPr>
        <w:ind w:left="851" w:right="-107"/>
        <w:jc w:val="both"/>
      </w:pPr>
      <w:r>
        <w:rPr>
          <w:noProof/>
          <w:lang w:val="en-US"/>
        </w:rPr>
        <w:drawing>
          <wp:inline distT="0" distB="0" distL="0" distR="0" wp14:anchorId="57780A83" wp14:editId="33381A6F">
            <wp:extent cx="2814320" cy="599440"/>
            <wp:effectExtent l="0" t="0" r="5080" b="10160"/>
            <wp:docPr id="4" name="Picture 4" descr="Signature S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Sanc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320" cy="599440"/>
                    </a:xfrm>
                    <a:prstGeom prst="rect">
                      <a:avLst/>
                    </a:prstGeom>
                    <a:noFill/>
                    <a:ln>
                      <a:noFill/>
                    </a:ln>
                  </pic:spPr>
                </pic:pic>
              </a:graphicData>
            </a:graphic>
          </wp:inline>
        </w:drawing>
      </w:r>
    </w:p>
    <w:p w14:paraId="00EC9447" w14:textId="77777777" w:rsidR="00B93187" w:rsidRDefault="00B93187" w:rsidP="002D7198">
      <w:pPr>
        <w:ind w:left="851" w:right="-107"/>
        <w:jc w:val="both"/>
        <w:rPr>
          <w:rFonts w:ascii="Helvetica" w:eastAsia="Times New Roman" w:hAnsi="Helvetica"/>
        </w:rPr>
      </w:pPr>
    </w:p>
    <w:p w14:paraId="2EF6FE0E" w14:textId="77777777" w:rsidR="00E95EB9" w:rsidRPr="00E8547E" w:rsidRDefault="00E95EB9" w:rsidP="002D7198">
      <w:pPr>
        <w:ind w:left="851" w:right="-107"/>
        <w:jc w:val="both"/>
      </w:pPr>
      <w:proofErr w:type="spellStart"/>
      <w:r>
        <w:rPr>
          <w:rFonts w:ascii="Helvetica" w:eastAsia="Times New Roman" w:hAnsi="Helvetica"/>
        </w:rPr>
        <w:t>Sancha</w:t>
      </w:r>
      <w:proofErr w:type="spellEnd"/>
      <w:r>
        <w:rPr>
          <w:rFonts w:ascii="Helvetica" w:eastAsia="Times New Roman" w:hAnsi="Helvetica"/>
        </w:rPr>
        <w:t xml:space="preserve"> Donald</w:t>
      </w:r>
    </w:p>
    <w:p w14:paraId="547D334E" w14:textId="77777777" w:rsidR="00E95EB9" w:rsidRDefault="00E95EB9" w:rsidP="002D7198">
      <w:pPr>
        <w:widowControl w:val="0"/>
        <w:autoSpaceDE w:val="0"/>
        <w:autoSpaceDN w:val="0"/>
        <w:adjustRightInd w:val="0"/>
        <w:ind w:left="851" w:right="-107"/>
        <w:jc w:val="both"/>
        <w:rPr>
          <w:rFonts w:ascii="Helvetica" w:eastAsia="Times New Roman" w:hAnsi="Helvetica"/>
        </w:rPr>
      </w:pPr>
      <w:r>
        <w:rPr>
          <w:rFonts w:ascii="Helvetica" w:eastAsia="Times New Roman" w:hAnsi="Helvetica"/>
        </w:rPr>
        <w:t>Chief Executive Officer</w:t>
      </w:r>
    </w:p>
    <w:p w14:paraId="62261778" w14:textId="7AC49220" w:rsidR="00E95EB9" w:rsidRDefault="00E95EB9" w:rsidP="002D7198">
      <w:pPr>
        <w:widowControl w:val="0"/>
        <w:autoSpaceDE w:val="0"/>
        <w:autoSpaceDN w:val="0"/>
        <w:adjustRightInd w:val="0"/>
        <w:ind w:left="851" w:right="-107"/>
        <w:jc w:val="both"/>
        <w:rPr>
          <w:rFonts w:ascii="Helvetica" w:eastAsia="Times New Roman" w:hAnsi="Helvetica"/>
        </w:rPr>
      </w:pPr>
    </w:p>
    <w:p w14:paraId="6226D9DF" w14:textId="078130C8" w:rsidR="009D5915" w:rsidRDefault="009D5915" w:rsidP="002D7198">
      <w:pPr>
        <w:widowControl w:val="0"/>
        <w:autoSpaceDE w:val="0"/>
        <w:autoSpaceDN w:val="0"/>
        <w:adjustRightInd w:val="0"/>
        <w:ind w:left="851" w:right="-107"/>
        <w:jc w:val="both"/>
        <w:rPr>
          <w:rFonts w:ascii="Helvetica" w:eastAsia="Times New Roman" w:hAnsi="Helvetica"/>
        </w:rPr>
      </w:pPr>
      <w:r>
        <w:rPr>
          <w:rFonts w:ascii="Helvetica" w:eastAsia="Times New Roman" w:hAnsi="Helvetica"/>
        </w:rPr>
        <w:t>July 2015</w:t>
      </w:r>
    </w:p>
    <w:sectPr w:rsidR="009D5915" w:rsidSect="006857A1">
      <w:headerReference w:type="default" r:id="rId11"/>
      <w:footerReference w:type="default" r:id="rId12"/>
      <w:pgSz w:w="11900" w:h="16840"/>
      <w:pgMar w:top="426" w:right="1800" w:bottom="1701" w:left="709" w:header="113"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C3F4" w14:textId="77777777" w:rsidR="001C5A48" w:rsidRDefault="001C5A48" w:rsidP="00FE445B">
      <w:r>
        <w:separator/>
      </w:r>
    </w:p>
  </w:endnote>
  <w:endnote w:type="continuationSeparator" w:id="0">
    <w:p w14:paraId="7ED016D0" w14:textId="77777777" w:rsidR="001C5A48" w:rsidRDefault="001C5A48" w:rsidP="00FE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HTF">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Rounded Book">
    <w:altName w:val="Times New Roman"/>
    <w:charset w:val="00"/>
    <w:family w:val="auto"/>
    <w:pitch w:val="variable"/>
    <w:sig w:usb0="A000007F" w:usb1="0000004A"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B6D0" w14:textId="36262284" w:rsidR="001C5A48" w:rsidRPr="00B00DC9" w:rsidRDefault="001C5A48" w:rsidP="00E14A07">
    <w:pPr>
      <w:pStyle w:val="Footer"/>
      <w:ind w:left="-567"/>
      <w:rPr>
        <w:rFonts w:ascii="Gotham Rounded Book" w:hAnsi="Gotham Rounded Book"/>
      </w:rPr>
    </w:pPr>
    <w:r>
      <w:rPr>
        <w:rFonts w:ascii="Gotham Rounded Book" w:hAnsi="Gotham Rounded Book"/>
        <w:noProof/>
        <w:lang w:val="en-US"/>
      </w:rPr>
      <w:drawing>
        <wp:inline distT="0" distB="0" distL="0" distR="0" wp14:anchorId="7006F3D9" wp14:editId="29BE8913">
          <wp:extent cx="5963285" cy="70421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etterhead internal use (footer) .jpg"/>
                  <pic:cNvPicPr/>
                </pic:nvPicPr>
                <pic:blipFill>
                  <a:blip r:embed="rId1">
                    <a:extLst>
                      <a:ext uri="{28A0092B-C50C-407E-A947-70E740481C1C}">
                        <a14:useLocalDpi xmlns:a14="http://schemas.microsoft.com/office/drawing/2010/main" val="0"/>
                      </a:ext>
                    </a:extLst>
                  </a:blip>
                  <a:stretch>
                    <a:fillRect/>
                  </a:stretch>
                </pic:blipFill>
                <pic:spPr>
                  <a:xfrm>
                    <a:off x="0" y="0"/>
                    <a:ext cx="5963285" cy="70421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C6318" w14:textId="77777777" w:rsidR="001C5A48" w:rsidRDefault="001C5A48" w:rsidP="00FE445B">
      <w:r>
        <w:separator/>
      </w:r>
    </w:p>
  </w:footnote>
  <w:footnote w:type="continuationSeparator" w:id="0">
    <w:p w14:paraId="02CDDA20" w14:textId="77777777" w:rsidR="001C5A48" w:rsidRDefault="001C5A48" w:rsidP="00FE4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2EA7" w14:textId="6A4F69C3" w:rsidR="001C5A48" w:rsidRDefault="001C5A48" w:rsidP="00B00DC9">
    <w:pPr>
      <w:pStyle w:val="Header"/>
      <w:ind w:left="-567"/>
    </w:pPr>
    <w:r>
      <w:rPr>
        <w:noProof/>
        <w:lang w:val="en-US"/>
      </w:rPr>
      <w:drawing>
        <wp:inline distT="0" distB="0" distL="0" distR="0" wp14:anchorId="03994E76" wp14:editId="209A8A2E">
          <wp:extent cx="1847215" cy="198748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etterhead internal use (logotype) .jpg"/>
                  <pic:cNvPicPr/>
                </pic:nvPicPr>
                <pic:blipFill>
                  <a:blip r:embed="rId1">
                    <a:extLst>
                      <a:ext uri="{28A0092B-C50C-407E-A947-70E740481C1C}">
                        <a14:useLocalDpi xmlns:a14="http://schemas.microsoft.com/office/drawing/2010/main" val="0"/>
                      </a:ext>
                    </a:extLst>
                  </a:blip>
                  <a:stretch>
                    <a:fillRect/>
                  </a:stretch>
                </pic:blipFill>
                <pic:spPr>
                  <a:xfrm>
                    <a:off x="0" y="0"/>
                    <a:ext cx="1849678" cy="199013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AB0D3F"/>
    <w:multiLevelType w:val="hybridMultilevel"/>
    <w:tmpl w:val="D2EA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724C1"/>
    <w:multiLevelType w:val="hybridMultilevel"/>
    <w:tmpl w:val="6EE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F2FA6"/>
    <w:multiLevelType w:val="hybridMultilevel"/>
    <w:tmpl w:val="3F1A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022E6"/>
    <w:multiLevelType w:val="hybridMultilevel"/>
    <w:tmpl w:val="9EB87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9572B"/>
    <w:multiLevelType w:val="hybridMultilevel"/>
    <w:tmpl w:val="1EE0DF1E"/>
    <w:lvl w:ilvl="0" w:tplc="2AD8F73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51C65BE9"/>
    <w:multiLevelType w:val="hybridMultilevel"/>
    <w:tmpl w:val="A2704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91558"/>
    <w:multiLevelType w:val="hybridMultilevel"/>
    <w:tmpl w:val="D104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22E63"/>
    <w:multiLevelType w:val="hybridMultilevel"/>
    <w:tmpl w:val="903C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D5FF5"/>
    <w:multiLevelType w:val="hybridMultilevel"/>
    <w:tmpl w:val="BE9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9"/>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17"/>
    <w:rsid w:val="00006CB0"/>
    <w:rsid w:val="00013099"/>
    <w:rsid w:val="000179F9"/>
    <w:rsid w:val="000441F1"/>
    <w:rsid w:val="00055384"/>
    <w:rsid w:val="00055815"/>
    <w:rsid w:val="0006498E"/>
    <w:rsid w:val="000902B1"/>
    <w:rsid w:val="00090A8E"/>
    <w:rsid w:val="00126834"/>
    <w:rsid w:val="00152A1C"/>
    <w:rsid w:val="001642A2"/>
    <w:rsid w:val="0016687D"/>
    <w:rsid w:val="001A1F95"/>
    <w:rsid w:val="001C5A48"/>
    <w:rsid w:val="00203114"/>
    <w:rsid w:val="00217D25"/>
    <w:rsid w:val="00254051"/>
    <w:rsid w:val="00294017"/>
    <w:rsid w:val="002C0268"/>
    <w:rsid w:val="002D7198"/>
    <w:rsid w:val="002F5100"/>
    <w:rsid w:val="00303F27"/>
    <w:rsid w:val="00307BD8"/>
    <w:rsid w:val="003159B2"/>
    <w:rsid w:val="003216A3"/>
    <w:rsid w:val="00344809"/>
    <w:rsid w:val="003465DF"/>
    <w:rsid w:val="00354FC9"/>
    <w:rsid w:val="003C3804"/>
    <w:rsid w:val="003C7A40"/>
    <w:rsid w:val="003D6CF5"/>
    <w:rsid w:val="003E04A1"/>
    <w:rsid w:val="003F18CB"/>
    <w:rsid w:val="003F666F"/>
    <w:rsid w:val="0042592B"/>
    <w:rsid w:val="004343EB"/>
    <w:rsid w:val="004474E4"/>
    <w:rsid w:val="00455005"/>
    <w:rsid w:val="00465542"/>
    <w:rsid w:val="004A385D"/>
    <w:rsid w:val="004C11CF"/>
    <w:rsid w:val="004C1B97"/>
    <w:rsid w:val="004D1800"/>
    <w:rsid w:val="004F0F32"/>
    <w:rsid w:val="00587F17"/>
    <w:rsid w:val="005B7750"/>
    <w:rsid w:val="005E72F5"/>
    <w:rsid w:val="005F1B17"/>
    <w:rsid w:val="00626884"/>
    <w:rsid w:val="00630A5D"/>
    <w:rsid w:val="00641181"/>
    <w:rsid w:val="00663E21"/>
    <w:rsid w:val="00685358"/>
    <w:rsid w:val="006857A1"/>
    <w:rsid w:val="00692EA1"/>
    <w:rsid w:val="006A68B6"/>
    <w:rsid w:val="006A7714"/>
    <w:rsid w:val="006B1883"/>
    <w:rsid w:val="006C6A40"/>
    <w:rsid w:val="006D6D20"/>
    <w:rsid w:val="006D6F26"/>
    <w:rsid w:val="006E7B1D"/>
    <w:rsid w:val="006F66F9"/>
    <w:rsid w:val="00746F37"/>
    <w:rsid w:val="007503BD"/>
    <w:rsid w:val="00762A1A"/>
    <w:rsid w:val="007E0E53"/>
    <w:rsid w:val="008109E3"/>
    <w:rsid w:val="008115C6"/>
    <w:rsid w:val="00830209"/>
    <w:rsid w:val="008338D5"/>
    <w:rsid w:val="00835439"/>
    <w:rsid w:val="008657AB"/>
    <w:rsid w:val="00875910"/>
    <w:rsid w:val="008D4689"/>
    <w:rsid w:val="00902511"/>
    <w:rsid w:val="009054C8"/>
    <w:rsid w:val="0092411D"/>
    <w:rsid w:val="009351BC"/>
    <w:rsid w:val="00965664"/>
    <w:rsid w:val="00985635"/>
    <w:rsid w:val="009A0FBE"/>
    <w:rsid w:val="009D5915"/>
    <w:rsid w:val="00A21CBA"/>
    <w:rsid w:val="00A27437"/>
    <w:rsid w:val="00A5142E"/>
    <w:rsid w:val="00A6279B"/>
    <w:rsid w:val="00A6408D"/>
    <w:rsid w:val="00A908C4"/>
    <w:rsid w:val="00A918A8"/>
    <w:rsid w:val="00AA69CA"/>
    <w:rsid w:val="00AC10ED"/>
    <w:rsid w:val="00B00DC9"/>
    <w:rsid w:val="00B04182"/>
    <w:rsid w:val="00B12A66"/>
    <w:rsid w:val="00B17FA1"/>
    <w:rsid w:val="00B232A7"/>
    <w:rsid w:val="00B50EF3"/>
    <w:rsid w:val="00B531A6"/>
    <w:rsid w:val="00B815CA"/>
    <w:rsid w:val="00B8408E"/>
    <w:rsid w:val="00B85C79"/>
    <w:rsid w:val="00B93187"/>
    <w:rsid w:val="00BB20D3"/>
    <w:rsid w:val="00BE22BB"/>
    <w:rsid w:val="00BF7FC6"/>
    <w:rsid w:val="00C33967"/>
    <w:rsid w:val="00C553DD"/>
    <w:rsid w:val="00C8613B"/>
    <w:rsid w:val="00C92AB4"/>
    <w:rsid w:val="00C93D50"/>
    <w:rsid w:val="00CB58EE"/>
    <w:rsid w:val="00CB6FF4"/>
    <w:rsid w:val="00CC5469"/>
    <w:rsid w:val="00CE6059"/>
    <w:rsid w:val="00CF239F"/>
    <w:rsid w:val="00CF2ADC"/>
    <w:rsid w:val="00D23AA2"/>
    <w:rsid w:val="00D322A0"/>
    <w:rsid w:val="00D53019"/>
    <w:rsid w:val="00D77195"/>
    <w:rsid w:val="00DA3578"/>
    <w:rsid w:val="00DC1106"/>
    <w:rsid w:val="00DC22B1"/>
    <w:rsid w:val="00DD5019"/>
    <w:rsid w:val="00DD5479"/>
    <w:rsid w:val="00DD66AE"/>
    <w:rsid w:val="00DE17BA"/>
    <w:rsid w:val="00E14A07"/>
    <w:rsid w:val="00E24AF4"/>
    <w:rsid w:val="00E258A6"/>
    <w:rsid w:val="00E764FF"/>
    <w:rsid w:val="00E95EB9"/>
    <w:rsid w:val="00EA0E7C"/>
    <w:rsid w:val="00EE0E2E"/>
    <w:rsid w:val="00EE4524"/>
    <w:rsid w:val="00EE7783"/>
    <w:rsid w:val="00F10674"/>
    <w:rsid w:val="00F1541C"/>
    <w:rsid w:val="00F21809"/>
    <w:rsid w:val="00F33ECF"/>
    <w:rsid w:val="00F608F4"/>
    <w:rsid w:val="00F73043"/>
    <w:rsid w:val="00F93908"/>
    <w:rsid w:val="00FB6C8C"/>
    <w:rsid w:val="00FC4DBC"/>
    <w:rsid w:val="00FD62D0"/>
    <w:rsid w:val="00FD7889"/>
    <w:rsid w:val="00FE445B"/>
    <w:rsid w:val="00FE7AD3"/>
    <w:rsid w:val="00FF7D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37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0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0268"/>
    <w:pPr>
      <w:ind w:left="720"/>
      <w:contextualSpacing/>
    </w:pPr>
  </w:style>
  <w:style w:type="character" w:styleId="Hyperlink">
    <w:name w:val="Hyperlink"/>
    <w:basedOn w:val="DefaultParagraphFont"/>
    <w:uiPriority w:val="99"/>
    <w:unhideWhenUsed/>
    <w:rsid w:val="00F1541C"/>
    <w:rPr>
      <w:color w:val="0000FF" w:themeColor="hyperlink"/>
      <w:u w:val="single"/>
    </w:rPr>
  </w:style>
  <w:style w:type="paragraph" w:styleId="BalloonText">
    <w:name w:val="Balloon Text"/>
    <w:basedOn w:val="Normal"/>
    <w:link w:val="BalloonTextChar"/>
    <w:uiPriority w:val="99"/>
    <w:semiHidden/>
    <w:unhideWhenUsed/>
    <w:rsid w:val="00FE4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45B"/>
    <w:rPr>
      <w:rFonts w:ascii="Lucida Grande" w:hAnsi="Lucida Grande" w:cs="Lucida Grande"/>
      <w:sz w:val="18"/>
      <w:szCs w:val="18"/>
    </w:rPr>
  </w:style>
  <w:style w:type="paragraph" w:styleId="Header">
    <w:name w:val="header"/>
    <w:basedOn w:val="Normal"/>
    <w:link w:val="HeaderChar"/>
    <w:uiPriority w:val="99"/>
    <w:unhideWhenUsed/>
    <w:rsid w:val="00FE445B"/>
    <w:pPr>
      <w:tabs>
        <w:tab w:val="center" w:pos="4320"/>
        <w:tab w:val="right" w:pos="8640"/>
      </w:tabs>
    </w:pPr>
  </w:style>
  <w:style w:type="character" w:customStyle="1" w:styleId="HeaderChar">
    <w:name w:val="Header Char"/>
    <w:basedOn w:val="DefaultParagraphFont"/>
    <w:link w:val="Header"/>
    <w:uiPriority w:val="99"/>
    <w:rsid w:val="00FE445B"/>
  </w:style>
  <w:style w:type="paragraph" w:styleId="Footer">
    <w:name w:val="footer"/>
    <w:basedOn w:val="Normal"/>
    <w:link w:val="FooterChar"/>
    <w:unhideWhenUsed/>
    <w:rsid w:val="00FE445B"/>
    <w:pPr>
      <w:tabs>
        <w:tab w:val="center" w:pos="4320"/>
        <w:tab w:val="right" w:pos="8640"/>
      </w:tabs>
    </w:pPr>
  </w:style>
  <w:style w:type="character" w:customStyle="1" w:styleId="FooterChar">
    <w:name w:val="Footer Char"/>
    <w:basedOn w:val="DefaultParagraphFont"/>
    <w:link w:val="Footer"/>
    <w:rsid w:val="00FE445B"/>
  </w:style>
  <w:style w:type="paragraph" w:customStyle="1" w:styleId="Default">
    <w:name w:val="Default"/>
    <w:rsid w:val="00B00DC9"/>
    <w:pPr>
      <w:widowControl w:val="0"/>
      <w:autoSpaceDE w:val="0"/>
      <w:autoSpaceDN w:val="0"/>
      <w:adjustRightInd w:val="0"/>
    </w:pPr>
    <w:rPr>
      <w:rFonts w:ascii="Gotham HTF" w:hAnsi="Gotham HTF" w:cs="Gotham HTF"/>
      <w:color w:val="000000"/>
      <w:lang w:val="en-US"/>
    </w:rPr>
  </w:style>
  <w:style w:type="paragraph" w:styleId="BodyText">
    <w:name w:val="Body Text"/>
    <w:basedOn w:val="Normal"/>
    <w:link w:val="BodyTextChar"/>
    <w:rsid w:val="00E95EB9"/>
    <w:pPr>
      <w:ind w:right="-7"/>
    </w:pPr>
    <w:rPr>
      <w:rFonts w:ascii="Arial" w:eastAsia="Times" w:hAnsi="Arial" w:cs="Times New Roman"/>
      <w:noProof/>
      <w:szCs w:val="20"/>
    </w:rPr>
  </w:style>
  <w:style w:type="character" w:customStyle="1" w:styleId="BodyTextChar">
    <w:name w:val="Body Text Char"/>
    <w:basedOn w:val="DefaultParagraphFont"/>
    <w:link w:val="BodyText"/>
    <w:rsid w:val="00E95EB9"/>
    <w:rPr>
      <w:rFonts w:ascii="Arial" w:eastAsia="Times" w:hAnsi="Arial" w:cs="Times New Roman"/>
      <w:noProof/>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01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0268"/>
    <w:pPr>
      <w:ind w:left="720"/>
      <w:contextualSpacing/>
    </w:pPr>
  </w:style>
  <w:style w:type="character" w:styleId="Hyperlink">
    <w:name w:val="Hyperlink"/>
    <w:basedOn w:val="DefaultParagraphFont"/>
    <w:uiPriority w:val="99"/>
    <w:unhideWhenUsed/>
    <w:rsid w:val="00F1541C"/>
    <w:rPr>
      <w:color w:val="0000FF" w:themeColor="hyperlink"/>
      <w:u w:val="single"/>
    </w:rPr>
  </w:style>
  <w:style w:type="paragraph" w:styleId="BalloonText">
    <w:name w:val="Balloon Text"/>
    <w:basedOn w:val="Normal"/>
    <w:link w:val="BalloonTextChar"/>
    <w:uiPriority w:val="99"/>
    <w:semiHidden/>
    <w:unhideWhenUsed/>
    <w:rsid w:val="00FE4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45B"/>
    <w:rPr>
      <w:rFonts w:ascii="Lucida Grande" w:hAnsi="Lucida Grande" w:cs="Lucida Grande"/>
      <w:sz w:val="18"/>
      <w:szCs w:val="18"/>
    </w:rPr>
  </w:style>
  <w:style w:type="paragraph" w:styleId="Header">
    <w:name w:val="header"/>
    <w:basedOn w:val="Normal"/>
    <w:link w:val="HeaderChar"/>
    <w:uiPriority w:val="99"/>
    <w:unhideWhenUsed/>
    <w:rsid w:val="00FE445B"/>
    <w:pPr>
      <w:tabs>
        <w:tab w:val="center" w:pos="4320"/>
        <w:tab w:val="right" w:pos="8640"/>
      </w:tabs>
    </w:pPr>
  </w:style>
  <w:style w:type="character" w:customStyle="1" w:styleId="HeaderChar">
    <w:name w:val="Header Char"/>
    <w:basedOn w:val="DefaultParagraphFont"/>
    <w:link w:val="Header"/>
    <w:uiPriority w:val="99"/>
    <w:rsid w:val="00FE445B"/>
  </w:style>
  <w:style w:type="paragraph" w:styleId="Footer">
    <w:name w:val="footer"/>
    <w:basedOn w:val="Normal"/>
    <w:link w:val="FooterChar"/>
    <w:unhideWhenUsed/>
    <w:rsid w:val="00FE445B"/>
    <w:pPr>
      <w:tabs>
        <w:tab w:val="center" w:pos="4320"/>
        <w:tab w:val="right" w:pos="8640"/>
      </w:tabs>
    </w:pPr>
  </w:style>
  <w:style w:type="character" w:customStyle="1" w:styleId="FooterChar">
    <w:name w:val="Footer Char"/>
    <w:basedOn w:val="DefaultParagraphFont"/>
    <w:link w:val="Footer"/>
    <w:rsid w:val="00FE445B"/>
  </w:style>
  <w:style w:type="paragraph" w:customStyle="1" w:styleId="Default">
    <w:name w:val="Default"/>
    <w:rsid w:val="00B00DC9"/>
    <w:pPr>
      <w:widowControl w:val="0"/>
      <w:autoSpaceDE w:val="0"/>
      <w:autoSpaceDN w:val="0"/>
      <w:adjustRightInd w:val="0"/>
    </w:pPr>
    <w:rPr>
      <w:rFonts w:ascii="Gotham HTF" w:hAnsi="Gotham HTF" w:cs="Gotham HTF"/>
      <w:color w:val="000000"/>
      <w:lang w:val="en-US"/>
    </w:rPr>
  </w:style>
  <w:style w:type="paragraph" w:styleId="BodyText">
    <w:name w:val="Body Text"/>
    <w:basedOn w:val="Normal"/>
    <w:link w:val="BodyTextChar"/>
    <w:rsid w:val="00E95EB9"/>
    <w:pPr>
      <w:ind w:right="-7"/>
    </w:pPr>
    <w:rPr>
      <w:rFonts w:ascii="Arial" w:eastAsia="Times" w:hAnsi="Arial" w:cs="Times New Roman"/>
      <w:noProof/>
      <w:szCs w:val="20"/>
    </w:rPr>
  </w:style>
  <w:style w:type="character" w:customStyle="1" w:styleId="BodyTextChar">
    <w:name w:val="Body Text Char"/>
    <w:basedOn w:val="DefaultParagraphFont"/>
    <w:link w:val="BodyText"/>
    <w:rsid w:val="00E95EB9"/>
    <w:rPr>
      <w:rFonts w:ascii="Arial" w:eastAsia="Times" w:hAnsi="Arial"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mc.gov.au/sites/www.cmc.gov.au/files/arts-disability-0110.pdf"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BD5B-677E-F14D-9616-2D9427AF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650</Words>
  <Characters>3710</Characters>
  <Application>Microsoft Macintosh Word</Application>
  <DocSecurity>0</DocSecurity>
  <Lines>30</Lines>
  <Paragraphs>8</Paragraphs>
  <ScaleCrop>false</ScaleCrop>
  <Company>Accessible Arts</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Pethybridge</dc:creator>
  <cp:keywords/>
  <dc:description/>
  <cp:lastModifiedBy>Sancha Donald</cp:lastModifiedBy>
  <cp:revision>5</cp:revision>
  <cp:lastPrinted>2015-07-24T03:20:00Z</cp:lastPrinted>
  <dcterms:created xsi:type="dcterms:W3CDTF">2015-07-24T01:50:00Z</dcterms:created>
  <dcterms:modified xsi:type="dcterms:W3CDTF">2015-07-24T03:57:00Z</dcterms:modified>
</cp:coreProperties>
</file>