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22" w:rsidRPr="001D709D" w:rsidRDefault="00591FAB" w:rsidP="005E6408">
      <w:pPr>
        <w:jc w:val="center"/>
        <w:rPr>
          <w:rFonts w:cs="Arial"/>
        </w:rPr>
      </w:pPr>
      <w:r w:rsidRPr="001D709D">
        <w:rPr>
          <w:rFonts w:cs="Arial"/>
          <w:noProof/>
          <w:lang w:eastAsia="en-AU"/>
        </w:rPr>
        <w:drawing>
          <wp:inline distT="0" distB="0" distL="0" distR="0" wp14:anchorId="2B8759C6" wp14:editId="028BD202">
            <wp:extent cx="3190875" cy="1714500"/>
            <wp:effectExtent l="0" t="0" r="952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bookmarkStart w:id="0" w:name="_GoBack"/>
      <w:bookmarkEnd w:id="0"/>
    </w:p>
    <w:p w:rsidR="005E6408" w:rsidRPr="001D709D" w:rsidRDefault="002E1688" w:rsidP="002E1688">
      <w:pPr>
        <w:tabs>
          <w:tab w:val="left" w:pos="3108"/>
        </w:tabs>
        <w:spacing w:after="2280"/>
        <w:rPr>
          <w:rFonts w:cs="Arial"/>
        </w:rPr>
      </w:pPr>
      <w:r w:rsidRPr="001D709D">
        <w:rPr>
          <w:rFonts w:cs="Arial"/>
        </w:rPr>
        <w:tab/>
      </w:r>
    </w:p>
    <w:p w:rsidR="00573C22" w:rsidRPr="001D709D" w:rsidRDefault="00A17AD3" w:rsidP="00785B97">
      <w:pPr>
        <w:rPr>
          <w:rFonts w:cs="Arial"/>
        </w:rPr>
      </w:pPr>
      <w:r>
        <w:rPr>
          <w:rFonts w:cs="Arial"/>
        </w:rPr>
        <w:pict>
          <v:rect id="_x0000_i1025" style="width:459.5pt;height:3pt" o:hralign="center" o:hrstd="t" o:hrnoshade="t" o:hr="t" fillcolor="black [3213]" stroked="f"/>
        </w:pict>
      </w:r>
    </w:p>
    <w:p w:rsidR="009E2233" w:rsidRPr="001D709D" w:rsidRDefault="00F216EA" w:rsidP="005E6408">
      <w:pPr>
        <w:pStyle w:val="Title"/>
        <w:spacing w:before="120" w:after="120"/>
      </w:pPr>
      <w:bookmarkStart w:id="1" w:name="Text1"/>
      <w:r w:rsidRPr="001D709D">
        <w:t>Interim Home Based Carer Subsidy</w:t>
      </w:r>
      <w:r w:rsidR="009E2233" w:rsidRPr="001D709D">
        <w:t xml:space="preserve"> Programme</w:t>
      </w:r>
    </w:p>
    <w:p w:rsidR="00573C22" w:rsidRPr="001D709D" w:rsidRDefault="009E2233" w:rsidP="005E6408">
      <w:pPr>
        <w:pStyle w:val="Title"/>
        <w:spacing w:before="120" w:after="120"/>
        <w:rPr>
          <w:highlight w:val="lightGray"/>
        </w:rPr>
      </w:pPr>
      <w:r w:rsidRPr="001D709D">
        <w:t xml:space="preserve">[Nanny Pilot </w:t>
      </w:r>
      <w:r w:rsidR="00573C22" w:rsidRPr="001D709D">
        <w:t>Programme</w:t>
      </w:r>
      <w:r w:rsidRPr="001D709D">
        <w:t>]</w:t>
      </w:r>
    </w:p>
    <w:bookmarkEnd w:id="1"/>
    <w:p w:rsidR="00573C22" w:rsidRPr="001D709D" w:rsidRDefault="00A17AD3" w:rsidP="00785B97">
      <w:pPr>
        <w:rPr>
          <w:rFonts w:cs="Arial"/>
        </w:rPr>
      </w:pPr>
      <w:r>
        <w:rPr>
          <w:rFonts w:cs="Arial"/>
        </w:rPr>
        <w:pict>
          <v:rect id="_x0000_i1026" style="width:459.5pt;height:3pt" o:hralign="center" o:hrstd="t" o:hrnoshade="t" o:hr="t" fillcolor="black [3213]" stroked="f"/>
        </w:pict>
      </w:r>
    </w:p>
    <w:p w:rsidR="00573C22" w:rsidRPr="001D709D" w:rsidRDefault="00F216EA" w:rsidP="005E6408">
      <w:pPr>
        <w:pStyle w:val="Title"/>
        <w:spacing w:before="120" w:after="120"/>
      </w:pPr>
      <w:bookmarkStart w:id="2" w:name="Text2"/>
      <w:r w:rsidRPr="001D709D">
        <w:t>Programme</w:t>
      </w:r>
      <w:r w:rsidR="00573C22" w:rsidRPr="001D709D">
        <w:t xml:space="preserve"> </w:t>
      </w:r>
      <w:bookmarkEnd w:id="2"/>
      <w:r w:rsidR="00573C22" w:rsidRPr="001D709D">
        <w:t>Guidelines</w:t>
      </w:r>
      <w:r w:rsidR="008127B1" w:rsidRPr="001D709D">
        <w:t xml:space="preserve"> </w:t>
      </w:r>
    </w:p>
    <w:p w:rsidR="00573C22" w:rsidRPr="001D709D" w:rsidRDefault="00A17AD3" w:rsidP="00785B97">
      <w:pPr>
        <w:rPr>
          <w:rFonts w:cs="Arial"/>
        </w:rPr>
      </w:pPr>
      <w:r>
        <w:rPr>
          <w:rFonts w:cs="Arial"/>
        </w:rPr>
        <w:pict>
          <v:rect id="_x0000_i1027" style="width:459.5pt;height:3pt" o:hralign="center" o:hrstd="t" o:hrnoshade="t" o:hr="t" fillcolor="black [3213]" stroked="f"/>
        </w:pict>
      </w:r>
    </w:p>
    <w:p w:rsidR="00657F83" w:rsidRPr="001D709D" w:rsidRDefault="00657F83" w:rsidP="00657F83">
      <w:pPr>
        <w:spacing w:before="120"/>
        <w:rPr>
          <w:rFonts w:cs="Arial"/>
          <w:b/>
          <w:sz w:val="24"/>
          <w:szCs w:val="24"/>
        </w:rPr>
      </w:pPr>
    </w:p>
    <w:p w:rsidR="00657F83" w:rsidRPr="001D709D" w:rsidRDefault="00657F83" w:rsidP="00657F83">
      <w:pPr>
        <w:spacing w:before="120"/>
        <w:rPr>
          <w:rFonts w:cs="Arial"/>
          <w:b/>
          <w:sz w:val="24"/>
          <w:szCs w:val="24"/>
        </w:rPr>
      </w:pPr>
    </w:p>
    <w:p w:rsidR="00573C22" w:rsidRPr="001D709D" w:rsidRDefault="003F125B" w:rsidP="00657F83">
      <w:pPr>
        <w:spacing w:before="120"/>
        <w:jc w:val="center"/>
        <w:rPr>
          <w:rFonts w:cs="Arial"/>
          <w:b/>
          <w:sz w:val="24"/>
          <w:szCs w:val="24"/>
        </w:rPr>
        <w:sectPr w:rsidR="00573C22" w:rsidRPr="001D709D" w:rsidSect="004D579E">
          <w:headerReference w:type="even" r:id="rId10"/>
          <w:headerReference w:type="default" r:id="rId11"/>
          <w:footerReference w:type="default" r:id="rId12"/>
          <w:headerReference w:type="first" r:id="rId13"/>
          <w:footerReference w:type="first" r:id="rId14"/>
          <w:pgSz w:w="11906" w:h="16838"/>
          <w:pgMar w:top="826" w:right="1440" w:bottom="1304" w:left="1276" w:header="709" w:footer="709" w:gutter="0"/>
          <w:cols w:space="708"/>
          <w:titlePg/>
          <w:docGrid w:linePitch="360"/>
        </w:sectPr>
      </w:pPr>
      <w:r>
        <w:rPr>
          <w:rFonts w:cs="Arial"/>
          <w:b/>
          <w:sz w:val="24"/>
          <w:szCs w:val="24"/>
        </w:rPr>
        <w:t>14</w:t>
      </w:r>
      <w:r w:rsidR="00D86D1C">
        <w:rPr>
          <w:rFonts w:cs="Arial"/>
          <w:b/>
          <w:sz w:val="24"/>
          <w:szCs w:val="24"/>
        </w:rPr>
        <w:t xml:space="preserve"> July</w:t>
      </w:r>
      <w:r w:rsidR="00F216EA" w:rsidRPr="001D709D">
        <w:rPr>
          <w:rFonts w:cs="Arial"/>
          <w:b/>
          <w:sz w:val="24"/>
          <w:szCs w:val="24"/>
        </w:rPr>
        <w:t xml:space="preserve"> 2015</w:t>
      </w:r>
    </w:p>
    <w:p w:rsidR="001055DB" w:rsidRPr="001D709D" w:rsidRDefault="001055DB" w:rsidP="0096567B">
      <w:pPr>
        <w:pStyle w:val="Heading1"/>
        <w:numPr>
          <w:ilvl w:val="0"/>
          <w:numId w:val="0"/>
        </w:numPr>
        <w:ind w:left="432" w:hanging="432"/>
      </w:pPr>
      <w:bookmarkStart w:id="3" w:name="_Toc318800165"/>
      <w:bookmarkStart w:id="4" w:name="_Toc288724701"/>
      <w:bookmarkStart w:id="5" w:name="_Toc420315797"/>
      <w:bookmarkStart w:id="6" w:name="_Toc422144695"/>
      <w:bookmarkStart w:id="7" w:name="_Toc422824400"/>
      <w:bookmarkStart w:id="8" w:name="_Toc422833253"/>
      <w:bookmarkStart w:id="9" w:name="_Toc422833454"/>
      <w:bookmarkStart w:id="10" w:name="_Toc423705710"/>
      <w:r w:rsidRPr="001D709D">
        <w:lastRenderedPageBreak/>
        <w:t>Preface</w:t>
      </w:r>
      <w:bookmarkEnd w:id="3"/>
      <w:bookmarkEnd w:id="4"/>
      <w:bookmarkEnd w:id="5"/>
      <w:bookmarkEnd w:id="6"/>
      <w:bookmarkEnd w:id="7"/>
      <w:bookmarkEnd w:id="8"/>
      <w:bookmarkEnd w:id="9"/>
      <w:bookmarkEnd w:id="10"/>
    </w:p>
    <w:p w:rsidR="00B14959" w:rsidRPr="001D709D" w:rsidRDefault="00B14959" w:rsidP="00785B97">
      <w:pPr>
        <w:rPr>
          <w:rFonts w:cs="Arial"/>
        </w:rPr>
      </w:pPr>
      <w:r w:rsidRPr="001D709D">
        <w:rPr>
          <w:rFonts w:cs="Arial"/>
        </w:rPr>
        <w:t xml:space="preserve">The Australian Government Department of Social Services (DSS) </w:t>
      </w:r>
      <w:r w:rsidR="00573C22" w:rsidRPr="001D709D">
        <w:rPr>
          <w:rFonts w:cs="Arial"/>
        </w:rPr>
        <w:t xml:space="preserve">has </w:t>
      </w:r>
      <w:r w:rsidRPr="001D709D">
        <w:rPr>
          <w:rFonts w:cs="Arial"/>
        </w:rPr>
        <w:t>a suite of Programme Guidelines</w:t>
      </w:r>
      <w:r w:rsidRPr="001D709D">
        <w:rPr>
          <w:rFonts w:cs="Arial"/>
          <w:b/>
          <w:bCs/>
        </w:rPr>
        <w:t xml:space="preserve"> </w:t>
      </w:r>
      <w:r w:rsidR="00D43D63" w:rsidRPr="001D709D">
        <w:rPr>
          <w:rFonts w:cs="Arial"/>
          <w:bCs/>
        </w:rPr>
        <w:t>documents</w:t>
      </w:r>
      <w:r w:rsidR="00D43D63" w:rsidRPr="001D709D">
        <w:rPr>
          <w:rFonts w:cs="Arial"/>
          <w:b/>
          <w:bCs/>
        </w:rPr>
        <w:t xml:space="preserve"> </w:t>
      </w:r>
      <w:r w:rsidRPr="001D709D">
        <w:rPr>
          <w:rFonts w:cs="Arial"/>
        </w:rPr>
        <w:t xml:space="preserve">which provide information </w:t>
      </w:r>
      <w:r w:rsidR="004926F7" w:rsidRPr="001D709D">
        <w:rPr>
          <w:rFonts w:cs="Arial"/>
        </w:rPr>
        <w:t>about</w:t>
      </w:r>
      <w:r w:rsidRPr="001D709D">
        <w:rPr>
          <w:rFonts w:cs="Arial"/>
        </w:rPr>
        <w:t xml:space="preserve"> </w:t>
      </w:r>
      <w:r w:rsidR="004926F7" w:rsidRPr="001D709D">
        <w:rPr>
          <w:rFonts w:cs="Arial"/>
        </w:rPr>
        <w:t xml:space="preserve">each </w:t>
      </w:r>
      <w:r w:rsidR="00CE7D66" w:rsidRPr="001D709D">
        <w:rPr>
          <w:rFonts w:cs="Arial"/>
        </w:rPr>
        <w:t>Programme</w:t>
      </w:r>
      <w:r w:rsidR="004926F7" w:rsidRPr="001D709D">
        <w:rPr>
          <w:rFonts w:cs="Arial"/>
        </w:rPr>
        <w:t xml:space="preserve"> that provides grants funding, and the </w:t>
      </w:r>
      <w:r w:rsidR="00E2306A" w:rsidRPr="001D709D">
        <w:rPr>
          <w:rFonts w:cs="Arial"/>
        </w:rPr>
        <w:t xml:space="preserve">group </w:t>
      </w:r>
      <w:r w:rsidR="004926F7" w:rsidRPr="001D709D">
        <w:rPr>
          <w:rFonts w:cs="Arial"/>
        </w:rPr>
        <w:t>of Activities that contribute to that Programme</w:t>
      </w:r>
      <w:r w:rsidRPr="001D709D">
        <w:rPr>
          <w:rFonts w:cs="Arial"/>
        </w:rPr>
        <w:t xml:space="preserve">.  They provide the key starting point for parties considering whether to participate in a </w:t>
      </w:r>
      <w:r w:rsidR="004926F7" w:rsidRPr="001D709D">
        <w:rPr>
          <w:rFonts w:cs="Arial"/>
        </w:rPr>
        <w:t>P</w:t>
      </w:r>
      <w:r w:rsidRPr="001D709D">
        <w:rPr>
          <w:rFonts w:cs="Arial"/>
        </w:rPr>
        <w:t>rogramme and form the basis for the business relationship between DSS and the grant recipient.</w:t>
      </w:r>
    </w:p>
    <w:p w:rsidR="004E5429" w:rsidRPr="001D709D" w:rsidRDefault="004E5429" w:rsidP="00785B97">
      <w:pPr>
        <w:rPr>
          <w:rFonts w:cs="Arial"/>
        </w:rPr>
      </w:pPr>
    </w:p>
    <w:p w:rsidR="004E5429" w:rsidRPr="001D709D" w:rsidRDefault="004E5429" w:rsidP="004E5429">
      <w:pPr>
        <w:rPr>
          <w:rFonts w:cs="Arial"/>
        </w:rPr>
      </w:pPr>
      <w:r w:rsidRPr="001D709D">
        <w:rPr>
          <w:rFonts w:cs="Arial"/>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self-manage the delivery of support to our communities rather than being burdened with unnecessary government requirements.</w:t>
      </w:r>
    </w:p>
    <w:p w:rsidR="004E5429" w:rsidRPr="001D709D" w:rsidRDefault="004E5429" w:rsidP="004E5429">
      <w:pPr>
        <w:rPr>
          <w:rFonts w:cs="Arial"/>
        </w:rPr>
      </w:pPr>
    </w:p>
    <w:p w:rsidR="004E5429" w:rsidRPr="001D709D" w:rsidRDefault="004E5429" w:rsidP="004E5429">
      <w:pPr>
        <w:rPr>
          <w:rFonts w:cs="Arial"/>
        </w:rPr>
      </w:pPr>
      <w:r w:rsidRPr="001D709D">
        <w:rPr>
          <w:rFonts w:eastAsia="Calibri" w:cs="Arial"/>
        </w:rPr>
        <w:t xml:space="preserve">The suite of Programme Guidelines documents are provided to applicants for each grant funding round. The approach to grants funding described in the Guidelines </w:t>
      </w:r>
      <w:r w:rsidRPr="001D709D">
        <w:rPr>
          <w:rFonts w:cs="Arial"/>
        </w:rPr>
        <w:t>aims to foster collaboration and innovation in the community across civil society freeing up resources to improve outcomes for individuals, families and communities.</w:t>
      </w:r>
    </w:p>
    <w:p w:rsidR="004E5429" w:rsidRPr="001D709D" w:rsidRDefault="004E5429" w:rsidP="004E5429">
      <w:pPr>
        <w:rPr>
          <w:rFonts w:cs="Arial"/>
        </w:rPr>
      </w:pPr>
    </w:p>
    <w:p w:rsidR="00B14959" w:rsidRPr="001D709D" w:rsidRDefault="00867F13" w:rsidP="00785B97">
      <w:pPr>
        <w:rPr>
          <w:rFonts w:eastAsia="Calibri" w:cs="Arial"/>
        </w:rPr>
      </w:pPr>
      <w:r w:rsidRPr="001D709D">
        <w:rPr>
          <w:rFonts w:eastAsia="Calibri" w:cs="Arial"/>
        </w:rPr>
        <w:t xml:space="preserve">The Programme Guidelines </w:t>
      </w:r>
      <w:r w:rsidR="00E2306A" w:rsidRPr="001D709D">
        <w:rPr>
          <w:rFonts w:eastAsia="Calibri" w:cs="Arial"/>
        </w:rPr>
        <w:t xml:space="preserve">suite </w:t>
      </w:r>
      <w:r w:rsidRPr="001D709D">
        <w:rPr>
          <w:rFonts w:eastAsia="Calibri" w:cs="Arial"/>
        </w:rPr>
        <w:t xml:space="preserve">for each </w:t>
      </w:r>
      <w:r w:rsidR="00ED52EE" w:rsidRPr="001D709D">
        <w:rPr>
          <w:rFonts w:eastAsia="Calibri" w:cs="Arial"/>
        </w:rPr>
        <w:t>grant funding round</w:t>
      </w:r>
      <w:r w:rsidRPr="001D709D">
        <w:rPr>
          <w:rFonts w:eastAsia="Calibri" w:cs="Arial"/>
        </w:rPr>
        <w:t xml:space="preserve"> include</w:t>
      </w:r>
      <w:r w:rsidR="003F125B">
        <w:rPr>
          <w:rFonts w:eastAsia="Calibri" w:cs="Arial"/>
        </w:rPr>
        <w:t>s</w:t>
      </w:r>
      <w:r w:rsidRPr="001D709D">
        <w:rPr>
          <w:rFonts w:eastAsia="Calibri" w:cs="Arial"/>
        </w:rPr>
        <w:t>:</w:t>
      </w:r>
    </w:p>
    <w:p w:rsidR="00026037" w:rsidRPr="001D709D" w:rsidRDefault="00ED52EE" w:rsidP="00785B97">
      <w:pPr>
        <w:pStyle w:val="Chrissie1"/>
      </w:pPr>
      <w:r w:rsidRPr="001D709D">
        <w:t>a Programme Guideline</w:t>
      </w:r>
      <w:r w:rsidR="00C62F5F" w:rsidRPr="001D709D">
        <w:t xml:space="preserve">s </w:t>
      </w:r>
      <w:r w:rsidRPr="001D709D">
        <w:t>O</w:t>
      </w:r>
      <w:r w:rsidR="00026037" w:rsidRPr="001D709D">
        <w:t xml:space="preserve">verview document </w:t>
      </w:r>
      <w:r w:rsidR="00867F13" w:rsidRPr="001D709D">
        <w:t xml:space="preserve">(this document) </w:t>
      </w:r>
      <w:r w:rsidR="00026037" w:rsidRPr="001D709D">
        <w:t>that provides an overview of how funding rounds may be conducted</w:t>
      </w:r>
      <w:r w:rsidR="00C62F5F" w:rsidRPr="001D709D">
        <w:t xml:space="preserve"> for</w:t>
      </w:r>
      <w:r w:rsidR="00957D29" w:rsidRPr="001D709D">
        <w:t xml:space="preserve"> each</w:t>
      </w:r>
      <w:r w:rsidR="00C62F5F" w:rsidRPr="001D709D">
        <w:t xml:space="preserve"> Activity</w:t>
      </w:r>
      <w:r w:rsidR="00957D29" w:rsidRPr="001D709D">
        <w:t xml:space="preserve"> (PBS administered line item) that contribute to the overall Programme outcome</w:t>
      </w:r>
      <w:r w:rsidR="00026037" w:rsidRPr="001D709D">
        <w:t>, and</w:t>
      </w:r>
    </w:p>
    <w:p w:rsidR="00026037" w:rsidRPr="001D709D" w:rsidRDefault="00957D29" w:rsidP="00785B97">
      <w:pPr>
        <w:pStyle w:val="Chrissie1"/>
      </w:pPr>
      <w:proofErr w:type="gramStart"/>
      <w:r w:rsidRPr="001D709D">
        <w:t>an</w:t>
      </w:r>
      <w:proofErr w:type="gramEnd"/>
      <w:r w:rsidR="00040DC7" w:rsidRPr="001D709D">
        <w:t xml:space="preserve"> Application P</w:t>
      </w:r>
      <w:r w:rsidR="00ED52EE" w:rsidRPr="001D709D">
        <w:t xml:space="preserve">ack - </w:t>
      </w:r>
      <w:r w:rsidR="00026037" w:rsidRPr="001D709D">
        <w:t xml:space="preserve">a suite of documents </w:t>
      </w:r>
      <w:r w:rsidR="00ED52EE" w:rsidRPr="001D709D">
        <w:t xml:space="preserve">with information </w:t>
      </w:r>
      <w:r w:rsidR="00026037" w:rsidRPr="001D709D">
        <w:t xml:space="preserve">specific to each </w:t>
      </w:r>
      <w:r w:rsidRPr="001D709D">
        <w:t xml:space="preserve">grant </w:t>
      </w:r>
      <w:r w:rsidR="00026037" w:rsidRPr="001D709D">
        <w:t>funding round conducted</w:t>
      </w:r>
      <w:r w:rsidRPr="001D709D">
        <w:t xml:space="preserve"> within the Activity.</w:t>
      </w:r>
    </w:p>
    <w:p w:rsidR="00DD54FD" w:rsidRPr="001D709D" w:rsidRDefault="00DD54FD" w:rsidP="00DD54FD">
      <w:pPr>
        <w:pStyle w:val="Chrissie1"/>
        <w:numPr>
          <w:ilvl w:val="0"/>
          <w:numId w:val="0"/>
        </w:numPr>
        <w:ind w:left="720"/>
      </w:pPr>
    </w:p>
    <w:p w:rsidR="00DD54FD" w:rsidRPr="001D709D" w:rsidRDefault="00DD54FD" w:rsidP="00DD54FD">
      <w:pPr>
        <w:rPr>
          <w:rFonts w:cs="Arial"/>
        </w:rPr>
      </w:pPr>
      <w:r w:rsidRPr="001D709D">
        <w:rPr>
          <w:rFonts w:cs="Arial"/>
        </w:rPr>
        <w:t xml:space="preserve">The simplified Programme arrangements establish the framework for DSS to move towards a single grant agreement per provider, implement new and improved financial reporting systems, </w:t>
      </w:r>
      <w:proofErr w:type="gramStart"/>
      <w:r w:rsidRPr="001D709D">
        <w:rPr>
          <w:rFonts w:cs="Arial"/>
        </w:rPr>
        <w:t>reduce</w:t>
      </w:r>
      <w:proofErr w:type="gramEnd"/>
      <w:r w:rsidRPr="001D709D">
        <w:rPr>
          <w:rFonts w:cs="Arial"/>
        </w:rPr>
        <w:t xml:space="preserve"> reporting and regulation, consolidate funding rounds and support greater service delivery innovation to meet the needs of clients. </w:t>
      </w:r>
    </w:p>
    <w:p w:rsidR="00975B0A" w:rsidRPr="001D709D" w:rsidRDefault="00975B0A" w:rsidP="00785B97">
      <w:pPr>
        <w:rPr>
          <w:rFonts w:cs="Arial"/>
        </w:rPr>
      </w:pPr>
    </w:p>
    <w:p w:rsidR="00B14959" w:rsidRPr="001D709D" w:rsidRDefault="00B14959" w:rsidP="00785B97">
      <w:pPr>
        <w:rPr>
          <w:rFonts w:cs="Arial"/>
        </w:rPr>
      </w:pPr>
      <w:r w:rsidRPr="001D709D">
        <w:rPr>
          <w:rFonts w:cs="Arial"/>
        </w:rPr>
        <w:t>DSS reserves the right to amend these documents from time to time by whatever means it may determine in its absolute discretion and will provide reasonable notice of these amendments.</w:t>
      </w:r>
    </w:p>
    <w:p w:rsidR="0089292E" w:rsidRPr="001D709D" w:rsidRDefault="0089292E">
      <w:pPr>
        <w:spacing w:after="200" w:line="276" w:lineRule="auto"/>
        <w:rPr>
          <w:rFonts w:cs="Arial"/>
          <w:b/>
          <w:sz w:val="24"/>
          <w:szCs w:val="24"/>
        </w:rPr>
      </w:pPr>
      <w:r w:rsidRPr="001D709D">
        <w:rPr>
          <w:rFonts w:cs="Arial"/>
          <w:b/>
          <w:sz w:val="24"/>
          <w:szCs w:val="24"/>
        </w:rPr>
        <w:br w:type="page"/>
      </w:r>
    </w:p>
    <w:p w:rsidR="000D6486" w:rsidRPr="001D709D" w:rsidRDefault="000D6486" w:rsidP="000D6486">
      <w:pPr>
        <w:spacing w:after="120"/>
        <w:ind w:left="1440" w:hanging="1440"/>
        <w:rPr>
          <w:rFonts w:cs="Arial"/>
          <w:b/>
          <w:bCs/>
          <w:sz w:val="28"/>
          <w:szCs w:val="28"/>
        </w:rPr>
      </w:pPr>
      <w:r w:rsidRPr="001D709D">
        <w:rPr>
          <w:rFonts w:cs="Arial"/>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0D6486" w:rsidRPr="001D709D" w:rsidTr="005E7391">
        <w:trPr>
          <w:trHeight w:val="522"/>
        </w:trPr>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vAlign w:val="center"/>
            <w:hideMark/>
          </w:tcPr>
          <w:p w:rsidR="000D6486" w:rsidRPr="001D709D" w:rsidRDefault="000D6486" w:rsidP="005E7391">
            <w:pPr>
              <w:spacing w:line="276" w:lineRule="auto"/>
              <w:jc w:val="center"/>
              <w:rPr>
                <w:rFonts w:eastAsiaTheme="minorHAnsi" w:cs="Arial"/>
                <w:b/>
                <w:bCs/>
                <w:sz w:val="16"/>
                <w:szCs w:val="16"/>
              </w:rPr>
            </w:pPr>
            <w:r w:rsidRPr="001D709D">
              <w:rPr>
                <w:rFonts w:cs="Arial"/>
                <w:b/>
                <w:bCs/>
                <w:sz w:val="16"/>
                <w:szCs w:val="16"/>
              </w:rPr>
              <w:t>DOCUMENT</w:t>
            </w:r>
          </w:p>
          <w:p w:rsidR="000D6486" w:rsidRPr="001D709D" w:rsidRDefault="000D6486" w:rsidP="005E7391">
            <w:pPr>
              <w:spacing w:line="276" w:lineRule="auto"/>
              <w:jc w:val="center"/>
              <w:rPr>
                <w:rFonts w:eastAsiaTheme="minorHAnsi" w:cs="Arial"/>
                <w:b/>
                <w:bCs/>
                <w:sz w:val="16"/>
                <w:szCs w:val="16"/>
              </w:rPr>
            </w:pPr>
            <w:r w:rsidRPr="001D709D">
              <w:rPr>
                <w:rFonts w:cs="Arial"/>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vAlign w:val="center"/>
            <w:hideMark/>
          </w:tcPr>
          <w:p w:rsidR="000D6486" w:rsidRPr="001D709D" w:rsidRDefault="000D6486" w:rsidP="005E7391">
            <w:pPr>
              <w:spacing w:line="276" w:lineRule="auto"/>
              <w:jc w:val="center"/>
              <w:rPr>
                <w:rFonts w:eastAsiaTheme="minorHAnsi" w:cs="Arial"/>
                <w:b/>
                <w:bCs/>
                <w:sz w:val="16"/>
                <w:szCs w:val="16"/>
              </w:rPr>
            </w:pPr>
            <w:r w:rsidRPr="001D709D">
              <w:rPr>
                <w:rFonts w:cs="Arial"/>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vAlign w:val="center"/>
            <w:hideMark/>
          </w:tcPr>
          <w:p w:rsidR="000D6486" w:rsidRPr="001D709D" w:rsidRDefault="000D6486" w:rsidP="005E7391">
            <w:pPr>
              <w:spacing w:line="276" w:lineRule="auto"/>
              <w:jc w:val="center"/>
              <w:rPr>
                <w:rFonts w:eastAsiaTheme="minorHAnsi" w:cs="Arial"/>
                <w:b/>
                <w:bCs/>
                <w:sz w:val="16"/>
                <w:szCs w:val="16"/>
              </w:rPr>
            </w:pPr>
            <w:r w:rsidRPr="001D709D">
              <w:rPr>
                <w:rFonts w:cs="Arial"/>
                <w:b/>
                <w:bCs/>
                <w:sz w:val="16"/>
                <w:szCs w:val="16"/>
              </w:rPr>
              <w:t>DESCRIPTION</w:t>
            </w:r>
          </w:p>
        </w:tc>
      </w:tr>
      <w:tr w:rsidR="000D6486" w:rsidRPr="001D709D" w:rsidTr="000D6486">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D6486" w:rsidRPr="001D709D" w:rsidRDefault="000D6486">
            <w:pPr>
              <w:spacing w:line="276" w:lineRule="auto"/>
              <w:rPr>
                <w:rFonts w:eastAsiaTheme="minorHAnsi" w:cs="Arial"/>
                <w:sz w:val="22"/>
                <w:szCs w:val="22"/>
              </w:rPr>
            </w:pPr>
            <w:r w:rsidRPr="001D709D">
              <w:rPr>
                <w:rFonts w:cs="Arial"/>
              </w:rP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D6486" w:rsidRPr="001D709D" w:rsidRDefault="003F125B">
            <w:pPr>
              <w:spacing w:line="276" w:lineRule="auto"/>
              <w:rPr>
                <w:rFonts w:eastAsiaTheme="minorHAnsi" w:cs="Arial"/>
                <w:szCs w:val="22"/>
              </w:rPr>
            </w:pPr>
            <w:r>
              <w:rPr>
                <w:rFonts w:cs="Arial"/>
              </w:rPr>
              <w:t>14 July</w:t>
            </w:r>
            <w:r w:rsidR="00E010C3" w:rsidRPr="001D709D">
              <w:rPr>
                <w:rFonts w:cs="Arial"/>
              </w:rPr>
              <w:t xml:space="preserve"> 2015</w:t>
            </w:r>
          </w:p>
          <w:p w:rsidR="000D6486" w:rsidRPr="001D709D" w:rsidRDefault="000D6486">
            <w:pPr>
              <w:spacing w:line="276" w:lineRule="auto"/>
              <w:rPr>
                <w:rFonts w:eastAsiaTheme="minorHAnsi" w:cs="Arial"/>
                <w:sz w:val="22"/>
                <w:szCs w:val="22"/>
              </w:rPr>
            </w:pPr>
          </w:p>
        </w:tc>
        <w:tc>
          <w:tcPr>
            <w:tcW w:w="4962" w:type="dxa"/>
            <w:tcBorders>
              <w:top w:val="single" w:sz="8" w:space="0" w:color="auto"/>
              <w:left w:val="nil"/>
              <w:bottom w:val="single" w:sz="4" w:space="0" w:color="auto"/>
              <w:right w:val="single" w:sz="8" w:space="0" w:color="auto"/>
            </w:tcBorders>
            <w:hideMark/>
          </w:tcPr>
          <w:p w:rsidR="000D6486" w:rsidRPr="001D709D" w:rsidRDefault="000D6486" w:rsidP="00AA6B6B">
            <w:pPr>
              <w:spacing w:line="276" w:lineRule="auto"/>
              <w:rPr>
                <w:rFonts w:eastAsiaTheme="minorHAnsi" w:cs="Arial"/>
                <w:sz w:val="22"/>
                <w:szCs w:val="22"/>
              </w:rPr>
            </w:pPr>
            <w:r w:rsidRPr="001D709D">
              <w:rPr>
                <w:rFonts w:cs="Arial"/>
              </w:rPr>
              <w:t xml:space="preserve">Department of </w:t>
            </w:r>
            <w:r w:rsidR="00AA6B6B" w:rsidRPr="001D709D">
              <w:rPr>
                <w:rFonts w:cs="Arial"/>
              </w:rPr>
              <w:t>Social Services</w:t>
            </w:r>
            <w:r w:rsidRPr="001D709D">
              <w:rPr>
                <w:rFonts w:cs="Arial"/>
              </w:rPr>
              <w:t xml:space="preserve"> approved</w:t>
            </w:r>
            <w:r w:rsidR="008127B1" w:rsidRPr="001D709D">
              <w:rPr>
                <w:rFonts w:cs="Arial"/>
              </w:rPr>
              <w:t xml:space="preserve"> </w:t>
            </w:r>
          </w:p>
        </w:tc>
      </w:tr>
    </w:tbl>
    <w:p w:rsidR="00893872" w:rsidRPr="001D709D" w:rsidRDefault="001055DB">
      <w:pPr>
        <w:spacing w:after="200" w:line="276" w:lineRule="auto"/>
        <w:rPr>
          <w:rFonts w:cs="Arial"/>
          <w:b/>
          <w:sz w:val="24"/>
          <w:szCs w:val="24"/>
        </w:rPr>
      </w:pPr>
      <w:r w:rsidRPr="001D709D">
        <w:rPr>
          <w:rFonts w:cs="Arial"/>
          <w:b/>
          <w:sz w:val="24"/>
          <w:szCs w:val="24"/>
        </w:rPr>
        <w:br w:type="page"/>
      </w:r>
      <w:bookmarkStart w:id="11" w:name="_Toc168133731"/>
      <w:bookmarkStart w:id="12" w:name="_Toc168733367"/>
      <w:bookmarkStart w:id="13" w:name="_Toc279566075"/>
      <w:bookmarkStart w:id="14" w:name="_Toc358724991"/>
      <w:bookmarkStart w:id="15" w:name="_Toc82839225"/>
      <w:bookmarkStart w:id="16" w:name="_Toc140571718"/>
      <w:bookmarkStart w:id="17" w:name="_Toc161654451"/>
    </w:p>
    <w:sdt>
      <w:sdtPr>
        <w:rPr>
          <w:rFonts w:eastAsia="Times New Roman" w:cs="Times New Roman"/>
          <w:b w:val="0"/>
          <w:sz w:val="20"/>
          <w:lang w:bidi="ar-SA"/>
        </w:rPr>
        <w:id w:val="-491262903"/>
        <w:docPartObj>
          <w:docPartGallery w:val="Table of Contents"/>
          <w:docPartUnique/>
        </w:docPartObj>
      </w:sdtPr>
      <w:sdtEndPr>
        <w:rPr>
          <w:bCs/>
          <w:noProof/>
        </w:rPr>
      </w:sdtEndPr>
      <w:sdtContent>
        <w:p w:rsidR="002B6036" w:rsidRDefault="002B6036" w:rsidP="002B6036">
          <w:pPr>
            <w:pStyle w:val="TOCHeading"/>
            <w:numPr>
              <w:ilvl w:val="0"/>
              <w:numId w:val="0"/>
            </w:numPr>
            <w:ind w:left="432" w:hanging="432"/>
          </w:pPr>
          <w:r>
            <w:t>Table of Contents</w:t>
          </w:r>
        </w:p>
        <w:p w:rsidR="00EE5006" w:rsidRPr="003F125B" w:rsidRDefault="002B6036" w:rsidP="00EC069B">
          <w:pPr>
            <w:pStyle w:val="TOC1"/>
            <w:rPr>
              <w:rFonts w:eastAsiaTheme="minorEastAsia"/>
              <w:lang w:eastAsia="en-AU"/>
            </w:rPr>
          </w:pPr>
          <w:r w:rsidRPr="003449A4">
            <w:fldChar w:fldCharType="begin"/>
          </w:r>
          <w:r w:rsidRPr="00EE5006">
            <w:instrText xml:space="preserve"> TOC \o "1-3" \h \z \u </w:instrText>
          </w:r>
          <w:r w:rsidRPr="003449A4">
            <w:fldChar w:fldCharType="separate"/>
          </w:r>
          <w:hyperlink w:anchor="_Toc423705710" w:history="1">
            <w:r w:rsidR="00EE5006" w:rsidRPr="00EE5006">
              <w:rPr>
                <w:rStyle w:val="Hyperlink"/>
              </w:rPr>
              <w:t>Preface</w:t>
            </w:r>
            <w:r w:rsidR="00EE5006" w:rsidRPr="00EE5006">
              <w:rPr>
                <w:webHidden/>
              </w:rPr>
              <w:tab/>
            </w:r>
            <w:r w:rsidR="00EE5006" w:rsidRPr="003449A4">
              <w:rPr>
                <w:webHidden/>
              </w:rPr>
              <w:fldChar w:fldCharType="begin"/>
            </w:r>
            <w:r w:rsidR="00EE5006" w:rsidRPr="00EE5006">
              <w:rPr>
                <w:webHidden/>
              </w:rPr>
              <w:instrText xml:space="preserve"> PAGEREF _Toc423705710 \h </w:instrText>
            </w:r>
            <w:r w:rsidR="00EE5006" w:rsidRPr="003449A4">
              <w:rPr>
                <w:webHidden/>
              </w:rPr>
            </w:r>
            <w:r w:rsidR="00EE5006" w:rsidRPr="003449A4">
              <w:rPr>
                <w:webHidden/>
              </w:rPr>
              <w:fldChar w:fldCharType="separate"/>
            </w:r>
            <w:r w:rsidR="00A17AD3">
              <w:rPr>
                <w:webHidden/>
              </w:rPr>
              <w:t>2</w:t>
            </w:r>
            <w:r w:rsidR="00EE5006" w:rsidRPr="003449A4">
              <w:rPr>
                <w:webHidden/>
              </w:rPr>
              <w:fldChar w:fldCharType="end"/>
            </w:r>
          </w:hyperlink>
        </w:p>
        <w:p w:rsidR="00EE5006" w:rsidRPr="003F125B" w:rsidRDefault="00A17AD3">
          <w:pPr>
            <w:pStyle w:val="TOC1"/>
            <w:rPr>
              <w:rFonts w:eastAsiaTheme="minorEastAsia"/>
              <w:lang w:eastAsia="en-AU"/>
            </w:rPr>
          </w:pPr>
          <w:hyperlink w:anchor="_Toc423705711" w:history="1">
            <w:r w:rsidR="00EE5006" w:rsidRPr="00EE5006">
              <w:rPr>
                <w:rStyle w:val="Hyperlink"/>
              </w:rPr>
              <w:t>1</w:t>
            </w:r>
            <w:r w:rsidR="00EE5006" w:rsidRPr="003F125B">
              <w:rPr>
                <w:rFonts w:eastAsiaTheme="minorEastAsia"/>
                <w:lang w:eastAsia="en-AU"/>
              </w:rPr>
              <w:tab/>
            </w:r>
            <w:r w:rsidR="00EE5006" w:rsidRPr="00EC069B">
              <w:rPr>
                <w:rStyle w:val="Hyperlink"/>
              </w:rPr>
              <w:t>Structure of the Programme Guidelines</w:t>
            </w:r>
            <w:r w:rsidR="00EE5006" w:rsidRPr="00EE5006">
              <w:rPr>
                <w:webHidden/>
              </w:rPr>
              <w:tab/>
            </w:r>
            <w:r w:rsidR="00EE5006" w:rsidRPr="003449A4">
              <w:rPr>
                <w:webHidden/>
              </w:rPr>
              <w:fldChar w:fldCharType="begin"/>
            </w:r>
            <w:r w:rsidR="00EE5006" w:rsidRPr="00EE5006">
              <w:rPr>
                <w:webHidden/>
              </w:rPr>
              <w:instrText xml:space="preserve"> PAGEREF _Toc423705711 \h </w:instrText>
            </w:r>
            <w:r w:rsidR="00EE5006" w:rsidRPr="003449A4">
              <w:rPr>
                <w:webHidden/>
              </w:rPr>
            </w:r>
            <w:r w:rsidR="00EE5006" w:rsidRPr="003449A4">
              <w:rPr>
                <w:webHidden/>
              </w:rPr>
              <w:fldChar w:fldCharType="separate"/>
            </w:r>
            <w:r>
              <w:rPr>
                <w:webHidden/>
              </w:rPr>
              <w:t>6</w:t>
            </w:r>
            <w:r w:rsidR="00EE5006" w:rsidRPr="003449A4">
              <w:rPr>
                <w:webHidden/>
              </w:rPr>
              <w:fldChar w:fldCharType="end"/>
            </w:r>
          </w:hyperlink>
        </w:p>
        <w:p w:rsidR="00EE5006" w:rsidRPr="003F125B" w:rsidRDefault="00A17AD3">
          <w:pPr>
            <w:pStyle w:val="TOC1"/>
            <w:rPr>
              <w:rFonts w:eastAsiaTheme="minorEastAsia"/>
              <w:lang w:eastAsia="en-AU"/>
            </w:rPr>
          </w:pPr>
          <w:hyperlink w:anchor="_Toc423705712" w:history="1">
            <w:r w:rsidR="00EE5006" w:rsidRPr="00EE5006">
              <w:rPr>
                <w:rStyle w:val="Hyperlink"/>
              </w:rPr>
              <w:t>2</w:t>
            </w:r>
            <w:r w:rsidR="00EE5006" w:rsidRPr="003F125B">
              <w:rPr>
                <w:rFonts w:eastAsiaTheme="minorEastAsia"/>
                <w:lang w:eastAsia="en-AU"/>
              </w:rPr>
              <w:tab/>
            </w:r>
            <w:r w:rsidR="00EE5006" w:rsidRPr="00EC069B">
              <w:rPr>
                <w:rStyle w:val="Hyperlink"/>
              </w:rPr>
              <w:t>Programme Overview</w:t>
            </w:r>
            <w:r w:rsidR="00EE5006" w:rsidRPr="00EE5006">
              <w:rPr>
                <w:webHidden/>
              </w:rPr>
              <w:tab/>
            </w:r>
            <w:r w:rsidR="00EE5006" w:rsidRPr="003449A4">
              <w:rPr>
                <w:webHidden/>
              </w:rPr>
              <w:fldChar w:fldCharType="begin"/>
            </w:r>
            <w:r w:rsidR="00EE5006" w:rsidRPr="00EE5006">
              <w:rPr>
                <w:webHidden/>
              </w:rPr>
              <w:instrText xml:space="preserve"> PAGEREF _Toc423705712 \h </w:instrText>
            </w:r>
            <w:r w:rsidR="00EE5006" w:rsidRPr="003449A4">
              <w:rPr>
                <w:webHidden/>
              </w:rPr>
            </w:r>
            <w:r w:rsidR="00EE5006" w:rsidRPr="003449A4">
              <w:rPr>
                <w:webHidden/>
              </w:rPr>
              <w:fldChar w:fldCharType="separate"/>
            </w:r>
            <w:r>
              <w:rPr>
                <w:webHidden/>
              </w:rPr>
              <w:t>7</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13" w:history="1">
            <w:r w:rsidR="00EE5006" w:rsidRPr="003F125B">
              <w:rPr>
                <w:rStyle w:val="Hyperlink"/>
                <w:rFonts w:ascii="Arial" w:eastAsiaTheme="majorEastAsia" w:hAnsi="Arial" w:cs="Arial"/>
                <w:noProof/>
              </w:rPr>
              <w:t>2.1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Context</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_Toc423705713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14" w:history="1">
            <w:r w:rsidR="00EE5006" w:rsidRPr="003F125B">
              <w:rPr>
                <w:rStyle w:val="Hyperlink"/>
                <w:rFonts w:ascii="Arial" w:eastAsiaTheme="majorEastAsia" w:hAnsi="Arial" w:cs="Arial"/>
                <w:noProof/>
              </w:rPr>
              <w:t>2.2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Outcomes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_Toc423705714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15" w:history="1">
            <w:r w:rsidR="00EE5006" w:rsidRPr="003F125B">
              <w:rPr>
                <w:rStyle w:val="Hyperlink"/>
                <w:rFonts w:ascii="Arial" w:eastAsiaTheme="majorEastAsia" w:hAnsi="Arial" w:cs="Arial"/>
                <w:noProof/>
              </w:rPr>
              <w:t>2.3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Overview</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_Toc423705715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7</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16" w:history="1">
            <w:r w:rsidR="00EE5006" w:rsidRPr="00EE5006">
              <w:rPr>
                <w:rStyle w:val="Hyperlink"/>
              </w:rPr>
              <w:t>3</w:t>
            </w:r>
            <w:r w:rsidR="00EE5006" w:rsidRPr="003F125B">
              <w:rPr>
                <w:rFonts w:eastAsiaTheme="minorEastAsia"/>
                <w:lang w:eastAsia="en-AU"/>
              </w:rPr>
              <w:tab/>
            </w:r>
            <w:r w:rsidR="00EE5006" w:rsidRPr="00EC069B">
              <w:rPr>
                <w:rStyle w:val="Hyperlink"/>
              </w:rPr>
              <w:t>Families</w:t>
            </w:r>
            <w:r w:rsidR="00EE5006" w:rsidRPr="00EE5006">
              <w:rPr>
                <w:webHidden/>
              </w:rPr>
              <w:tab/>
            </w:r>
            <w:r w:rsidR="00EE5006" w:rsidRPr="003449A4">
              <w:rPr>
                <w:webHidden/>
              </w:rPr>
              <w:fldChar w:fldCharType="begin"/>
            </w:r>
            <w:r w:rsidR="00EE5006" w:rsidRPr="00EE5006">
              <w:rPr>
                <w:webHidden/>
              </w:rPr>
              <w:instrText xml:space="preserve"> PAGEREF _Toc423705716 \h </w:instrText>
            </w:r>
            <w:r w:rsidR="00EE5006" w:rsidRPr="003449A4">
              <w:rPr>
                <w:webHidden/>
              </w:rPr>
            </w:r>
            <w:r w:rsidR="00EE5006" w:rsidRPr="003449A4">
              <w:rPr>
                <w:webHidden/>
              </w:rPr>
              <w:fldChar w:fldCharType="separate"/>
            </w:r>
            <w:r>
              <w:rPr>
                <w:webHidden/>
              </w:rPr>
              <w:t>9</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17" w:history="1">
            <w:r w:rsidR="00EE5006" w:rsidRPr="003F125B">
              <w:rPr>
                <w:rStyle w:val="Hyperlink"/>
                <w:rFonts w:ascii="Arial" w:eastAsiaTheme="majorEastAsia" w:hAnsi="Arial" w:cs="Arial"/>
                <w:noProof/>
              </w:rPr>
              <w:t>3.1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Applicant eligibility</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_Toc423705717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9</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18" w:history="1">
            <w:r w:rsidR="00EE5006" w:rsidRPr="003F125B">
              <w:rPr>
                <w:rStyle w:val="Hyperlink"/>
                <w:rFonts w:ascii="Arial" w:hAnsi="Arial" w:cs="Arial"/>
                <w:noProof/>
                <w:szCs w:val="20"/>
              </w:rPr>
              <w:t>3.1.1</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Eligibility requirements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_Toc423705718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9</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19" w:history="1">
            <w:r w:rsidR="00EE5006" w:rsidRPr="003F125B">
              <w:rPr>
                <w:rStyle w:val="Hyperlink"/>
                <w:rFonts w:ascii="Arial" w:hAnsi="Arial" w:cs="Arial"/>
                <w:noProof/>
                <w:szCs w:val="20"/>
              </w:rPr>
              <w:t>3.1.2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Minimum activity requirement</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_Toc423705719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9</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0" w:history="1">
            <w:r w:rsidR="00EE5006" w:rsidRPr="003F125B">
              <w:rPr>
                <w:rStyle w:val="Hyperlink"/>
                <w:rFonts w:ascii="Arial" w:hAnsi="Arial" w:cs="Arial"/>
                <w:noProof/>
                <w:szCs w:val="20"/>
              </w:rPr>
              <w:t>3.1.3</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Immunisation requirements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_Toc423705720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9</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1" w:history="1">
            <w:r w:rsidR="00EE5006" w:rsidRPr="003F125B">
              <w:rPr>
                <w:rStyle w:val="Hyperlink"/>
                <w:rFonts w:ascii="Arial" w:hAnsi="Arial" w:cs="Arial"/>
                <w:noProof/>
                <w:szCs w:val="20"/>
              </w:rPr>
              <w:t>3.1.4</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Age limit</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_Toc423705721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9</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2" w:history="1">
            <w:r w:rsidR="00EE5006" w:rsidRPr="003F125B">
              <w:rPr>
                <w:rStyle w:val="Hyperlink"/>
                <w:rFonts w:ascii="Arial" w:hAnsi="Arial" w:cs="Arial"/>
                <w:noProof/>
                <w:szCs w:val="20"/>
              </w:rPr>
              <w:t>3.1.5</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Number of children</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_Toc423705722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10</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3" w:history="1">
            <w:r w:rsidR="00EE5006" w:rsidRPr="003F125B">
              <w:rPr>
                <w:rStyle w:val="Hyperlink"/>
                <w:rFonts w:ascii="Arial" w:hAnsi="Arial" w:cs="Arial"/>
                <w:noProof/>
                <w:szCs w:val="20"/>
              </w:rPr>
              <w:t>3.1.6</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Families sharing a nanny</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_Toc423705723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10</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4" w:history="1">
            <w:r w:rsidR="00EE5006" w:rsidRPr="003F125B">
              <w:rPr>
                <w:rStyle w:val="Hyperlink"/>
                <w:rFonts w:ascii="Arial" w:hAnsi="Arial" w:cs="Arial"/>
                <w:noProof/>
                <w:szCs w:val="20"/>
              </w:rPr>
              <w:t>3.1.7</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Children in shared care family arrangements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_Toc423705724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10</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5" w:history="1">
            <w:r w:rsidR="00EE5006" w:rsidRPr="003F125B">
              <w:rPr>
                <w:rStyle w:val="Hyperlink"/>
                <w:rFonts w:ascii="Arial" w:hAnsi="Arial" w:cs="Arial"/>
                <w:noProof/>
                <w:szCs w:val="20"/>
              </w:rPr>
              <w:t>3.1.8</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Out of scope arrangements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_Toc423705725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10</w:t>
            </w:r>
            <w:r w:rsidR="00EE5006" w:rsidRPr="003F125B">
              <w:rPr>
                <w:rFonts w:ascii="Arial" w:hAnsi="Arial" w:cs="Arial"/>
                <w:noProof/>
                <w:webHidden/>
                <w:szCs w:val="20"/>
              </w:rPr>
              <w:fldChar w:fldCharType="end"/>
            </w:r>
          </w:hyperlink>
        </w:p>
        <w:p w:rsidR="00EE5006" w:rsidRPr="003F125B" w:rsidRDefault="00A17AD3">
          <w:pPr>
            <w:pStyle w:val="TOC2"/>
            <w:rPr>
              <w:rFonts w:ascii="Arial" w:eastAsiaTheme="minorEastAsia" w:hAnsi="Arial" w:cs="Arial"/>
              <w:b w:val="0"/>
              <w:noProof/>
              <w:lang w:eastAsia="en-AU"/>
            </w:rPr>
          </w:pPr>
          <w:hyperlink w:anchor="_Toc423705726" w:history="1">
            <w:r w:rsidR="00EE5006" w:rsidRPr="003F125B">
              <w:rPr>
                <w:rStyle w:val="Hyperlink"/>
                <w:rFonts w:ascii="Arial" w:eastAsiaTheme="majorEastAsia" w:hAnsi="Arial" w:cs="Arial"/>
                <w:noProof/>
              </w:rPr>
              <w:t>3.2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Priority of placement</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_Toc423705726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11</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27" w:history="1">
            <w:r w:rsidR="00EE5006" w:rsidRPr="003F125B">
              <w:rPr>
                <w:rStyle w:val="Hyperlink"/>
                <w:rFonts w:ascii="Arial" w:eastAsiaTheme="majorEastAsia" w:hAnsi="Arial" w:cs="Arial"/>
                <w:noProof/>
              </w:rPr>
              <w:t>3.3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Application Process – Families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_Toc423705727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11</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28" w:history="1">
            <w:r w:rsidR="00EE5006" w:rsidRPr="003F125B">
              <w:rPr>
                <w:rStyle w:val="Hyperlink"/>
                <w:rFonts w:ascii="Arial" w:hAnsi="Arial" w:cs="Arial"/>
                <w:noProof/>
                <w:szCs w:val="20"/>
              </w:rPr>
              <w:t>3.3.1</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How to apply</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_Toc423705728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11</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29" w:history="1">
            <w:r w:rsidR="00EE5006" w:rsidRPr="003F125B">
              <w:rPr>
                <w:rStyle w:val="Hyperlink"/>
                <w:rFonts w:ascii="Arial" w:hAnsi="Arial" w:cs="Arial"/>
                <w:noProof/>
                <w:szCs w:val="20"/>
              </w:rPr>
              <w:t>3.3.2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Assessment and selection process for families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_Toc423705729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12</w:t>
            </w:r>
            <w:r w:rsidR="00EE5006" w:rsidRPr="003F125B">
              <w:rPr>
                <w:rFonts w:ascii="Arial" w:hAnsi="Arial" w:cs="Arial"/>
                <w:noProof/>
                <w:webHidden/>
                <w:szCs w:val="20"/>
              </w:rPr>
              <w:fldChar w:fldCharType="end"/>
            </w:r>
          </w:hyperlink>
        </w:p>
        <w:p w:rsidR="00EE5006" w:rsidRPr="003F125B" w:rsidRDefault="00A17AD3">
          <w:pPr>
            <w:pStyle w:val="TOC2"/>
            <w:rPr>
              <w:rFonts w:ascii="Arial" w:eastAsiaTheme="minorEastAsia" w:hAnsi="Arial" w:cs="Arial"/>
              <w:b w:val="0"/>
              <w:noProof/>
              <w:lang w:eastAsia="en-AU"/>
            </w:rPr>
          </w:pPr>
          <w:hyperlink w:anchor="_Toc423705730" w:history="1">
            <w:r w:rsidR="00EE5006" w:rsidRPr="003F125B">
              <w:rPr>
                <w:rStyle w:val="Hyperlink"/>
                <w:rFonts w:ascii="Arial" w:eastAsiaTheme="majorEastAsia" w:hAnsi="Arial" w:cs="Arial"/>
                <w:noProof/>
              </w:rPr>
              <w:t>3.4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Activity requirements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12</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1" w:history="1">
            <w:r w:rsidR="00EE5006" w:rsidRPr="003F125B">
              <w:rPr>
                <w:rStyle w:val="Hyperlink"/>
                <w:rFonts w:ascii="Arial" w:eastAsiaTheme="majorEastAsia" w:hAnsi="Arial" w:cs="Arial"/>
                <w:noProof/>
              </w:rPr>
              <w:t>3.5</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Subsidy payments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12</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2" w:history="1">
            <w:r w:rsidR="00EE5006" w:rsidRPr="003F125B">
              <w:rPr>
                <w:rStyle w:val="Hyperlink"/>
                <w:rFonts w:ascii="Arial" w:eastAsiaTheme="majorEastAsia" w:hAnsi="Arial" w:cs="Arial"/>
                <w:noProof/>
              </w:rPr>
              <w:t>3.6</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Change of circumstance</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_Toc423705732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13</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33" w:history="1">
            <w:r w:rsidR="00EE5006" w:rsidRPr="00EE5006">
              <w:rPr>
                <w:rStyle w:val="Hyperlink"/>
              </w:rPr>
              <w:t>4</w:t>
            </w:r>
            <w:r w:rsidR="00EE5006" w:rsidRPr="003F125B">
              <w:rPr>
                <w:rFonts w:eastAsiaTheme="minorEastAsia"/>
                <w:lang w:eastAsia="en-AU"/>
              </w:rPr>
              <w:tab/>
            </w:r>
            <w:r w:rsidR="00EE5006" w:rsidRPr="00EC069B">
              <w:rPr>
                <w:rStyle w:val="Hyperlink"/>
              </w:rPr>
              <w:t>Service Providers</w:t>
            </w:r>
            <w:r w:rsidR="00EE5006" w:rsidRPr="00EE5006">
              <w:rPr>
                <w:webHidden/>
              </w:rPr>
              <w:tab/>
            </w:r>
            <w:r w:rsidR="00EE5006" w:rsidRPr="003449A4">
              <w:rPr>
                <w:webHidden/>
              </w:rPr>
              <w:fldChar w:fldCharType="begin"/>
            </w:r>
            <w:r w:rsidR="00EE5006" w:rsidRPr="00EE5006">
              <w:rPr>
                <w:webHidden/>
              </w:rPr>
              <w:instrText xml:space="preserve"> PAGEREF _Toc423705733 \h </w:instrText>
            </w:r>
            <w:r w:rsidR="00EE5006" w:rsidRPr="003449A4">
              <w:rPr>
                <w:webHidden/>
              </w:rPr>
            </w:r>
            <w:r w:rsidR="00EE5006" w:rsidRPr="003449A4">
              <w:rPr>
                <w:webHidden/>
              </w:rPr>
              <w:fldChar w:fldCharType="separate"/>
            </w:r>
            <w:r>
              <w:rPr>
                <w:webHidden/>
              </w:rPr>
              <w:t>14</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4" w:history="1">
            <w:r w:rsidR="00EE5006" w:rsidRPr="003F125B">
              <w:rPr>
                <w:rStyle w:val="Hyperlink"/>
                <w:rFonts w:ascii="Arial" w:eastAsiaTheme="majorEastAsia" w:hAnsi="Arial" w:cs="Arial"/>
                <w:noProof/>
              </w:rPr>
              <w:t>4.1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Applicant eligibility</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_Toc423705734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14</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5" w:history="1">
            <w:r w:rsidR="00EE5006" w:rsidRPr="003F125B">
              <w:rPr>
                <w:rStyle w:val="Hyperlink"/>
                <w:rFonts w:ascii="Arial" w:eastAsiaTheme="majorEastAsia" w:hAnsi="Arial" w:cs="Arial"/>
                <w:noProof/>
              </w:rPr>
              <w:t>4.2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Outcomes required</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14</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6" w:history="1">
            <w:r w:rsidR="00EE5006" w:rsidRPr="003F125B">
              <w:rPr>
                <w:rStyle w:val="Hyperlink"/>
                <w:rFonts w:ascii="Arial" w:eastAsiaTheme="majorEastAsia" w:hAnsi="Arial" w:cs="Arial"/>
                <w:noProof/>
                <w:lang w:val="en-US"/>
              </w:rPr>
              <w:t>4.3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Commonwealth of Australia Grant Agreement</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_Toc423705736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14</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7" w:history="1">
            <w:r w:rsidR="00EE5006" w:rsidRPr="003F125B">
              <w:rPr>
                <w:rStyle w:val="Hyperlink"/>
                <w:rFonts w:ascii="Arial" w:eastAsiaTheme="majorEastAsia" w:hAnsi="Arial" w:cs="Arial"/>
                <w:noProof/>
              </w:rPr>
              <w:t>4.4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Selection criteria for service providers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15</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38" w:history="1">
            <w:r w:rsidR="00EE5006" w:rsidRPr="00EE5006">
              <w:rPr>
                <w:rStyle w:val="Hyperlink"/>
              </w:rPr>
              <w:t>5</w:t>
            </w:r>
            <w:r w:rsidR="00EE5006" w:rsidRPr="003F125B">
              <w:rPr>
                <w:rFonts w:eastAsiaTheme="minorEastAsia"/>
                <w:lang w:eastAsia="en-AU"/>
              </w:rPr>
              <w:tab/>
            </w:r>
            <w:r w:rsidR="00EE5006" w:rsidRPr="00EC069B">
              <w:rPr>
                <w:rStyle w:val="Hyperlink"/>
              </w:rPr>
              <w:t>Service Provider Requirements</w:t>
            </w:r>
            <w:r w:rsidR="00EE5006" w:rsidRPr="00EE5006">
              <w:rPr>
                <w:webHidden/>
              </w:rPr>
              <w:tab/>
            </w:r>
            <w:r w:rsidR="00EE5006" w:rsidRPr="003449A4">
              <w:rPr>
                <w:webHidden/>
              </w:rPr>
              <w:fldChar w:fldCharType="begin"/>
            </w:r>
            <w:r w:rsidR="00EE5006" w:rsidRPr="00EE5006">
              <w:rPr>
                <w:webHidden/>
              </w:rPr>
              <w:instrText xml:space="preserve"> PAGEREF _Toc423705738 \h </w:instrText>
            </w:r>
            <w:r w:rsidR="00EE5006" w:rsidRPr="003449A4">
              <w:rPr>
                <w:webHidden/>
              </w:rPr>
            </w:r>
            <w:r w:rsidR="00EE5006" w:rsidRPr="003449A4">
              <w:rPr>
                <w:webHidden/>
              </w:rPr>
              <w:fldChar w:fldCharType="separate"/>
            </w:r>
            <w:r>
              <w:rPr>
                <w:webHidden/>
              </w:rPr>
              <w:t>17</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39" w:history="1">
            <w:r w:rsidR="00EE5006" w:rsidRPr="003F125B">
              <w:rPr>
                <w:rStyle w:val="Hyperlink"/>
                <w:rFonts w:ascii="Arial" w:eastAsiaTheme="majorEastAsia" w:hAnsi="Arial" w:cs="Arial"/>
                <w:noProof/>
                <w:lang w:val="en-US"/>
              </w:rPr>
              <w:t>5.1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Recruitment of nannies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_Toc423705739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40" w:history="1">
            <w:r w:rsidR="00EE5006" w:rsidRPr="003F125B">
              <w:rPr>
                <w:rStyle w:val="Hyperlink"/>
                <w:rFonts w:ascii="Arial" w:eastAsiaTheme="majorEastAsia" w:hAnsi="Arial" w:cs="Arial"/>
                <w:noProof/>
                <w:lang w:val="en-US"/>
              </w:rPr>
              <w:t>5.2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Employment contract/agreement</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41" w:history="1">
            <w:r w:rsidR="00EE5006" w:rsidRPr="003F125B">
              <w:rPr>
                <w:rStyle w:val="Hyperlink"/>
                <w:rFonts w:ascii="Arial" w:eastAsiaTheme="majorEastAsia" w:hAnsi="Arial" w:cs="Arial"/>
                <w:noProof/>
                <w:lang w:val="en-US"/>
              </w:rPr>
              <w:t>5.3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Matching families with nannies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42" w:history="1">
            <w:r w:rsidR="00EE5006" w:rsidRPr="003F125B">
              <w:rPr>
                <w:rStyle w:val="Hyperlink"/>
                <w:rFonts w:ascii="Arial" w:eastAsiaTheme="majorEastAsia" w:hAnsi="Arial" w:cs="Arial"/>
                <w:noProof/>
                <w:lang w:val="en-US"/>
              </w:rPr>
              <w:t>5.4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Monitoring and supporting nannies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_Toc423705742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43" w:history="1">
            <w:r w:rsidR="00EE5006" w:rsidRPr="003F125B">
              <w:rPr>
                <w:rStyle w:val="Hyperlink"/>
                <w:rFonts w:ascii="Arial" w:eastAsiaTheme="majorEastAsia" w:hAnsi="Arial" w:cs="Arial"/>
                <w:noProof/>
              </w:rPr>
              <w:t>5.5</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Nanny performance</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_Toc423705743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18</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44" w:history="1">
            <w:r w:rsidR="00EE5006" w:rsidRPr="003F125B">
              <w:rPr>
                <w:rStyle w:val="Hyperlink"/>
                <w:rFonts w:ascii="Arial" w:eastAsiaTheme="majorEastAsia" w:hAnsi="Arial" w:cs="Arial"/>
                <w:noProof/>
                <w:lang w:val="en-US"/>
              </w:rPr>
              <w:t>5.6</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US"/>
              </w:rPr>
              <w:t>Operational requirements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_Toc423705744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18</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45" w:history="1">
            <w:r w:rsidR="00EE5006" w:rsidRPr="003F125B">
              <w:rPr>
                <w:rStyle w:val="Hyperlink"/>
                <w:rFonts w:ascii="Arial" w:hAnsi="Arial" w:cs="Arial"/>
                <w:noProof/>
                <w:szCs w:val="20"/>
              </w:rPr>
              <w:t>5.6.1</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Record management</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_Toc423705745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18</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46" w:history="1">
            <w:r w:rsidR="00EE5006" w:rsidRPr="003F125B">
              <w:rPr>
                <w:rStyle w:val="Hyperlink"/>
                <w:rFonts w:ascii="Arial" w:hAnsi="Arial" w:cs="Arial"/>
                <w:noProof/>
                <w:szCs w:val="20"/>
              </w:rPr>
              <w:t>5.6.2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Manage subsidy on behalf of the family</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_Toc423705746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18</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47" w:history="1">
            <w:r w:rsidR="00EE5006" w:rsidRPr="003F125B">
              <w:rPr>
                <w:rStyle w:val="Hyperlink"/>
                <w:rFonts w:ascii="Arial" w:hAnsi="Arial" w:cs="Arial"/>
                <w:noProof/>
                <w:szCs w:val="20"/>
              </w:rPr>
              <w:t>5.6.3</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Service provider administration fee</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_Toc423705747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18</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48" w:history="1">
            <w:r w:rsidR="00EE5006" w:rsidRPr="003F125B">
              <w:rPr>
                <w:rStyle w:val="Hyperlink"/>
                <w:rFonts w:ascii="Arial" w:hAnsi="Arial" w:cs="Arial"/>
                <w:noProof/>
                <w:szCs w:val="20"/>
              </w:rPr>
              <w:t>5.6.4</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Fees for nannies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_Toc423705748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18</w:t>
            </w:r>
            <w:r w:rsidR="00EE5006" w:rsidRPr="003F125B">
              <w:rPr>
                <w:rFonts w:ascii="Arial" w:hAnsi="Arial" w:cs="Arial"/>
                <w:noProof/>
                <w:webHidden/>
                <w:szCs w:val="20"/>
              </w:rPr>
              <w:fldChar w:fldCharType="end"/>
            </w:r>
          </w:hyperlink>
        </w:p>
        <w:p w:rsidR="00EE5006" w:rsidRPr="003F125B" w:rsidRDefault="00A17AD3">
          <w:pPr>
            <w:pStyle w:val="TOC2"/>
            <w:rPr>
              <w:rFonts w:ascii="Arial" w:eastAsiaTheme="minorEastAsia" w:hAnsi="Arial" w:cs="Arial"/>
              <w:b w:val="0"/>
              <w:noProof/>
              <w:lang w:eastAsia="en-AU"/>
            </w:rPr>
          </w:pPr>
          <w:hyperlink w:anchor="_Toc423705749" w:history="1">
            <w:r w:rsidR="00EE5006" w:rsidRPr="003F125B">
              <w:rPr>
                <w:rStyle w:val="Hyperlink"/>
                <w:rFonts w:ascii="Arial" w:eastAsiaTheme="majorEastAsia" w:hAnsi="Arial" w:cs="Arial"/>
                <w:noProof/>
              </w:rPr>
              <w:t>5.7</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Legislative requirements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_Toc423705749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50" w:history="1">
            <w:r w:rsidR="00EE5006" w:rsidRPr="003F125B">
              <w:rPr>
                <w:rStyle w:val="Hyperlink"/>
                <w:rFonts w:ascii="Arial" w:eastAsiaTheme="majorEastAsia" w:hAnsi="Arial" w:cs="Arial"/>
                <w:noProof/>
              </w:rPr>
              <w:t>5.8</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Information technology requirements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_Toc423705750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51" w:history="1">
            <w:r w:rsidR="00EE5006" w:rsidRPr="003F125B">
              <w:rPr>
                <w:rStyle w:val="Hyperlink"/>
                <w:rFonts w:ascii="Arial" w:eastAsiaTheme="majorEastAsia" w:hAnsi="Arial" w:cs="Arial"/>
                <w:noProof/>
              </w:rPr>
              <w:t>5.9</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Activity performance and reporting requirements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_Toc423705751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19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52" w:history="1">
            <w:r w:rsidR="00EE5006" w:rsidRPr="003F125B">
              <w:rPr>
                <w:rStyle w:val="Hyperlink"/>
                <w:rFonts w:ascii="Arial" w:eastAsiaTheme="majorEastAsia" w:hAnsi="Arial" w:cs="Arial"/>
                <w:noProof/>
              </w:rPr>
              <w:t>5.10</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Financial and reconciliation reporting</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_Toc423705752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21</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53" w:history="1">
            <w:r w:rsidR="00EE5006" w:rsidRPr="003F125B">
              <w:rPr>
                <w:rStyle w:val="Hyperlink"/>
                <w:rFonts w:ascii="Arial" w:eastAsiaTheme="majorEastAsia" w:hAnsi="Arial" w:cs="Arial"/>
                <w:noProof/>
              </w:rPr>
              <w:t>5.11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Service provider responsibilities and accountabilities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_Toc423705753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21</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54" w:history="1">
            <w:r w:rsidR="00EE5006" w:rsidRPr="00EE5006">
              <w:rPr>
                <w:rStyle w:val="Hyperlink"/>
              </w:rPr>
              <w:t>6</w:t>
            </w:r>
            <w:r w:rsidR="00EE5006" w:rsidRPr="003F125B">
              <w:rPr>
                <w:rFonts w:eastAsiaTheme="minorEastAsia"/>
                <w:lang w:eastAsia="en-AU"/>
              </w:rPr>
              <w:tab/>
            </w:r>
            <w:r w:rsidR="00EE5006" w:rsidRPr="00EC069B">
              <w:rPr>
                <w:rStyle w:val="Hyperlink"/>
              </w:rPr>
              <w:t>Service Provider Application and Assessment Process</w:t>
            </w:r>
            <w:r w:rsidR="00EE5006" w:rsidRPr="00EE5006">
              <w:rPr>
                <w:webHidden/>
              </w:rPr>
              <w:tab/>
            </w:r>
            <w:r w:rsidR="00EE5006" w:rsidRPr="003449A4">
              <w:rPr>
                <w:webHidden/>
              </w:rPr>
              <w:fldChar w:fldCharType="begin"/>
            </w:r>
            <w:r w:rsidR="00EE5006" w:rsidRPr="00EE5006">
              <w:rPr>
                <w:webHidden/>
              </w:rPr>
              <w:instrText xml:space="preserve"> PAGEREF _Toc423705754 \h </w:instrText>
            </w:r>
            <w:r w:rsidR="00EE5006" w:rsidRPr="003449A4">
              <w:rPr>
                <w:webHidden/>
              </w:rPr>
            </w:r>
            <w:r w:rsidR="00EE5006" w:rsidRPr="003449A4">
              <w:rPr>
                <w:webHidden/>
              </w:rPr>
              <w:fldChar w:fldCharType="separate"/>
            </w:r>
            <w:r>
              <w:rPr>
                <w:webHidden/>
              </w:rPr>
              <w:t>22</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55" w:history="1">
            <w:r w:rsidR="00EE5006" w:rsidRPr="003F125B">
              <w:rPr>
                <w:rStyle w:val="Hyperlink"/>
                <w:rFonts w:ascii="Arial" w:eastAsiaTheme="majorEastAsia" w:hAnsi="Arial" w:cs="Arial"/>
                <w:noProof/>
              </w:rPr>
              <w:t>6.1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Overview of the application process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_Toc423705755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22</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56" w:history="1">
            <w:r w:rsidR="00EE5006" w:rsidRPr="003F125B">
              <w:rPr>
                <w:rStyle w:val="Hyperlink"/>
                <w:rFonts w:ascii="Arial" w:hAnsi="Arial" w:cs="Arial"/>
                <w:noProof/>
                <w:szCs w:val="20"/>
              </w:rPr>
              <w:t>6.1.1</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Programme Guidelines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_Toc423705756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22</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57" w:history="1">
            <w:r w:rsidR="00EE5006" w:rsidRPr="003F125B">
              <w:rPr>
                <w:rStyle w:val="Hyperlink"/>
                <w:rFonts w:ascii="Arial" w:hAnsi="Arial" w:cs="Arial"/>
                <w:noProof/>
                <w:szCs w:val="20"/>
              </w:rPr>
              <w:t>6.1.2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Application Pack</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_Toc423705757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22</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58" w:history="1">
            <w:r w:rsidR="00EE5006" w:rsidRPr="003F125B">
              <w:rPr>
                <w:rStyle w:val="Hyperlink"/>
                <w:rFonts w:ascii="Arial" w:hAnsi="Arial" w:cs="Arial"/>
                <w:noProof/>
                <w:szCs w:val="20"/>
              </w:rPr>
              <w:t>6.1.3</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Open competitive selection process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_Toc423705758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22</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59" w:history="1">
            <w:r w:rsidR="00EE5006" w:rsidRPr="003F125B">
              <w:rPr>
                <w:rStyle w:val="Hyperlink"/>
                <w:rFonts w:ascii="Arial" w:hAnsi="Arial" w:cs="Arial"/>
                <w:noProof/>
                <w:szCs w:val="20"/>
              </w:rPr>
              <w:t>6.1.4</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Regions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_Toc423705759 \h </w:instrText>
            </w:r>
            <w:r w:rsidR="00EE5006" w:rsidRPr="003F125B">
              <w:rPr>
                <w:rFonts w:ascii="Arial" w:hAnsi="Arial" w:cs="Arial"/>
                <w:noProof/>
                <w:webHidden/>
                <w:szCs w:val="20"/>
              </w:rPr>
              <w:fldChar w:fldCharType="separate"/>
            </w:r>
            <w:r>
              <w:rPr>
                <w:rFonts w:ascii="Arial" w:hAnsi="Arial" w:cs="Arial"/>
                <w:b w:val="0"/>
                <w:bCs/>
                <w:noProof/>
                <w:webHidden/>
                <w:szCs w:val="20"/>
              </w:rPr>
              <w:t>Error! Bookmark not defined.</w:t>
            </w:r>
            <w:r w:rsidR="00EE5006" w:rsidRPr="003F125B">
              <w:rPr>
                <w:rFonts w:ascii="Arial" w:hAnsi="Arial" w:cs="Arial"/>
                <w:noProof/>
                <w:webHidden/>
                <w:szCs w:val="20"/>
              </w:rPr>
              <w:fldChar w:fldCharType="end"/>
            </w:r>
          </w:hyperlink>
        </w:p>
        <w:p w:rsidR="00EE5006" w:rsidRPr="003F125B" w:rsidRDefault="00A17AD3">
          <w:pPr>
            <w:pStyle w:val="TOC2"/>
            <w:rPr>
              <w:rFonts w:ascii="Arial" w:eastAsiaTheme="minorEastAsia" w:hAnsi="Arial" w:cs="Arial"/>
              <w:b w:val="0"/>
              <w:noProof/>
              <w:lang w:eastAsia="en-AU"/>
            </w:rPr>
          </w:pPr>
          <w:hyperlink w:anchor="_Toc423705760" w:history="1">
            <w:r w:rsidR="00EE5006" w:rsidRPr="003F125B">
              <w:rPr>
                <w:rStyle w:val="Hyperlink"/>
                <w:rFonts w:ascii="Arial" w:eastAsiaTheme="majorEastAsia" w:hAnsi="Arial" w:cs="Arial"/>
                <w:noProof/>
              </w:rPr>
              <w:t>6.2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How to submit an application</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_Toc423705760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22</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61" w:history="1">
            <w:r w:rsidR="00EE5006" w:rsidRPr="003F125B">
              <w:rPr>
                <w:rStyle w:val="Hyperlink"/>
                <w:rFonts w:ascii="Arial" w:hAnsi="Arial" w:cs="Arial"/>
                <w:noProof/>
                <w:szCs w:val="20"/>
              </w:rPr>
              <w:t>6.2.1</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Applicant responsibilities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_Toc423705761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2" w:history="1">
            <w:r w:rsidR="00EE5006" w:rsidRPr="003F125B">
              <w:rPr>
                <w:rStyle w:val="Hyperlink"/>
                <w:rFonts w:ascii="Arial" w:hAnsi="Arial" w:cs="Arial"/>
                <w:noProof/>
                <w:szCs w:val="20"/>
              </w:rPr>
              <w:t>6.2.2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What needs to be included?</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_Toc423705762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3" w:history="1">
            <w:r w:rsidR="00EE5006" w:rsidRPr="003F125B">
              <w:rPr>
                <w:rStyle w:val="Hyperlink"/>
                <w:rFonts w:ascii="Arial" w:hAnsi="Arial" w:cs="Arial"/>
                <w:noProof/>
                <w:szCs w:val="20"/>
              </w:rPr>
              <w:t>6.2.3</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What should not be included?</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_Toc423705763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4" w:history="1">
            <w:r w:rsidR="00EE5006" w:rsidRPr="003F125B">
              <w:rPr>
                <w:rStyle w:val="Hyperlink"/>
                <w:rFonts w:ascii="Arial" w:hAnsi="Arial" w:cs="Arial"/>
                <w:noProof/>
                <w:szCs w:val="20"/>
              </w:rPr>
              <w:t>6.2.4</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What happens if you provide more than the specified number of words?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_Toc423705764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5" w:history="1">
            <w:r w:rsidR="00EE5006" w:rsidRPr="003F125B">
              <w:rPr>
                <w:rStyle w:val="Hyperlink"/>
                <w:rFonts w:ascii="Arial" w:hAnsi="Arial" w:cs="Arial"/>
                <w:noProof/>
                <w:szCs w:val="20"/>
              </w:rPr>
              <w:t>6.2.5</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Closing date and time</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_Toc423705765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6" w:history="1">
            <w:r w:rsidR="00EE5006" w:rsidRPr="003F125B">
              <w:rPr>
                <w:rStyle w:val="Hyperlink"/>
                <w:rFonts w:ascii="Arial" w:hAnsi="Arial" w:cs="Arial"/>
                <w:noProof/>
                <w:szCs w:val="20"/>
              </w:rPr>
              <w:t>6.2.6</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Late applications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_Toc423705766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7" w:history="1">
            <w:r w:rsidR="00EE5006" w:rsidRPr="003F125B">
              <w:rPr>
                <w:rStyle w:val="Hyperlink"/>
                <w:rFonts w:ascii="Arial" w:hAnsi="Arial" w:cs="Arial"/>
                <w:noProof/>
                <w:szCs w:val="20"/>
              </w:rPr>
              <w:t>6.2.7</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Questions and answers during the application period</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_Toc423705767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23</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8" w:history="1">
            <w:r w:rsidR="00EE5006" w:rsidRPr="003F125B">
              <w:rPr>
                <w:rStyle w:val="Hyperlink"/>
                <w:rFonts w:ascii="Arial" w:hAnsi="Arial" w:cs="Arial"/>
                <w:noProof/>
                <w:szCs w:val="20"/>
              </w:rPr>
              <w:t>6.2.8</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Questions after the application period</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_Toc423705768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24</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69" w:history="1">
            <w:r w:rsidR="00EE5006" w:rsidRPr="003F125B">
              <w:rPr>
                <w:rStyle w:val="Hyperlink"/>
                <w:rFonts w:ascii="Arial" w:hAnsi="Arial" w:cs="Arial"/>
                <w:noProof/>
                <w:szCs w:val="20"/>
              </w:rPr>
              <w:t>6.2.9</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Application acknowledgement</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_Toc423705769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24</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70" w:history="1">
            <w:r w:rsidR="00EE5006" w:rsidRPr="003F125B">
              <w:rPr>
                <w:rStyle w:val="Hyperlink"/>
                <w:rFonts w:ascii="Arial" w:hAnsi="Arial" w:cs="Arial"/>
                <w:noProof/>
                <w:szCs w:val="20"/>
              </w:rPr>
              <w:t>6.2.10</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Conflicts of interest</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_Toc423705770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24</w:t>
            </w:r>
            <w:r w:rsidR="00EE5006" w:rsidRPr="003F125B">
              <w:rPr>
                <w:rFonts w:ascii="Arial" w:hAnsi="Arial" w:cs="Arial"/>
                <w:noProof/>
                <w:webHidden/>
                <w:szCs w:val="20"/>
              </w:rPr>
              <w:fldChar w:fldCharType="end"/>
            </w:r>
          </w:hyperlink>
        </w:p>
        <w:p w:rsidR="00EE5006" w:rsidRPr="003F125B" w:rsidRDefault="00A17AD3">
          <w:pPr>
            <w:pStyle w:val="TOC2"/>
            <w:rPr>
              <w:rFonts w:ascii="Arial" w:eastAsiaTheme="minorEastAsia" w:hAnsi="Arial" w:cs="Arial"/>
              <w:b w:val="0"/>
              <w:noProof/>
              <w:lang w:eastAsia="en-AU"/>
            </w:rPr>
          </w:pPr>
          <w:hyperlink w:anchor="_Toc423705771" w:history="1">
            <w:r w:rsidR="00EE5006" w:rsidRPr="003F125B">
              <w:rPr>
                <w:rStyle w:val="Hyperlink"/>
                <w:rFonts w:ascii="Arial" w:eastAsiaTheme="majorEastAsia" w:hAnsi="Arial" w:cs="Arial"/>
                <w:noProof/>
              </w:rPr>
              <w:t>6.3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Assessment process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24</w:t>
            </w:r>
            <w:r w:rsidR="00EE5006" w:rsidRPr="003F125B">
              <w:rPr>
                <w:rFonts w:ascii="Arial" w:hAnsi="Arial" w:cs="Arial"/>
                <w:noProof/>
                <w:webHidden/>
              </w:rPr>
              <w:fldChar w:fldCharType="end"/>
            </w:r>
          </w:hyperlink>
        </w:p>
        <w:p w:rsidR="00EE5006" w:rsidRPr="003F125B" w:rsidRDefault="00A17AD3">
          <w:pPr>
            <w:pStyle w:val="TOC3"/>
            <w:rPr>
              <w:rFonts w:ascii="Arial" w:hAnsi="Arial" w:cs="Arial"/>
              <w:b w:val="0"/>
              <w:noProof/>
              <w:szCs w:val="20"/>
              <w:lang w:val="en-AU" w:eastAsia="en-AU"/>
            </w:rPr>
          </w:pPr>
          <w:hyperlink w:anchor="_Toc423705772" w:history="1">
            <w:r w:rsidR="00EE5006" w:rsidRPr="003F125B">
              <w:rPr>
                <w:rStyle w:val="Hyperlink"/>
                <w:rFonts w:ascii="Arial" w:eastAsia="Times New Roman" w:hAnsi="Arial" w:cs="Arial"/>
                <w:noProof/>
                <w:szCs w:val="20"/>
              </w:rPr>
              <w:t>6.3.1</w:t>
            </w:r>
            <w:r w:rsidR="00EE5006" w:rsidRPr="003F125B">
              <w:rPr>
                <w:rFonts w:ascii="Arial" w:hAnsi="Arial" w:cs="Arial"/>
                <w:b w:val="0"/>
                <w:noProof/>
                <w:szCs w:val="20"/>
                <w:lang w:val="en-AU" w:eastAsia="en-AU"/>
              </w:rPr>
              <w:tab/>
            </w:r>
            <w:r w:rsidR="00EE5006" w:rsidRPr="003F125B">
              <w:rPr>
                <w:rStyle w:val="Hyperlink"/>
                <w:rFonts w:ascii="Arial" w:eastAsia="Times New Roman" w:hAnsi="Arial" w:cs="Arial"/>
                <w:noProof/>
                <w:szCs w:val="20"/>
              </w:rPr>
              <w:t>Eligibility</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_Toc423705772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24</w:t>
            </w:r>
            <w:r w:rsidR="00EE5006" w:rsidRPr="003F125B">
              <w:rPr>
                <w:rFonts w:ascii="Arial" w:hAnsi="Arial" w:cs="Arial"/>
                <w:noProof/>
                <w:webHidden/>
                <w:szCs w:val="20"/>
              </w:rPr>
              <w:fldChar w:fldCharType="end"/>
            </w:r>
          </w:hyperlink>
        </w:p>
        <w:p w:rsidR="00EE5006" w:rsidRPr="003F125B" w:rsidRDefault="00A17AD3">
          <w:pPr>
            <w:pStyle w:val="TOC3"/>
            <w:rPr>
              <w:rFonts w:ascii="Arial" w:hAnsi="Arial" w:cs="Arial"/>
              <w:b w:val="0"/>
              <w:noProof/>
              <w:szCs w:val="20"/>
              <w:lang w:val="en-AU" w:eastAsia="en-AU"/>
            </w:rPr>
          </w:pPr>
          <w:hyperlink w:anchor="_Toc423705773" w:history="1">
            <w:r w:rsidR="00EE5006" w:rsidRPr="003F125B">
              <w:rPr>
                <w:rStyle w:val="Hyperlink"/>
                <w:rFonts w:ascii="Arial" w:hAnsi="Arial" w:cs="Arial"/>
                <w:noProof/>
                <w:szCs w:val="20"/>
              </w:rPr>
              <w:t>6.3.2</w:t>
            </w:r>
            <w:r w:rsidR="00EE5006" w:rsidRPr="003F125B">
              <w:rPr>
                <w:rFonts w:ascii="Arial" w:hAnsi="Arial" w:cs="Arial"/>
                <w:b w:val="0"/>
                <w:noProof/>
                <w:szCs w:val="20"/>
                <w:lang w:val="en-AU" w:eastAsia="en-AU"/>
              </w:rPr>
              <w:tab/>
            </w:r>
            <w:r w:rsidR="00EE5006" w:rsidRPr="003F125B">
              <w:rPr>
                <w:rStyle w:val="Hyperlink"/>
                <w:rFonts w:ascii="Arial" w:hAnsi="Arial" w:cs="Arial"/>
                <w:noProof/>
                <w:szCs w:val="20"/>
              </w:rPr>
              <w:t>Assessment officers</w:t>
            </w:r>
            <w:r w:rsidR="00EE5006" w:rsidRPr="003F125B">
              <w:rPr>
                <w:rFonts w:ascii="Arial" w:hAnsi="Arial" w:cs="Arial"/>
                <w:noProof/>
                <w:webHidden/>
                <w:szCs w:val="20"/>
              </w:rPr>
              <w:tab/>
            </w:r>
            <w:r w:rsidR="00EE5006" w:rsidRPr="003F125B">
              <w:rPr>
                <w:rFonts w:ascii="Arial" w:hAnsi="Arial" w:cs="Arial"/>
                <w:noProof/>
                <w:webHidden/>
                <w:szCs w:val="20"/>
              </w:rPr>
              <w:fldChar w:fldCharType="begin"/>
            </w:r>
            <w:r w:rsidR="00EE5006" w:rsidRPr="003F125B">
              <w:rPr>
                <w:rFonts w:ascii="Arial" w:hAnsi="Arial" w:cs="Arial"/>
                <w:noProof/>
                <w:webHidden/>
                <w:szCs w:val="20"/>
              </w:rPr>
              <w:instrText xml:space="preserve"> PAGEREF _Toc423705773 \h </w:instrText>
            </w:r>
            <w:r w:rsidR="00EE5006" w:rsidRPr="003F125B">
              <w:rPr>
                <w:rFonts w:ascii="Arial" w:hAnsi="Arial" w:cs="Arial"/>
                <w:noProof/>
                <w:webHidden/>
                <w:szCs w:val="20"/>
              </w:rPr>
            </w:r>
            <w:r w:rsidR="00EE5006" w:rsidRPr="003F125B">
              <w:rPr>
                <w:rFonts w:ascii="Arial" w:hAnsi="Arial" w:cs="Arial"/>
                <w:noProof/>
                <w:webHidden/>
                <w:szCs w:val="20"/>
              </w:rPr>
              <w:fldChar w:fldCharType="separate"/>
            </w:r>
            <w:r>
              <w:rPr>
                <w:rFonts w:ascii="Arial" w:hAnsi="Arial" w:cs="Arial"/>
                <w:noProof/>
                <w:webHidden/>
                <w:szCs w:val="20"/>
              </w:rPr>
              <w:t>25</w:t>
            </w:r>
            <w:r w:rsidR="00EE5006" w:rsidRPr="003F125B">
              <w:rPr>
                <w:rFonts w:ascii="Arial" w:hAnsi="Arial" w:cs="Arial"/>
                <w:noProof/>
                <w:webHidden/>
                <w:szCs w:val="20"/>
              </w:rPr>
              <w:fldChar w:fldCharType="end"/>
            </w:r>
          </w:hyperlink>
        </w:p>
        <w:p w:rsidR="00EE5006" w:rsidRPr="003F125B" w:rsidRDefault="00A17AD3" w:rsidP="00EC069B">
          <w:pPr>
            <w:pStyle w:val="TOC1"/>
            <w:rPr>
              <w:rFonts w:eastAsiaTheme="minorEastAsia"/>
              <w:lang w:eastAsia="en-AU"/>
            </w:rPr>
          </w:pPr>
          <w:hyperlink w:anchor="_Toc423705774" w:history="1">
            <w:r w:rsidR="00EE5006" w:rsidRPr="00EE5006">
              <w:rPr>
                <w:rStyle w:val="Hyperlink"/>
              </w:rPr>
              <w:t>7</w:t>
            </w:r>
            <w:r w:rsidR="00EE5006" w:rsidRPr="003F125B">
              <w:rPr>
                <w:rFonts w:eastAsiaTheme="minorEastAsia"/>
                <w:lang w:eastAsia="en-AU"/>
              </w:rPr>
              <w:tab/>
            </w:r>
            <w:r w:rsidR="00EE5006" w:rsidRPr="00EC069B">
              <w:rPr>
                <w:rStyle w:val="Hyperlink"/>
              </w:rPr>
              <w:t>Nannies</w:t>
            </w:r>
            <w:r w:rsidR="00EE5006" w:rsidRPr="00EE5006">
              <w:rPr>
                <w:webHidden/>
              </w:rPr>
              <w:tab/>
            </w:r>
            <w:r w:rsidR="00EE5006" w:rsidRPr="003449A4">
              <w:rPr>
                <w:webHidden/>
              </w:rPr>
              <w:fldChar w:fldCharType="begin"/>
            </w:r>
            <w:r w:rsidR="00EE5006" w:rsidRPr="00EE5006">
              <w:rPr>
                <w:webHidden/>
              </w:rPr>
              <w:instrText xml:space="preserve"> PAGEREF _Toc423705774 \h </w:instrText>
            </w:r>
            <w:r w:rsidR="00EE5006" w:rsidRPr="003449A4">
              <w:rPr>
                <w:webHidden/>
              </w:rPr>
            </w:r>
            <w:r w:rsidR="00EE5006" w:rsidRPr="003449A4">
              <w:rPr>
                <w:webHidden/>
              </w:rPr>
              <w:fldChar w:fldCharType="separate"/>
            </w:r>
            <w:r>
              <w:rPr>
                <w:webHidden/>
              </w:rPr>
              <w:t>26</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75" w:history="1">
            <w:r w:rsidR="00EE5006" w:rsidRPr="003F125B">
              <w:rPr>
                <w:rStyle w:val="Hyperlink"/>
                <w:rFonts w:ascii="Arial" w:eastAsiaTheme="majorEastAsia" w:hAnsi="Arial" w:cs="Arial"/>
                <w:noProof/>
              </w:rPr>
              <w:t>7.1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Applicant eligibility</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26</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76" w:history="1">
            <w:r w:rsidR="00EE5006" w:rsidRPr="003F125B">
              <w:rPr>
                <w:rStyle w:val="Hyperlink"/>
                <w:rFonts w:ascii="Arial" w:eastAsiaTheme="majorEastAsia" w:hAnsi="Arial" w:cs="Arial"/>
                <w:noProof/>
              </w:rPr>
              <w:t>7.2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Application process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_Toc423705776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26</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77" w:history="1">
            <w:r w:rsidR="00EE5006" w:rsidRPr="003F125B">
              <w:rPr>
                <w:rStyle w:val="Hyperlink"/>
                <w:rFonts w:ascii="Arial" w:eastAsiaTheme="majorEastAsia" w:hAnsi="Arial" w:cs="Arial"/>
                <w:noProof/>
              </w:rPr>
              <w:t>7.3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Nanny duties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78" w:history="1">
            <w:r w:rsidR="00EE5006" w:rsidRPr="003F125B">
              <w:rPr>
                <w:rStyle w:val="Hyperlink"/>
                <w:rFonts w:ascii="Arial" w:eastAsiaTheme="majorEastAsia" w:hAnsi="Arial" w:cs="Arial"/>
                <w:noProof/>
                <w:lang w:val="en-GB"/>
              </w:rPr>
              <w:t>7.4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GB"/>
              </w:rPr>
              <w:t>Ongoing professional support for nannies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_Toc423705778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27</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79" w:history="1">
            <w:r w:rsidR="00EE5006" w:rsidRPr="003F125B">
              <w:rPr>
                <w:rStyle w:val="Hyperlink"/>
                <w:rFonts w:ascii="Arial" w:eastAsiaTheme="majorEastAsia" w:hAnsi="Arial" w:cs="Arial"/>
                <w:noProof/>
                <w:lang w:val="en-GB"/>
              </w:rPr>
              <w:t>7.5</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val="en-GB"/>
              </w:rPr>
              <w:t>Employment conditions and what to expect from the service provider</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_Toc423705779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27</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80" w:history="1">
            <w:r w:rsidR="00EE5006" w:rsidRPr="00EE5006">
              <w:rPr>
                <w:rStyle w:val="Hyperlink"/>
                <w:lang w:val="en-GB"/>
              </w:rPr>
              <w:t>8</w:t>
            </w:r>
            <w:r w:rsidR="00EE5006" w:rsidRPr="003F125B">
              <w:rPr>
                <w:rFonts w:eastAsiaTheme="minorEastAsia"/>
                <w:lang w:eastAsia="en-AU"/>
              </w:rPr>
              <w:tab/>
            </w:r>
            <w:r w:rsidR="00EE5006" w:rsidRPr="00EC069B">
              <w:rPr>
                <w:rStyle w:val="Hyperlink"/>
                <w:lang w:val="en-GB"/>
              </w:rPr>
              <w:t>Funding for the Activity</w:t>
            </w:r>
            <w:r w:rsidR="00EE5006" w:rsidRPr="00EE5006">
              <w:rPr>
                <w:webHidden/>
              </w:rPr>
              <w:tab/>
            </w:r>
            <w:r w:rsidR="00EE5006" w:rsidRPr="003449A4">
              <w:rPr>
                <w:webHidden/>
              </w:rPr>
              <w:fldChar w:fldCharType="begin"/>
            </w:r>
            <w:r w:rsidR="00EE5006" w:rsidRPr="00EE5006">
              <w:rPr>
                <w:webHidden/>
              </w:rPr>
              <w:instrText xml:space="preserve"> PAGEREF _Toc423705780 \h </w:instrText>
            </w:r>
            <w:r w:rsidR="00EE5006" w:rsidRPr="003449A4">
              <w:rPr>
                <w:webHidden/>
              </w:rPr>
            </w:r>
            <w:r w:rsidR="00EE5006" w:rsidRPr="003449A4">
              <w:rPr>
                <w:webHidden/>
              </w:rPr>
              <w:fldChar w:fldCharType="separate"/>
            </w:r>
            <w:r>
              <w:rPr>
                <w:webHidden/>
              </w:rPr>
              <w:t>28</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1" w:history="1">
            <w:r w:rsidR="00EE5006" w:rsidRPr="003F125B">
              <w:rPr>
                <w:rStyle w:val="Hyperlink"/>
                <w:rFonts w:ascii="Arial" w:eastAsiaTheme="majorEastAsia" w:hAnsi="Arial" w:cs="Arial"/>
                <w:noProof/>
              </w:rPr>
              <w:t>8.1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Funding allocation</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28</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2" w:history="1">
            <w:r w:rsidR="00EE5006" w:rsidRPr="003F125B">
              <w:rPr>
                <w:rStyle w:val="Hyperlink"/>
                <w:rFonts w:ascii="Arial" w:eastAsiaTheme="majorEastAsia" w:hAnsi="Arial" w:cs="Arial"/>
                <w:noProof/>
                <w:lang w:eastAsia="en-AU"/>
              </w:rPr>
              <w:t>8.2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Grant Agreements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_Toc423705782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28</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3" w:history="1">
            <w:r w:rsidR="00EE5006" w:rsidRPr="003F125B">
              <w:rPr>
                <w:rStyle w:val="Hyperlink"/>
                <w:rFonts w:ascii="Arial" w:eastAsiaTheme="majorEastAsia" w:hAnsi="Arial" w:cs="Arial"/>
                <w:noProof/>
                <w:lang w:eastAsia="en-AU"/>
              </w:rPr>
              <w:t>8.3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eastAsia="en-AU"/>
              </w:rPr>
              <w:t>Administrative payment</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_Toc423705783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28</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84" w:history="1">
            <w:r w:rsidR="00EE5006" w:rsidRPr="00EE5006">
              <w:rPr>
                <w:rStyle w:val="Hyperlink"/>
              </w:rPr>
              <w:t>9</w:t>
            </w:r>
            <w:r w:rsidR="00EE5006" w:rsidRPr="003F125B">
              <w:rPr>
                <w:rFonts w:eastAsiaTheme="minorEastAsia"/>
                <w:lang w:eastAsia="en-AU"/>
              </w:rPr>
              <w:tab/>
            </w:r>
            <w:r w:rsidR="00EE5006" w:rsidRPr="00EC069B">
              <w:rPr>
                <w:rStyle w:val="Hyperlink"/>
              </w:rPr>
              <w:t xml:space="preserve">DSS Responsibilities and </w:t>
            </w:r>
            <w:r w:rsidR="00EE5006" w:rsidRPr="00EE5006">
              <w:rPr>
                <w:rStyle w:val="Hyperlink"/>
              </w:rPr>
              <w:t>Accountabilities</w:t>
            </w:r>
            <w:r w:rsidR="00EE5006" w:rsidRPr="00EE5006">
              <w:rPr>
                <w:webHidden/>
              </w:rPr>
              <w:tab/>
            </w:r>
            <w:r w:rsidR="00EE5006" w:rsidRPr="003449A4">
              <w:rPr>
                <w:webHidden/>
              </w:rPr>
              <w:fldChar w:fldCharType="begin"/>
            </w:r>
            <w:r w:rsidR="00EE5006" w:rsidRPr="00EE5006">
              <w:rPr>
                <w:webHidden/>
              </w:rPr>
              <w:instrText xml:space="preserve"> PAGEREF _Toc423705784 \h </w:instrText>
            </w:r>
            <w:r w:rsidR="00EE5006" w:rsidRPr="003449A4">
              <w:rPr>
                <w:webHidden/>
              </w:rPr>
            </w:r>
            <w:r w:rsidR="00EE5006" w:rsidRPr="003449A4">
              <w:rPr>
                <w:webHidden/>
              </w:rPr>
              <w:fldChar w:fldCharType="separate"/>
            </w:r>
            <w:r>
              <w:rPr>
                <w:webHidden/>
              </w:rPr>
              <w:t>29</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5" w:history="1">
            <w:r w:rsidR="00EE5006" w:rsidRPr="003F125B">
              <w:rPr>
                <w:rStyle w:val="Hyperlink"/>
                <w:rFonts w:ascii="Arial" w:eastAsiaTheme="majorEastAsia" w:hAnsi="Arial" w:cs="Arial"/>
                <w:noProof/>
                <w:lang w:eastAsia="en-AU"/>
              </w:rPr>
              <w:t>9.1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eastAsia="en-AU"/>
              </w:rPr>
              <w:t>The Department of Social Services will:</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6" w:history="1">
            <w:r w:rsidR="00EE5006" w:rsidRPr="003F125B">
              <w:rPr>
                <w:rStyle w:val="Hyperlink"/>
                <w:rFonts w:ascii="Arial" w:eastAsiaTheme="majorEastAsia" w:hAnsi="Arial" w:cs="Arial"/>
                <w:noProof/>
                <w:lang w:eastAsia="en-AU"/>
              </w:rPr>
              <w:t>9.2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lang w:eastAsia="en-AU"/>
              </w:rPr>
              <w:t>The DSS programme delivery team will:</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_Toc423705786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7" w:history="1">
            <w:r w:rsidR="00EE5006" w:rsidRPr="003F125B">
              <w:rPr>
                <w:rStyle w:val="Hyperlink"/>
                <w:rFonts w:ascii="Arial" w:eastAsiaTheme="majorEastAsia" w:hAnsi="Arial" w:cs="Arial"/>
                <w:noProof/>
              </w:rPr>
              <w:t>9.3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Risk management strategy</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29</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88" w:history="1">
            <w:r w:rsidR="00EE5006" w:rsidRPr="003F125B">
              <w:rPr>
                <w:rStyle w:val="Hyperlink"/>
                <w:rFonts w:ascii="Arial" w:eastAsiaTheme="majorEastAsia" w:hAnsi="Arial" w:cs="Arial"/>
                <w:noProof/>
              </w:rPr>
              <w:t>9.4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Special conditions applying to this Activity</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_Toc423705788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29</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89" w:history="1">
            <w:r w:rsidR="00EE5006" w:rsidRPr="00EE5006">
              <w:rPr>
                <w:rStyle w:val="Hyperlink"/>
              </w:rPr>
              <w:t>10</w:t>
            </w:r>
            <w:r w:rsidR="00EE5006" w:rsidRPr="003F125B">
              <w:rPr>
                <w:rFonts w:eastAsiaTheme="minorEastAsia"/>
                <w:lang w:eastAsia="en-AU"/>
              </w:rPr>
              <w:tab/>
            </w:r>
            <w:r w:rsidR="00EE5006" w:rsidRPr="00EC069B">
              <w:rPr>
                <w:rStyle w:val="Hyperlink"/>
              </w:rPr>
              <w:t>Terms and Conditions Applying To Selection/s</w:t>
            </w:r>
            <w:r w:rsidR="00EE5006" w:rsidRPr="00EE5006">
              <w:rPr>
                <w:webHidden/>
              </w:rPr>
              <w:tab/>
            </w:r>
            <w:r w:rsidR="00EE5006" w:rsidRPr="003449A4">
              <w:rPr>
                <w:webHidden/>
              </w:rPr>
              <w:fldChar w:fldCharType="begin"/>
            </w:r>
            <w:r w:rsidR="00EE5006" w:rsidRPr="00EE5006">
              <w:rPr>
                <w:webHidden/>
              </w:rPr>
              <w:instrText xml:space="preserve"> PAGEREF _Toc423705789 \h </w:instrText>
            </w:r>
            <w:r w:rsidR="00EE5006" w:rsidRPr="003449A4">
              <w:rPr>
                <w:webHidden/>
              </w:rPr>
            </w:r>
            <w:r w:rsidR="00EE5006" w:rsidRPr="003449A4">
              <w:rPr>
                <w:webHidden/>
              </w:rPr>
              <w:fldChar w:fldCharType="separate"/>
            </w:r>
            <w:r>
              <w:rPr>
                <w:webHidden/>
              </w:rPr>
              <w:t>30</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0" w:history="1">
            <w:r w:rsidR="00EE5006" w:rsidRPr="003F125B">
              <w:rPr>
                <w:rStyle w:val="Hyperlink"/>
                <w:rFonts w:ascii="Arial" w:eastAsiaTheme="majorEastAsia" w:hAnsi="Arial" w:cs="Arial"/>
                <w:noProof/>
              </w:rPr>
              <w:t>10.1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Liability issues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1" w:history="1">
            <w:r w:rsidR="00EE5006" w:rsidRPr="003F125B">
              <w:rPr>
                <w:rStyle w:val="Hyperlink"/>
                <w:rFonts w:ascii="Arial" w:eastAsiaTheme="majorEastAsia" w:hAnsi="Arial" w:cs="Arial"/>
                <w:noProof/>
              </w:rPr>
              <w:t>10.2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DSS’s rights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_Toc423705791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2" w:history="1">
            <w:r w:rsidR="00EE5006" w:rsidRPr="003F125B">
              <w:rPr>
                <w:rStyle w:val="Hyperlink"/>
                <w:rFonts w:ascii="Arial" w:eastAsiaTheme="majorEastAsia" w:hAnsi="Arial" w:cs="Arial"/>
                <w:noProof/>
              </w:rPr>
              <w:t>10.3</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Disclaimer</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_Toc423705792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3" w:history="1">
            <w:r w:rsidR="00EE5006" w:rsidRPr="003F125B">
              <w:rPr>
                <w:rStyle w:val="Hyperlink"/>
                <w:rFonts w:ascii="Arial" w:eastAsiaTheme="majorEastAsia" w:hAnsi="Arial" w:cs="Arial"/>
                <w:noProof/>
              </w:rPr>
              <w:t>10.4</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Fraud</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_Toc423705793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4" w:history="1">
            <w:r w:rsidR="00EE5006" w:rsidRPr="003F125B">
              <w:rPr>
                <w:rStyle w:val="Hyperlink"/>
                <w:rFonts w:ascii="Arial" w:eastAsiaTheme="majorEastAsia" w:hAnsi="Arial" w:cs="Arial"/>
                <w:noProof/>
              </w:rPr>
              <w:t>10.5</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Personal information</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_Toc423705794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5" w:history="1">
            <w:r w:rsidR="00EE5006" w:rsidRPr="003F125B">
              <w:rPr>
                <w:rStyle w:val="Hyperlink"/>
                <w:rFonts w:ascii="Arial" w:eastAsiaTheme="majorEastAsia" w:hAnsi="Arial" w:cs="Arial"/>
                <w:noProof/>
              </w:rPr>
              <w:t>10.6</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Freedom of Information</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_Toc423705795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30</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96" w:history="1">
            <w:r w:rsidR="00EE5006" w:rsidRPr="00EE5006">
              <w:rPr>
                <w:rStyle w:val="Hyperlink"/>
              </w:rPr>
              <w:t>11</w:t>
            </w:r>
            <w:r w:rsidR="00EE5006" w:rsidRPr="003F125B">
              <w:rPr>
                <w:rFonts w:eastAsiaTheme="minorEastAsia"/>
                <w:lang w:eastAsia="en-AU"/>
              </w:rPr>
              <w:tab/>
            </w:r>
            <w:r w:rsidR="00EE5006" w:rsidRPr="00EC069B">
              <w:rPr>
                <w:rStyle w:val="Hyperlink"/>
              </w:rPr>
              <w:t>Financial and Other Arrangements</w:t>
            </w:r>
            <w:r w:rsidR="00EE5006" w:rsidRPr="00EE5006">
              <w:rPr>
                <w:webHidden/>
              </w:rPr>
              <w:tab/>
            </w:r>
            <w:r w:rsidR="00EE5006" w:rsidRPr="003449A4">
              <w:rPr>
                <w:webHidden/>
              </w:rPr>
              <w:fldChar w:fldCharType="begin"/>
            </w:r>
            <w:r w:rsidR="00EE5006" w:rsidRPr="00EE5006">
              <w:rPr>
                <w:webHidden/>
              </w:rPr>
              <w:instrText xml:space="preserve"> PAGEREF _Toc423705796 \h </w:instrText>
            </w:r>
            <w:r w:rsidR="00EE5006" w:rsidRPr="003449A4">
              <w:rPr>
                <w:webHidden/>
              </w:rPr>
            </w:r>
            <w:r w:rsidR="00EE5006" w:rsidRPr="003449A4">
              <w:rPr>
                <w:webHidden/>
              </w:rPr>
              <w:fldChar w:fldCharType="separate"/>
            </w:r>
            <w:r>
              <w:rPr>
                <w:webHidden/>
              </w:rPr>
              <w:t>32</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7" w:history="1">
            <w:r w:rsidR="00EE5006" w:rsidRPr="003F125B">
              <w:rPr>
                <w:rStyle w:val="Hyperlink"/>
                <w:rFonts w:ascii="Arial" w:eastAsiaTheme="majorEastAsia" w:hAnsi="Arial" w:cs="Arial"/>
                <w:noProof/>
              </w:rPr>
              <w:t>11.1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Financial arrangements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_Toc423705797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32</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798" w:history="1">
            <w:r w:rsidR="00EE5006" w:rsidRPr="00EE5006">
              <w:rPr>
                <w:rStyle w:val="Hyperlink"/>
              </w:rPr>
              <w:t>12</w:t>
            </w:r>
            <w:r w:rsidR="00EE5006" w:rsidRPr="003F125B">
              <w:rPr>
                <w:rFonts w:eastAsiaTheme="minorEastAsia"/>
                <w:lang w:eastAsia="en-AU"/>
              </w:rPr>
              <w:tab/>
            </w:r>
            <w:r w:rsidR="00EE5006" w:rsidRPr="00EC069B">
              <w:rPr>
                <w:rStyle w:val="Hyperlink"/>
              </w:rPr>
              <w:t>Complaints</w:t>
            </w:r>
            <w:r w:rsidR="00EE5006" w:rsidRPr="00EE5006">
              <w:rPr>
                <w:webHidden/>
              </w:rPr>
              <w:tab/>
            </w:r>
            <w:r w:rsidR="00EE5006" w:rsidRPr="003449A4">
              <w:rPr>
                <w:webHidden/>
              </w:rPr>
              <w:fldChar w:fldCharType="begin"/>
            </w:r>
            <w:r w:rsidR="00EE5006" w:rsidRPr="00EE5006">
              <w:rPr>
                <w:webHidden/>
              </w:rPr>
              <w:instrText xml:space="preserve"> PAGEREF _Toc423705798 \h </w:instrText>
            </w:r>
            <w:r w:rsidR="00EE5006" w:rsidRPr="003449A4">
              <w:rPr>
                <w:webHidden/>
              </w:rPr>
            </w:r>
            <w:r w:rsidR="00EE5006" w:rsidRPr="003449A4">
              <w:rPr>
                <w:webHidden/>
              </w:rPr>
              <w:fldChar w:fldCharType="separate"/>
            </w:r>
            <w:r>
              <w:rPr>
                <w:webHidden/>
              </w:rPr>
              <w:t>33</w:t>
            </w:r>
            <w:r w:rsidR="00EE5006" w:rsidRPr="003449A4">
              <w:rPr>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799" w:history="1">
            <w:r w:rsidR="00EE5006" w:rsidRPr="003F125B">
              <w:rPr>
                <w:rStyle w:val="Hyperlink"/>
                <w:rFonts w:ascii="Arial" w:eastAsiaTheme="majorEastAsia" w:hAnsi="Arial" w:cs="Arial"/>
                <w:noProof/>
              </w:rPr>
              <w:t>12.1</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DSS Selection Process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_Toc423705799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33</w:t>
            </w:r>
            <w:r w:rsidR="00EE5006" w:rsidRPr="003F125B">
              <w:rPr>
                <w:rFonts w:ascii="Arial" w:hAnsi="Arial" w:cs="Arial"/>
                <w:noProof/>
                <w:webHidden/>
              </w:rPr>
              <w:fldChar w:fldCharType="end"/>
            </w:r>
          </w:hyperlink>
        </w:p>
        <w:p w:rsidR="00EE5006" w:rsidRPr="003F125B" w:rsidRDefault="00A17AD3">
          <w:pPr>
            <w:pStyle w:val="TOC2"/>
            <w:rPr>
              <w:rFonts w:ascii="Arial" w:eastAsiaTheme="minorEastAsia" w:hAnsi="Arial" w:cs="Arial"/>
              <w:b w:val="0"/>
              <w:noProof/>
              <w:lang w:eastAsia="en-AU"/>
            </w:rPr>
          </w:pPr>
          <w:hyperlink w:anchor="_Toc423705800" w:history="1">
            <w:r w:rsidR="00EE5006" w:rsidRPr="003F125B">
              <w:rPr>
                <w:rStyle w:val="Hyperlink"/>
                <w:rFonts w:ascii="Arial" w:eastAsiaTheme="majorEastAsia" w:hAnsi="Arial" w:cs="Arial"/>
                <w:noProof/>
              </w:rPr>
              <w:t>12.2</w:t>
            </w:r>
            <w:r w:rsidR="00EE5006" w:rsidRPr="003F125B">
              <w:rPr>
                <w:rFonts w:ascii="Arial" w:eastAsiaTheme="minorEastAsia" w:hAnsi="Arial" w:cs="Arial"/>
                <w:b w:val="0"/>
                <w:noProof/>
                <w:lang w:eastAsia="en-AU"/>
              </w:rPr>
              <w:tab/>
            </w:r>
            <w:r w:rsidR="00EE5006" w:rsidRPr="003F125B">
              <w:rPr>
                <w:rStyle w:val="Hyperlink"/>
                <w:rFonts w:ascii="Arial" w:eastAsiaTheme="majorEastAsia" w:hAnsi="Arial" w:cs="Arial"/>
                <w:noProof/>
              </w:rPr>
              <w:t>General Customer Complaints</w:t>
            </w:r>
            <w:r w:rsidR="00EE5006" w:rsidRPr="003F125B">
              <w:rPr>
                <w:rFonts w:ascii="Arial" w:hAnsi="Arial" w:cs="Arial"/>
                <w:noProof/>
                <w:webHidden/>
              </w:rPr>
              <w:tab/>
            </w:r>
            <w:r w:rsidR="00EE5006" w:rsidRPr="003F125B">
              <w:rPr>
                <w:rFonts w:ascii="Arial" w:hAnsi="Arial" w:cs="Arial"/>
                <w:noProof/>
                <w:webHidden/>
              </w:rPr>
              <w:fldChar w:fldCharType="begin"/>
            </w:r>
            <w:r w:rsidR="00EE5006" w:rsidRPr="003F125B">
              <w:rPr>
                <w:rFonts w:ascii="Arial" w:hAnsi="Arial" w:cs="Arial"/>
                <w:noProof/>
                <w:webHidden/>
              </w:rPr>
              <w:instrText xml:space="preserve"> PAGEREF _Toc423705800 \h </w:instrText>
            </w:r>
            <w:r w:rsidR="00EE5006" w:rsidRPr="003F125B">
              <w:rPr>
                <w:rFonts w:ascii="Arial" w:hAnsi="Arial" w:cs="Arial"/>
                <w:noProof/>
                <w:webHidden/>
              </w:rPr>
            </w:r>
            <w:r w:rsidR="00EE5006" w:rsidRPr="003F125B">
              <w:rPr>
                <w:rFonts w:ascii="Arial" w:hAnsi="Arial" w:cs="Arial"/>
                <w:noProof/>
                <w:webHidden/>
              </w:rPr>
              <w:fldChar w:fldCharType="separate"/>
            </w:r>
            <w:r>
              <w:rPr>
                <w:rFonts w:ascii="Arial" w:hAnsi="Arial" w:cs="Arial"/>
                <w:noProof/>
                <w:webHidden/>
              </w:rPr>
              <w:t>33</w:t>
            </w:r>
            <w:r w:rsidR="00EE5006" w:rsidRPr="003F125B">
              <w:rPr>
                <w:rFonts w:ascii="Arial" w:hAnsi="Arial" w:cs="Arial"/>
                <w:noProof/>
                <w:webHidden/>
              </w:rPr>
              <w:fldChar w:fldCharType="end"/>
            </w:r>
          </w:hyperlink>
        </w:p>
        <w:p w:rsidR="00EE5006" w:rsidRPr="003F125B" w:rsidRDefault="00A17AD3" w:rsidP="00EC069B">
          <w:pPr>
            <w:pStyle w:val="TOC1"/>
            <w:rPr>
              <w:rFonts w:eastAsiaTheme="minorEastAsia"/>
              <w:lang w:eastAsia="en-AU"/>
            </w:rPr>
          </w:pPr>
          <w:hyperlink w:anchor="_Toc423705801" w:history="1">
            <w:r w:rsidR="00EE5006" w:rsidRPr="00EE5006">
              <w:rPr>
                <w:rStyle w:val="Hyperlink"/>
              </w:rPr>
              <w:t>13</w:t>
            </w:r>
            <w:r w:rsidR="00EE5006" w:rsidRPr="003F125B">
              <w:rPr>
                <w:rFonts w:eastAsiaTheme="minorEastAsia"/>
                <w:lang w:eastAsia="en-AU"/>
              </w:rPr>
              <w:tab/>
            </w:r>
            <w:r w:rsidR="00EE5006" w:rsidRPr="00EC069B">
              <w:rPr>
                <w:rStyle w:val="Hyperlink"/>
              </w:rPr>
              <w:t>Contact Information</w:t>
            </w:r>
            <w:r w:rsidR="00EE5006" w:rsidRPr="00EE5006">
              <w:rPr>
                <w:webHidden/>
              </w:rPr>
              <w:tab/>
            </w:r>
            <w:r w:rsidR="00EE5006" w:rsidRPr="003449A4">
              <w:rPr>
                <w:webHidden/>
              </w:rPr>
              <w:fldChar w:fldCharType="begin"/>
            </w:r>
            <w:r w:rsidR="00EE5006" w:rsidRPr="00EE5006">
              <w:rPr>
                <w:webHidden/>
              </w:rPr>
              <w:instrText xml:space="preserve"> PAGEREF _Toc423705801 \h </w:instrText>
            </w:r>
            <w:r w:rsidR="00EE5006" w:rsidRPr="003449A4">
              <w:rPr>
                <w:webHidden/>
              </w:rPr>
            </w:r>
            <w:r w:rsidR="00EE5006" w:rsidRPr="003449A4">
              <w:rPr>
                <w:webHidden/>
              </w:rPr>
              <w:fldChar w:fldCharType="separate"/>
            </w:r>
            <w:r>
              <w:rPr>
                <w:webHidden/>
              </w:rPr>
              <w:t>33</w:t>
            </w:r>
            <w:r w:rsidR="00EE5006" w:rsidRPr="003449A4">
              <w:rPr>
                <w:webHidden/>
              </w:rPr>
              <w:fldChar w:fldCharType="end"/>
            </w:r>
          </w:hyperlink>
        </w:p>
        <w:p w:rsidR="00EE5006" w:rsidRPr="003F125B" w:rsidRDefault="00A17AD3" w:rsidP="00EC069B">
          <w:pPr>
            <w:pStyle w:val="TOC1"/>
            <w:rPr>
              <w:rFonts w:eastAsiaTheme="minorEastAsia"/>
              <w:lang w:eastAsia="en-AU"/>
            </w:rPr>
          </w:pPr>
          <w:hyperlink w:anchor="_Toc423705802" w:history="1">
            <w:r w:rsidR="00EE5006" w:rsidRPr="00EE5006">
              <w:rPr>
                <w:rStyle w:val="Hyperlink"/>
              </w:rPr>
              <w:t>14</w:t>
            </w:r>
            <w:r w:rsidR="00EE5006" w:rsidRPr="003F125B">
              <w:rPr>
                <w:rFonts w:eastAsiaTheme="minorEastAsia"/>
                <w:lang w:eastAsia="en-AU"/>
              </w:rPr>
              <w:tab/>
            </w:r>
            <w:r w:rsidR="00EE5006" w:rsidRPr="00EC069B">
              <w:rPr>
                <w:rStyle w:val="Hyperlink"/>
              </w:rPr>
              <w:t>Glossary</w:t>
            </w:r>
            <w:r w:rsidR="00EE5006" w:rsidRPr="00EE5006">
              <w:rPr>
                <w:webHidden/>
              </w:rPr>
              <w:tab/>
            </w:r>
            <w:r w:rsidR="00EE5006" w:rsidRPr="003449A4">
              <w:rPr>
                <w:webHidden/>
              </w:rPr>
              <w:fldChar w:fldCharType="begin"/>
            </w:r>
            <w:r w:rsidR="00EE5006" w:rsidRPr="00EE5006">
              <w:rPr>
                <w:webHidden/>
              </w:rPr>
              <w:instrText xml:space="preserve"> PAGEREF _Toc423705802 \h </w:instrText>
            </w:r>
            <w:r w:rsidR="00EE5006" w:rsidRPr="003449A4">
              <w:rPr>
                <w:webHidden/>
              </w:rPr>
            </w:r>
            <w:r w:rsidR="00EE5006" w:rsidRPr="003449A4">
              <w:rPr>
                <w:webHidden/>
              </w:rPr>
              <w:fldChar w:fldCharType="separate"/>
            </w:r>
            <w:r>
              <w:rPr>
                <w:webHidden/>
              </w:rPr>
              <w:t>34</w:t>
            </w:r>
            <w:r w:rsidR="00EE5006" w:rsidRPr="003449A4">
              <w:rPr>
                <w:webHidden/>
              </w:rPr>
              <w:fldChar w:fldCharType="end"/>
            </w:r>
          </w:hyperlink>
        </w:p>
        <w:p w:rsidR="002B6036" w:rsidRPr="002B6036" w:rsidRDefault="002B6036">
          <w:pPr>
            <w:rPr>
              <w:rFonts w:cs="Arial"/>
            </w:rPr>
          </w:pPr>
          <w:r w:rsidRPr="003449A4">
            <w:rPr>
              <w:rFonts w:cs="Arial"/>
              <w:b/>
              <w:bCs/>
              <w:noProof/>
            </w:rPr>
            <w:fldChar w:fldCharType="end"/>
          </w:r>
        </w:p>
      </w:sdtContent>
    </w:sdt>
    <w:p w:rsidR="001D709D" w:rsidRPr="002B6036" w:rsidRDefault="001D709D" w:rsidP="002B6036">
      <w:pPr>
        <w:tabs>
          <w:tab w:val="right" w:leader="dot" w:pos="8931"/>
        </w:tabs>
        <w:rPr>
          <w:rFonts w:cs="Arial"/>
        </w:rPr>
      </w:pPr>
    </w:p>
    <w:p w:rsidR="00893872" w:rsidRPr="002B6036" w:rsidRDefault="00893872" w:rsidP="001D709D">
      <w:pPr>
        <w:rPr>
          <w:rFonts w:cs="Arial"/>
        </w:rPr>
      </w:pPr>
    </w:p>
    <w:p w:rsidR="00893872" w:rsidRPr="001D709D" w:rsidRDefault="00893872">
      <w:pPr>
        <w:spacing w:after="200" w:line="276" w:lineRule="auto"/>
        <w:rPr>
          <w:rFonts w:cs="Arial"/>
          <w:b/>
          <w:sz w:val="24"/>
          <w:szCs w:val="24"/>
        </w:rPr>
      </w:pPr>
      <w:r w:rsidRPr="001D709D">
        <w:rPr>
          <w:rFonts w:cs="Arial"/>
          <w:b/>
          <w:sz w:val="24"/>
          <w:szCs w:val="24"/>
        </w:rPr>
        <w:br w:type="page"/>
      </w:r>
    </w:p>
    <w:p w:rsidR="00E05527" w:rsidRPr="001D709D" w:rsidRDefault="00E05527" w:rsidP="00657F83">
      <w:pPr>
        <w:pStyle w:val="Heading1"/>
      </w:pPr>
      <w:bookmarkStart w:id="18" w:name="_Toc422824401"/>
      <w:bookmarkStart w:id="19" w:name="_Toc422833254"/>
      <w:bookmarkStart w:id="20" w:name="_Toc422833455"/>
      <w:bookmarkStart w:id="21" w:name="_Toc423705711"/>
      <w:bookmarkStart w:id="22" w:name="_Toc420315798"/>
      <w:bookmarkStart w:id="23" w:name="_Toc422144696"/>
      <w:bookmarkStart w:id="24" w:name="_Toc390237700"/>
      <w:r w:rsidRPr="001D709D">
        <w:lastRenderedPageBreak/>
        <w:t xml:space="preserve">Structure </w:t>
      </w:r>
      <w:r w:rsidR="00D478A4" w:rsidRPr="001D709D">
        <w:t xml:space="preserve">of </w:t>
      </w:r>
      <w:r w:rsidRPr="001D709D">
        <w:t>the Programme Guidelines</w:t>
      </w:r>
      <w:bookmarkEnd w:id="18"/>
      <w:bookmarkEnd w:id="19"/>
      <w:bookmarkEnd w:id="20"/>
      <w:bookmarkEnd w:id="21"/>
    </w:p>
    <w:p w:rsidR="00D478A4" w:rsidRPr="001D709D" w:rsidRDefault="00D478A4" w:rsidP="006C4B72">
      <w:pPr>
        <w:rPr>
          <w:rFonts w:cs="Arial"/>
        </w:rPr>
      </w:pPr>
      <w:r w:rsidRPr="001D709D">
        <w:rPr>
          <w:rFonts w:cs="Arial"/>
        </w:rPr>
        <w:t xml:space="preserve">The Nanny Pilot Programme Guidelines have been developed to provide clear and consistent guidance for families, service providers and nannies who are interested in applying to participate in the Nanny Pilot Programme. </w:t>
      </w:r>
    </w:p>
    <w:p w:rsidR="00CE3A9F" w:rsidRPr="001D709D" w:rsidRDefault="00CE3A9F" w:rsidP="006C4B72">
      <w:pPr>
        <w:rPr>
          <w:rFonts w:cs="Arial"/>
        </w:rPr>
      </w:pPr>
    </w:p>
    <w:p w:rsidR="00CE3A9F" w:rsidRPr="001D709D" w:rsidRDefault="00CE3A9F" w:rsidP="006C4B72">
      <w:pPr>
        <w:rPr>
          <w:rFonts w:cs="Arial"/>
        </w:rPr>
      </w:pPr>
      <w:r w:rsidRPr="001D709D">
        <w:rPr>
          <w:rFonts w:cs="Arial"/>
        </w:rPr>
        <w:t xml:space="preserve">The purpose of these </w:t>
      </w:r>
      <w:r w:rsidR="003F125B">
        <w:rPr>
          <w:rFonts w:cs="Arial"/>
        </w:rPr>
        <w:t>G</w:t>
      </w:r>
      <w:r w:rsidRPr="001D709D">
        <w:rPr>
          <w:rFonts w:cs="Arial"/>
        </w:rPr>
        <w:t>uidelines is to provide families, service providers and nannies with an understanding of the programme so an informed decision can be reached before applying to participate in the programme.</w:t>
      </w:r>
    </w:p>
    <w:p w:rsidR="00D478A4" w:rsidRPr="001D709D" w:rsidRDefault="00CE3A9F" w:rsidP="006C4B72">
      <w:pPr>
        <w:rPr>
          <w:rFonts w:cs="Arial"/>
        </w:rPr>
      </w:pPr>
      <w:r w:rsidRPr="001D709D">
        <w:rPr>
          <w:rFonts w:cs="Arial"/>
        </w:rPr>
        <w:t xml:space="preserve"> </w:t>
      </w:r>
    </w:p>
    <w:p w:rsidR="00801BDD" w:rsidRPr="001D709D" w:rsidRDefault="00801BDD" w:rsidP="006C4B72">
      <w:pPr>
        <w:rPr>
          <w:rFonts w:cs="Arial"/>
        </w:rPr>
      </w:pPr>
      <w:r w:rsidRPr="001D709D">
        <w:rPr>
          <w:rFonts w:cs="Arial"/>
        </w:rPr>
        <w:t xml:space="preserve">These Guidelines describe the operation of the Nanny Pilot Programme </w:t>
      </w:r>
      <w:r w:rsidR="00CE3A9F" w:rsidRPr="001D709D">
        <w:rPr>
          <w:rFonts w:cs="Arial"/>
        </w:rPr>
        <w:t xml:space="preserve">and outline the eligibility requirements for participation in the programme. </w:t>
      </w:r>
      <w:r w:rsidR="005F4CEF">
        <w:rPr>
          <w:rFonts w:cs="Arial"/>
        </w:rPr>
        <w:t xml:space="preserve"> </w:t>
      </w:r>
      <w:r w:rsidR="00CE3A9F" w:rsidRPr="001D709D">
        <w:rPr>
          <w:rFonts w:cs="Arial"/>
        </w:rPr>
        <w:t>The guidelines include relevant</w:t>
      </w:r>
      <w:r w:rsidRPr="001D709D">
        <w:rPr>
          <w:rFonts w:cs="Arial"/>
        </w:rPr>
        <w:t xml:space="preserve"> information concerning:</w:t>
      </w:r>
    </w:p>
    <w:p w:rsidR="00801BDD" w:rsidRPr="001D709D" w:rsidRDefault="003F125B" w:rsidP="00801BDD">
      <w:pPr>
        <w:pStyle w:val="ListBullet"/>
        <w:tabs>
          <w:tab w:val="clear" w:pos="360"/>
          <w:tab w:val="num" w:pos="792"/>
        </w:tabs>
        <w:spacing w:before="120"/>
        <w:ind w:left="788" w:hanging="357"/>
        <w:contextualSpacing w:val="0"/>
        <w:rPr>
          <w:rFonts w:eastAsiaTheme="majorEastAsia" w:cs="Arial"/>
        </w:rPr>
      </w:pPr>
      <w:proofErr w:type="gramStart"/>
      <w:r>
        <w:rPr>
          <w:rFonts w:eastAsiaTheme="majorEastAsia" w:cs="Arial"/>
        </w:rPr>
        <w:t>o</w:t>
      </w:r>
      <w:r w:rsidR="00801BDD" w:rsidRPr="001D709D">
        <w:rPr>
          <w:rFonts w:eastAsiaTheme="majorEastAsia" w:cs="Arial"/>
        </w:rPr>
        <w:t>verall</w:t>
      </w:r>
      <w:proofErr w:type="gramEnd"/>
      <w:r w:rsidR="00801BDD" w:rsidRPr="001D709D">
        <w:rPr>
          <w:rFonts w:eastAsiaTheme="majorEastAsia" w:cs="Arial"/>
        </w:rPr>
        <w:t xml:space="preserve"> programme objectives and outcomes (section 2)</w:t>
      </w:r>
      <w:r w:rsidR="00703FFA">
        <w:rPr>
          <w:rFonts w:eastAsiaTheme="majorEastAsia" w:cs="Arial"/>
        </w:rPr>
        <w:t>.</w:t>
      </w:r>
    </w:p>
    <w:p w:rsidR="00801BDD" w:rsidRPr="001D709D" w:rsidRDefault="003F125B" w:rsidP="00801BDD">
      <w:pPr>
        <w:pStyle w:val="ListBullet"/>
        <w:tabs>
          <w:tab w:val="clear" w:pos="360"/>
          <w:tab w:val="num" w:pos="792"/>
        </w:tabs>
        <w:spacing w:before="120"/>
        <w:ind w:left="788" w:hanging="357"/>
        <w:contextualSpacing w:val="0"/>
        <w:rPr>
          <w:rFonts w:eastAsiaTheme="majorEastAsia" w:cs="Arial"/>
        </w:rPr>
      </w:pPr>
      <w:r>
        <w:rPr>
          <w:rFonts w:eastAsiaTheme="majorEastAsia" w:cs="Arial"/>
        </w:rPr>
        <w:t>r</w:t>
      </w:r>
      <w:r w:rsidR="00D11A85" w:rsidRPr="001D709D">
        <w:rPr>
          <w:rFonts w:eastAsiaTheme="majorEastAsia" w:cs="Arial"/>
        </w:rPr>
        <w:t xml:space="preserve">equirements for </w:t>
      </w:r>
      <w:r w:rsidR="00801BDD" w:rsidRPr="001D709D">
        <w:rPr>
          <w:rFonts w:eastAsiaTheme="majorEastAsia" w:cs="Arial"/>
        </w:rPr>
        <w:t>famil</w:t>
      </w:r>
      <w:r w:rsidR="00D11A85" w:rsidRPr="001D709D">
        <w:rPr>
          <w:rFonts w:eastAsiaTheme="majorEastAsia" w:cs="Arial"/>
        </w:rPr>
        <w:t>ies including</w:t>
      </w:r>
      <w:r w:rsidR="00801BDD" w:rsidRPr="001D709D">
        <w:rPr>
          <w:rFonts w:eastAsiaTheme="majorEastAsia" w:cs="Arial"/>
        </w:rPr>
        <w:t xml:space="preserve"> eligibility and </w:t>
      </w:r>
      <w:r w:rsidR="00D11A85" w:rsidRPr="001D709D">
        <w:rPr>
          <w:rFonts w:eastAsiaTheme="majorEastAsia" w:cs="Arial"/>
        </w:rPr>
        <w:t>how to apply</w:t>
      </w:r>
      <w:r w:rsidR="00801BDD" w:rsidRPr="001D709D">
        <w:rPr>
          <w:rFonts w:eastAsiaTheme="majorEastAsia" w:cs="Arial"/>
        </w:rPr>
        <w:t xml:space="preserve"> (section </w:t>
      </w:r>
      <w:r w:rsidR="00036A07" w:rsidRPr="001D709D">
        <w:rPr>
          <w:rFonts w:eastAsiaTheme="majorEastAsia" w:cs="Arial"/>
        </w:rPr>
        <w:t>3</w:t>
      </w:r>
      <w:r w:rsidR="00801BDD" w:rsidRPr="001D709D">
        <w:rPr>
          <w:rFonts w:eastAsiaTheme="majorEastAsia" w:cs="Arial"/>
        </w:rPr>
        <w:t>)</w:t>
      </w:r>
    </w:p>
    <w:p w:rsidR="00801BDD" w:rsidRPr="001D709D" w:rsidRDefault="003F125B" w:rsidP="00801BDD">
      <w:pPr>
        <w:pStyle w:val="ListBullet"/>
        <w:tabs>
          <w:tab w:val="clear" w:pos="360"/>
          <w:tab w:val="num" w:pos="792"/>
        </w:tabs>
        <w:spacing w:before="120"/>
        <w:ind w:left="788" w:hanging="357"/>
        <w:contextualSpacing w:val="0"/>
        <w:rPr>
          <w:rFonts w:eastAsiaTheme="majorEastAsia" w:cs="Arial"/>
        </w:rPr>
      </w:pPr>
      <w:proofErr w:type="gramStart"/>
      <w:r>
        <w:rPr>
          <w:rFonts w:eastAsiaTheme="majorEastAsia" w:cs="Arial"/>
        </w:rPr>
        <w:t>r</w:t>
      </w:r>
      <w:r w:rsidR="00911655" w:rsidRPr="001D709D">
        <w:rPr>
          <w:rFonts w:eastAsiaTheme="majorEastAsia" w:cs="Arial"/>
        </w:rPr>
        <w:t>equirements</w:t>
      </w:r>
      <w:proofErr w:type="gramEnd"/>
      <w:r w:rsidR="00911655" w:rsidRPr="001D709D">
        <w:rPr>
          <w:rFonts w:eastAsiaTheme="majorEastAsia" w:cs="Arial"/>
        </w:rPr>
        <w:t xml:space="preserve"> for service providers</w:t>
      </w:r>
      <w:r w:rsidR="00D11A85" w:rsidRPr="001D709D">
        <w:rPr>
          <w:rFonts w:eastAsiaTheme="majorEastAsia" w:cs="Arial"/>
        </w:rPr>
        <w:t xml:space="preserve"> including eligibility and how to apply (section </w:t>
      </w:r>
      <w:r w:rsidR="00036A07" w:rsidRPr="001D709D">
        <w:rPr>
          <w:rFonts w:eastAsiaTheme="majorEastAsia" w:cs="Arial"/>
        </w:rPr>
        <w:t>4</w:t>
      </w:r>
      <w:r w:rsidR="00D11A85" w:rsidRPr="001D709D">
        <w:rPr>
          <w:rFonts w:eastAsiaTheme="majorEastAsia" w:cs="Arial"/>
        </w:rPr>
        <w:t xml:space="preserve"> to </w:t>
      </w:r>
      <w:r w:rsidR="00036A07" w:rsidRPr="001D709D">
        <w:rPr>
          <w:rFonts w:eastAsiaTheme="majorEastAsia" w:cs="Arial"/>
        </w:rPr>
        <w:t>6</w:t>
      </w:r>
      <w:r w:rsidR="00801BDD" w:rsidRPr="001D709D">
        <w:rPr>
          <w:rFonts w:eastAsiaTheme="majorEastAsia" w:cs="Arial"/>
        </w:rPr>
        <w:t>)</w:t>
      </w:r>
      <w:r w:rsidR="00DD7F2B" w:rsidRPr="001D709D">
        <w:rPr>
          <w:rFonts w:eastAsiaTheme="majorEastAsia" w:cs="Arial"/>
        </w:rPr>
        <w:t>.</w:t>
      </w:r>
    </w:p>
    <w:p w:rsidR="00801BDD" w:rsidRPr="001D709D" w:rsidRDefault="003F125B" w:rsidP="00801BDD">
      <w:pPr>
        <w:pStyle w:val="ListBullet"/>
        <w:tabs>
          <w:tab w:val="clear" w:pos="360"/>
          <w:tab w:val="num" w:pos="792"/>
        </w:tabs>
        <w:spacing w:before="120"/>
        <w:ind w:left="788" w:hanging="357"/>
        <w:contextualSpacing w:val="0"/>
        <w:rPr>
          <w:rFonts w:eastAsiaTheme="majorEastAsia" w:cs="Arial"/>
        </w:rPr>
      </w:pPr>
      <w:proofErr w:type="gramStart"/>
      <w:r>
        <w:rPr>
          <w:rFonts w:eastAsiaTheme="majorEastAsia" w:cs="Arial"/>
        </w:rPr>
        <w:t>r</w:t>
      </w:r>
      <w:r w:rsidR="00DD7F2B" w:rsidRPr="001D709D">
        <w:rPr>
          <w:rFonts w:eastAsiaTheme="majorEastAsia" w:cs="Arial"/>
        </w:rPr>
        <w:t>equirements</w:t>
      </w:r>
      <w:proofErr w:type="gramEnd"/>
      <w:r w:rsidR="00801BDD" w:rsidRPr="001D709D">
        <w:rPr>
          <w:rFonts w:eastAsiaTheme="majorEastAsia" w:cs="Arial"/>
        </w:rPr>
        <w:t xml:space="preserve"> </w:t>
      </w:r>
      <w:r w:rsidR="00847E9A" w:rsidRPr="001D709D">
        <w:rPr>
          <w:rFonts w:eastAsiaTheme="majorEastAsia" w:cs="Arial"/>
        </w:rPr>
        <w:t>for nannies</w:t>
      </w:r>
      <w:r>
        <w:rPr>
          <w:rFonts w:eastAsiaTheme="majorEastAsia" w:cs="Arial"/>
        </w:rPr>
        <w:t>,</w:t>
      </w:r>
      <w:r w:rsidR="00801BDD" w:rsidRPr="001D709D">
        <w:rPr>
          <w:rFonts w:eastAsiaTheme="majorEastAsia" w:cs="Arial"/>
        </w:rPr>
        <w:t xml:space="preserve"> </w:t>
      </w:r>
      <w:r w:rsidR="00D11A85" w:rsidRPr="001D709D">
        <w:rPr>
          <w:rFonts w:eastAsiaTheme="majorEastAsia" w:cs="Arial"/>
        </w:rPr>
        <w:t>including eligibility</w:t>
      </w:r>
      <w:r w:rsidR="00801BDD" w:rsidRPr="001D709D">
        <w:rPr>
          <w:rFonts w:eastAsiaTheme="majorEastAsia" w:cs="Arial"/>
        </w:rPr>
        <w:t xml:space="preserve"> (section </w:t>
      </w:r>
      <w:r w:rsidR="00036A07" w:rsidRPr="001D709D">
        <w:rPr>
          <w:rFonts w:eastAsiaTheme="majorEastAsia" w:cs="Arial"/>
        </w:rPr>
        <w:t>7</w:t>
      </w:r>
      <w:r w:rsidR="00801BDD" w:rsidRPr="001D709D">
        <w:rPr>
          <w:rFonts w:eastAsiaTheme="majorEastAsia" w:cs="Arial"/>
        </w:rPr>
        <w:t>)</w:t>
      </w:r>
      <w:r w:rsidR="00D11A85" w:rsidRPr="001D709D">
        <w:rPr>
          <w:rFonts w:eastAsiaTheme="majorEastAsia" w:cs="Arial"/>
        </w:rPr>
        <w:t>.</w:t>
      </w:r>
    </w:p>
    <w:p w:rsidR="00801BDD" w:rsidRPr="001D709D" w:rsidRDefault="00801BDD" w:rsidP="00801BDD">
      <w:pPr>
        <w:pStyle w:val="ListBullet"/>
        <w:numPr>
          <w:ilvl w:val="0"/>
          <w:numId w:val="0"/>
        </w:numPr>
        <w:spacing w:before="120"/>
        <w:ind w:left="360" w:hanging="360"/>
        <w:contextualSpacing w:val="0"/>
        <w:rPr>
          <w:rFonts w:eastAsiaTheme="majorEastAsia" w:cs="Arial"/>
        </w:rPr>
      </w:pPr>
    </w:p>
    <w:p w:rsidR="00FE0D02" w:rsidRPr="001D709D" w:rsidRDefault="00801BDD" w:rsidP="00F0010D">
      <w:pPr>
        <w:pStyle w:val="ListBullet"/>
        <w:numPr>
          <w:ilvl w:val="0"/>
          <w:numId w:val="0"/>
        </w:numPr>
        <w:spacing w:before="120"/>
        <w:contextualSpacing w:val="0"/>
        <w:rPr>
          <w:rFonts w:eastAsiaTheme="majorEastAsia" w:cs="Arial"/>
          <w:highlight w:val="magenta"/>
        </w:rPr>
      </w:pPr>
      <w:r w:rsidRPr="001D709D">
        <w:rPr>
          <w:rFonts w:eastAsiaTheme="majorEastAsia" w:cs="Arial"/>
        </w:rPr>
        <w:t>These guidelines will be supplemented by a suite of documents relevant to each funding round</w:t>
      </w:r>
      <w:r w:rsidR="00F0010D">
        <w:rPr>
          <w:rFonts w:eastAsiaTheme="majorEastAsia" w:cs="Arial"/>
        </w:rPr>
        <w:t>.</w:t>
      </w:r>
      <w:r w:rsidRPr="001D709D">
        <w:rPr>
          <w:rFonts w:eastAsiaTheme="majorEastAsia" w:cs="Arial"/>
        </w:rPr>
        <w:t xml:space="preserve"> </w:t>
      </w:r>
    </w:p>
    <w:p w:rsidR="00801BDD" w:rsidRPr="001D709D" w:rsidRDefault="00801BDD" w:rsidP="00801BDD">
      <w:pPr>
        <w:pStyle w:val="ListBullet"/>
        <w:numPr>
          <w:ilvl w:val="0"/>
          <w:numId w:val="0"/>
        </w:numPr>
        <w:ind w:left="360" w:hanging="360"/>
        <w:rPr>
          <w:rFonts w:eastAsiaTheme="majorEastAsia" w:cs="Arial"/>
        </w:rPr>
      </w:pPr>
    </w:p>
    <w:p w:rsidR="00801BDD" w:rsidRPr="001D709D" w:rsidRDefault="00801BDD" w:rsidP="005E7391">
      <w:pPr>
        <w:pStyle w:val="ListBullet"/>
        <w:numPr>
          <w:ilvl w:val="0"/>
          <w:numId w:val="0"/>
        </w:numPr>
        <w:rPr>
          <w:rFonts w:eastAsiaTheme="majorEastAsia" w:cs="Arial"/>
        </w:rPr>
      </w:pPr>
      <w:r w:rsidRPr="001D709D">
        <w:rPr>
          <w:rFonts w:eastAsiaTheme="majorEastAsia" w:cs="Arial"/>
        </w:rPr>
        <w:t>Further information is available, and may be released from time to time, at</w:t>
      </w:r>
      <w:r w:rsidR="005E7391">
        <w:rPr>
          <w:rFonts w:eastAsiaTheme="majorEastAsia" w:cs="Arial"/>
        </w:rPr>
        <w:t xml:space="preserve"> the </w:t>
      </w:r>
      <w:hyperlink r:id="rId15" w:history="1">
        <w:r w:rsidR="005E7391" w:rsidRPr="005E7391">
          <w:rPr>
            <w:rStyle w:val="Hyperlink"/>
            <w:rFonts w:eastAsiaTheme="majorEastAsia" w:cs="Arial"/>
          </w:rPr>
          <w:t>Department of Social Services website</w:t>
        </w:r>
      </w:hyperlink>
      <w:r w:rsidR="005E7391">
        <w:rPr>
          <w:rFonts w:eastAsiaTheme="majorEastAsia" w:cs="Arial"/>
        </w:rPr>
        <w:t xml:space="preserve"> (</w:t>
      </w:r>
      <w:r w:rsidR="003F125B" w:rsidRPr="005E7391">
        <w:rPr>
          <w:rFonts w:eastAsiaTheme="majorEastAsia" w:cs="Arial"/>
        </w:rPr>
        <w:t>http://www.dss.gov.au/</w:t>
      </w:r>
      <w:r w:rsidR="005E7391">
        <w:rPr>
          <w:rFonts w:eastAsiaTheme="majorEastAsia" w:cs="Arial"/>
        </w:rPr>
        <w:t>).</w:t>
      </w:r>
    </w:p>
    <w:p w:rsidR="00801BDD" w:rsidRPr="001D709D" w:rsidRDefault="00801BDD" w:rsidP="00801BDD">
      <w:pPr>
        <w:pStyle w:val="ListBullet"/>
        <w:numPr>
          <w:ilvl w:val="0"/>
          <w:numId w:val="0"/>
        </w:numPr>
        <w:ind w:left="360" w:hanging="360"/>
        <w:rPr>
          <w:rFonts w:eastAsiaTheme="majorEastAsia" w:cs="Arial"/>
        </w:rPr>
      </w:pPr>
    </w:p>
    <w:p w:rsidR="00847E9A" w:rsidRPr="001D709D" w:rsidRDefault="00847E9A" w:rsidP="00801BDD">
      <w:pPr>
        <w:pStyle w:val="ListBullet"/>
        <w:numPr>
          <w:ilvl w:val="0"/>
          <w:numId w:val="0"/>
        </w:numPr>
        <w:ind w:left="360" w:hanging="360"/>
        <w:rPr>
          <w:rFonts w:eastAsiaTheme="majorEastAsia" w:cs="Arial"/>
        </w:rPr>
      </w:pPr>
    </w:p>
    <w:p w:rsidR="00D80421" w:rsidRPr="001D709D" w:rsidRDefault="00D80421">
      <w:pPr>
        <w:spacing w:after="200" w:line="276" w:lineRule="auto"/>
        <w:rPr>
          <w:rFonts w:eastAsiaTheme="majorEastAsia" w:cs="Arial"/>
        </w:rPr>
      </w:pPr>
      <w:r w:rsidRPr="001D709D">
        <w:rPr>
          <w:rFonts w:eastAsiaTheme="majorEastAsia" w:cs="Arial"/>
        </w:rPr>
        <w:br w:type="page"/>
      </w:r>
    </w:p>
    <w:p w:rsidR="001055DB" w:rsidRPr="001D709D" w:rsidRDefault="001055DB" w:rsidP="00BF0075">
      <w:pPr>
        <w:pStyle w:val="Heading1"/>
      </w:pPr>
      <w:bookmarkStart w:id="25" w:name="_Toc422824402"/>
      <w:bookmarkStart w:id="26" w:name="_Toc422833255"/>
      <w:bookmarkStart w:id="27" w:name="_Toc422833456"/>
      <w:bookmarkStart w:id="28" w:name="_Toc423705712"/>
      <w:r w:rsidRPr="001D709D">
        <w:lastRenderedPageBreak/>
        <w:t xml:space="preserve">Programme </w:t>
      </w:r>
      <w:r w:rsidR="006F7374" w:rsidRPr="001D709D">
        <w:t>O</w:t>
      </w:r>
      <w:r w:rsidRPr="001D709D">
        <w:t>verview</w:t>
      </w:r>
      <w:bookmarkEnd w:id="11"/>
      <w:bookmarkEnd w:id="12"/>
      <w:bookmarkEnd w:id="13"/>
      <w:bookmarkEnd w:id="14"/>
      <w:bookmarkEnd w:id="22"/>
      <w:bookmarkEnd w:id="23"/>
      <w:bookmarkEnd w:id="25"/>
      <w:bookmarkEnd w:id="26"/>
      <w:bookmarkEnd w:id="27"/>
      <w:bookmarkEnd w:id="28"/>
      <w:r w:rsidR="00841DA1" w:rsidRPr="001D709D">
        <w:t xml:space="preserve"> </w:t>
      </w:r>
      <w:bookmarkEnd w:id="24"/>
    </w:p>
    <w:p w:rsidR="001055DB" w:rsidRPr="001D709D" w:rsidRDefault="00B81DA4" w:rsidP="00785B97">
      <w:pPr>
        <w:pStyle w:val="Heading2"/>
      </w:pPr>
      <w:bookmarkStart w:id="29" w:name="_Toc422824403"/>
      <w:bookmarkStart w:id="30" w:name="_Toc422833256"/>
      <w:bookmarkStart w:id="31" w:name="_Toc422833457"/>
      <w:bookmarkStart w:id="32" w:name="_Toc423705713"/>
      <w:r w:rsidRPr="001D709D">
        <w:t>Context</w:t>
      </w:r>
      <w:bookmarkEnd w:id="29"/>
      <w:bookmarkEnd w:id="30"/>
      <w:bookmarkEnd w:id="31"/>
      <w:bookmarkEnd w:id="32"/>
    </w:p>
    <w:p w:rsidR="00367634" w:rsidRPr="001D709D" w:rsidRDefault="00367634" w:rsidP="00367634">
      <w:pPr>
        <w:rPr>
          <w:rFonts w:cs="Arial"/>
        </w:rPr>
      </w:pPr>
      <w:bookmarkStart w:id="33" w:name="_Toc279566077"/>
      <w:bookmarkStart w:id="34" w:name="_Toc358724993"/>
      <w:r w:rsidRPr="001D709D">
        <w:rPr>
          <w:rFonts w:cs="Arial"/>
        </w:rPr>
        <w:t>Despite the large number of Australian children participating in formal child care and early learning, many families still cannot find child care services that meet their needs and enable them to meet or increase their work</w:t>
      </w:r>
      <w:r w:rsidR="0006596E" w:rsidRPr="001D709D">
        <w:rPr>
          <w:rFonts w:cs="Arial"/>
        </w:rPr>
        <w:t>force participation</w:t>
      </w:r>
      <w:r w:rsidRPr="001D709D">
        <w:rPr>
          <w:rFonts w:cs="Arial"/>
        </w:rPr>
        <w:t>.</w:t>
      </w:r>
    </w:p>
    <w:p w:rsidR="00367634" w:rsidRPr="001D709D" w:rsidRDefault="00367634" w:rsidP="00367634">
      <w:pPr>
        <w:rPr>
          <w:rFonts w:cs="Arial"/>
        </w:rPr>
      </w:pPr>
    </w:p>
    <w:p w:rsidR="0006596E" w:rsidRPr="001D709D" w:rsidRDefault="00730729" w:rsidP="00367634">
      <w:pPr>
        <w:rPr>
          <w:rStyle w:val="BookTitle"/>
          <w:rFonts w:cs="Arial"/>
          <w:i w:val="0"/>
          <w:smallCaps w:val="0"/>
          <w:spacing w:val="0"/>
        </w:rPr>
      </w:pPr>
      <w:r w:rsidRPr="001D709D">
        <w:rPr>
          <w:rStyle w:val="BookTitle"/>
          <w:rFonts w:cs="Arial"/>
          <w:i w:val="0"/>
          <w:iCs w:val="0"/>
          <w:smallCaps w:val="0"/>
          <w:spacing w:val="0"/>
        </w:rPr>
        <w:t xml:space="preserve">The </w:t>
      </w:r>
      <w:r w:rsidR="003F125B">
        <w:rPr>
          <w:rStyle w:val="BookTitle"/>
          <w:rFonts w:cs="Arial"/>
          <w:i w:val="0"/>
          <w:iCs w:val="0"/>
          <w:smallCaps w:val="0"/>
          <w:spacing w:val="0"/>
        </w:rPr>
        <w:t xml:space="preserve">Australian </w:t>
      </w:r>
      <w:r w:rsidRPr="001D709D">
        <w:rPr>
          <w:rStyle w:val="BookTitle"/>
          <w:rFonts w:cs="Arial"/>
          <w:i w:val="0"/>
          <w:iCs w:val="0"/>
          <w:smallCaps w:val="0"/>
          <w:spacing w:val="0"/>
        </w:rPr>
        <w:t>Government</w:t>
      </w:r>
      <w:r w:rsidR="0006596E" w:rsidRPr="001D709D">
        <w:rPr>
          <w:rStyle w:val="BookTitle"/>
          <w:rFonts w:cs="Arial"/>
          <w:i w:val="0"/>
          <w:iCs w:val="0"/>
          <w:smallCaps w:val="0"/>
          <w:spacing w:val="0"/>
        </w:rPr>
        <w:t xml:space="preserve"> task</w:t>
      </w:r>
      <w:r w:rsidRPr="001D709D">
        <w:rPr>
          <w:rStyle w:val="BookTitle"/>
          <w:rFonts w:cs="Arial"/>
          <w:i w:val="0"/>
          <w:iCs w:val="0"/>
          <w:smallCaps w:val="0"/>
          <w:spacing w:val="0"/>
        </w:rPr>
        <w:t>ed</w:t>
      </w:r>
      <w:r w:rsidR="0006596E" w:rsidRPr="001D709D">
        <w:rPr>
          <w:rStyle w:val="BookTitle"/>
          <w:rFonts w:cs="Arial"/>
          <w:i w:val="0"/>
          <w:iCs w:val="0"/>
          <w:smallCaps w:val="0"/>
          <w:spacing w:val="0"/>
        </w:rPr>
        <w:t xml:space="preserve"> the Productivity Commission (PC) to undertake an inquiry into the child care and early learning sector, with a focus on developing a future system to support modern families’ working circumstances. Within the report, the </w:t>
      </w:r>
      <w:r w:rsidR="0006596E" w:rsidRPr="001D709D">
        <w:rPr>
          <w:rStyle w:val="BookTitle"/>
          <w:rFonts w:cs="Arial"/>
          <w:i w:val="0"/>
          <w:smallCaps w:val="0"/>
          <w:spacing w:val="0"/>
        </w:rPr>
        <w:t>PC highlighted the need for increased flexibility for families and recommended nannies should be part of the mainstream child care system.</w:t>
      </w:r>
      <w:r w:rsidRPr="001D709D">
        <w:rPr>
          <w:rStyle w:val="BookTitle"/>
          <w:rFonts w:cs="Arial"/>
          <w:i w:val="0"/>
          <w:smallCaps w:val="0"/>
          <w:spacing w:val="0"/>
        </w:rPr>
        <w:t xml:space="preserve"> </w:t>
      </w:r>
      <w:r w:rsidRPr="001D709D">
        <w:rPr>
          <w:rStyle w:val="BookTitle"/>
          <w:rFonts w:cs="Arial"/>
          <w:i w:val="0"/>
          <w:iCs w:val="0"/>
          <w:smallCaps w:val="0"/>
          <w:spacing w:val="0"/>
        </w:rPr>
        <w:t xml:space="preserve">On 28 April 2015, the Government announced the </w:t>
      </w:r>
      <w:r w:rsidRPr="001D709D">
        <w:rPr>
          <w:rFonts w:cs="Arial"/>
        </w:rPr>
        <w:t>Interim Home Based Carer Subsidy Programme (Nanny Pilot Programme)</w:t>
      </w:r>
      <w:r w:rsidR="003F125B">
        <w:rPr>
          <w:rFonts w:cs="Arial"/>
        </w:rPr>
        <w:t>,</w:t>
      </w:r>
      <w:r w:rsidRPr="001D709D">
        <w:rPr>
          <w:rFonts w:cs="Arial"/>
        </w:rPr>
        <w:t xml:space="preserve"> </w:t>
      </w:r>
      <w:r w:rsidRPr="001D709D">
        <w:rPr>
          <w:rStyle w:val="BookTitle"/>
          <w:rFonts w:cs="Arial"/>
          <w:i w:val="0"/>
          <w:iCs w:val="0"/>
          <w:smallCaps w:val="0"/>
          <w:spacing w:val="0"/>
        </w:rPr>
        <w:t>which will provide $246 million over two years, commencing in January 2016.</w:t>
      </w:r>
    </w:p>
    <w:p w:rsidR="0006596E" w:rsidRPr="001D709D" w:rsidRDefault="0006596E" w:rsidP="00367634">
      <w:pPr>
        <w:rPr>
          <w:rFonts w:cs="Arial"/>
        </w:rPr>
      </w:pPr>
    </w:p>
    <w:p w:rsidR="00367634" w:rsidRPr="001D709D" w:rsidRDefault="00367634" w:rsidP="00367634">
      <w:pPr>
        <w:rPr>
          <w:rFonts w:cs="Arial"/>
        </w:rPr>
      </w:pPr>
      <w:r w:rsidRPr="001D709D">
        <w:rPr>
          <w:rFonts w:cs="Arial"/>
        </w:rPr>
        <w:t xml:space="preserve">The </w:t>
      </w:r>
      <w:r w:rsidR="00730729" w:rsidRPr="001D709D">
        <w:rPr>
          <w:rFonts w:cs="Arial"/>
        </w:rPr>
        <w:t xml:space="preserve">Nanny Pilot Programme </w:t>
      </w:r>
      <w:r w:rsidRPr="001D709D">
        <w:rPr>
          <w:rFonts w:cs="Arial"/>
        </w:rPr>
        <w:t>is an Australian Government initiative</w:t>
      </w:r>
      <w:r w:rsidR="003F125B">
        <w:rPr>
          <w:rFonts w:cs="Arial"/>
        </w:rPr>
        <w:t>,</w:t>
      </w:r>
      <w:r w:rsidRPr="001D709D">
        <w:rPr>
          <w:rFonts w:cs="Arial"/>
        </w:rPr>
        <w:t xml:space="preserve"> administered by the Department of Social Services </w:t>
      </w:r>
      <w:r w:rsidR="00335B2E" w:rsidRPr="001D709D">
        <w:rPr>
          <w:rFonts w:cs="Arial"/>
        </w:rPr>
        <w:t>(DSS)</w:t>
      </w:r>
      <w:r w:rsidR="003F125B">
        <w:rPr>
          <w:rFonts w:cs="Arial"/>
        </w:rPr>
        <w:t>,</w:t>
      </w:r>
      <w:r w:rsidR="00335B2E" w:rsidRPr="001D709D">
        <w:rPr>
          <w:rFonts w:cs="Arial"/>
        </w:rPr>
        <w:t xml:space="preserve"> </w:t>
      </w:r>
      <w:r w:rsidR="00325B8B">
        <w:rPr>
          <w:rFonts w:cs="Arial"/>
        </w:rPr>
        <w:t>will</w:t>
      </w:r>
      <w:r w:rsidRPr="001D709D">
        <w:rPr>
          <w:rFonts w:cs="Arial"/>
        </w:rPr>
        <w:t xml:space="preserve"> extend fee assistance to </w:t>
      </w:r>
      <w:r w:rsidR="00135A1A" w:rsidRPr="001D709D">
        <w:rPr>
          <w:rFonts w:cs="Arial"/>
        </w:rPr>
        <w:t xml:space="preserve">child </w:t>
      </w:r>
      <w:r w:rsidRPr="001D709D">
        <w:rPr>
          <w:rFonts w:cs="Arial"/>
        </w:rPr>
        <w:t>care delivered in the home by nannies.</w:t>
      </w:r>
      <w:r w:rsidR="00224142" w:rsidRPr="001D709D">
        <w:rPr>
          <w:rFonts w:cs="Arial"/>
        </w:rPr>
        <w:t xml:space="preserve"> </w:t>
      </w:r>
      <w:r w:rsidRPr="001D709D">
        <w:rPr>
          <w:rFonts w:cs="Arial"/>
        </w:rPr>
        <w:t xml:space="preserve">The ability to find appropriate child care will provide many families with the opportunity to </w:t>
      </w:r>
      <w:r w:rsidR="003B7BE5" w:rsidRPr="001D709D">
        <w:rPr>
          <w:rFonts w:cs="Arial"/>
        </w:rPr>
        <w:t>engage</w:t>
      </w:r>
      <w:r w:rsidR="0006596E" w:rsidRPr="001D709D">
        <w:rPr>
          <w:rFonts w:cs="Arial"/>
        </w:rPr>
        <w:t xml:space="preserve"> or increase their</w:t>
      </w:r>
      <w:r w:rsidR="003B7BE5" w:rsidRPr="001D709D">
        <w:rPr>
          <w:rFonts w:cs="Arial"/>
        </w:rPr>
        <w:t xml:space="preserve"> workforce</w:t>
      </w:r>
      <w:r w:rsidR="0006596E" w:rsidRPr="001D709D">
        <w:rPr>
          <w:rFonts w:cs="Arial"/>
        </w:rPr>
        <w:t xml:space="preserve"> participation</w:t>
      </w:r>
      <w:r w:rsidRPr="001D709D">
        <w:rPr>
          <w:rFonts w:cs="Arial"/>
        </w:rPr>
        <w:t xml:space="preserve">. </w:t>
      </w:r>
    </w:p>
    <w:p w:rsidR="00367634" w:rsidRPr="001D709D" w:rsidRDefault="00367634" w:rsidP="00367634">
      <w:pPr>
        <w:rPr>
          <w:rFonts w:cs="Arial"/>
        </w:rPr>
      </w:pPr>
    </w:p>
    <w:p w:rsidR="00367634" w:rsidRPr="001D709D" w:rsidRDefault="00367634" w:rsidP="00367634">
      <w:pPr>
        <w:rPr>
          <w:rFonts w:cs="Arial"/>
        </w:rPr>
      </w:pPr>
      <w:r w:rsidRPr="001D709D">
        <w:rPr>
          <w:rFonts w:cs="Arial"/>
        </w:rPr>
        <w:t xml:space="preserve">The </w:t>
      </w:r>
      <w:r w:rsidR="00A66AC6" w:rsidRPr="001D709D">
        <w:rPr>
          <w:rFonts w:cs="Arial"/>
        </w:rPr>
        <w:t>Nanny Pilot Programme</w:t>
      </w:r>
      <w:r w:rsidRPr="001D709D">
        <w:rPr>
          <w:rFonts w:cs="Arial"/>
        </w:rPr>
        <w:t xml:space="preserve"> responds to the burden faced by families </w:t>
      </w:r>
      <w:r w:rsidR="00A2615C" w:rsidRPr="001D709D">
        <w:rPr>
          <w:rFonts w:cs="Arial"/>
        </w:rPr>
        <w:t xml:space="preserve">experiencing difficulty in finding </w:t>
      </w:r>
      <w:r w:rsidRPr="001D709D">
        <w:rPr>
          <w:rFonts w:cs="Arial"/>
        </w:rPr>
        <w:t xml:space="preserve">child care </w:t>
      </w:r>
      <w:r w:rsidR="00737405" w:rsidRPr="001D709D">
        <w:rPr>
          <w:rFonts w:cs="Arial"/>
        </w:rPr>
        <w:t>to meet their needs</w:t>
      </w:r>
      <w:r w:rsidRPr="001D709D">
        <w:rPr>
          <w:rFonts w:cs="Arial"/>
        </w:rPr>
        <w:t xml:space="preserve">. </w:t>
      </w:r>
      <w:r w:rsidR="005F4CEF">
        <w:rPr>
          <w:rFonts w:cs="Arial"/>
        </w:rPr>
        <w:t xml:space="preserve"> </w:t>
      </w:r>
      <w:r w:rsidRPr="001D709D">
        <w:rPr>
          <w:rFonts w:cs="Arial"/>
        </w:rPr>
        <w:t xml:space="preserve">The </w:t>
      </w:r>
      <w:r w:rsidR="00A66AC6" w:rsidRPr="001D709D">
        <w:rPr>
          <w:rFonts w:cs="Arial"/>
        </w:rPr>
        <w:t xml:space="preserve">Nanny Pilot Programme </w:t>
      </w:r>
      <w:r w:rsidRPr="001D709D">
        <w:rPr>
          <w:rFonts w:cs="Arial"/>
        </w:rPr>
        <w:t>aims to</w:t>
      </w:r>
      <w:r w:rsidR="00D80421" w:rsidRPr="001D709D">
        <w:rPr>
          <w:rFonts w:cs="Arial"/>
        </w:rPr>
        <w:t xml:space="preserve"> </w:t>
      </w:r>
      <w:r w:rsidR="000074E6">
        <w:rPr>
          <w:rFonts w:cs="Arial"/>
        </w:rPr>
        <w:t>include</w:t>
      </w:r>
      <w:r w:rsidR="000074E6" w:rsidRPr="001D709D">
        <w:rPr>
          <w:rFonts w:cs="Arial"/>
        </w:rPr>
        <w:t xml:space="preserve"> </w:t>
      </w:r>
      <w:r w:rsidRPr="001D709D">
        <w:rPr>
          <w:rFonts w:cs="Arial"/>
        </w:rPr>
        <w:t xml:space="preserve">an additional care option that is more flexible and accessible, particularly for families experiencing difficulty in obtaining care </w:t>
      </w:r>
      <w:r w:rsidR="00730729" w:rsidRPr="001D709D">
        <w:rPr>
          <w:rFonts w:cs="Arial"/>
        </w:rPr>
        <w:t xml:space="preserve">due to </w:t>
      </w:r>
      <w:r w:rsidR="003F125B">
        <w:rPr>
          <w:rFonts w:cs="Arial"/>
        </w:rPr>
        <w:t>non</w:t>
      </w:r>
      <w:r w:rsidR="003F125B">
        <w:rPr>
          <w:rFonts w:cs="Arial"/>
        </w:rPr>
        <w:noBreakHyphen/>
        <w:t>standard</w:t>
      </w:r>
      <w:r w:rsidR="003F125B" w:rsidRPr="001D709D">
        <w:rPr>
          <w:rFonts w:cs="Arial"/>
        </w:rPr>
        <w:t xml:space="preserve"> </w:t>
      </w:r>
      <w:r w:rsidR="00730729" w:rsidRPr="001D709D">
        <w:rPr>
          <w:rFonts w:cs="Arial"/>
        </w:rPr>
        <w:t>hours, living in remote or rural areas</w:t>
      </w:r>
      <w:r w:rsidR="003F125B">
        <w:rPr>
          <w:rFonts w:cs="Arial"/>
        </w:rPr>
        <w:t>,</w:t>
      </w:r>
      <w:r w:rsidR="00730729" w:rsidRPr="001D709D">
        <w:rPr>
          <w:rFonts w:cs="Arial"/>
        </w:rPr>
        <w:t xml:space="preserve"> and </w:t>
      </w:r>
      <w:r w:rsidRPr="001D709D">
        <w:rPr>
          <w:rFonts w:cs="Arial"/>
        </w:rPr>
        <w:t>other access issues</w:t>
      </w:r>
      <w:r w:rsidR="003F125B">
        <w:rPr>
          <w:rFonts w:cs="Arial"/>
        </w:rPr>
        <w:t>,</w:t>
      </w:r>
      <w:r w:rsidRPr="001D709D">
        <w:rPr>
          <w:rFonts w:cs="Arial"/>
        </w:rPr>
        <w:t xml:space="preserve"> such as the need </w:t>
      </w:r>
      <w:r w:rsidR="00370770" w:rsidRPr="001D709D">
        <w:rPr>
          <w:rFonts w:cs="Arial"/>
        </w:rPr>
        <w:t xml:space="preserve">for </w:t>
      </w:r>
      <w:r w:rsidRPr="001D709D">
        <w:rPr>
          <w:rFonts w:cs="Arial"/>
        </w:rPr>
        <w:t>multiple</w:t>
      </w:r>
      <w:r w:rsidR="005E7391">
        <w:rPr>
          <w:rFonts w:cs="Arial"/>
        </w:rPr>
        <w:t xml:space="preserve"> care types for their children.</w:t>
      </w:r>
    </w:p>
    <w:p w:rsidR="00367634" w:rsidRPr="001D709D" w:rsidRDefault="00367634" w:rsidP="00367634">
      <w:pPr>
        <w:rPr>
          <w:rFonts w:cs="Arial"/>
        </w:rPr>
      </w:pPr>
    </w:p>
    <w:p w:rsidR="00367634" w:rsidRPr="001D709D" w:rsidRDefault="00367634" w:rsidP="00367634">
      <w:pPr>
        <w:rPr>
          <w:rFonts w:cs="Arial"/>
        </w:rPr>
      </w:pPr>
      <w:r w:rsidRPr="001D709D">
        <w:rPr>
          <w:rFonts w:cs="Arial"/>
        </w:rPr>
        <w:t>The Nanny Pilot Programme will operate in parallel to the In Home Care Programme</w:t>
      </w:r>
      <w:r w:rsidR="003F125B">
        <w:rPr>
          <w:rFonts w:cs="Arial"/>
        </w:rPr>
        <w:t>. It will</w:t>
      </w:r>
      <w:r w:rsidRPr="001D709D">
        <w:rPr>
          <w:rFonts w:cs="Arial"/>
        </w:rPr>
        <w:t xml:space="preserve"> provide eligibility to a </w:t>
      </w:r>
      <w:r w:rsidR="00D22470" w:rsidRPr="001D709D">
        <w:rPr>
          <w:rFonts w:cs="Arial"/>
        </w:rPr>
        <w:t xml:space="preserve">broad </w:t>
      </w:r>
      <w:r w:rsidRPr="001D709D">
        <w:rPr>
          <w:rFonts w:cs="Arial"/>
        </w:rPr>
        <w:t>range of families</w:t>
      </w:r>
      <w:r w:rsidR="00471021" w:rsidRPr="001D709D">
        <w:rPr>
          <w:rFonts w:cs="Arial"/>
        </w:rPr>
        <w:t xml:space="preserve"> who meet </w:t>
      </w:r>
      <w:r w:rsidR="0016681B" w:rsidRPr="001D709D">
        <w:rPr>
          <w:rFonts w:cs="Arial"/>
        </w:rPr>
        <w:t xml:space="preserve">work, training, </w:t>
      </w:r>
      <w:r w:rsidR="003F125B">
        <w:rPr>
          <w:rFonts w:cs="Arial"/>
        </w:rPr>
        <w:t xml:space="preserve">or </w:t>
      </w:r>
      <w:r w:rsidR="0016681B" w:rsidRPr="001D709D">
        <w:rPr>
          <w:rFonts w:cs="Arial"/>
        </w:rPr>
        <w:t xml:space="preserve">study </w:t>
      </w:r>
      <w:r w:rsidR="00076D5D">
        <w:rPr>
          <w:rFonts w:cs="Arial"/>
        </w:rPr>
        <w:t>requirements</w:t>
      </w:r>
      <w:r w:rsidR="0016681B" w:rsidRPr="001D709D">
        <w:rPr>
          <w:rFonts w:cs="Arial"/>
        </w:rPr>
        <w:t xml:space="preserve"> </w:t>
      </w:r>
      <w:r w:rsidRPr="001D709D">
        <w:rPr>
          <w:rFonts w:cs="Arial"/>
        </w:rPr>
        <w:t>to access a nanny</w:t>
      </w:r>
      <w:r w:rsidR="003F125B">
        <w:rPr>
          <w:rFonts w:cs="Arial"/>
        </w:rPr>
        <w:t>,</w:t>
      </w:r>
      <w:r w:rsidRPr="001D709D">
        <w:rPr>
          <w:rFonts w:cs="Arial"/>
        </w:rPr>
        <w:t xml:space="preserve"> with a focus on prioritising parents who work </w:t>
      </w:r>
      <w:r w:rsidR="003F125B">
        <w:rPr>
          <w:rFonts w:cs="Arial"/>
        </w:rPr>
        <w:t>non-standard</w:t>
      </w:r>
      <w:r w:rsidR="003F125B" w:rsidRPr="001D709D">
        <w:rPr>
          <w:rFonts w:cs="Arial"/>
        </w:rPr>
        <w:t xml:space="preserve"> </w:t>
      </w:r>
      <w:r w:rsidRPr="001D709D">
        <w:rPr>
          <w:rFonts w:cs="Arial"/>
        </w:rPr>
        <w:t>hours and are unable to access mainstream child care due to their family circumstances.</w:t>
      </w:r>
    </w:p>
    <w:p w:rsidR="00AA1F42" w:rsidRPr="001D709D" w:rsidRDefault="00AA1F42" w:rsidP="00F216EA">
      <w:pPr>
        <w:rPr>
          <w:rFonts w:cs="Arial"/>
        </w:rPr>
      </w:pPr>
    </w:p>
    <w:p w:rsidR="001055DB" w:rsidRPr="001D709D" w:rsidRDefault="00B81DA4" w:rsidP="00785B97">
      <w:pPr>
        <w:pStyle w:val="Heading2"/>
      </w:pPr>
      <w:bookmarkStart w:id="35" w:name="_Toc422824404"/>
      <w:bookmarkStart w:id="36" w:name="_Toc422833257"/>
      <w:bookmarkStart w:id="37" w:name="_Toc422833458"/>
      <w:bookmarkStart w:id="38" w:name="_Toc423705714"/>
      <w:bookmarkEnd w:id="33"/>
      <w:bookmarkEnd w:id="34"/>
      <w:r w:rsidRPr="001D709D">
        <w:t>Outcomes</w:t>
      </w:r>
      <w:bookmarkEnd w:id="35"/>
      <w:bookmarkEnd w:id="36"/>
      <w:bookmarkEnd w:id="37"/>
      <w:bookmarkEnd w:id="38"/>
    </w:p>
    <w:p w:rsidR="00471021" w:rsidRPr="001D709D" w:rsidRDefault="00DD7F2B" w:rsidP="00DD6901">
      <w:pPr>
        <w:tabs>
          <w:tab w:val="num" w:pos="0"/>
        </w:tabs>
        <w:rPr>
          <w:rFonts w:cs="Arial"/>
        </w:rPr>
      </w:pPr>
      <w:bookmarkStart w:id="39" w:name="_Toc358724994"/>
      <w:bookmarkStart w:id="40" w:name="_Toc269211087"/>
      <w:r w:rsidRPr="001D709D">
        <w:rPr>
          <w:rFonts w:cs="Arial"/>
        </w:rPr>
        <w:t xml:space="preserve">The Nanny Pilot Programme aims to assess the provision of assistance to families who are having difficulties accessing mainstream child care to enable them to maintain or increase their workforce commitments. </w:t>
      </w:r>
      <w:r w:rsidR="00A75CEC" w:rsidRPr="001D709D">
        <w:rPr>
          <w:rFonts w:cs="Arial"/>
        </w:rPr>
        <w:t xml:space="preserve">Information on </w:t>
      </w:r>
      <w:r w:rsidR="00367634" w:rsidRPr="001D709D">
        <w:rPr>
          <w:rFonts w:cs="Arial"/>
        </w:rPr>
        <w:t xml:space="preserve">changes to </w:t>
      </w:r>
      <w:r w:rsidR="00A75CEC" w:rsidRPr="001D709D">
        <w:rPr>
          <w:rFonts w:cs="Arial"/>
        </w:rPr>
        <w:t>families</w:t>
      </w:r>
      <w:r w:rsidR="00C010D5" w:rsidRPr="001D709D">
        <w:rPr>
          <w:rFonts w:cs="Arial"/>
        </w:rPr>
        <w:t>’</w:t>
      </w:r>
      <w:r w:rsidR="00A75CEC" w:rsidRPr="001D709D">
        <w:rPr>
          <w:rFonts w:cs="Arial"/>
        </w:rPr>
        <w:t xml:space="preserve"> workforce participation during the programme will be gathered</w:t>
      </w:r>
      <w:r w:rsidR="00367634" w:rsidRPr="001D709D">
        <w:rPr>
          <w:rFonts w:cs="Arial"/>
        </w:rPr>
        <w:t xml:space="preserve"> and</w:t>
      </w:r>
      <w:r w:rsidR="00A75CEC" w:rsidRPr="001D709D">
        <w:rPr>
          <w:rFonts w:cs="Arial"/>
        </w:rPr>
        <w:t xml:space="preserve"> measured and form part of the programme evaluation. </w:t>
      </w:r>
      <w:r w:rsidR="00471021" w:rsidRPr="001D709D">
        <w:rPr>
          <w:rFonts w:cs="Arial"/>
        </w:rPr>
        <w:t xml:space="preserve">The programme will also collect information on the demand, supply, usage and characteristics of participants. </w:t>
      </w:r>
    </w:p>
    <w:p w:rsidR="00471021" w:rsidRPr="001D709D" w:rsidRDefault="00471021" w:rsidP="00B6191D">
      <w:pPr>
        <w:rPr>
          <w:rFonts w:cs="Arial"/>
        </w:rPr>
      </w:pPr>
    </w:p>
    <w:p w:rsidR="00471021" w:rsidRPr="001D709D" w:rsidRDefault="00471021" w:rsidP="00B6191D">
      <w:pPr>
        <w:rPr>
          <w:rFonts w:cs="Arial"/>
        </w:rPr>
      </w:pPr>
      <w:r w:rsidRPr="001D709D">
        <w:rPr>
          <w:rFonts w:cs="Arial"/>
        </w:rPr>
        <w:t xml:space="preserve">The programme and its evaluation will inform </w:t>
      </w:r>
      <w:r w:rsidR="0086594A">
        <w:rPr>
          <w:rFonts w:cs="Arial"/>
        </w:rPr>
        <w:t xml:space="preserve">future policy on Government fee assistance for </w:t>
      </w:r>
      <w:r w:rsidR="000074E6">
        <w:rPr>
          <w:rFonts w:cs="Arial"/>
        </w:rPr>
        <w:t>care in the family</w:t>
      </w:r>
      <w:r w:rsidR="000074E6" w:rsidRPr="001D709D">
        <w:rPr>
          <w:rFonts w:cs="Arial"/>
        </w:rPr>
        <w:t> </w:t>
      </w:r>
      <w:r w:rsidRPr="001D709D">
        <w:rPr>
          <w:rFonts w:cs="Arial"/>
        </w:rPr>
        <w:t>home.</w:t>
      </w:r>
      <w:r w:rsidR="00325B8B">
        <w:rPr>
          <w:rFonts w:cs="Arial"/>
        </w:rPr>
        <w:t xml:space="preserve"> </w:t>
      </w:r>
      <w:r w:rsidRPr="001D709D">
        <w:rPr>
          <w:rFonts w:cs="Arial"/>
        </w:rPr>
        <w:t xml:space="preserve"> The outcomes of the evaluation will also assist in determining appropriate regu</w:t>
      </w:r>
      <w:r w:rsidR="00911655" w:rsidRPr="001D709D">
        <w:rPr>
          <w:rFonts w:cs="Arial"/>
        </w:rPr>
        <w:t>latory requirements for service providers</w:t>
      </w:r>
      <w:r w:rsidRPr="001D709D">
        <w:rPr>
          <w:rFonts w:cs="Arial"/>
        </w:rPr>
        <w:t>, nannies and families.</w:t>
      </w:r>
    </w:p>
    <w:p w:rsidR="00DD7F2B" w:rsidRPr="001D709D" w:rsidRDefault="00DD7F2B" w:rsidP="00B6191D">
      <w:pPr>
        <w:rPr>
          <w:rFonts w:cs="Arial"/>
        </w:rPr>
      </w:pPr>
    </w:p>
    <w:p w:rsidR="00B81DA4" w:rsidRPr="001D709D" w:rsidRDefault="00B81DA4" w:rsidP="00B81DA4">
      <w:pPr>
        <w:rPr>
          <w:rFonts w:cs="Arial"/>
        </w:rPr>
      </w:pPr>
      <w:bookmarkStart w:id="41" w:name="_Toc420315801"/>
      <w:bookmarkStart w:id="42" w:name="_Toc390237703"/>
      <w:r w:rsidRPr="001D709D">
        <w:rPr>
          <w:rFonts w:cs="Arial"/>
        </w:rPr>
        <w:t xml:space="preserve">The Nanny Pilot Programme will provide the Government with quantifiable data on the nanny workforce, including </w:t>
      </w:r>
      <w:r w:rsidR="00A76004">
        <w:rPr>
          <w:rFonts w:cs="Arial"/>
        </w:rPr>
        <w:t>nannies’</w:t>
      </w:r>
      <w:r w:rsidR="00A76004" w:rsidRPr="001D709D">
        <w:rPr>
          <w:rFonts w:cs="Arial"/>
        </w:rPr>
        <w:t xml:space="preserve"> </w:t>
      </w:r>
      <w:r w:rsidRPr="001D709D">
        <w:rPr>
          <w:rFonts w:cs="Arial"/>
        </w:rPr>
        <w:t xml:space="preserve">qualification levels, </w:t>
      </w:r>
      <w:r w:rsidR="00A76004">
        <w:rPr>
          <w:rFonts w:cs="Arial"/>
        </w:rPr>
        <w:t xml:space="preserve">families’ </w:t>
      </w:r>
      <w:r w:rsidRPr="001D709D">
        <w:rPr>
          <w:rFonts w:cs="Arial"/>
        </w:rPr>
        <w:t>patterns of usage and the types of service providers that offer nannies for families. It will also provide information on the characteristics of families who may use nannies</w:t>
      </w:r>
      <w:r w:rsidR="00A76004">
        <w:rPr>
          <w:rFonts w:cs="Arial"/>
        </w:rPr>
        <w:t>,</w:t>
      </w:r>
      <w:r w:rsidRPr="001D709D">
        <w:rPr>
          <w:rFonts w:cs="Arial"/>
        </w:rPr>
        <w:t xml:space="preserve"> including their income, location, workforce participation, preference for full time or part time care</w:t>
      </w:r>
      <w:r w:rsidR="00A76004">
        <w:rPr>
          <w:rFonts w:cs="Arial"/>
        </w:rPr>
        <w:t>,</w:t>
      </w:r>
      <w:r w:rsidRPr="001D709D">
        <w:rPr>
          <w:rFonts w:cs="Arial"/>
        </w:rPr>
        <w:t xml:space="preserve"> and the ages of children cared for by a nanny. Preliminary data will be collected on the average hourly cost of home based care and whether the ability to attract a subsidy makes care in the child’s home affordable for families. Despite nannies being a care choice used by many families</w:t>
      </w:r>
      <w:r w:rsidR="00A76004">
        <w:rPr>
          <w:rFonts w:cs="Arial"/>
        </w:rPr>
        <w:t>,</w:t>
      </w:r>
      <w:r w:rsidRPr="001D709D">
        <w:rPr>
          <w:rFonts w:cs="Arial"/>
        </w:rPr>
        <w:t xml:space="preserve"> there is currently little data available regarding the nanny workforce.</w:t>
      </w:r>
    </w:p>
    <w:p w:rsidR="00DD7F2B" w:rsidRPr="001D709D" w:rsidRDefault="00DD7F2B" w:rsidP="00BF0075">
      <w:pPr>
        <w:rPr>
          <w:rFonts w:eastAsiaTheme="majorEastAsia" w:cs="Arial"/>
          <w:b/>
        </w:rPr>
      </w:pPr>
    </w:p>
    <w:p w:rsidR="001055DB" w:rsidRPr="001D709D" w:rsidRDefault="00B81DA4" w:rsidP="00E21337">
      <w:pPr>
        <w:pStyle w:val="Heading2"/>
      </w:pPr>
      <w:bookmarkStart w:id="43" w:name="_Toc420315802"/>
      <w:bookmarkStart w:id="44" w:name="_Toc422144700"/>
      <w:bookmarkStart w:id="45" w:name="_Toc422824405"/>
      <w:bookmarkStart w:id="46" w:name="_Toc422833258"/>
      <w:bookmarkStart w:id="47" w:name="_Toc422833459"/>
      <w:bookmarkStart w:id="48" w:name="_Toc423705715"/>
      <w:bookmarkEnd w:id="39"/>
      <w:bookmarkEnd w:id="40"/>
      <w:bookmarkEnd w:id="41"/>
      <w:r w:rsidRPr="001D709D">
        <w:t>O</w:t>
      </w:r>
      <w:r w:rsidR="00E21337" w:rsidRPr="001D709D">
        <w:t>verview</w:t>
      </w:r>
      <w:bookmarkEnd w:id="43"/>
      <w:bookmarkEnd w:id="44"/>
      <w:bookmarkEnd w:id="45"/>
      <w:bookmarkEnd w:id="46"/>
      <w:bookmarkEnd w:id="47"/>
      <w:bookmarkEnd w:id="48"/>
      <w:r w:rsidR="00E2306A" w:rsidRPr="001D709D">
        <w:t xml:space="preserve"> </w:t>
      </w:r>
      <w:bookmarkEnd w:id="42"/>
    </w:p>
    <w:p w:rsidR="00B66F9F" w:rsidRPr="001D709D" w:rsidRDefault="00B66F9F" w:rsidP="00055297">
      <w:pPr>
        <w:ind w:right="-166"/>
        <w:rPr>
          <w:rFonts w:cs="Arial"/>
        </w:rPr>
      </w:pPr>
      <w:bookmarkStart w:id="49" w:name="_Toc358724995"/>
      <w:r w:rsidRPr="001D709D">
        <w:rPr>
          <w:rFonts w:cs="Arial"/>
        </w:rPr>
        <w:t xml:space="preserve">The </w:t>
      </w:r>
      <w:r w:rsidR="00A66AC6" w:rsidRPr="001D709D">
        <w:rPr>
          <w:rFonts w:cs="Arial"/>
        </w:rPr>
        <w:t>Nanny Pilot Programme</w:t>
      </w:r>
      <w:r w:rsidR="00C010D5" w:rsidRPr="001D709D">
        <w:rPr>
          <w:rFonts w:cs="Arial"/>
        </w:rPr>
        <w:t xml:space="preserve"> will </w:t>
      </w:r>
      <w:r w:rsidRPr="001D709D">
        <w:rPr>
          <w:rFonts w:cs="Arial"/>
        </w:rPr>
        <w:t>commenc</w:t>
      </w:r>
      <w:r w:rsidR="00D11A85" w:rsidRPr="001D709D">
        <w:rPr>
          <w:rFonts w:cs="Arial"/>
        </w:rPr>
        <w:t>e in</w:t>
      </w:r>
      <w:r w:rsidR="00C010D5" w:rsidRPr="001D709D">
        <w:rPr>
          <w:rFonts w:cs="Arial"/>
        </w:rPr>
        <w:t xml:space="preserve"> </w:t>
      </w:r>
      <w:r w:rsidRPr="001D709D">
        <w:rPr>
          <w:rFonts w:cs="Arial"/>
        </w:rPr>
        <w:t>January 2016</w:t>
      </w:r>
      <w:r w:rsidR="009812C0" w:rsidRPr="001D709D">
        <w:rPr>
          <w:rFonts w:cs="Arial"/>
        </w:rPr>
        <w:t>, run for a period of 24 months</w:t>
      </w:r>
      <w:r w:rsidR="00DF1F81">
        <w:rPr>
          <w:rFonts w:cs="Arial"/>
        </w:rPr>
        <w:t>,</w:t>
      </w:r>
      <w:r w:rsidRPr="001D709D">
        <w:rPr>
          <w:rFonts w:cs="Arial"/>
        </w:rPr>
        <w:t xml:space="preserve"> and engage and support approximately 4,000 nannies and 10,000 children. The </w:t>
      </w:r>
      <w:r w:rsidR="00A66AC6" w:rsidRPr="001D709D">
        <w:rPr>
          <w:rFonts w:cs="Arial"/>
        </w:rPr>
        <w:t>Nanny Pilot</w:t>
      </w:r>
      <w:r w:rsidR="00D86D1C">
        <w:rPr>
          <w:rFonts w:cs="Arial"/>
        </w:rPr>
        <w:t xml:space="preserve"> Programme</w:t>
      </w:r>
      <w:r w:rsidR="00A66AC6" w:rsidRPr="001D709D">
        <w:rPr>
          <w:rFonts w:cs="Arial"/>
        </w:rPr>
        <w:t xml:space="preserve"> </w:t>
      </w:r>
      <w:r w:rsidR="000074E6">
        <w:rPr>
          <w:rFonts w:cs="Arial"/>
        </w:rPr>
        <w:t xml:space="preserve">is a grants programme that </w:t>
      </w:r>
      <w:r w:rsidRPr="001D709D">
        <w:rPr>
          <w:rFonts w:cs="Arial"/>
        </w:rPr>
        <w:t xml:space="preserve">will </w:t>
      </w:r>
      <w:r w:rsidR="00370770" w:rsidRPr="001D709D">
        <w:rPr>
          <w:rFonts w:cs="Arial"/>
        </w:rPr>
        <w:t>be</w:t>
      </w:r>
      <w:r w:rsidRPr="001D709D">
        <w:rPr>
          <w:rFonts w:cs="Arial"/>
        </w:rPr>
        <w:t xml:space="preserve"> </w:t>
      </w:r>
      <w:r w:rsidRPr="001D709D">
        <w:rPr>
          <w:rFonts w:cs="Arial"/>
          <w:color w:val="000000"/>
        </w:rPr>
        <w:t xml:space="preserve">governed by </w:t>
      </w:r>
      <w:r w:rsidR="00370770" w:rsidRPr="001D709D">
        <w:rPr>
          <w:rFonts w:cs="Arial"/>
          <w:color w:val="000000"/>
        </w:rPr>
        <w:t>these</w:t>
      </w:r>
      <w:r w:rsidRPr="001D709D">
        <w:rPr>
          <w:rFonts w:cs="Arial"/>
          <w:color w:val="000000"/>
        </w:rPr>
        <w:t xml:space="preserve"> </w:t>
      </w:r>
      <w:r w:rsidR="00DF1F81">
        <w:rPr>
          <w:rFonts w:cs="Arial"/>
          <w:color w:val="000000"/>
        </w:rPr>
        <w:t>G</w:t>
      </w:r>
      <w:r w:rsidRPr="001D709D">
        <w:rPr>
          <w:rFonts w:cs="Arial"/>
          <w:color w:val="000000"/>
        </w:rPr>
        <w:t>uidelines and funding agreements. Australian Government f</w:t>
      </w:r>
      <w:r w:rsidRPr="001D709D">
        <w:rPr>
          <w:rFonts w:cs="Arial"/>
        </w:rPr>
        <w:t xml:space="preserve">unding will be provided </w:t>
      </w:r>
      <w:r w:rsidR="00EC069B" w:rsidRPr="001D709D">
        <w:rPr>
          <w:rFonts w:cs="Arial"/>
        </w:rPr>
        <w:t>over a two year period</w:t>
      </w:r>
      <w:r w:rsidR="00EC069B" w:rsidRPr="001D709D" w:rsidDel="00EC069B">
        <w:rPr>
          <w:rFonts w:cs="Arial"/>
        </w:rPr>
        <w:t xml:space="preserve"> </w:t>
      </w:r>
      <w:r w:rsidRPr="001D709D">
        <w:rPr>
          <w:rFonts w:cs="Arial"/>
        </w:rPr>
        <w:t xml:space="preserve">through fee subsidies </w:t>
      </w:r>
      <w:r w:rsidR="00EC069B">
        <w:rPr>
          <w:rFonts w:cs="Arial"/>
        </w:rPr>
        <w:t>for</w:t>
      </w:r>
      <w:r w:rsidR="00EC069B" w:rsidRPr="001D709D">
        <w:rPr>
          <w:rFonts w:cs="Arial"/>
        </w:rPr>
        <w:t xml:space="preserve"> families </w:t>
      </w:r>
      <w:r w:rsidRPr="001D709D">
        <w:rPr>
          <w:rFonts w:cs="Arial"/>
        </w:rPr>
        <w:t>associated with engaging a nanny</w:t>
      </w:r>
      <w:r w:rsidR="00DF1F81">
        <w:rPr>
          <w:rFonts w:cs="Arial"/>
        </w:rPr>
        <w:t xml:space="preserve">. The subsidies will be </w:t>
      </w:r>
      <w:r w:rsidR="00EC069B">
        <w:rPr>
          <w:rFonts w:cs="Arial"/>
        </w:rPr>
        <w:t>paid directly to service providers</w:t>
      </w:r>
      <w:r w:rsidRPr="001D709D">
        <w:rPr>
          <w:rFonts w:cs="Arial"/>
        </w:rPr>
        <w:t>.</w:t>
      </w:r>
    </w:p>
    <w:p w:rsidR="00B66F9F" w:rsidRPr="001D709D" w:rsidRDefault="00B66F9F" w:rsidP="00B66F9F">
      <w:pPr>
        <w:rPr>
          <w:rFonts w:cs="Arial"/>
        </w:rPr>
      </w:pPr>
    </w:p>
    <w:p w:rsidR="00B66F9F" w:rsidRPr="001D709D" w:rsidRDefault="00B66F9F" w:rsidP="00B66F9F">
      <w:pPr>
        <w:rPr>
          <w:rFonts w:cs="Arial"/>
        </w:rPr>
      </w:pPr>
      <w:r w:rsidRPr="001D709D">
        <w:rPr>
          <w:rFonts w:cs="Arial"/>
        </w:rPr>
        <w:t>Families with an annual family income of less than $250,000</w:t>
      </w:r>
      <w:r w:rsidR="00F76C2A" w:rsidRPr="001D709D">
        <w:rPr>
          <w:rFonts w:cs="Arial"/>
        </w:rPr>
        <w:t xml:space="preserve"> and who </w:t>
      </w:r>
      <w:r w:rsidRPr="001D709D">
        <w:rPr>
          <w:rFonts w:cs="Arial"/>
        </w:rPr>
        <w:t xml:space="preserve">meet the eligibility criteria outlined in these </w:t>
      </w:r>
      <w:r w:rsidR="00DF1F81">
        <w:rPr>
          <w:rFonts w:cs="Arial"/>
        </w:rPr>
        <w:t>G</w:t>
      </w:r>
      <w:r w:rsidRPr="001D709D">
        <w:rPr>
          <w:rFonts w:cs="Arial"/>
        </w:rPr>
        <w:t xml:space="preserve">uidelines </w:t>
      </w:r>
      <w:r w:rsidR="00AD62B8" w:rsidRPr="001D709D">
        <w:rPr>
          <w:rFonts w:cs="Arial"/>
        </w:rPr>
        <w:t xml:space="preserve">will be </w:t>
      </w:r>
      <w:r w:rsidRPr="001D709D">
        <w:rPr>
          <w:rFonts w:cs="Arial"/>
        </w:rPr>
        <w:t xml:space="preserve">asked to express interest in participating in the </w:t>
      </w:r>
      <w:r w:rsidR="009812C0" w:rsidRPr="001D709D">
        <w:rPr>
          <w:rFonts w:cs="Arial"/>
        </w:rPr>
        <w:t>Nanny Pilot P</w:t>
      </w:r>
      <w:r w:rsidRPr="001D709D">
        <w:rPr>
          <w:rFonts w:cs="Arial"/>
        </w:rPr>
        <w:t xml:space="preserve">rogramme. </w:t>
      </w:r>
      <w:r w:rsidR="00F76C2A" w:rsidRPr="001D709D">
        <w:rPr>
          <w:rFonts w:cs="Arial"/>
        </w:rPr>
        <w:t xml:space="preserve">This </w:t>
      </w:r>
      <w:r w:rsidR="00F76C2A" w:rsidRPr="001D709D">
        <w:rPr>
          <w:rFonts w:cs="Arial"/>
        </w:rPr>
        <w:lastRenderedPageBreak/>
        <w:t xml:space="preserve">programme </w:t>
      </w:r>
      <w:r w:rsidR="000D2FF9">
        <w:rPr>
          <w:rFonts w:cs="Arial"/>
        </w:rPr>
        <w:t>will</w:t>
      </w:r>
      <w:r w:rsidR="009812C0" w:rsidRPr="001D709D">
        <w:rPr>
          <w:rFonts w:cs="Arial"/>
        </w:rPr>
        <w:t xml:space="preserve"> assess the provision of assistance to</w:t>
      </w:r>
      <w:r w:rsidR="00F76C2A" w:rsidRPr="001D709D">
        <w:rPr>
          <w:rFonts w:cs="Arial"/>
        </w:rPr>
        <w:t xml:space="preserve"> families who are experiencing difficulties accessing mainstream child care</w:t>
      </w:r>
      <w:r w:rsidR="00471021" w:rsidRPr="001D709D">
        <w:rPr>
          <w:rFonts w:cs="Arial"/>
        </w:rPr>
        <w:t xml:space="preserve"> to meet or increase</w:t>
      </w:r>
      <w:r w:rsidR="00F76C2A" w:rsidRPr="001D709D">
        <w:rPr>
          <w:rFonts w:cs="Arial"/>
        </w:rPr>
        <w:t xml:space="preserve"> their workforce commitments. </w:t>
      </w:r>
      <w:r w:rsidRPr="001D709D">
        <w:rPr>
          <w:rFonts w:cs="Arial"/>
        </w:rPr>
        <w:t>Families from a range of circumstances will be selected</w:t>
      </w:r>
      <w:r w:rsidR="00DF1F81">
        <w:rPr>
          <w:rFonts w:cs="Arial"/>
        </w:rPr>
        <w:t>,</w:t>
      </w:r>
      <w:r w:rsidRPr="001D709D">
        <w:rPr>
          <w:rFonts w:cs="Arial"/>
        </w:rPr>
        <w:t xml:space="preserve"> such as two parent families, sole parent families</w:t>
      </w:r>
      <w:r w:rsidR="005C00B4" w:rsidRPr="001D709D">
        <w:rPr>
          <w:rFonts w:cs="Arial"/>
        </w:rPr>
        <w:t xml:space="preserve">, metropolitan families, regional, rural and remote families, </w:t>
      </w:r>
      <w:r w:rsidR="00DF1F81">
        <w:rPr>
          <w:rFonts w:cs="Arial"/>
        </w:rPr>
        <w:t xml:space="preserve">and </w:t>
      </w:r>
      <w:r w:rsidR="00097FB2" w:rsidRPr="001D709D">
        <w:rPr>
          <w:rFonts w:cs="Arial"/>
        </w:rPr>
        <w:t>families with a preference for either full time or part time care</w:t>
      </w:r>
      <w:r w:rsidR="00DF1F81">
        <w:rPr>
          <w:rFonts w:cs="Arial"/>
        </w:rPr>
        <w:t>. This is</w:t>
      </w:r>
      <w:r w:rsidR="005C00B4" w:rsidRPr="001D709D">
        <w:rPr>
          <w:rFonts w:cs="Arial"/>
        </w:rPr>
        <w:t xml:space="preserve"> </w:t>
      </w:r>
      <w:r w:rsidRPr="001D709D">
        <w:rPr>
          <w:rFonts w:cs="Arial"/>
        </w:rPr>
        <w:t xml:space="preserve">to ensure appropriate and representative information is collected to inform future eligibility settings. Information collected will include number of children, location of care, </w:t>
      </w:r>
      <w:r w:rsidR="00DF1F81">
        <w:rPr>
          <w:rFonts w:cs="Arial"/>
        </w:rPr>
        <w:t xml:space="preserve">and </w:t>
      </w:r>
      <w:r w:rsidRPr="001D709D">
        <w:rPr>
          <w:rFonts w:cs="Arial"/>
        </w:rPr>
        <w:t>obstacles in using existing child care options (if any) to ensure a variety of circumstances are included.</w:t>
      </w:r>
    </w:p>
    <w:p w:rsidR="00B66F9F" w:rsidRPr="001D709D" w:rsidRDefault="00B66F9F" w:rsidP="00B66F9F">
      <w:pPr>
        <w:rPr>
          <w:rFonts w:cs="Arial"/>
        </w:rPr>
      </w:pPr>
    </w:p>
    <w:p w:rsidR="00B66F9F" w:rsidRPr="001D709D" w:rsidRDefault="00B66F9F" w:rsidP="00B66F9F">
      <w:pPr>
        <w:rPr>
          <w:rFonts w:cs="Arial"/>
        </w:rPr>
      </w:pPr>
      <w:r w:rsidRPr="001D709D">
        <w:rPr>
          <w:rFonts w:cs="Arial"/>
        </w:rPr>
        <w:t xml:space="preserve">The </w:t>
      </w:r>
      <w:r w:rsidR="00A66AC6" w:rsidRPr="001D709D">
        <w:rPr>
          <w:rFonts w:cs="Arial"/>
        </w:rPr>
        <w:t>Nanny Pilot Programme</w:t>
      </w:r>
      <w:r w:rsidRPr="001D709D">
        <w:rPr>
          <w:rFonts w:cs="Arial"/>
        </w:rPr>
        <w:t xml:space="preserve"> will be capped and families will be prioritised for participation against specified criteria using an </w:t>
      </w:r>
      <w:r w:rsidR="003B6106" w:rsidRPr="001D709D">
        <w:rPr>
          <w:rFonts w:cs="Arial"/>
        </w:rPr>
        <w:t>application</w:t>
      </w:r>
      <w:r w:rsidRPr="001D709D">
        <w:rPr>
          <w:rFonts w:cs="Arial"/>
        </w:rPr>
        <w:t xml:space="preserve"> process.</w:t>
      </w:r>
      <w:r w:rsidR="00370770" w:rsidRPr="001D709D">
        <w:rPr>
          <w:rFonts w:cs="Arial"/>
        </w:rPr>
        <w:t xml:space="preserve"> While d</w:t>
      </w:r>
      <w:r w:rsidR="003267D9" w:rsidRPr="001D709D">
        <w:rPr>
          <w:rFonts w:cs="Arial"/>
        </w:rPr>
        <w:t>ata and information gathering activities will be kept to a minimum</w:t>
      </w:r>
      <w:r w:rsidR="00DF1F81">
        <w:rPr>
          <w:rFonts w:cs="Arial"/>
        </w:rPr>
        <w:t>,</w:t>
      </w:r>
      <w:r w:rsidR="00370770" w:rsidRPr="001D709D">
        <w:rPr>
          <w:rFonts w:cs="Arial"/>
        </w:rPr>
        <w:t xml:space="preserve"> families must be willing to assist with these activities throughout the programme to support the evaluation</w:t>
      </w:r>
      <w:r w:rsidR="003267D9" w:rsidRPr="001D709D">
        <w:rPr>
          <w:rFonts w:cs="Arial"/>
        </w:rPr>
        <w:t>.</w:t>
      </w:r>
      <w:r w:rsidRPr="001D709D">
        <w:rPr>
          <w:rFonts w:cs="Arial"/>
        </w:rPr>
        <w:t xml:space="preserve"> Submission of an </w:t>
      </w:r>
      <w:r w:rsidR="003B6106" w:rsidRPr="001D709D">
        <w:rPr>
          <w:rFonts w:cs="Arial"/>
        </w:rPr>
        <w:t>application</w:t>
      </w:r>
      <w:r w:rsidRPr="001D709D">
        <w:rPr>
          <w:rFonts w:cs="Arial"/>
        </w:rPr>
        <w:t xml:space="preserve"> does not guarantee a subsidised place in the </w:t>
      </w:r>
      <w:r w:rsidR="00A66AC6" w:rsidRPr="001D709D">
        <w:rPr>
          <w:rFonts w:cs="Arial"/>
        </w:rPr>
        <w:t>Nanny Pilot Programme</w:t>
      </w:r>
      <w:r w:rsidRPr="001D709D">
        <w:rPr>
          <w:rFonts w:cs="Arial"/>
        </w:rPr>
        <w:t xml:space="preserve">. In the event of the programme reaching the maximum subscription, applicants meeting the eligibility criteria </w:t>
      </w:r>
      <w:r w:rsidR="00411410" w:rsidRPr="001D709D">
        <w:rPr>
          <w:rFonts w:cs="Arial"/>
        </w:rPr>
        <w:t>will</w:t>
      </w:r>
      <w:r w:rsidRPr="001D709D">
        <w:rPr>
          <w:rFonts w:cs="Arial"/>
        </w:rPr>
        <w:t xml:space="preserve"> be placed on a register to be contacted should places become available.</w:t>
      </w:r>
    </w:p>
    <w:p w:rsidR="00B66F9F" w:rsidRPr="001D709D" w:rsidRDefault="00B66F9F" w:rsidP="00B66F9F">
      <w:pPr>
        <w:rPr>
          <w:rFonts w:cs="Arial"/>
        </w:rPr>
      </w:pPr>
    </w:p>
    <w:p w:rsidR="00B66F9F" w:rsidRPr="001D709D" w:rsidRDefault="00B66F9F" w:rsidP="00B66F9F">
      <w:pPr>
        <w:rPr>
          <w:rFonts w:cs="Arial"/>
          <w:color w:val="000000"/>
        </w:rPr>
      </w:pPr>
      <w:r w:rsidRPr="001D709D">
        <w:rPr>
          <w:rFonts w:cs="Arial"/>
          <w:color w:val="000000"/>
        </w:rPr>
        <w:t xml:space="preserve">A </w:t>
      </w:r>
      <w:r w:rsidR="00737405" w:rsidRPr="001D709D">
        <w:rPr>
          <w:rFonts w:cs="Arial"/>
          <w:color w:val="000000"/>
        </w:rPr>
        <w:t xml:space="preserve">small </w:t>
      </w:r>
      <w:r w:rsidR="007B5E1B" w:rsidRPr="001D709D">
        <w:rPr>
          <w:rFonts w:cs="Arial"/>
          <w:color w:val="000000"/>
        </w:rPr>
        <w:t>number of</w:t>
      </w:r>
      <w:r w:rsidRPr="001D709D">
        <w:rPr>
          <w:rFonts w:cs="Arial"/>
          <w:color w:val="000000"/>
        </w:rPr>
        <w:t xml:space="preserve"> providers </w:t>
      </w:r>
      <w:r w:rsidR="00471021" w:rsidRPr="001D709D">
        <w:rPr>
          <w:rFonts w:cs="Arial"/>
          <w:color w:val="000000"/>
        </w:rPr>
        <w:t xml:space="preserve">in each </w:t>
      </w:r>
      <w:r w:rsidR="00DF1F81">
        <w:rPr>
          <w:rFonts w:cs="Arial"/>
          <w:color w:val="000000"/>
        </w:rPr>
        <w:t>s</w:t>
      </w:r>
      <w:r w:rsidR="00471021" w:rsidRPr="001D709D">
        <w:rPr>
          <w:rFonts w:cs="Arial"/>
          <w:color w:val="000000"/>
        </w:rPr>
        <w:t xml:space="preserve">tate or </w:t>
      </w:r>
      <w:r w:rsidR="00DF1F81">
        <w:rPr>
          <w:rFonts w:cs="Arial"/>
          <w:color w:val="000000"/>
        </w:rPr>
        <w:t>t</w:t>
      </w:r>
      <w:r w:rsidR="00471021" w:rsidRPr="001D709D">
        <w:rPr>
          <w:rFonts w:cs="Arial"/>
          <w:color w:val="000000"/>
        </w:rPr>
        <w:t xml:space="preserve">erritory will be selected </w:t>
      </w:r>
      <w:r w:rsidRPr="001D709D">
        <w:rPr>
          <w:rFonts w:cs="Arial"/>
          <w:color w:val="000000"/>
        </w:rPr>
        <w:t>to deliver the programme on be</w:t>
      </w:r>
      <w:r w:rsidR="00911655" w:rsidRPr="001D709D">
        <w:rPr>
          <w:rFonts w:cs="Arial"/>
          <w:color w:val="000000"/>
        </w:rPr>
        <w:t>half of the Government. Service providers</w:t>
      </w:r>
      <w:r w:rsidRPr="001D709D">
        <w:rPr>
          <w:rFonts w:cs="Arial"/>
          <w:color w:val="000000"/>
        </w:rPr>
        <w:t xml:space="preserve"> will be selected </w:t>
      </w:r>
      <w:r w:rsidR="007B5E1B" w:rsidRPr="001D709D">
        <w:rPr>
          <w:rFonts w:cs="Arial"/>
          <w:color w:val="000000"/>
        </w:rPr>
        <w:t>through</w:t>
      </w:r>
      <w:r w:rsidRPr="001D709D">
        <w:rPr>
          <w:rFonts w:cs="Arial"/>
          <w:color w:val="000000"/>
        </w:rPr>
        <w:t xml:space="preserve"> a</w:t>
      </w:r>
      <w:r w:rsidR="007B5E1B" w:rsidRPr="001D709D">
        <w:rPr>
          <w:rFonts w:cs="Arial"/>
          <w:color w:val="000000"/>
        </w:rPr>
        <w:t>n</w:t>
      </w:r>
      <w:r w:rsidRPr="001D709D">
        <w:rPr>
          <w:rFonts w:cs="Arial"/>
          <w:color w:val="000000"/>
        </w:rPr>
        <w:t xml:space="preserve"> open competitive selection process and will be required to enter into a contractual agreement with the C</w:t>
      </w:r>
      <w:r w:rsidR="00DC1AF0" w:rsidRPr="001D709D">
        <w:rPr>
          <w:rFonts w:cs="Arial"/>
          <w:color w:val="000000"/>
        </w:rPr>
        <w:t>ommonwealth. Successful service providers</w:t>
      </w:r>
      <w:r w:rsidRPr="001D709D">
        <w:rPr>
          <w:rFonts w:cs="Arial"/>
          <w:color w:val="000000"/>
        </w:rPr>
        <w:t xml:space="preserve"> will be subject to standard Commonwealth reporting and acquittal processes in the contractual arrangements, however, a key focus of their role will be on financial management, </w:t>
      </w:r>
      <w:r w:rsidR="00DF1F81">
        <w:rPr>
          <w:rFonts w:cs="Arial"/>
          <w:color w:val="000000"/>
        </w:rPr>
        <w:t xml:space="preserve">and </w:t>
      </w:r>
      <w:r w:rsidRPr="001D709D">
        <w:rPr>
          <w:rFonts w:cs="Arial"/>
          <w:color w:val="000000"/>
        </w:rPr>
        <w:t>monitoring and compliance activ</w:t>
      </w:r>
      <w:r w:rsidR="003267D9" w:rsidRPr="001D709D">
        <w:rPr>
          <w:rFonts w:cs="Arial"/>
          <w:color w:val="000000"/>
        </w:rPr>
        <w:t xml:space="preserve">ities, including “spot checks” of the provision of the subsidy to families. </w:t>
      </w:r>
    </w:p>
    <w:p w:rsidR="00B66F9F" w:rsidRPr="001D709D" w:rsidRDefault="00B66F9F" w:rsidP="00B66F9F">
      <w:pPr>
        <w:rPr>
          <w:rFonts w:cs="Arial"/>
          <w:color w:val="000000"/>
        </w:rPr>
      </w:pPr>
    </w:p>
    <w:p w:rsidR="00471021" w:rsidRPr="001D709D" w:rsidRDefault="00DC1AF0" w:rsidP="00B66F9F">
      <w:pPr>
        <w:rPr>
          <w:rFonts w:cs="Arial"/>
        </w:rPr>
      </w:pPr>
      <w:r w:rsidRPr="001D709D">
        <w:rPr>
          <w:rFonts w:cs="Arial"/>
        </w:rPr>
        <w:t>Service providers</w:t>
      </w:r>
      <w:r w:rsidR="00B66F9F" w:rsidRPr="001D709D">
        <w:rPr>
          <w:rFonts w:cs="Arial"/>
        </w:rPr>
        <w:t xml:space="preserve"> selected will receive </w:t>
      </w:r>
      <w:r w:rsidR="00471021" w:rsidRPr="001D709D">
        <w:rPr>
          <w:rFonts w:cs="Arial"/>
        </w:rPr>
        <w:t>two types of payments:</w:t>
      </w:r>
    </w:p>
    <w:p w:rsidR="00471021" w:rsidRPr="001D709D" w:rsidRDefault="00DF1F81" w:rsidP="006F66B9">
      <w:pPr>
        <w:pStyle w:val="ListParagraph"/>
        <w:numPr>
          <w:ilvl w:val="0"/>
          <w:numId w:val="32"/>
        </w:numPr>
        <w:rPr>
          <w:rFonts w:cs="Arial"/>
        </w:rPr>
      </w:pPr>
      <w:proofErr w:type="gramStart"/>
      <w:r>
        <w:rPr>
          <w:rFonts w:cs="Arial"/>
        </w:rPr>
        <w:t>a</w:t>
      </w:r>
      <w:r w:rsidR="00471021" w:rsidRPr="001D709D">
        <w:rPr>
          <w:rFonts w:cs="Arial"/>
        </w:rPr>
        <w:t>n</w:t>
      </w:r>
      <w:proofErr w:type="gramEnd"/>
      <w:r w:rsidR="00471021" w:rsidRPr="001D709D">
        <w:rPr>
          <w:rFonts w:cs="Arial"/>
        </w:rPr>
        <w:t xml:space="preserve"> administrative fee</w:t>
      </w:r>
      <w:r>
        <w:rPr>
          <w:rFonts w:cs="Arial"/>
        </w:rPr>
        <w:t>,</w:t>
      </w:r>
      <w:r w:rsidR="00471021" w:rsidRPr="001D709D">
        <w:rPr>
          <w:rFonts w:cs="Arial"/>
        </w:rPr>
        <w:t xml:space="preserve"> </w:t>
      </w:r>
      <w:r w:rsidR="00235B4A" w:rsidRPr="001D709D">
        <w:rPr>
          <w:rFonts w:cs="Arial"/>
        </w:rPr>
        <w:t>paid quarterly in advance</w:t>
      </w:r>
      <w:r>
        <w:rPr>
          <w:rFonts w:cs="Arial"/>
        </w:rPr>
        <w:t>,</w:t>
      </w:r>
      <w:r w:rsidR="00161221" w:rsidRPr="001D709D">
        <w:rPr>
          <w:rFonts w:cs="Arial"/>
        </w:rPr>
        <w:t xml:space="preserve"> which is 5</w:t>
      </w:r>
      <w:r w:rsidR="00490A4D">
        <w:rPr>
          <w:rFonts w:cs="Arial"/>
        </w:rPr>
        <w:t xml:space="preserve"> per cent</w:t>
      </w:r>
      <w:r w:rsidR="00490A4D" w:rsidRPr="001D709D">
        <w:rPr>
          <w:rFonts w:cs="Arial"/>
        </w:rPr>
        <w:t xml:space="preserve"> </w:t>
      </w:r>
      <w:r w:rsidR="00161221" w:rsidRPr="001D709D">
        <w:rPr>
          <w:rFonts w:cs="Arial"/>
        </w:rPr>
        <w:t>of the subsidy</w:t>
      </w:r>
      <w:r w:rsidR="00370770" w:rsidRPr="001D709D">
        <w:rPr>
          <w:rFonts w:cs="Arial"/>
        </w:rPr>
        <w:t xml:space="preserve"> paid to the service</w:t>
      </w:r>
      <w:r w:rsidR="00DC1AF0" w:rsidRPr="001D709D">
        <w:rPr>
          <w:rFonts w:cs="Arial"/>
        </w:rPr>
        <w:t xml:space="preserve"> provider</w:t>
      </w:r>
      <w:r w:rsidR="0086594A">
        <w:rPr>
          <w:rFonts w:cs="Arial"/>
        </w:rPr>
        <w:t>.</w:t>
      </w:r>
    </w:p>
    <w:p w:rsidR="00235B4A" w:rsidRPr="001D709D" w:rsidRDefault="00DF1F81" w:rsidP="006F66B9">
      <w:pPr>
        <w:pStyle w:val="ListParagraph"/>
        <w:numPr>
          <w:ilvl w:val="0"/>
          <w:numId w:val="32"/>
        </w:numPr>
        <w:rPr>
          <w:rFonts w:cs="Arial"/>
        </w:rPr>
      </w:pPr>
      <w:proofErr w:type="gramStart"/>
      <w:r>
        <w:rPr>
          <w:rFonts w:cs="Arial"/>
        </w:rPr>
        <w:t>a</w:t>
      </w:r>
      <w:proofErr w:type="gramEnd"/>
      <w:r w:rsidR="00235B4A" w:rsidRPr="001D709D">
        <w:rPr>
          <w:rFonts w:cs="Arial"/>
        </w:rPr>
        <w:t xml:space="preserve"> subsidy payment on behalf of the eligible families</w:t>
      </w:r>
      <w:r>
        <w:rPr>
          <w:rFonts w:cs="Arial"/>
        </w:rPr>
        <w:t>,</w:t>
      </w:r>
      <w:r w:rsidR="00235B4A" w:rsidRPr="001D709D">
        <w:rPr>
          <w:rFonts w:cs="Arial"/>
        </w:rPr>
        <w:t xml:space="preserve"> paid in arrears</w:t>
      </w:r>
      <w:r w:rsidR="006579FE" w:rsidRPr="001D709D">
        <w:rPr>
          <w:rFonts w:cs="Arial"/>
        </w:rPr>
        <w:t>.</w:t>
      </w:r>
    </w:p>
    <w:p w:rsidR="00235B4A" w:rsidRPr="001D709D" w:rsidRDefault="00235B4A" w:rsidP="00235B4A">
      <w:pPr>
        <w:pStyle w:val="ListParagraph"/>
        <w:rPr>
          <w:rFonts w:cs="Arial"/>
        </w:rPr>
      </w:pPr>
    </w:p>
    <w:p w:rsidR="000D43DF" w:rsidRPr="001D709D" w:rsidRDefault="00235B4A" w:rsidP="000D43DF">
      <w:pPr>
        <w:rPr>
          <w:rFonts w:cs="Arial"/>
        </w:rPr>
      </w:pPr>
      <w:r w:rsidRPr="001D709D">
        <w:rPr>
          <w:rFonts w:cs="Arial"/>
        </w:rPr>
        <w:t xml:space="preserve">The </w:t>
      </w:r>
      <w:r w:rsidR="00B66F9F" w:rsidRPr="001D709D">
        <w:rPr>
          <w:rFonts w:cs="Arial"/>
        </w:rPr>
        <w:t>subsidy</w:t>
      </w:r>
      <w:r w:rsidR="00D75923" w:rsidRPr="001D709D">
        <w:rPr>
          <w:rFonts w:cs="Arial"/>
        </w:rPr>
        <w:t xml:space="preserve"> </w:t>
      </w:r>
      <w:r w:rsidRPr="001D709D">
        <w:rPr>
          <w:rFonts w:cs="Arial"/>
        </w:rPr>
        <w:t xml:space="preserve">on behalf of eligible families will </w:t>
      </w:r>
      <w:r w:rsidR="00FA0B80" w:rsidRPr="001D709D">
        <w:rPr>
          <w:rFonts w:cs="Arial"/>
        </w:rPr>
        <w:t xml:space="preserve">be </w:t>
      </w:r>
      <w:r w:rsidR="00B66F9F" w:rsidRPr="001D709D">
        <w:rPr>
          <w:rFonts w:cs="Arial"/>
        </w:rPr>
        <w:t>based on the family’s income. The subsidy will be a proportion of the fixed hourly fee of $7</w:t>
      </w:r>
      <w:r w:rsidR="00311B91" w:rsidRPr="001D709D">
        <w:rPr>
          <w:rFonts w:cs="Arial"/>
        </w:rPr>
        <w:t>.00</w:t>
      </w:r>
      <w:r w:rsidR="00B66F9F" w:rsidRPr="001D709D">
        <w:rPr>
          <w:rFonts w:cs="Arial"/>
        </w:rPr>
        <w:t xml:space="preserve"> per hour per child, for up to a maximum of 50 hours of care per week. Families earning up to $60,000</w:t>
      </w:r>
      <w:r w:rsidR="00B1595F" w:rsidRPr="001D709D">
        <w:rPr>
          <w:rFonts w:cs="Arial"/>
        </w:rPr>
        <w:t xml:space="preserve"> per year</w:t>
      </w:r>
      <w:r w:rsidR="00B66F9F" w:rsidRPr="001D709D">
        <w:rPr>
          <w:rFonts w:cs="Arial"/>
        </w:rPr>
        <w:t xml:space="preserve"> will receive 85</w:t>
      </w:r>
      <w:r w:rsidR="00FA0B80" w:rsidRPr="001D709D">
        <w:rPr>
          <w:rFonts w:cs="Arial"/>
        </w:rPr>
        <w:t xml:space="preserve"> per cent</w:t>
      </w:r>
      <w:r w:rsidR="00B66F9F" w:rsidRPr="001D709D">
        <w:rPr>
          <w:rFonts w:cs="Arial"/>
        </w:rPr>
        <w:t xml:space="preserve"> (of the </w:t>
      </w:r>
      <w:r w:rsidR="00FA0B80" w:rsidRPr="001D709D">
        <w:rPr>
          <w:rFonts w:cs="Arial"/>
        </w:rPr>
        <w:t>fixed hourly fee of $7.00</w:t>
      </w:r>
      <w:r w:rsidR="00B66F9F" w:rsidRPr="001D709D">
        <w:rPr>
          <w:rFonts w:cs="Arial"/>
        </w:rPr>
        <w:t>),</w:t>
      </w:r>
      <w:r w:rsidR="00DF1F81">
        <w:rPr>
          <w:rFonts w:cs="Arial"/>
        </w:rPr>
        <w:t xml:space="preserve"> and</w:t>
      </w:r>
      <w:r w:rsidR="00B66F9F" w:rsidRPr="001D709D">
        <w:rPr>
          <w:rFonts w:cs="Arial"/>
        </w:rPr>
        <w:t xml:space="preserve"> the level of subsidy will taper to 50</w:t>
      </w:r>
      <w:r w:rsidR="00FA0B80" w:rsidRPr="001D709D">
        <w:rPr>
          <w:rFonts w:cs="Arial"/>
        </w:rPr>
        <w:t xml:space="preserve"> per cent</w:t>
      </w:r>
      <w:r w:rsidR="00B66F9F" w:rsidRPr="001D709D">
        <w:rPr>
          <w:rFonts w:cs="Arial"/>
        </w:rPr>
        <w:t xml:space="preserve"> for families earning $165,000</w:t>
      </w:r>
      <w:r w:rsidR="00B1595F" w:rsidRPr="001D709D">
        <w:rPr>
          <w:rFonts w:cs="Arial"/>
        </w:rPr>
        <w:t xml:space="preserve"> per year</w:t>
      </w:r>
      <w:r w:rsidR="00B66F9F" w:rsidRPr="001D709D">
        <w:rPr>
          <w:rFonts w:cs="Arial"/>
        </w:rPr>
        <w:t xml:space="preserve">. Families on incomes above $250,000 will not be eligible for subsidies under the </w:t>
      </w:r>
      <w:r w:rsidR="00A66AC6" w:rsidRPr="001D709D">
        <w:rPr>
          <w:rFonts w:cs="Arial"/>
        </w:rPr>
        <w:t>Nanny Pilot Programme</w:t>
      </w:r>
      <w:r w:rsidR="00B66F9F" w:rsidRPr="001D709D">
        <w:rPr>
          <w:rFonts w:cs="Arial"/>
        </w:rPr>
        <w:t xml:space="preserve">. </w:t>
      </w:r>
      <w:r w:rsidR="000D43DF" w:rsidRPr="001D709D">
        <w:rPr>
          <w:rFonts w:cs="Arial"/>
        </w:rPr>
        <w:t>The maximum subsidy a family can receive is 85 per cent of the hourly fee of the nanny.</w:t>
      </w:r>
    </w:p>
    <w:p w:rsidR="000D43DF" w:rsidRPr="001D709D" w:rsidRDefault="000D43DF" w:rsidP="00B66F9F">
      <w:pPr>
        <w:rPr>
          <w:rFonts w:cs="Arial"/>
        </w:rPr>
      </w:pPr>
    </w:p>
    <w:p w:rsidR="00B66F9F" w:rsidRPr="001D709D" w:rsidRDefault="00B66F9F" w:rsidP="00BF0075">
      <w:pPr>
        <w:keepLines/>
        <w:rPr>
          <w:rFonts w:cs="Arial"/>
        </w:rPr>
      </w:pPr>
      <w:r w:rsidRPr="001D709D">
        <w:rPr>
          <w:rFonts w:cs="Arial"/>
        </w:rPr>
        <w:t>Succes</w:t>
      </w:r>
      <w:r w:rsidR="00DC1AF0" w:rsidRPr="001D709D">
        <w:rPr>
          <w:rFonts w:cs="Arial"/>
        </w:rPr>
        <w:t>sful service providers</w:t>
      </w:r>
      <w:r w:rsidR="00B21075">
        <w:rPr>
          <w:rFonts w:cs="Arial"/>
        </w:rPr>
        <w:t xml:space="preserve"> may engage </w:t>
      </w:r>
      <w:r w:rsidRPr="001D709D">
        <w:rPr>
          <w:rFonts w:cs="Arial"/>
        </w:rPr>
        <w:t>nannies</w:t>
      </w:r>
      <w:r w:rsidR="00B21075">
        <w:rPr>
          <w:rFonts w:cs="Arial"/>
        </w:rPr>
        <w:t xml:space="preserve"> as an employee or a contractor</w:t>
      </w:r>
      <w:r w:rsidR="00DF1F81">
        <w:rPr>
          <w:rFonts w:cs="Arial"/>
        </w:rPr>
        <w:t>,</w:t>
      </w:r>
      <w:r w:rsidRPr="001D709D">
        <w:rPr>
          <w:rFonts w:cs="Arial"/>
        </w:rPr>
        <w:t xml:space="preserve"> and </w:t>
      </w:r>
      <w:r w:rsidR="00B21075">
        <w:rPr>
          <w:rFonts w:cs="Arial"/>
        </w:rPr>
        <w:t xml:space="preserve">must </w:t>
      </w:r>
      <w:r w:rsidRPr="001D709D">
        <w:rPr>
          <w:rFonts w:cs="Arial"/>
        </w:rPr>
        <w:t>manage the relationship between families and nannies</w:t>
      </w:r>
      <w:r w:rsidR="0064763A" w:rsidRPr="001D709D">
        <w:rPr>
          <w:rFonts w:cs="Arial"/>
        </w:rPr>
        <w:t>.</w:t>
      </w:r>
      <w:r w:rsidRPr="001D709D">
        <w:rPr>
          <w:rFonts w:cs="Arial"/>
        </w:rPr>
        <w:t xml:space="preserve"> </w:t>
      </w:r>
      <w:r w:rsidRPr="001D709D">
        <w:rPr>
          <w:rFonts w:cs="Arial"/>
          <w:color w:val="000000"/>
        </w:rPr>
        <w:t>Service</w:t>
      </w:r>
      <w:r w:rsidR="00DC1AF0" w:rsidRPr="001D709D">
        <w:rPr>
          <w:rFonts w:cs="Arial"/>
          <w:color w:val="000000"/>
        </w:rPr>
        <w:t xml:space="preserve"> providers</w:t>
      </w:r>
      <w:r w:rsidRPr="001D709D">
        <w:rPr>
          <w:rFonts w:cs="Arial"/>
          <w:color w:val="000000"/>
        </w:rPr>
        <w:t xml:space="preserve"> will also need to provide support for families as required</w:t>
      </w:r>
      <w:r w:rsidR="00DF1F81">
        <w:rPr>
          <w:rFonts w:cs="Arial"/>
          <w:color w:val="000000"/>
        </w:rPr>
        <w:t>,</w:t>
      </w:r>
      <w:r w:rsidRPr="001D709D">
        <w:rPr>
          <w:rFonts w:cs="Arial"/>
          <w:color w:val="000000"/>
        </w:rPr>
        <w:t xml:space="preserve"> </w:t>
      </w:r>
      <w:r w:rsidR="00467229" w:rsidRPr="001D709D">
        <w:rPr>
          <w:rFonts w:cs="Arial"/>
          <w:color w:val="000000"/>
        </w:rPr>
        <w:t xml:space="preserve">such as finding a suitable replacement for a </w:t>
      </w:r>
      <w:r w:rsidRPr="001D709D">
        <w:rPr>
          <w:rFonts w:cs="Arial"/>
          <w:color w:val="000000"/>
        </w:rPr>
        <w:t xml:space="preserve">nanny </w:t>
      </w:r>
      <w:r w:rsidR="00467229" w:rsidRPr="001D709D">
        <w:rPr>
          <w:rFonts w:cs="Arial"/>
          <w:color w:val="000000"/>
        </w:rPr>
        <w:t>who is</w:t>
      </w:r>
      <w:r w:rsidRPr="001D709D">
        <w:rPr>
          <w:rFonts w:cs="Arial"/>
          <w:color w:val="000000"/>
        </w:rPr>
        <w:t xml:space="preserve"> sick or on leave</w:t>
      </w:r>
      <w:r w:rsidR="00467229" w:rsidRPr="001D709D">
        <w:rPr>
          <w:rFonts w:cs="Arial"/>
          <w:color w:val="000000"/>
        </w:rPr>
        <w:t xml:space="preserve">. </w:t>
      </w:r>
      <w:r w:rsidR="00DC1AF0" w:rsidRPr="001D709D">
        <w:rPr>
          <w:rFonts w:cs="Arial"/>
        </w:rPr>
        <w:t>Service providers</w:t>
      </w:r>
      <w:r w:rsidRPr="001D709D">
        <w:rPr>
          <w:rFonts w:cs="Arial"/>
        </w:rPr>
        <w:t xml:space="preserve"> will be responsible for </w:t>
      </w:r>
      <w:r w:rsidR="00DC1AF0" w:rsidRPr="001D709D">
        <w:rPr>
          <w:rFonts w:cs="Arial"/>
        </w:rPr>
        <w:t xml:space="preserve">invoicing families, </w:t>
      </w:r>
      <w:r w:rsidRPr="001D709D">
        <w:rPr>
          <w:rFonts w:cs="Arial"/>
        </w:rPr>
        <w:t>receipting the reduced fee from participating families, paying nannies</w:t>
      </w:r>
      <w:r w:rsidR="00DF1F81">
        <w:rPr>
          <w:rFonts w:cs="Arial"/>
        </w:rPr>
        <w:t>,</w:t>
      </w:r>
      <w:r w:rsidRPr="001D709D">
        <w:rPr>
          <w:rFonts w:cs="Arial"/>
        </w:rPr>
        <w:t xml:space="preserve"> including the subsidised component</w:t>
      </w:r>
      <w:r w:rsidR="00DF1F81">
        <w:rPr>
          <w:rFonts w:cs="Arial"/>
        </w:rPr>
        <w:t>,</w:t>
      </w:r>
      <w:r w:rsidRPr="001D709D">
        <w:rPr>
          <w:rFonts w:cs="Arial"/>
        </w:rPr>
        <w:t xml:space="preserve"> receiving and acquitting funding received from the Government</w:t>
      </w:r>
      <w:r w:rsidR="00DF1F81">
        <w:rPr>
          <w:rFonts w:cs="Arial"/>
        </w:rPr>
        <w:t>, and</w:t>
      </w:r>
      <w:r w:rsidRPr="001D709D">
        <w:rPr>
          <w:rFonts w:cs="Arial"/>
        </w:rPr>
        <w:t xml:space="preserve"> reporting on expenditure and usage.</w:t>
      </w:r>
    </w:p>
    <w:p w:rsidR="00B66F9F" w:rsidRPr="001D709D" w:rsidRDefault="00B66F9F" w:rsidP="00B66F9F">
      <w:pPr>
        <w:rPr>
          <w:rFonts w:cs="Arial"/>
        </w:rPr>
      </w:pPr>
    </w:p>
    <w:p w:rsidR="000D43DF" w:rsidRPr="005E7391" w:rsidRDefault="00B66F9F" w:rsidP="00BF0075">
      <w:pPr>
        <w:rPr>
          <w:rFonts w:cs="Arial"/>
          <w:color w:val="000000"/>
        </w:rPr>
      </w:pPr>
      <w:r w:rsidRPr="001D709D">
        <w:rPr>
          <w:rFonts w:cs="Arial"/>
          <w:color w:val="000000"/>
        </w:rPr>
        <w:t>To participate in the programme</w:t>
      </w:r>
      <w:r w:rsidR="00DF1F81">
        <w:rPr>
          <w:rFonts w:cs="Arial"/>
          <w:color w:val="000000"/>
        </w:rPr>
        <w:t>,</w:t>
      </w:r>
      <w:r w:rsidRPr="001D709D">
        <w:rPr>
          <w:rFonts w:cs="Arial"/>
          <w:color w:val="000000"/>
        </w:rPr>
        <w:t xml:space="preserve"> nannies </w:t>
      </w:r>
      <w:r w:rsidR="00815E0B" w:rsidRPr="001D709D">
        <w:rPr>
          <w:rFonts w:cs="Arial"/>
          <w:color w:val="000000"/>
        </w:rPr>
        <w:t xml:space="preserve">must be </w:t>
      </w:r>
      <w:r w:rsidR="00B525B4" w:rsidRPr="001D709D">
        <w:rPr>
          <w:rFonts w:cs="Arial"/>
          <w:color w:val="000000"/>
        </w:rPr>
        <w:t xml:space="preserve">engaged </w:t>
      </w:r>
      <w:r w:rsidR="00B21075">
        <w:rPr>
          <w:rFonts w:cs="Arial"/>
          <w:color w:val="000000"/>
        </w:rPr>
        <w:t>through</w:t>
      </w:r>
      <w:r w:rsidR="00B21075" w:rsidRPr="001D709D">
        <w:rPr>
          <w:rFonts w:cs="Arial"/>
          <w:color w:val="000000"/>
        </w:rPr>
        <w:t xml:space="preserve"> </w:t>
      </w:r>
      <w:r w:rsidRPr="001D709D">
        <w:rPr>
          <w:rFonts w:cs="Arial"/>
          <w:color w:val="000000"/>
        </w:rPr>
        <w:t>a service</w:t>
      </w:r>
      <w:r w:rsidR="00815E0B" w:rsidRPr="001D709D">
        <w:rPr>
          <w:rFonts w:cs="Arial"/>
          <w:color w:val="000000"/>
        </w:rPr>
        <w:t xml:space="preserve"> provider</w:t>
      </w:r>
      <w:r w:rsidR="00B21075">
        <w:rPr>
          <w:rFonts w:cs="Arial"/>
          <w:color w:val="000000"/>
        </w:rPr>
        <w:t xml:space="preserve"> either as an employee or contractor</w:t>
      </w:r>
      <w:r w:rsidR="00490A4D">
        <w:rPr>
          <w:rFonts w:cs="Arial"/>
          <w:color w:val="000000"/>
        </w:rPr>
        <w:t>.</w:t>
      </w:r>
      <w:r w:rsidRPr="001D709D">
        <w:rPr>
          <w:rFonts w:cs="Arial"/>
          <w:color w:val="000000"/>
        </w:rPr>
        <w:t xml:space="preserve"> </w:t>
      </w:r>
      <w:r w:rsidR="0064763A" w:rsidRPr="001D709D">
        <w:rPr>
          <w:rFonts w:cs="Arial"/>
          <w:color w:val="000000"/>
        </w:rPr>
        <w:t>The</w:t>
      </w:r>
      <w:r w:rsidRPr="001D709D">
        <w:rPr>
          <w:rFonts w:cs="Arial"/>
          <w:color w:val="000000"/>
        </w:rPr>
        <w:t xml:space="preserve"> successful service provider could be an existing </w:t>
      </w:r>
      <w:r w:rsidR="00032860" w:rsidRPr="001D709D">
        <w:rPr>
          <w:rFonts w:cs="Arial"/>
          <w:color w:val="000000"/>
        </w:rPr>
        <w:t xml:space="preserve">provider in the </w:t>
      </w:r>
      <w:r w:rsidR="00815E0B" w:rsidRPr="001D709D">
        <w:rPr>
          <w:rFonts w:cs="Arial"/>
          <w:color w:val="000000"/>
        </w:rPr>
        <w:t xml:space="preserve">child care </w:t>
      </w:r>
      <w:r w:rsidR="00032860" w:rsidRPr="001D709D">
        <w:rPr>
          <w:rFonts w:cs="Arial"/>
          <w:color w:val="000000"/>
        </w:rPr>
        <w:t>sector, community service field</w:t>
      </w:r>
      <w:r w:rsidR="00815E0B" w:rsidRPr="001D709D">
        <w:rPr>
          <w:rFonts w:cs="Arial"/>
          <w:color w:val="000000"/>
        </w:rPr>
        <w:t xml:space="preserve">, </w:t>
      </w:r>
      <w:r w:rsidRPr="001D709D">
        <w:rPr>
          <w:rFonts w:cs="Arial"/>
          <w:color w:val="000000"/>
        </w:rPr>
        <w:t xml:space="preserve">or other type of service that demonstrates </w:t>
      </w:r>
      <w:r w:rsidR="00DF1F81">
        <w:rPr>
          <w:rFonts w:cs="Arial"/>
          <w:color w:val="000000"/>
        </w:rPr>
        <w:t>it</w:t>
      </w:r>
      <w:r w:rsidR="00DF1F81" w:rsidRPr="001D709D">
        <w:rPr>
          <w:rFonts w:cs="Arial"/>
          <w:color w:val="000000"/>
        </w:rPr>
        <w:t xml:space="preserve"> </w:t>
      </w:r>
      <w:r w:rsidRPr="001D709D">
        <w:rPr>
          <w:rFonts w:cs="Arial"/>
          <w:color w:val="000000"/>
        </w:rPr>
        <w:t xml:space="preserve">can provide appropriate professional and peer support to </w:t>
      </w:r>
      <w:r w:rsidR="0096546C" w:rsidRPr="001D709D">
        <w:rPr>
          <w:rFonts w:cs="Arial"/>
          <w:color w:val="000000"/>
        </w:rPr>
        <w:t>a nanny and manage relationships with families.</w:t>
      </w:r>
      <w:bookmarkEnd w:id="49"/>
    </w:p>
    <w:p w:rsidR="00950EDE" w:rsidRPr="001D709D" w:rsidRDefault="00950EDE">
      <w:pPr>
        <w:spacing w:after="200" w:line="276" w:lineRule="auto"/>
        <w:rPr>
          <w:rFonts w:cs="Arial"/>
          <w:lang w:eastAsia="en-AU"/>
        </w:rPr>
      </w:pPr>
      <w:r w:rsidRPr="001D709D">
        <w:rPr>
          <w:rFonts w:cs="Arial"/>
          <w:lang w:eastAsia="en-AU"/>
        </w:rPr>
        <w:br w:type="page"/>
      </w:r>
    </w:p>
    <w:p w:rsidR="00E21337" w:rsidRPr="001D709D" w:rsidRDefault="00FC5471" w:rsidP="004452D4">
      <w:pPr>
        <w:pStyle w:val="Heading1"/>
      </w:pPr>
      <w:bookmarkStart w:id="50" w:name="_Toc420315804"/>
      <w:bookmarkStart w:id="51" w:name="_Toc422144702"/>
      <w:bookmarkStart w:id="52" w:name="_Toc422824406"/>
      <w:bookmarkStart w:id="53" w:name="_Toc422833259"/>
      <w:bookmarkStart w:id="54" w:name="_Toc422833460"/>
      <w:bookmarkStart w:id="55" w:name="_Toc423705716"/>
      <w:bookmarkStart w:id="56" w:name="_Toc288121094"/>
      <w:bookmarkStart w:id="57" w:name="_Toc358724996"/>
      <w:bookmarkStart w:id="58" w:name="_Toc390237706"/>
      <w:bookmarkStart w:id="59" w:name="_Toc269211091"/>
      <w:r w:rsidRPr="001D709D">
        <w:lastRenderedPageBreak/>
        <w:t>Families</w:t>
      </w:r>
      <w:bookmarkEnd w:id="50"/>
      <w:bookmarkEnd w:id="51"/>
      <w:bookmarkEnd w:id="52"/>
      <w:bookmarkEnd w:id="53"/>
      <w:bookmarkEnd w:id="54"/>
      <w:bookmarkEnd w:id="55"/>
    </w:p>
    <w:p w:rsidR="001055DB" w:rsidRPr="001D709D" w:rsidRDefault="00FC5471" w:rsidP="00CD1391">
      <w:pPr>
        <w:pStyle w:val="Heading2"/>
      </w:pPr>
      <w:bookmarkStart w:id="60" w:name="_Toc420315805"/>
      <w:bookmarkStart w:id="61" w:name="_Toc422144703"/>
      <w:bookmarkStart w:id="62" w:name="_Toc422824407"/>
      <w:bookmarkStart w:id="63" w:name="_Toc422833260"/>
      <w:bookmarkStart w:id="64" w:name="_Toc422833461"/>
      <w:bookmarkStart w:id="65" w:name="_Toc423705717"/>
      <w:bookmarkEnd w:id="56"/>
      <w:bookmarkEnd w:id="57"/>
      <w:bookmarkEnd w:id="58"/>
      <w:r w:rsidRPr="001D709D">
        <w:t>Applicant eligibility</w:t>
      </w:r>
      <w:bookmarkEnd w:id="60"/>
      <w:bookmarkEnd w:id="61"/>
      <w:bookmarkEnd w:id="62"/>
      <w:bookmarkEnd w:id="63"/>
      <w:bookmarkEnd w:id="64"/>
      <w:bookmarkEnd w:id="65"/>
    </w:p>
    <w:p w:rsidR="00AB01D7" w:rsidRPr="001D709D" w:rsidRDefault="007709D0" w:rsidP="007709D0">
      <w:pPr>
        <w:rPr>
          <w:rFonts w:cs="Arial"/>
        </w:rPr>
      </w:pPr>
      <w:r w:rsidRPr="001D709D">
        <w:rPr>
          <w:rFonts w:cs="Arial"/>
        </w:rPr>
        <w:t xml:space="preserve">The </w:t>
      </w:r>
      <w:r w:rsidR="00A66AC6" w:rsidRPr="001D709D">
        <w:rPr>
          <w:rFonts w:cs="Arial"/>
        </w:rPr>
        <w:t>Nanny Pilot Programme</w:t>
      </w:r>
      <w:r w:rsidRPr="001D709D">
        <w:rPr>
          <w:rFonts w:cs="Arial"/>
        </w:rPr>
        <w:t xml:space="preserve"> supports families who </w:t>
      </w:r>
      <w:r w:rsidR="003F36DA" w:rsidRPr="001D709D">
        <w:rPr>
          <w:rFonts w:cs="Arial"/>
        </w:rPr>
        <w:t>are experiencing difficulties accessing</w:t>
      </w:r>
      <w:r w:rsidRPr="001D709D">
        <w:rPr>
          <w:rFonts w:cs="Arial"/>
        </w:rPr>
        <w:t xml:space="preserve"> appropriate child care to meet their circumstances. </w:t>
      </w:r>
      <w:r w:rsidR="00E26582" w:rsidRPr="001D709D">
        <w:rPr>
          <w:rFonts w:cs="Arial"/>
        </w:rPr>
        <w:t xml:space="preserve">The </w:t>
      </w:r>
      <w:r w:rsidR="00A66AC6" w:rsidRPr="001D709D">
        <w:rPr>
          <w:rFonts w:cs="Arial"/>
        </w:rPr>
        <w:t>Nanny Pilot Programme</w:t>
      </w:r>
      <w:r w:rsidR="001114C9" w:rsidRPr="001D709D">
        <w:rPr>
          <w:rFonts w:cs="Arial"/>
        </w:rPr>
        <w:t xml:space="preserve"> </w:t>
      </w:r>
      <w:r w:rsidR="00E26582" w:rsidRPr="001D709D">
        <w:rPr>
          <w:rFonts w:cs="Arial"/>
        </w:rPr>
        <w:t>requires</w:t>
      </w:r>
      <w:r w:rsidR="001114C9" w:rsidRPr="001D709D">
        <w:rPr>
          <w:rFonts w:cs="Arial"/>
        </w:rPr>
        <w:t xml:space="preserve"> a </w:t>
      </w:r>
      <w:r w:rsidR="00E26582" w:rsidRPr="001D709D">
        <w:rPr>
          <w:rFonts w:cs="Arial"/>
        </w:rPr>
        <w:t xml:space="preserve">good </w:t>
      </w:r>
      <w:r w:rsidR="001114C9" w:rsidRPr="001D709D">
        <w:rPr>
          <w:rFonts w:cs="Arial"/>
        </w:rPr>
        <w:t>spread of famil</w:t>
      </w:r>
      <w:r w:rsidR="00E26582" w:rsidRPr="001D709D">
        <w:rPr>
          <w:rFonts w:cs="Arial"/>
        </w:rPr>
        <w:t>y</w:t>
      </w:r>
      <w:r w:rsidR="001114C9" w:rsidRPr="001D709D">
        <w:rPr>
          <w:rFonts w:cs="Arial"/>
        </w:rPr>
        <w:t xml:space="preserve"> </w:t>
      </w:r>
      <w:r w:rsidR="00E26582" w:rsidRPr="001D709D">
        <w:rPr>
          <w:rFonts w:cs="Arial"/>
        </w:rPr>
        <w:t xml:space="preserve">circumstances and </w:t>
      </w:r>
      <w:r w:rsidR="001821D4" w:rsidRPr="001D709D">
        <w:rPr>
          <w:rFonts w:cs="Arial"/>
        </w:rPr>
        <w:t>child care</w:t>
      </w:r>
      <w:r w:rsidR="00E26582" w:rsidRPr="001D709D">
        <w:rPr>
          <w:rFonts w:cs="Arial"/>
        </w:rPr>
        <w:t xml:space="preserve"> needs </w:t>
      </w:r>
      <w:r w:rsidR="001114C9" w:rsidRPr="001D709D">
        <w:rPr>
          <w:rFonts w:cs="Arial"/>
        </w:rPr>
        <w:t>to facilitate a robust and meaningful evaluation</w:t>
      </w:r>
      <w:r w:rsidR="00E26582" w:rsidRPr="001D709D">
        <w:rPr>
          <w:rFonts w:cs="Arial"/>
        </w:rPr>
        <w:t xml:space="preserve">. </w:t>
      </w:r>
    </w:p>
    <w:p w:rsidR="00AB01D7" w:rsidRPr="001D709D" w:rsidRDefault="00AB01D7" w:rsidP="007709D0">
      <w:pPr>
        <w:rPr>
          <w:rFonts w:cs="Arial"/>
        </w:rPr>
      </w:pPr>
    </w:p>
    <w:p w:rsidR="00E26582" w:rsidRPr="001D709D" w:rsidRDefault="00E26582" w:rsidP="007709D0">
      <w:pPr>
        <w:rPr>
          <w:rFonts w:cs="Arial"/>
        </w:rPr>
      </w:pPr>
      <w:r w:rsidRPr="001D709D">
        <w:rPr>
          <w:rFonts w:cs="Arial"/>
        </w:rPr>
        <w:t xml:space="preserve">Applicants will include but </w:t>
      </w:r>
      <w:r w:rsidR="0061149F" w:rsidRPr="001D709D">
        <w:rPr>
          <w:rFonts w:cs="Arial"/>
        </w:rPr>
        <w:t>are not</w:t>
      </w:r>
      <w:r w:rsidRPr="001D709D">
        <w:rPr>
          <w:rFonts w:cs="Arial"/>
        </w:rPr>
        <w:t xml:space="preserve"> limited to:</w:t>
      </w:r>
    </w:p>
    <w:p w:rsidR="00E26582" w:rsidRPr="001D709D" w:rsidRDefault="00E26582" w:rsidP="006F66B9">
      <w:pPr>
        <w:pStyle w:val="ListParagraph"/>
        <w:numPr>
          <w:ilvl w:val="0"/>
          <w:numId w:val="17"/>
        </w:numPr>
        <w:rPr>
          <w:rFonts w:cs="Arial"/>
        </w:rPr>
      </w:pPr>
      <w:proofErr w:type="gramStart"/>
      <w:r w:rsidRPr="001D709D">
        <w:rPr>
          <w:rFonts w:cs="Arial"/>
        </w:rPr>
        <w:t>couple</w:t>
      </w:r>
      <w:proofErr w:type="gramEnd"/>
      <w:r w:rsidRPr="001D709D">
        <w:rPr>
          <w:rFonts w:cs="Arial"/>
        </w:rPr>
        <w:t xml:space="preserve"> families</w:t>
      </w:r>
      <w:r w:rsidR="0086594A">
        <w:rPr>
          <w:rFonts w:cs="Arial"/>
        </w:rPr>
        <w:t>.</w:t>
      </w:r>
    </w:p>
    <w:p w:rsidR="001114C9" w:rsidRPr="001D709D" w:rsidRDefault="00E26582" w:rsidP="006F66B9">
      <w:pPr>
        <w:pStyle w:val="ListParagraph"/>
        <w:numPr>
          <w:ilvl w:val="0"/>
          <w:numId w:val="17"/>
        </w:numPr>
        <w:rPr>
          <w:rFonts w:cs="Arial"/>
        </w:rPr>
      </w:pPr>
      <w:proofErr w:type="gramStart"/>
      <w:r w:rsidRPr="001D709D">
        <w:rPr>
          <w:rFonts w:cs="Arial"/>
        </w:rPr>
        <w:t>sole</w:t>
      </w:r>
      <w:proofErr w:type="gramEnd"/>
      <w:r w:rsidRPr="001D709D">
        <w:rPr>
          <w:rFonts w:cs="Arial"/>
        </w:rPr>
        <w:t xml:space="preserve"> parent families</w:t>
      </w:r>
      <w:r w:rsidR="0086594A">
        <w:rPr>
          <w:rFonts w:cs="Arial"/>
        </w:rPr>
        <w:t>.</w:t>
      </w:r>
    </w:p>
    <w:p w:rsidR="00E26582" w:rsidRPr="001D709D" w:rsidRDefault="00E26582" w:rsidP="006F66B9">
      <w:pPr>
        <w:pStyle w:val="ListParagraph"/>
        <w:numPr>
          <w:ilvl w:val="0"/>
          <w:numId w:val="17"/>
        </w:numPr>
        <w:rPr>
          <w:rFonts w:cs="Arial"/>
        </w:rPr>
      </w:pPr>
      <w:proofErr w:type="gramStart"/>
      <w:r w:rsidRPr="001D709D">
        <w:rPr>
          <w:rFonts w:cs="Arial"/>
        </w:rPr>
        <w:t>families</w:t>
      </w:r>
      <w:proofErr w:type="gramEnd"/>
      <w:r w:rsidRPr="001D709D">
        <w:rPr>
          <w:rFonts w:cs="Arial"/>
        </w:rPr>
        <w:t xml:space="preserve"> requiring before/after school care</w:t>
      </w:r>
      <w:r w:rsidR="0086594A">
        <w:rPr>
          <w:rFonts w:cs="Arial"/>
        </w:rPr>
        <w:t>.</w:t>
      </w:r>
    </w:p>
    <w:p w:rsidR="00D6394A" w:rsidRPr="001D709D" w:rsidRDefault="00D6394A" w:rsidP="006F66B9">
      <w:pPr>
        <w:pStyle w:val="ListParagraph"/>
        <w:numPr>
          <w:ilvl w:val="0"/>
          <w:numId w:val="17"/>
        </w:numPr>
        <w:rPr>
          <w:rFonts w:cs="Arial"/>
        </w:rPr>
      </w:pPr>
      <w:proofErr w:type="gramStart"/>
      <w:r w:rsidRPr="001D709D">
        <w:rPr>
          <w:rFonts w:cs="Arial"/>
        </w:rPr>
        <w:t>families</w:t>
      </w:r>
      <w:proofErr w:type="gramEnd"/>
      <w:r w:rsidRPr="001D709D">
        <w:rPr>
          <w:rFonts w:cs="Arial"/>
        </w:rPr>
        <w:t xml:space="preserve"> with a mix of child care needs</w:t>
      </w:r>
      <w:r w:rsidR="0086594A">
        <w:rPr>
          <w:rFonts w:cs="Arial"/>
        </w:rPr>
        <w:t>.</w:t>
      </w:r>
    </w:p>
    <w:p w:rsidR="00D6394A" w:rsidRPr="001D709D" w:rsidRDefault="00D6394A" w:rsidP="006F66B9">
      <w:pPr>
        <w:pStyle w:val="ListParagraph"/>
        <w:numPr>
          <w:ilvl w:val="0"/>
          <w:numId w:val="17"/>
        </w:numPr>
        <w:rPr>
          <w:rFonts w:cs="Arial"/>
        </w:rPr>
      </w:pPr>
      <w:proofErr w:type="gramStart"/>
      <w:r w:rsidRPr="001D709D">
        <w:rPr>
          <w:rFonts w:cs="Arial"/>
        </w:rPr>
        <w:t>families</w:t>
      </w:r>
      <w:proofErr w:type="gramEnd"/>
      <w:r w:rsidRPr="001D709D">
        <w:rPr>
          <w:rFonts w:cs="Arial"/>
        </w:rPr>
        <w:t xml:space="preserve"> in metropolitan areas</w:t>
      </w:r>
      <w:r w:rsidR="0086594A">
        <w:rPr>
          <w:rFonts w:cs="Arial"/>
        </w:rPr>
        <w:t>.</w:t>
      </w:r>
    </w:p>
    <w:p w:rsidR="00D6394A" w:rsidRPr="001D709D" w:rsidRDefault="00D6394A" w:rsidP="006F66B9">
      <w:pPr>
        <w:pStyle w:val="ListParagraph"/>
        <w:numPr>
          <w:ilvl w:val="0"/>
          <w:numId w:val="17"/>
        </w:numPr>
        <w:rPr>
          <w:rFonts w:cs="Arial"/>
        </w:rPr>
      </w:pPr>
      <w:proofErr w:type="gramStart"/>
      <w:r w:rsidRPr="001D709D">
        <w:rPr>
          <w:rFonts w:cs="Arial"/>
        </w:rPr>
        <w:t>families</w:t>
      </w:r>
      <w:proofErr w:type="gramEnd"/>
      <w:r w:rsidRPr="001D709D">
        <w:rPr>
          <w:rFonts w:cs="Arial"/>
        </w:rPr>
        <w:t xml:space="preserve"> in regional, rural and remote areas</w:t>
      </w:r>
      <w:r w:rsidR="006579FE" w:rsidRPr="001D709D">
        <w:rPr>
          <w:rFonts w:cs="Arial"/>
        </w:rPr>
        <w:t>.</w:t>
      </w:r>
    </w:p>
    <w:p w:rsidR="001E307B" w:rsidRPr="001D709D" w:rsidRDefault="001E307B" w:rsidP="007709D0">
      <w:pPr>
        <w:rPr>
          <w:rFonts w:cs="Arial"/>
        </w:rPr>
      </w:pPr>
    </w:p>
    <w:p w:rsidR="001E307B" w:rsidRPr="001D709D" w:rsidRDefault="0009564C" w:rsidP="007709D0">
      <w:pPr>
        <w:rPr>
          <w:rFonts w:cs="Arial"/>
        </w:rPr>
      </w:pPr>
      <w:r w:rsidRPr="001D709D">
        <w:rPr>
          <w:rFonts w:cs="Arial"/>
        </w:rPr>
        <w:t xml:space="preserve">By submitting an </w:t>
      </w:r>
      <w:r w:rsidR="000119B0" w:rsidRPr="001D709D">
        <w:rPr>
          <w:rFonts w:cs="Arial"/>
        </w:rPr>
        <w:t>application, f</w:t>
      </w:r>
      <w:r w:rsidRPr="001D709D">
        <w:rPr>
          <w:rFonts w:cs="Arial"/>
        </w:rPr>
        <w:t xml:space="preserve">amilies declare that the information supplied by them is </w:t>
      </w:r>
      <w:r w:rsidR="000119B0" w:rsidRPr="001D709D">
        <w:rPr>
          <w:rFonts w:cs="Arial"/>
        </w:rPr>
        <w:t>true</w:t>
      </w:r>
      <w:r w:rsidRPr="001D709D">
        <w:rPr>
          <w:rFonts w:cs="Arial"/>
        </w:rPr>
        <w:t xml:space="preserve">, correct and complete in every respect. </w:t>
      </w:r>
      <w:r w:rsidR="000119B0" w:rsidRPr="001D709D">
        <w:rPr>
          <w:rFonts w:cs="Arial"/>
        </w:rPr>
        <w:t xml:space="preserve">All information provided in the online </w:t>
      </w:r>
      <w:r w:rsidR="003B6106" w:rsidRPr="001D709D">
        <w:rPr>
          <w:rFonts w:cs="Arial"/>
        </w:rPr>
        <w:t>application</w:t>
      </w:r>
      <w:r w:rsidR="000119B0" w:rsidRPr="001D709D">
        <w:rPr>
          <w:rFonts w:cs="Arial"/>
        </w:rPr>
        <w:t xml:space="preserve"> form will be verified by DSS. </w:t>
      </w:r>
      <w:r w:rsidRPr="001D709D">
        <w:rPr>
          <w:rFonts w:cs="Arial"/>
        </w:rPr>
        <w:t xml:space="preserve">The provision of false, incorrect, incomplete or </w:t>
      </w:r>
      <w:r w:rsidR="000119B0" w:rsidRPr="001D709D">
        <w:rPr>
          <w:rFonts w:cs="Arial"/>
        </w:rPr>
        <w:t>misleading</w:t>
      </w:r>
      <w:r w:rsidRPr="001D709D">
        <w:rPr>
          <w:rFonts w:cs="Arial"/>
        </w:rPr>
        <w:t xml:space="preserve"> information may result in the </w:t>
      </w:r>
      <w:r w:rsidR="000119B0" w:rsidRPr="001D709D">
        <w:rPr>
          <w:rFonts w:cs="Arial"/>
        </w:rPr>
        <w:t xml:space="preserve">application not being considered for the </w:t>
      </w:r>
      <w:r w:rsidR="00A66AC6" w:rsidRPr="001D709D">
        <w:rPr>
          <w:rFonts w:cs="Arial"/>
        </w:rPr>
        <w:t>Nanny Pilot Programme</w:t>
      </w:r>
      <w:r w:rsidR="000119B0" w:rsidRPr="001D709D">
        <w:rPr>
          <w:rFonts w:cs="Arial"/>
        </w:rPr>
        <w:t xml:space="preserve">. </w:t>
      </w:r>
      <w:r w:rsidR="001E307B" w:rsidRPr="001D709D">
        <w:rPr>
          <w:rFonts w:cs="Arial"/>
        </w:rPr>
        <w:t>Applicant</w:t>
      </w:r>
      <w:r w:rsidRPr="001D709D">
        <w:rPr>
          <w:rFonts w:cs="Arial"/>
        </w:rPr>
        <w:t>s</w:t>
      </w:r>
      <w:r w:rsidR="001E307B" w:rsidRPr="001D709D">
        <w:rPr>
          <w:rFonts w:cs="Arial"/>
        </w:rPr>
        <w:t xml:space="preserve"> </w:t>
      </w:r>
      <w:r w:rsidRPr="001D709D">
        <w:rPr>
          <w:rFonts w:cs="Arial"/>
        </w:rPr>
        <w:t xml:space="preserve">must read and agree to the </w:t>
      </w:r>
      <w:r w:rsidR="001E307B" w:rsidRPr="001D709D">
        <w:rPr>
          <w:rFonts w:cs="Arial"/>
        </w:rPr>
        <w:t>declaration</w:t>
      </w:r>
      <w:r w:rsidR="000119B0" w:rsidRPr="001D709D">
        <w:rPr>
          <w:rFonts w:cs="Arial"/>
        </w:rPr>
        <w:t>.</w:t>
      </w:r>
      <w:r w:rsidR="001E307B" w:rsidRPr="001D709D">
        <w:rPr>
          <w:rFonts w:cs="Arial"/>
        </w:rPr>
        <w:t xml:space="preserve"> </w:t>
      </w:r>
    </w:p>
    <w:p w:rsidR="00F0677E" w:rsidRPr="001D709D" w:rsidRDefault="00F0677E" w:rsidP="007709D0">
      <w:pPr>
        <w:rPr>
          <w:rFonts w:cs="Arial"/>
        </w:rPr>
      </w:pPr>
    </w:p>
    <w:p w:rsidR="007709D0" w:rsidRPr="001D709D" w:rsidRDefault="00526D47" w:rsidP="007709D0">
      <w:pPr>
        <w:rPr>
          <w:rFonts w:cs="Arial"/>
          <w:b/>
        </w:rPr>
      </w:pPr>
      <w:r w:rsidRPr="001D709D">
        <w:rPr>
          <w:rFonts w:cs="Arial"/>
          <w:b/>
        </w:rPr>
        <w:t xml:space="preserve">Submission of an </w:t>
      </w:r>
      <w:r w:rsidR="003B6106" w:rsidRPr="001D709D">
        <w:rPr>
          <w:rFonts w:cs="Arial"/>
          <w:b/>
        </w:rPr>
        <w:t>application</w:t>
      </w:r>
      <w:r w:rsidRPr="001D709D">
        <w:rPr>
          <w:rFonts w:cs="Arial"/>
          <w:b/>
        </w:rPr>
        <w:t xml:space="preserve"> does not guarantee participation in the </w:t>
      </w:r>
      <w:r w:rsidR="00A66AC6" w:rsidRPr="001D709D">
        <w:rPr>
          <w:rFonts w:cs="Arial"/>
          <w:b/>
        </w:rPr>
        <w:t>Nanny Pilot Programme</w:t>
      </w:r>
      <w:r w:rsidR="00A13559" w:rsidRPr="001D709D">
        <w:rPr>
          <w:rFonts w:cs="Arial"/>
          <w:b/>
        </w:rPr>
        <w:t xml:space="preserve"> or that a suitable nanny will be found for participating families.</w:t>
      </w:r>
      <w:r w:rsidRPr="001D709D">
        <w:rPr>
          <w:rFonts w:cs="Arial"/>
          <w:b/>
        </w:rPr>
        <w:t xml:space="preserve"> </w:t>
      </w:r>
    </w:p>
    <w:p w:rsidR="007244E4" w:rsidRPr="001D709D" w:rsidRDefault="007244E4" w:rsidP="007709D0">
      <w:pPr>
        <w:rPr>
          <w:rFonts w:cs="Arial"/>
        </w:rPr>
      </w:pPr>
    </w:p>
    <w:p w:rsidR="007244E4" w:rsidRPr="001D709D" w:rsidRDefault="007244E4" w:rsidP="00495629">
      <w:pPr>
        <w:pStyle w:val="Heading3"/>
      </w:pPr>
      <w:bookmarkStart w:id="66" w:name="_Toc420315806"/>
      <w:bookmarkStart w:id="67" w:name="_Toc422144704"/>
      <w:bookmarkStart w:id="68" w:name="_Toc422824408"/>
      <w:bookmarkStart w:id="69" w:name="_Toc422833261"/>
      <w:bookmarkStart w:id="70" w:name="_Toc422833462"/>
      <w:bookmarkStart w:id="71" w:name="_Toc423705718"/>
      <w:r w:rsidRPr="001D709D">
        <w:t>Eligibility requirements</w:t>
      </w:r>
      <w:bookmarkEnd w:id="66"/>
      <w:bookmarkEnd w:id="67"/>
      <w:bookmarkEnd w:id="68"/>
      <w:bookmarkEnd w:id="69"/>
      <w:bookmarkEnd w:id="70"/>
      <w:bookmarkEnd w:id="71"/>
    </w:p>
    <w:p w:rsidR="007709D0" w:rsidRPr="001D709D" w:rsidRDefault="007709D0" w:rsidP="007709D0">
      <w:pPr>
        <w:rPr>
          <w:rFonts w:cs="Arial"/>
        </w:rPr>
      </w:pPr>
      <w:r w:rsidRPr="001D709D">
        <w:rPr>
          <w:rFonts w:cs="Arial"/>
        </w:rPr>
        <w:t xml:space="preserve">Families </w:t>
      </w:r>
      <w:r w:rsidR="00906942" w:rsidRPr="001D709D">
        <w:rPr>
          <w:rFonts w:cs="Arial"/>
        </w:rPr>
        <w:t xml:space="preserve">are </w:t>
      </w:r>
      <w:r w:rsidRPr="001D709D">
        <w:rPr>
          <w:rFonts w:cs="Arial"/>
        </w:rPr>
        <w:t>invited to participate in this programme and must meet the following eligibility</w:t>
      </w:r>
      <w:r w:rsidR="00906942" w:rsidRPr="001D709D">
        <w:rPr>
          <w:rFonts w:cs="Arial"/>
        </w:rPr>
        <w:t xml:space="preserve"> criteria</w:t>
      </w:r>
      <w:r w:rsidRPr="001D709D">
        <w:rPr>
          <w:rFonts w:cs="Arial"/>
        </w:rPr>
        <w:t>:</w:t>
      </w:r>
    </w:p>
    <w:p w:rsidR="007709D0" w:rsidRPr="001D709D" w:rsidRDefault="007709D0" w:rsidP="006F66B9">
      <w:pPr>
        <w:pStyle w:val="ListParagraph"/>
        <w:numPr>
          <w:ilvl w:val="0"/>
          <w:numId w:val="6"/>
        </w:numPr>
        <w:ind w:left="709" w:hanging="425"/>
        <w:contextualSpacing w:val="0"/>
        <w:rPr>
          <w:rFonts w:cs="Arial"/>
        </w:rPr>
      </w:pPr>
      <w:proofErr w:type="gramStart"/>
      <w:r w:rsidRPr="001D709D">
        <w:rPr>
          <w:rFonts w:cs="Arial"/>
        </w:rPr>
        <w:t>must</w:t>
      </w:r>
      <w:proofErr w:type="gramEnd"/>
      <w:r w:rsidRPr="001D709D">
        <w:rPr>
          <w:rFonts w:cs="Arial"/>
        </w:rPr>
        <w:t xml:space="preserve"> earn a combined annual household income of </w:t>
      </w:r>
      <w:r w:rsidR="001821D4" w:rsidRPr="001D709D">
        <w:rPr>
          <w:rFonts w:cs="Arial"/>
        </w:rPr>
        <w:t>less</w:t>
      </w:r>
      <w:r w:rsidR="004746F2" w:rsidRPr="001D709D">
        <w:rPr>
          <w:rFonts w:cs="Arial"/>
        </w:rPr>
        <w:t xml:space="preserve"> than</w:t>
      </w:r>
      <w:r w:rsidRPr="001D709D">
        <w:rPr>
          <w:rFonts w:cs="Arial"/>
        </w:rPr>
        <w:t xml:space="preserve"> $250,000</w:t>
      </w:r>
      <w:r w:rsidR="0086594A">
        <w:rPr>
          <w:rFonts w:cs="Arial"/>
        </w:rPr>
        <w:t>.</w:t>
      </w:r>
    </w:p>
    <w:p w:rsidR="007709D0" w:rsidRPr="001D709D" w:rsidRDefault="007709D0" w:rsidP="006F66B9">
      <w:pPr>
        <w:pStyle w:val="ListParagraph"/>
        <w:numPr>
          <w:ilvl w:val="0"/>
          <w:numId w:val="6"/>
        </w:numPr>
        <w:ind w:left="709" w:hanging="425"/>
        <w:contextualSpacing w:val="0"/>
        <w:rPr>
          <w:rFonts w:cs="Arial"/>
        </w:rPr>
      </w:pPr>
      <w:proofErr w:type="gramStart"/>
      <w:r w:rsidRPr="001D709D">
        <w:rPr>
          <w:rFonts w:cs="Arial"/>
        </w:rPr>
        <w:t>both</w:t>
      </w:r>
      <w:proofErr w:type="gramEnd"/>
      <w:r w:rsidRPr="001D709D">
        <w:rPr>
          <w:rFonts w:cs="Arial"/>
        </w:rPr>
        <w:t xml:space="preserve"> parents</w:t>
      </w:r>
      <w:r w:rsidR="00F87954" w:rsidRPr="001D709D">
        <w:rPr>
          <w:rFonts w:cs="Arial"/>
        </w:rPr>
        <w:t>/guardians</w:t>
      </w:r>
      <w:r w:rsidRPr="001D709D">
        <w:rPr>
          <w:rFonts w:cs="Arial"/>
        </w:rPr>
        <w:t xml:space="preserve"> must meet </w:t>
      </w:r>
      <w:r w:rsidR="00F0677E" w:rsidRPr="001D709D">
        <w:rPr>
          <w:rFonts w:cs="Arial"/>
        </w:rPr>
        <w:t xml:space="preserve">the </w:t>
      </w:r>
      <w:r w:rsidR="002D3A3C">
        <w:rPr>
          <w:rFonts w:cs="Arial"/>
        </w:rPr>
        <w:t xml:space="preserve">minimum </w:t>
      </w:r>
      <w:r w:rsidR="00F0677E" w:rsidRPr="001D709D">
        <w:rPr>
          <w:rFonts w:cs="Arial"/>
        </w:rPr>
        <w:t>activity req</w:t>
      </w:r>
      <w:r w:rsidR="00370770" w:rsidRPr="001D709D">
        <w:rPr>
          <w:rFonts w:cs="Arial"/>
        </w:rPr>
        <w:t xml:space="preserve">uirement as set out in section </w:t>
      </w:r>
      <w:r w:rsidR="00036A07" w:rsidRPr="001D709D">
        <w:rPr>
          <w:rFonts w:cs="Arial"/>
        </w:rPr>
        <w:t>3.</w:t>
      </w:r>
      <w:r w:rsidR="002D3A3C">
        <w:rPr>
          <w:rFonts w:cs="Arial"/>
        </w:rPr>
        <w:t>1.2</w:t>
      </w:r>
      <w:r w:rsidR="0086594A">
        <w:rPr>
          <w:rFonts w:cs="Arial"/>
        </w:rPr>
        <w:t>.</w:t>
      </w:r>
    </w:p>
    <w:p w:rsidR="007709D0" w:rsidRPr="001D709D" w:rsidRDefault="00950EDE" w:rsidP="006F66B9">
      <w:pPr>
        <w:pStyle w:val="ListParagraph"/>
        <w:numPr>
          <w:ilvl w:val="0"/>
          <w:numId w:val="6"/>
        </w:numPr>
        <w:ind w:left="709" w:hanging="425"/>
        <w:contextualSpacing w:val="0"/>
        <w:rPr>
          <w:rFonts w:cs="Arial"/>
        </w:rPr>
      </w:pPr>
      <w:proofErr w:type="gramStart"/>
      <w:r w:rsidRPr="001D709D">
        <w:rPr>
          <w:rFonts w:cs="Arial"/>
        </w:rPr>
        <w:t>at</w:t>
      </w:r>
      <w:proofErr w:type="gramEnd"/>
      <w:r w:rsidRPr="001D709D">
        <w:rPr>
          <w:rFonts w:cs="Arial"/>
        </w:rPr>
        <w:t xml:space="preserve"> least one</w:t>
      </w:r>
      <w:r w:rsidR="004746F2" w:rsidRPr="001D709D">
        <w:rPr>
          <w:rFonts w:cs="Arial"/>
        </w:rPr>
        <w:t xml:space="preserve"> parent</w:t>
      </w:r>
      <w:r w:rsidR="00F87954" w:rsidRPr="001D709D">
        <w:rPr>
          <w:rFonts w:cs="Arial"/>
        </w:rPr>
        <w:t>/guardian</w:t>
      </w:r>
      <w:r w:rsidR="004746F2" w:rsidRPr="001D709D">
        <w:rPr>
          <w:rFonts w:cs="Arial"/>
        </w:rPr>
        <w:t xml:space="preserve"> </w:t>
      </w:r>
      <w:r w:rsidR="007709D0" w:rsidRPr="001D709D">
        <w:rPr>
          <w:rFonts w:cs="Arial"/>
        </w:rPr>
        <w:t>must be an Australian citizen or a permanent resident</w:t>
      </w:r>
      <w:r w:rsidR="0086594A">
        <w:rPr>
          <w:rFonts w:cs="Arial"/>
        </w:rPr>
        <w:t>.</w:t>
      </w:r>
    </w:p>
    <w:p w:rsidR="007709D0" w:rsidRPr="001D709D" w:rsidRDefault="007709D0" w:rsidP="006F66B9">
      <w:pPr>
        <w:pStyle w:val="ListParagraph"/>
        <w:numPr>
          <w:ilvl w:val="0"/>
          <w:numId w:val="6"/>
        </w:numPr>
        <w:ind w:left="709" w:hanging="425"/>
        <w:contextualSpacing w:val="0"/>
        <w:rPr>
          <w:rFonts w:cs="Arial"/>
        </w:rPr>
      </w:pPr>
      <w:proofErr w:type="gramStart"/>
      <w:r w:rsidRPr="001D709D">
        <w:rPr>
          <w:rFonts w:cs="Arial"/>
        </w:rPr>
        <w:t>children</w:t>
      </w:r>
      <w:proofErr w:type="gramEnd"/>
      <w:r w:rsidRPr="001D709D">
        <w:rPr>
          <w:rFonts w:cs="Arial"/>
        </w:rPr>
        <w:t xml:space="preserve"> in receipt of care must be dependents</w:t>
      </w:r>
      <w:r w:rsidR="009812C0" w:rsidRPr="001D709D">
        <w:rPr>
          <w:rFonts w:cs="Arial"/>
        </w:rPr>
        <w:t>.</w:t>
      </w:r>
      <w:r w:rsidRPr="001D709D">
        <w:rPr>
          <w:rFonts w:cs="Arial"/>
        </w:rPr>
        <w:t xml:space="preserve"> </w:t>
      </w:r>
    </w:p>
    <w:p w:rsidR="00F0677E" w:rsidRPr="001D709D" w:rsidRDefault="00F0677E" w:rsidP="00F0677E">
      <w:pPr>
        <w:rPr>
          <w:rFonts w:cs="Arial"/>
        </w:rPr>
      </w:pPr>
    </w:p>
    <w:p w:rsidR="00F0677E" w:rsidRPr="001D709D" w:rsidRDefault="00F0677E" w:rsidP="00F0677E">
      <w:pPr>
        <w:rPr>
          <w:rFonts w:cs="Arial"/>
        </w:rPr>
      </w:pPr>
      <w:r w:rsidRPr="001D709D">
        <w:rPr>
          <w:rFonts w:cs="Arial"/>
        </w:rPr>
        <w:t xml:space="preserve">Families must be willing to participate </w:t>
      </w:r>
      <w:r w:rsidR="001821D4" w:rsidRPr="001D709D">
        <w:rPr>
          <w:rFonts w:cs="Arial"/>
        </w:rPr>
        <w:t>in</w:t>
      </w:r>
      <w:r w:rsidRPr="001D709D">
        <w:rPr>
          <w:rFonts w:cs="Arial"/>
        </w:rPr>
        <w:t xml:space="preserve"> the </w:t>
      </w:r>
      <w:r w:rsidR="00A66AC6" w:rsidRPr="001D709D">
        <w:rPr>
          <w:rFonts w:cs="Arial"/>
        </w:rPr>
        <w:t>Nanny Pilot Programme</w:t>
      </w:r>
      <w:r w:rsidRPr="001D709D">
        <w:rPr>
          <w:rFonts w:cs="Arial"/>
        </w:rPr>
        <w:t xml:space="preserve"> and assist with minimal data and information gathering activities. </w:t>
      </w:r>
      <w:r w:rsidR="002604B5" w:rsidRPr="001D709D">
        <w:rPr>
          <w:rFonts w:cs="Arial"/>
        </w:rPr>
        <w:t>Families must also agree to their information being shared with the third party engaged</w:t>
      </w:r>
      <w:r w:rsidR="001821D4" w:rsidRPr="001D709D">
        <w:rPr>
          <w:rFonts w:cs="Arial"/>
        </w:rPr>
        <w:t xml:space="preserve"> to deliver the programme on </w:t>
      </w:r>
      <w:r w:rsidR="008E20ED">
        <w:rPr>
          <w:rFonts w:cs="Arial"/>
        </w:rPr>
        <w:t>DSS</w:t>
      </w:r>
      <w:r w:rsidR="001821D4" w:rsidRPr="001D709D">
        <w:rPr>
          <w:rFonts w:cs="Arial"/>
        </w:rPr>
        <w:t>’s behalf</w:t>
      </w:r>
      <w:r w:rsidR="008E20ED">
        <w:rPr>
          <w:rFonts w:cs="Arial"/>
        </w:rPr>
        <w:t>,</w:t>
      </w:r>
      <w:r w:rsidR="001821D4" w:rsidRPr="001D709D">
        <w:rPr>
          <w:rFonts w:cs="Arial"/>
        </w:rPr>
        <w:t xml:space="preserve"> as well as the organisation engaged</w:t>
      </w:r>
      <w:r w:rsidR="002604B5" w:rsidRPr="001D709D">
        <w:rPr>
          <w:rFonts w:cs="Arial"/>
        </w:rPr>
        <w:t xml:space="preserve"> to conduct the evaluation of the programme. </w:t>
      </w:r>
    </w:p>
    <w:p w:rsidR="00B81DA4" w:rsidRPr="001D709D" w:rsidRDefault="00B81DA4" w:rsidP="00F0677E">
      <w:pPr>
        <w:rPr>
          <w:rFonts w:cs="Arial"/>
        </w:rPr>
      </w:pPr>
    </w:p>
    <w:p w:rsidR="00B81DA4" w:rsidRPr="001D709D" w:rsidRDefault="00B81DA4" w:rsidP="00B81DA4">
      <w:pPr>
        <w:pStyle w:val="Heading3"/>
      </w:pPr>
      <w:bookmarkStart w:id="72" w:name="_Toc422824409"/>
      <w:bookmarkStart w:id="73" w:name="_Toc422833262"/>
      <w:bookmarkStart w:id="74" w:name="_Toc422833463"/>
      <w:bookmarkStart w:id="75" w:name="_Toc423705719"/>
      <w:bookmarkStart w:id="76" w:name="_Toc420315807"/>
      <w:r w:rsidRPr="001D709D">
        <w:t>Minimum activity requirement</w:t>
      </w:r>
      <w:bookmarkEnd w:id="72"/>
      <w:bookmarkEnd w:id="73"/>
      <w:bookmarkEnd w:id="74"/>
      <w:bookmarkEnd w:id="75"/>
    </w:p>
    <w:p w:rsidR="00B81DA4" w:rsidRPr="001D709D" w:rsidRDefault="00B81DA4" w:rsidP="00B81DA4">
      <w:pPr>
        <w:pStyle w:val="CABBackGround"/>
        <w:spacing w:line="240" w:lineRule="auto"/>
        <w:rPr>
          <w:rFonts w:ascii="Arial" w:hAnsi="Arial" w:cs="Arial"/>
          <w:sz w:val="20"/>
          <w:szCs w:val="20"/>
        </w:rPr>
      </w:pPr>
      <w:r w:rsidRPr="001D709D">
        <w:rPr>
          <w:rFonts w:ascii="Arial" w:hAnsi="Arial" w:cs="Arial"/>
          <w:sz w:val="20"/>
          <w:szCs w:val="20"/>
        </w:rPr>
        <w:t xml:space="preserve">Both parents are required to be engaged in work, training, </w:t>
      </w:r>
      <w:r w:rsidR="00D341AC">
        <w:rPr>
          <w:rFonts w:ascii="Arial" w:hAnsi="Arial" w:cs="Arial"/>
          <w:sz w:val="20"/>
          <w:szCs w:val="20"/>
        </w:rPr>
        <w:t xml:space="preserve">or </w:t>
      </w:r>
      <w:r w:rsidRPr="001D709D">
        <w:rPr>
          <w:rFonts w:ascii="Arial" w:hAnsi="Arial" w:cs="Arial"/>
          <w:sz w:val="20"/>
          <w:szCs w:val="20"/>
        </w:rPr>
        <w:t xml:space="preserve">study for a minimum of eight hours per fortnight. </w:t>
      </w:r>
      <w:r w:rsidR="00D341AC">
        <w:rPr>
          <w:rFonts w:ascii="Arial" w:hAnsi="Arial" w:cs="Arial"/>
          <w:sz w:val="20"/>
          <w:szCs w:val="20"/>
        </w:rPr>
        <w:t>This</w:t>
      </w:r>
      <w:r w:rsidRPr="001D709D">
        <w:rPr>
          <w:rFonts w:ascii="Arial" w:hAnsi="Arial" w:cs="Arial"/>
          <w:sz w:val="20"/>
          <w:szCs w:val="20"/>
        </w:rPr>
        <w:t xml:space="preserve"> also include</w:t>
      </w:r>
      <w:r w:rsidR="00D341AC">
        <w:rPr>
          <w:rFonts w:ascii="Arial" w:hAnsi="Arial" w:cs="Arial"/>
          <w:sz w:val="20"/>
          <w:szCs w:val="20"/>
        </w:rPr>
        <w:t>s</w:t>
      </w:r>
      <w:r w:rsidRPr="001D709D">
        <w:rPr>
          <w:rFonts w:ascii="Arial" w:hAnsi="Arial" w:cs="Arial"/>
          <w:sz w:val="20"/>
          <w:szCs w:val="20"/>
        </w:rPr>
        <w:t xml:space="preserve"> reasonable travel time.</w:t>
      </w:r>
    </w:p>
    <w:p w:rsidR="00097FB2" w:rsidRPr="001D709D" w:rsidRDefault="00097FB2" w:rsidP="00097FB2">
      <w:pPr>
        <w:rPr>
          <w:rFonts w:cs="Arial"/>
        </w:rPr>
      </w:pPr>
    </w:p>
    <w:p w:rsidR="00764000" w:rsidRPr="001D709D" w:rsidRDefault="00764000" w:rsidP="00495629">
      <w:pPr>
        <w:pStyle w:val="Heading3"/>
      </w:pPr>
      <w:bookmarkStart w:id="77" w:name="_Toc422144705"/>
      <w:bookmarkStart w:id="78" w:name="_Toc422824410"/>
      <w:bookmarkStart w:id="79" w:name="_Toc422833263"/>
      <w:bookmarkStart w:id="80" w:name="_Toc422833464"/>
      <w:bookmarkStart w:id="81" w:name="_Toc423705720"/>
      <w:r w:rsidRPr="001D709D">
        <w:t>Immunisation requirements</w:t>
      </w:r>
      <w:bookmarkEnd w:id="76"/>
      <w:bookmarkEnd w:id="77"/>
      <w:bookmarkEnd w:id="78"/>
      <w:bookmarkEnd w:id="79"/>
      <w:bookmarkEnd w:id="80"/>
      <w:bookmarkEnd w:id="81"/>
    </w:p>
    <w:p w:rsidR="00764000" w:rsidRPr="001D709D" w:rsidRDefault="00764000" w:rsidP="00F0677E">
      <w:pPr>
        <w:textAlignment w:val="baseline"/>
        <w:rPr>
          <w:rFonts w:cs="Arial"/>
        </w:rPr>
      </w:pPr>
      <w:r w:rsidRPr="001D709D">
        <w:rPr>
          <w:rFonts w:cs="Arial"/>
        </w:rPr>
        <w:t xml:space="preserve">All child care subsidies and support </w:t>
      </w:r>
      <w:r w:rsidR="00667193" w:rsidRPr="001D709D">
        <w:rPr>
          <w:rFonts w:cs="Arial"/>
        </w:rPr>
        <w:t xml:space="preserve">from 1 January 2016 </w:t>
      </w:r>
      <w:r w:rsidRPr="001D709D">
        <w:rPr>
          <w:rFonts w:cs="Arial"/>
        </w:rPr>
        <w:t xml:space="preserve">will remain linked to immunisation requirements </w:t>
      </w:r>
      <w:r w:rsidR="008E20ED">
        <w:rPr>
          <w:rFonts w:cs="Arial"/>
        </w:rPr>
        <w:t>that</w:t>
      </w:r>
      <w:r w:rsidRPr="001D709D">
        <w:rPr>
          <w:rFonts w:cs="Arial"/>
        </w:rPr>
        <w:t xml:space="preserve"> will be strengthened under the Government’s ‘no jab, no pay’ policy. </w:t>
      </w:r>
      <w:r w:rsidR="00F0677E" w:rsidRPr="001D709D">
        <w:rPr>
          <w:rFonts w:cs="Arial"/>
        </w:rPr>
        <w:t xml:space="preserve">Children must have received all vaccines required for their age as per the immunisation schedule. </w:t>
      </w:r>
      <w:r w:rsidRPr="001D709D">
        <w:rPr>
          <w:rFonts w:cs="Arial"/>
        </w:rPr>
        <w:t xml:space="preserve">The only exemption to this policy will be on medical </w:t>
      </w:r>
      <w:r w:rsidR="007244E4" w:rsidRPr="001D709D">
        <w:rPr>
          <w:rFonts w:cs="Arial"/>
        </w:rPr>
        <w:t>grounds.</w:t>
      </w:r>
    </w:p>
    <w:p w:rsidR="00764000" w:rsidRPr="001D709D" w:rsidRDefault="00764000" w:rsidP="00526D47">
      <w:pPr>
        <w:rPr>
          <w:rFonts w:cs="Arial"/>
        </w:rPr>
      </w:pPr>
    </w:p>
    <w:p w:rsidR="00E93FF4" w:rsidRPr="001D709D" w:rsidRDefault="000854A7" w:rsidP="00495629">
      <w:pPr>
        <w:pStyle w:val="Heading3"/>
      </w:pPr>
      <w:bookmarkStart w:id="82" w:name="_Toc420315808"/>
      <w:bookmarkStart w:id="83" w:name="_Toc422144706"/>
      <w:bookmarkStart w:id="84" w:name="_Toc422824411"/>
      <w:bookmarkStart w:id="85" w:name="_Toc422833264"/>
      <w:bookmarkStart w:id="86" w:name="_Toc422833465"/>
      <w:bookmarkStart w:id="87" w:name="_Toc423705721"/>
      <w:r w:rsidRPr="001D709D">
        <w:t>Age limit</w:t>
      </w:r>
      <w:bookmarkEnd w:id="82"/>
      <w:bookmarkEnd w:id="83"/>
      <w:bookmarkEnd w:id="84"/>
      <w:bookmarkEnd w:id="85"/>
      <w:bookmarkEnd w:id="86"/>
      <w:bookmarkEnd w:id="87"/>
    </w:p>
    <w:p w:rsidR="000854A7" w:rsidRPr="001D709D" w:rsidRDefault="000854A7" w:rsidP="000854A7">
      <w:pPr>
        <w:rPr>
          <w:rFonts w:cs="Arial"/>
        </w:rPr>
      </w:pPr>
      <w:r w:rsidRPr="001D709D">
        <w:rPr>
          <w:rFonts w:cs="Arial"/>
        </w:rPr>
        <w:t xml:space="preserve">Subsidies will be paid for children up until 13 years of age or the end of </w:t>
      </w:r>
      <w:r w:rsidR="0061149F" w:rsidRPr="001D709D">
        <w:rPr>
          <w:rFonts w:cs="Arial"/>
        </w:rPr>
        <w:t>primary school</w:t>
      </w:r>
      <w:r w:rsidRPr="001D709D">
        <w:rPr>
          <w:rFonts w:cs="Arial"/>
        </w:rPr>
        <w:t xml:space="preserve">, whichever comes last. Children over the age of 13 years </w:t>
      </w:r>
      <w:r w:rsidR="0064763A" w:rsidRPr="001D709D">
        <w:rPr>
          <w:rFonts w:cs="Arial"/>
        </w:rPr>
        <w:t xml:space="preserve">under </w:t>
      </w:r>
      <w:r w:rsidR="004B225D" w:rsidRPr="001D709D">
        <w:rPr>
          <w:rFonts w:cs="Arial"/>
        </w:rPr>
        <w:t>t</w:t>
      </w:r>
      <w:r w:rsidRPr="001D709D">
        <w:rPr>
          <w:rFonts w:cs="Arial"/>
        </w:rPr>
        <w:t xml:space="preserve">he care of a nanny will not attract a subsidy under the </w:t>
      </w:r>
      <w:r w:rsidR="00A66AC6" w:rsidRPr="001D709D">
        <w:rPr>
          <w:rFonts w:cs="Arial"/>
        </w:rPr>
        <w:t>Nanny Pilot Programme</w:t>
      </w:r>
      <w:r w:rsidRPr="001D709D">
        <w:rPr>
          <w:rFonts w:cs="Arial"/>
        </w:rPr>
        <w:t xml:space="preserve">. </w:t>
      </w:r>
    </w:p>
    <w:p w:rsidR="008F0FC5" w:rsidRPr="001D709D" w:rsidRDefault="008F0FC5" w:rsidP="000854A7">
      <w:pPr>
        <w:rPr>
          <w:rFonts w:cs="Arial"/>
        </w:rPr>
      </w:pPr>
    </w:p>
    <w:p w:rsidR="008F0FC5" w:rsidRPr="001D709D" w:rsidRDefault="00235B4A" w:rsidP="008F0FC5">
      <w:pPr>
        <w:rPr>
          <w:rFonts w:cs="Arial"/>
        </w:rPr>
      </w:pPr>
      <w:r w:rsidRPr="001D709D">
        <w:rPr>
          <w:rFonts w:cs="Arial"/>
        </w:rPr>
        <w:t xml:space="preserve">Families seeking to enter or increase their workforce participation </w:t>
      </w:r>
      <w:r w:rsidR="00BF0075" w:rsidRPr="001D709D">
        <w:rPr>
          <w:rFonts w:cs="Arial"/>
        </w:rPr>
        <w:t>who</w:t>
      </w:r>
      <w:r w:rsidRPr="001D709D">
        <w:rPr>
          <w:rFonts w:cs="Arial"/>
        </w:rPr>
        <w:t xml:space="preserve"> have c</w:t>
      </w:r>
      <w:r w:rsidR="008F0FC5" w:rsidRPr="001D709D">
        <w:rPr>
          <w:rFonts w:cs="Arial"/>
        </w:rPr>
        <w:t xml:space="preserve">hildren </w:t>
      </w:r>
      <w:r w:rsidR="007F7326" w:rsidRPr="001D709D">
        <w:rPr>
          <w:rFonts w:cs="Arial"/>
        </w:rPr>
        <w:t>who are over 13 years of age that require</w:t>
      </w:r>
      <w:r w:rsidR="008F0FC5" w:rsidRPr="001D709D">
        <w:rPr>
          <w:rFonts w:cs="Arial"/>
        </w:rPr>
        <w:t xml:space="preserve"> additional </w:t>
      </w:r>
      <w:r w:rsidR="007F7326" w:rsidRPr="001D709D">
        <w:rPr>
          <w:rFonts w:cs="Arial"/>
        </w:rPr>
        <w:t xml:space="preserve">support or have a disability </w:t>
      </w:r>
      <w:r w:rsidR="00D77CFC" w:rsidRPr="001D709D">
        <w:rPr>
          <w:rFonts w:cs="Arial"/>
        </w:rPr>
        <w:t>will be considered on a case by case basis</w:t>
      </w:r>
      <w:r w:rsidR="00E04DD6">
        <w:rPr>
          <w:rFonts w:cs="Arial"/>
        </w:rPr>
        <w:t>. Parents will need to</w:t>
      </w:r>
      <w:r w:rsidR="008F0FC5" w:rsidRPr="001D709D">
        <w:rPr>
          <w:rFonts w:cs="Arial"/>
        </w:rPr>
        <w:t xml:space="preserve"> demonstrate that they need the care to maintain workforce participation</w:t>
      </w:r>
      <w:r w:rsidR="00E04DD6">
        <w:rPr>
          <w:rFonts w:cs="Arial"/>
        </w:rPr>
        <w:t>,</w:t>
      </w:r>
      <w:r w:rsidR="008F0FC5" w:rsidRPr="001D709D">
        <w:rPr>
          <w:rFonts w:cs="Arial"/>
        </w:rPr>
        <w:t xml:space="preserve"> and no o</w:t>
      </w:r>
      <w:r w:rsidR="00D77CFC" w:rsidRPr="001D709D">
        <w:rPr>
          <w:rFonts w:cs="Arial"/>
        </w:rPr>
        <w:t xml:space="preserve">ther care or assistance exists. </w:t>
      </w:r>
    </w:p>
    <w:p w:rsidR="008F0FC5" w:rsidRPr="001D709D" w:rsidRDefault="008F0FC5" w:rsidP="000854A7">
      <w:pPr>
        <w:rPr>
          <w:rFonts w:cs="Arial"/>
        </w:rPr>
      </w:pPr>
    </w:p>
    <w:p w:rsidR="00E20D5F" w:rsidRPr="001D709D" w:rsidRDefault="00E20D5F" w:rsidP="008F0FC5">
      <w:pPr>
        <w:pStyle w:val="Heading3"/>
      </w:pPr>
      <w:bookmarkStart w:id="88" w:name="_Toc422144707"/>
      <w:bookmarkStart w:id="89" w:name="_Toc422824412"/>
      <w:bookmarkStart w:id="90" w:name="_Toc422833265"/>
      <w:bookmarkStart w:id="91" w:name="_Toc422833466"/>
      <w:bookmarkStart w:id="92" w:name="_Toc423705722"/>
      <w:bookmarkStart w:id="93" w:name="_Toc420315811"/>
      <w:r w:rsidRPr="001D709D">
        <w:lastRenderedPageBreak/>
        <w:t>Number of children</w:t>
      </w:r>
      <w:bookmarkEnd w:id="88"/>
      <w:bookmarkEnd w:id="89"/>
      <w:bookmarkEnd w:id="90"/>
      <w:bookmarkEnd w:id="91"/>
      <w:bookmarkEnd w:id="92"/>
    </w:p>
    <w:p w:rsidR="00E20D5F" w:rsidRPr="001D709D" w:rsidRDefault="00370770" w:rsidP="005E7A50">
      <w:pPr>
        <w:rPr>
          <w:rFonts w:cs="Arial"/>
          <w:b/>
        </w:rPr>
      </w:pPr>
      <w:r w:rsidRPr="001D709D">
        <w:rPr>
          <w:rFonts w:cs="Arial"/>
        </w:rPr>
        <w:t>Under the N</w:t>
      </w:r>
      <w:r w:rsidR="00E20D5F" w:rsidRPr="001D709D">
        <w:rPr>
          <w:rFonts w:cs="Arial"/>
        </w:rPr>
        <w:t xml:space="preserve">anny </w:t>
      </w:r>
      <w:r w:rsidRPr="001D709D">
        <w:rPr>
          <w:rFonts w:cs="Arial"/>
        </w:rPr>
        <w:t>P</w:t>
      </w:r>
      <w:r w:rsidR="00E20D5F" w:rsidRPr="001D709D">
        <w:rPr>
          <w:rFonts w:cs="Arial"/>
        </w:rPr>
        <w:t xml:space="preserve">ilot </w:t>
      </w:r>
      <w:r w:rsidRPr="001D709D">
        <w:rPr>
          <w:rFonts w:cs="Arial"/>
        </w:rPr>
        <w:t>P</w:t>
      </w:r>
      <w:r w:rsidR="00E20D5F" w:rsidRPr="001D709D">
        <w:rPr>
          <w:rFonts w:cs="Arial"/>
        </w:rPr>
        <w:t>rogramme a nanny can care for a maximum of four children under school age and seven children in total.</w:t>
      </w:r>
      <w:r w:rsidR="00235B4A" w:rsidRPr="001D709D">
        <w:rPr>
          <w:rFonts w:cs="Arial"/>
        </w:rPr>
        <w:t xml:space="preserve"> This is in line with the</w:t>
      </w:r>
      <w:r w:rsidR="00D80421" w:rsidRPr="001D709D">
        <w:rPr>
          <w:rFonts w:cs="Arial"/>
        </w:rPr>
        <w:t xml:space="preserve"> current</w:t>
      </w:r>
      <w:r w:rsidR="00235B4A" w:rsidRPr="001D709D">
        <w:rPr>
          <w:rFonts w:cs="Arial"/>
        </w:rPr>
        <w:t xml:space="preserve"> </w:t>
      </w:r>
      <w:r w:rsidR="00BF0075" w:rsidRPr="001D709D">
        <w:rPr>
          <w:rFonts w:cs="Arial"/>
        </w:rPr>
        <w:t>In Home</w:t>
      </w:r>
      <w:r w:rsidR="00235B4A" w:rsidRPr="001D709D">
        <w:rPr>
          <w:rFonts w:cs="Arial"/>
        </w:rPr>
        <w:t xml:space="preserve"> Care </w:t>
      </w:r>
      <w:r w:rsidR="00B81DA4" w:rsidRPr="001D709D">
        <w:rPr>
          <w:rFonts w:cs="Arial"/>
        </w:rPr>
        <w:t xml:space="preserve">programme </w:t>
      </w:r>
      <w:r w:rsidR="000074E6">
        <w:rPr>
          <w:rFonts w:cs="Arial"/>
        </w:rPr>
        <w:t>requirements</w:t>
      </w:r>
      <w:r w:rsidR="00BF0075" w:rsidRPr="001D709D">
        <w:rPr>
          <w:rFonts w:cs="Arial"/>
        </w:rPr>
        <w:t>.</w:t>
      </w:r>
    </w:p>
    <w:p w:rsidR="00FB7948" w:rsidRPr="001D709D" w:rsidRDefault="00FB7948" w:rsidP="00E20D5F">
      <w:pPr>
        <w:rPr>
          <w:rFonts w:cs="Arial"/>
        </w:rPr>
      </w:pPr>
    </w:p>
    <w:p w:rsidR="00D451D6" w:rsidRPr="001D709D" w:rsidRDefault="00D451D6" w:rsidP="00D451D6">
      <w:pPr>
        <w:pStyle w:val="Heading3"/>
        <w:rPr>
          <w:lang w:val="en-US"/>
        </w:rPr>
      </w:pPr>
      <w:bookmarkStart w:id="94" w:name="_Toc420315829"/>
      <w:bookmarkStart w:id="95" w:name="_Toc422144709"/>
      <w:bookmarkStart w:id="96" w:name="_Toc422824413"/>
      <w:bookmarkStart w:id="97" w:name="_Toc422833266"/>
      <w:bookmarkStart w:id="98" w:name="_Toc422833467"/>
      <w:bookmarkStart w:id="99" w:name="_Toc423705723"/>
      <w:bookmarkStart w:id="100" w:name="_Toc420315809"/>
      <w:bookmarkEnd w:id="93"/>
      <w:r w:rsidRPr="001D709D">
        <w:rPr>
          <w:lang w:val="en-US"/>
        </w:rPr>
        <w:t>Families sharing a nanny</w:t>
      </w:r>
      <w:bookmarkEnd w:id="94"/>
      <w:bookmarkEnd w:id="95"/>
      <w:bookmarkEnd w:id="96"/>
      <w:bookmarkEnd w:id="97"/>
      <w:bookmarkEnd w:id="98"/>
      <w:bookmarkEnd w:id="99"/>
    </w:p>
    <w:p w:rsidR="00D451D6" w:rsidRPr="001D709D" w:rsidRDefault="00D451D6" w:rsidP="00D451D6">
      <w:pPr>
        <w:rPr>
          <w:rFonts w:cs="Arial"/>
          <w:lang w:val="en-US"/>
        </w:rPr>
      </w:pPr>
      <w:r w:rsidRPr="001D709D">
        <w:rPr>
          <w:rFonts w:cs="Arial"/>
          <w:lang w:val="en-US"/>
        </w:rPr>
        <w:t>A nanny can care for children from two families in the home of one of the families on the following conditions:</w:t>
      </w:r>
    </w:p>
    <w:p w:rsidR="00D451D6" w:rsidRPr="001D709D" w:rsidRDefault="00E04DD6" w:rsidP="006F66B9">
      <w:pPr>
        <w:pStyle w:val="ListParagraph"/>
        <w:numPr>
          <w:ilvl w:val="0"/>
          <w:numId w:val="20"/>
        </w:numPr>
        <w:rPr>
          <w:rFonts w:cs="Arial"/>
          <w:lang w:val="en-US"/>
        </w:rPr>
      </w:pPr>
      <w:proofErr w:type="gramStart"/>
      <w:r>
        <w:rPr>
          <w:rFonts w:cs="Arial"/>
          <w:lang w:val="en-US"/>
        </w:rPr>
        <w:t>b</w:t>
      </w:r>
      <w:r w:rsidR="00036A07" w:rsidRPr="001D709D">
        <w:rPr>
          <w:rFonts w:cs="Arial"/>
          <w:lang w:val="en-US"/>
        </w:rPr>
        <w:t>oth</w:t>
      </w:r>
      <w:proofErr w:type="gramEnd"/>
      <w:r w:rsidR="00D451D6" w:rsidRPr="001D709D">
        <w:rPr>
          <w:rFonts w:cs="Arial"/>
          <w:lang w:val="en-US"/>
        </w:rPr>
        <w:t xml:space="preserve"> families must apply separately and </w:t>
      </w:r>
      <w:r w:rsidR="0066678C" w:rsidRPr="001D709D">
        <w:rPr>
          <w:rFonts w:cs="Arial"/>
          <w:lang w:val="en-US"/>
        </w:rPr>
        <w:t>be eligible to</w:t>
      </w:r>
      <w:r w:rsidR="00D451D6" w:rsidRPr="001D709D">
        <w:rPr>
          <w:rFonts w:cs="Arial"/>
          <w:lang w:val="en-US"/>
        </w:rPr>
        <w:t xml:space="preserve"> participate in the </w:t>
      </w:r>
      <w:proofErr w:type="spellStart"/>
      <w:r w:rsidR="00D451D6" w:rsidRPr="001D709D">
        <w:rPr>
          <w:rFonts w:cs="Arial"/>
          <w:lang w:val="en-US"/>
        </w:rPr>
        <w:t>programme</w:t>
      </w:r>
      <w:proofErr w:type="spellEnd"/>
      <w:r w:rsidR="00790D01">
        <w:rPr>
          <w:rFonts w:cs="Arial"/>
          <w:lang w:val="en-US"/>
        </w:rPr>
        <w:t>.</w:t>
      </w:r>
    </w:p>
    <w:p w:rsidR="00D451D6" w:rsidRPr="001D709D" w:rsidRDefault="00790D01" w:rsidP="006F66B9">
      <w:pPr>
        <w:pStyle w:val="ListParagraph"/>
        <w:numPr>
          <w:ilvl w:val="0"/>
          <w:numId w:val="20"/>
        </w:numPr>
        <w:rPr>
          <w:rFonts w:cs="Arial"/>
          <w:lang w:val="en-US"/>
        </w:rPr>
      </w:pPr>
      <w:proofErr w:type="gramStart"/>
      <w:r>
        <w:rPr>
          <w:rFonts w:cs="Arial"/>
          <w:lang w:val="en-US"/>
        </w:rPr>
        <w:t>b</w:t>
      </w:r>
      <w:r w:rsidR="00036A07" w:rsidRPr="001D709D">
        <w:rPr>
          <w:rFonts w:cs="Arial"/>
          <w:lang w:val="en-US"/>
        </w:rPr>
        <w:t>oth</w:t>
      </w:r>
      <w:proofErr w:type="gramEnd"/>
      <w:r w:rsidR="00D451D6" w:rsidRPr="001D709D">
        <w:rPr>
          <w:rFonts w:cs="Arial"/>
          <w:lang w:val="en-US"/>
        </w:rPr>
        <w:t xml:space="preserve"> families agree to this arrangement</w:t>
      </w:r>
      <w:r>
        <w:rPr>
          <w:rFonts w:cs="Arial"/>
          <w:lang w:val="en-US"/>
        </w:rPr>
        <w:t>.</w:t>
      </w:r>
    </w:p>
    <w:p w:rsidR="003B1FA4" w:rsidRPr="001D709D" w:rsidRDefault="00790D01" w:rsidP="006F66B9">
      <w:pPr>
        <w:pStyle w:val="ListParagraph"/>
        <w:numPr>
          <w:ilvl w:val="0"/>
          <w:numId w:val="20"/>
        </w:numPr>
        <w:rPr>
          <w:rFonts w:cs="Arial"/>
          <w:lang w:val="en-US"/>
        </w:rPr>
      </w:pPr>
      <w:proofErr w:type="gramStart"/>
      <w:r>
        <w:rPr>
          <w:rFonts w:cs="Arial"/>
          <w:lang w:val="en-US"/>
        </w:rPr>
        <w:t>t</w:t>
      </w:r>
      <w:r w:rsidR="00036A07" w:rsidRPr="001D709D">
        <w:rPr>
          <w:rFonts w:cs="Arial"/>
          <w:lang w:val="en-US"/>
        </w:rPr>
        <w:t>he</w:t>
      </w:r>
      <w:proofErr w:type="gramEnd"/>
      <w:r w:rsidR="003B1FA4" w:rsidRPr="001D709D">
        <w:rPr>
          <w:rFonts w:cs="Arial"/>
          <w:lang w:val="en-US"/>
        </w:rPr>
        <w:t xml:space="preserve"> majority of the children being cared for must reside in the house where the care is being provided by the nanny</w:t>
      </w:r>
      <w:r>
        <w:rPr>
          <w:rFonts w:cs="Arial"/>
          <w:lang w:val="en-US"/>
        </w:rPr>
        <w:t>.</w:t>
      </w:r>
    </w:p>
    <w:p w:rsidR="0021592E" w:rsidRPr="001D709D" w:rsidRDefault="00790D01" w:rsidP="006F66B9">
      <w:pPr>
        <w:pStyle w:val="ListParagraph"/>
        <w:numPr>
          <w:ilvl w:val="0"/>
          <w:numId w:val="20"/>
        </w:numPr>
        <w:rPr>
          <w:rFonts w:cs="Arial"/>
          <w:lang w:val="en-US"/>
        </w:rPr>
      </w:pPr>
      <w:proofErr w:type="gramStart"/>
      <w:r>
        <w:rPr>
          <w:rFonts w:cs="Arial"/>
          <w:lang w:val="en-US"/>
        </w:rPr>
        <w:t>t</w:t>
      </w:r>
      <w:r w:rsidR="00036A07" w:rsidRPr="001D709D">
        <w:rPr>
          <w:rFonts w:cs="Arial"/>
          <w:lang w:val="en-US"/>
        </w:rPr>
        <w:t>he</w:t>
      </w:r>
      <w:proofErr w:type="gramEnd"/>
      <w:r w:rsidR="0021592E" w:rsidRPr="001D709D">
        <w:rPr>
          <w:rFonts w:cs="Arial"/>
          <w:lang w:val="en-US"/>
        </w:rPr>
        <w:t xml:space="preserve"> service provider is responsible for managing the contractual arrangements that support both families</w:t>
      </w:r>
      <w:r>
        <w:rPr>
          <w:rFonts w:cs="Arial"/>
          <w:lang w:val="en-US"/>
        </w:rPr>
        <w:t>.</w:t>
      </w:r>
    </w:p>
    <w:p w:rsidR="00D451D6" w:rsidRPr="001D709D" w:rsidRDefault="00790D01" w:rsidP="006F66B9">
      <w:pPr>
        <w:pStyle w:val="ListParagraph"/>
        <w:numPr>
          <w:ilvl w:val="0"/>
          <w:numId w:val="20"/>
        </w:numPr>
        <w:rPr>
          <w:rFonts w:cs="Arial"/>
          <w:lang w:val="en-US"/>
        </w:rPr>
      </w:pPr>
      <w:proofErr w:type="gramStart"/>
      <w:r>
        <w:rPr>
          <w:rFonts w:cs="Arial"/>
          <w:lang w:val="en-US"/>
        </w:rPr>
        <w:t>t</w:t>
      </w:r>
      <w:r w:rsidR="00D341AC">
        <w:rPr>
          <w:rFonts w:cs="Arial"/>
          <w:lang w:val="en-US"/>
        </w:rPr>
        <w:t>he</w:t>
      </w:r>
      <w:proofErr w:type="gramEnd"/>
      <w:r w:rsidR="00D341AC">
        <w:rPr>
          <w:rFonts w:cs="Arial"/>
          <w:lang w:val="en-US"/>
        </w:rPr>
        <w:t xml:space="preserve"> number of children</w:t>
      </w:r>
      <w:r w:rsidR="000074E6" w:rsidRPr="001D709D">
        <w:rPr>
          <w:rFonts w:cs="Arial"/>
          <w:lang w:val="en-US"/>
        </w:rPr>
        <w:t xml:space="preserve"> </w:t>
      </w:r>
      <w:r w:rsidR="00D341AC">
        <w:rPr>
          <w:rFonts w:cs="Arial"/>
          <w:lang w:val="en-US"/>
        </w:rPr>
        <w:t xml:space="preserve">able to be cared for does not exceed the requirements </w:t>
      </w:r>
      <w:r w:rsidR="00F71B70" w:rsidRPr="001D709D">
        <w:rPr>
          <w:rFonts w:cs="Arial"/>
          <w:lang w:val="en-US"/>
        </w:rPr>
        <w:t xml:space="preserve">set out in </w:t>
      </w:r>
      <w:r w:rsidR="00D341AC" w:rsidRPr="001D709D">
        <w:rPr>
          <w:rFonts w:cs="Arial"/>
          <w:lang w:val="en-US"/>
        </w:rPr>
        <w:t>section</w:t>
      </w:r>
      <w:r w:rsidR="00D341AC">
        <w:rPr>
          <w:rFonts w:cs="Arial"/>
          <w:lang w:val="en-US"/>
        </w:rPr>
        <w:t> </w:t>
      </w:r>
      <w:r w:rsidR="00036A07" w:rsidRPr="001D709D">
        <w:rPr>
          <w:rFonts w:cs="Arial"/>
          <w:lang w:val="en-US"/>
        </w:rPr>
        <w:t>3.1.5</w:t>
      </w:r>
      <w:r w:rsidR="0010265B">
        <w:rPr>
          <w:rFonts w:cs="Arial"/>
          <w:lang w:val="en-US"/>
        </w:rPr>
        <w:t xml:space="preserve"> at any time</w:t>
      </w:r>
      <w:r w:rsidR="0021592E" w:rsidRPr="001D709D">
        <w:rPr>
          <w:rFonts w:cs="Arial"/>
          <w:lang w:val="en-US"/>
        </w:rPr>
        <w:t>.</w:t>
      </w:r>
    </w:p>
    <w:bookmarkEnd w:id="100"/>
    <w:p w:rsidR="000854A7" w:rsidRPr="001D709D" w:rsidRDefault="000854A7" w:rsidP="00526D47">
      <w:pPr>
        <w:rPr>
          <w:rFonts w:cs="Arial"/>
        </w:rPr>
      </w:pPr>
    </w:p>
    <w:p w:rsidR="00D77CFC" w:rsidRPr="001D709D" w:rsidRDefault="00D77CFC" w:rsidP="00D77CFC">
      <w:pPr>
        <w:pStyle w:val="Heading3"/>
      </w:pPr>
      <w:bookmarkStart w:id="101" w:name="_Toc422144711"/>
      <w:bookmarkStart w:id="102" w:name="_Toc422824415"/>
      <w:bookmarkStart w:id="103" w:name="_Toc422833268"/>
      <w:bookmarkStart w:id="104" w:name="_Toc422833469"/>
      <w:bookmarkStart w:id="105" w:name="_Toc423705724"/>
      <w:r w:rsidRPr="001D709D">
        <w:t>Children in shared care family arrangements</w:t>
      </w:r>
      <w:bookmarkEnd w:id="101"/>
      <w:bookmarkEnd w:id="102"/>
      <w:bookmarkEnd w:id="103"/>
      <w:bookmarkEnd w:id="104"/>
      <w:bookmarkEnd w:id="105"/>
    </w:p>
    <w:p w:rsidR="00BF39FA" w:rsidRPr="001D709D" w:rsidRDefault="00BF39FA" w:rsidP="00BF39FA">
      <w:pPr>
        <w:rPr>
          <w:rFonts w:cs="Arial"/>
        </w:rPr>
      </w:pPr>
      <w:r w:rsidRPr="001D709D">
        <w:rPr>
          <w:rFonts w:cs="Arial"/>
        </w:rPr>
        <w:t xml:space="preserve">The Nanny Pilot Programme recognises that some children are in a shared care arrangement and living with </w:t>
      </w:r>
      <w:r w:rsidR="00D77CFC" w:rsidRPr="001D709D">
        <w:rPr>
          <w:rFonts w:cs="Arial"/>
          <w:lang w:val="en"/>
        </w:rPr>
        <w:t xml:space="preserve">each </w:t>
      </w:r>
      <w:r w:rsidRPr="001D709D">
        <w:rPr>
          <w:rFonts w:cs="Arial"/>
          <w:lang w:val="en"/>
        </w:rPr>
        <w:t>parent</w:t>
      </w:r>
      <w:r w:rsidR="00D77CFC" w:rsidRPr="001D709D">
        <w:rPr>
          <w:rFonts w:cs="Arial"/>
          <w:lang w:val="en"/>
        </w:rPr>
        <w:t xml:space="preserve"> part of the time</w:t>
      </w:r>
      <w:r w:rsidR="00950EDE" w:rsidRPr="001D709D">
        <w:rPr>
          <w:rFonts w:cs="Arial"/>
          <w:lang w:val="en"/>
        </w:rPr>
        <w:t xml:space="preserve"> and that a nanny may assist in meeting the care requirements of both families</w:t>
      </w:r>
      <w:r w:rsidRPr="001D709D">
        <w:rPr>
          <w:rFonts w:cs="Arial"/>
          <w:lang w:val="en"/>
        </w:rPr>
        <w:t xml:space="preserve">. </w:t>
      </w:r>
      <w:r w:rsidRPr="001D709D">
        <w:rPr>
          <w:rFonts w:cs="Arial"/>
        </w:rPr>
        <w:t>Where parents share the care of a child</w:t>
      </w:r>
      <w:r w:rsidR="00125802" w:rsidRPr="001D709D">
        <w:rPr>
          <w:rFonts w:cs="Arial"/>
        </w:rPr>
        <w:t xml:space="preserve"> and live within a reasonable distance of each other,</w:t>
      </w:r>
      <w:r w:rsidRPr="001D709D">
        <w:rPr>
          <w:rFonts w:cs="Arial"/>
        </w:rPr>
        <w:t xml:space="preserve"> both parents </w:t>
      </w:r>
      <w:r w:rsidR="00125802" w:rsidRPr="001D709D">
        <w:rPr>
          <w:rFonts w:cs="Arial"/>
        </w:rPr>
        <w:t>can</w:t>
      </w:r>
      <w:r w:rsidRPr="001D709D">
        <w:rPr>
          <w:rFonts w:cs="Arial"/>
        </w:rPr>
        <w:t xml:space="preserve"> apply separately to participate in the </w:t>
      </w:r>
      <w:r w:rsidR="00A66AC6" w:rsidRPr="001D709D">
        <w:rPr>
          <w:rFonts w:cs="Arial"/>
        </w:rPr>
        <w:t>Nanny Pilot Programme</w:t>
      </w:r>
      <w:r w:rsidR="00125802" w:rsidRPr="001D709D">
        <w:rPr>
          <w:rFonts w:cs="Arial"/>
        </w:rPr>
        <w:t xml:space="preserve"> to share a nanny</w:t>
      </w:r>
      <w:r w:rsidRPr="001D709D">
        <w:rPr>
          <w:rFonts w:cs="Arial"/>
        </w:rPr>
        <w:t>.</w:t>
      </w:r>
    </w:p>
    <w:p w:rsidR="00667193" w:rsidRPr="001D709D" w:rsidRDefault="00667193" w:rsidP="00BF39FA">
      <w:pPr>
        <w:rPr>
          <w:rFonts w:cs="Arial"/>
        </w:rPr>
      </w:pPr>
    </w:p>
    <w:p w:rsidR="00125802" w:rsidRPr="001D709D" w:rsidRDefault="00125802" w:rsidP="00125802">
      <w:pPr>
        <w:rPr>
          <w:rFonts w:cs="Arial"/>
        </w:rPr>
      </w:pPr>
      <w:r w:rsidRPr="001D709D">
        <w:rPr>
          <w:rFonts w:cs="Arial"/>
        </w:rPr>
        <w:t>Parents living separately have flexibility under this programme to provide continuity of care to their child/</w:t>
      </w:r>
      <w:proofErr w:type="spellStart"/>
      <w:r w:rsidRPr="001D709D">
        <w:rPr>
          <w:rFonts w:cs="Arial"/>
        </w:rPr>
        <w:t>ren</w:t>
      </w:r>
      <w:proofErr w:type="spellEnd"/>
      <w:r w:rsidRPr="001D709D">
        <w:rPr>
          <w:rFonts w:cs="Arial"/>
        </w:rPr>
        <w:t xml:space="preserve"> by engaging the same nanny. Both parents must meet the following conditions:</w:t>
      </w:r>
    </w:p>
    <w:p w:rsidR="00125802" w:rsidRPr="001D709D" w:rsidRDefault="00790D01" w:rsidP="006F66B9">
      <w:pPr>
        <w:pStyle w:val="ListParagraph"/>
        <w:numPr>
          <w:ilvl w:val="0"/>
          <w:numId w:val="20"/>
        </w:numPr>
        <w:rPr>
          <w:rFonts w:cs="Arial"/>
          <w:lang w:val="en-US"/>
        </w:rPr>
      </w:pPr>
      <w:proofErr w:type="gramStart"/>
      <w:r>
        <w:rPr>
          <w:rFonts w:cs="Arial"/>
          <w:lang w:val="en-US"/>
        </w:rPr>
        <w:t>b</w:t>
      </w:r>
      <w:r w:rsidR="00036A07" w:rsidRPr="001D709D">
        <w:rPr>
          <w:rFonts w:cs="Arial"/>
          <w:lang w:val="en-US"/>
        </w:rPr>
        <w:t>oth</w:t>
      </w:r>
      <w:proofErr w:type="gramEnd"/>
      <w:r w:rsidR="00125802" w:rsidRPr="001D709D">
        <w:rPr>
          <w:rFonts w:cs="Arial"/>
          <w:lang w:val="en-US"/>
        </w:rPr>
        <w:t xml:space="preserve"> parents must apply separately and </w:t>
      </w:r>
      <w:r w:rsidR="00F87954" w:rsidRPr="001D709D">
        <w:rPr>
          <w:rFonts w:cs="Arial"/>
          <w:lang w:val="en-US"/>
        </w:rPr>
        <w:t>both</w:t>
      </w:r>
      <w:r w:rsidR="00125802" w:rsidRPr="001D709D">
        <w:rPr>
          <w:rFonts w:cs="Arial"/>
          <w:lang w:val="en-US"/>
        </w:rPr>
        <w:t xml:space="preserve"> parent</w:t>
      </w:r>
      <w:r w:rsidR="00F87954" w:rsidRPr="001D709D">
        <w:rPr>
          <w:rFonts w:cs="Arial"/>
          <w:lang w:val="en-US"/>
        </w:rPr>
        <w:t>s must be</w:t>
      </w:r>
      <w:r w:rsidR="00125802" w:rsidRPr="001D709D">
        <w:rPr>
          <w:rFonts w:cs="Arial"/>
          <w:lang w:val="en-US"/>
        </w:rPr>
        <w:t xml:space="preserve"> selected to participate in the </w:t>
      </w:r>
      <w:proofErr w:type="spellStart"/>
      <w:r w:rsidR="00125802" w:rsidRPr="001D709D">
        <w:rPr>
          <w:rFonts w:cs="Arial"/>
          <w:lang w:val="en-US"/>
        </w:rPr>
        <w:t>programme</w:t>
      </w:r>
      <w:proofErr w:type="spellEnd"/>
      <w:r>
        <w:rPr>
          <w:rFonts w:cs="Arial"/>
          <w:lang w:val="en-US"/>
        </w:rPr>
        <w:t>.</w:t>
      </w:r>
    </w:p>
    <w:p w:rsidR="00125802" w:rsidRPr="001D709D" w:rsidRDefault="00790D01" w:rsidP="006F66B9">
      <w:pPr>
        <w:pStyle w:val="ListParagraph"/>
        <w:numPr>
          <w:ilvl w:val="0"/>
          <w:numId w:val="20"/>
        </w:numPr>
        <w:rPr>
          <w:rFonts w:cs="Arial"/>
          <w:lang w:val="en-US"/>
        </w:rPr>
      </w:pPr>
      <w:proofErr w:type="gramStart"/>
      <w:r>
        <w:rPr>
          <w:rFonts w:cs="Arial"/>
          <w:lang w:val="en-US"/>
        </w:rPr>
        <w:t>b</w:t>
      </w:r>
      <w:r w:rsidR="00036A07" w:rsidRPr="001D709D">
        <w:rPr>
          <w:rFonts w:cs="Arial"/>
          <w:lang w:val="en-US"/>
        </w:rPr>
        <w:t>oth</w:t>
      </w:r>
      <w:proofErr w:type="gramEnd"/>
      <w:r w:rsidR="00125802" w:rsidRPr="001D709D">
        <w:rPr>
          <w:rFonts w:cs="Arial"/>
          <w:lang w:val="en-US"/>
        </w:rPr>
        <w:t xml:space="preserve"> families agree to this arrangement as it is beneficial to the children in care</w:t>
      </w:r>
      <w:r>
        <w:rPr>
          <w:rFonts w:cs="Arial"/>
          <w:lang w:val="en-US"/>
        </w:rPr>
        <w:t>.</w:t>
      </w:r>
    </w:p>
    <w:p w:rsidR="00125802" w:rsidRPr="001D709D" w:rsidRDefault="00790D01" w:rsidP="006F66B9">
      <w:pPr>
        <w:pStyle w:val="ListParagraph"/>
        <w:numPr>
          <w:ilvl w:val="0"/>
          <w:numId w:val="20"/>
        </w:numPr>
        <w:rPr>
          <w:rFonts w:cs="Arial"/>
          <w:lang w:val="en-US"/>
        </w:rPr>
      </w:pPr>
      <w:proofErr w:type="gramStart"/>
      <w:r>
        <w:rPr>
          <w:rFonts w:cs="Arial"/>
          <w:lang w:val="en-US"/>
        </w:rPr>
        <w:t>t</w:t>
      </w:r>
      <w:r w:rsidR="00D341AC">
        <w:rPr>
          <w:rFonts w:cs="Arial"/>
          <w:lang w:val="en-US"/>
        </w:rPr>
        <w:t>he</w:t>
      </w:r>
      <w:proofErr w:type="gramEnd"/>
      <w:r w:rsidR="00D341AC">
        <w:rPr>
          <w:rFonts w:cs="Arial"/>
          <w:lang w:val="en-US"/>
        </w:rPr>
        <w:t xml:space="preserve"> number of children to be cared for does not exceed the requirements</w:t>
      </w:r>
      <w:r w:rsidR="00A02958" w:rsidRPr="001D709D">
        <w:rPr>
          <w:rFonts w:cs="Arial"/>
          <w:lang w:val="en-US"/>
        </w:rPr>
        <w:t xml:space="preserve"> </w:t>
      </w:r>
      <w:r w:rsidR="00F71B70" w:rsidRPr="001D709D">
        <w:rPr>
          <w:rFonts w:cs="Arial"/>
          <w:lang w:val="en-US"/>
        </w:rPr>
        <w:t xml:space="preserve">set out in </w:t>
      </w:r>
      <w:r w:rsidR="00036A07" w:rsidRPr="001D709D">
        <w:rPr>
          <w:rFonts w:cs="Arial"/>
          <w:lang w:val="en-US"/>
        </w:rPr>
        <w:t>3.1.5</w:t>
      </w:r>
      <w:r w:rsidR="00125802" w:rsidRPr="001D709D">
        <w:rPr>
          <w:rFonts w:cs="Arial"/>
          <w:lang w:val="en-US"/>
        </w:rPr>
        <w:t xml:space="preserve"> </w:t>
      </w:r>
      <w:r w:rsidR="0010265B">
        <w:rPr>
          <w:rFonts w:cs="Arial"/>
          <w:lang w:val="en-US"/>
        </w:rPr>
        <w:t>at any time</w:t>
      </w:r>
      <w:r>
        <w:rPr>
          <w:rFonts w:cs="Arial"/>
          <w:lang w:val="en-US"/>
        </w:rPr>
        <w:t>.</w:t>
      </w:r>
    </w:p>
    <w:p w:rsidR="00125802" w:rsidRPr="001D709D" w:rsidRDefault="00790D01" w:rsidP="006F66B9">
      <w:pPr>
        <w:pStyle w:val="ListParagraph"/>
        <w:numPr>
          <w:ilvl w:val="0"/>
          <w:numId w:val="20"/>
        </w:numPr>
        <w:rPr>
          <w:rFonts w:cs="Arial"/>
          <w:lang w:val="en-US"/>
        </w:rPr>
      </w:pPr>
      <w:proofErr w:type="gramStart"/>
      <w:r>
        <w:rPr>
          <w:rFonts w:cs="Arial"/>
          <w:lang w:val="en-US"/>
        </w:rPr>
        <w:t>b</w:t>
      </w:r>
      <w:r w:rsidR="00036A07" w:rsidRPr="001D709D">
        <w:rPr>
          <w:rFonts w:cs="Arial"/>
          <w:lang w:val="en-US"/>
        </w:rPr>
        <w:t>oth</w:t>
      </w:r>
      <w:proofErr w:type="gramEnd"/>
      <w:r w:rsidR="00125802" w:rsidRPr="001D709D">
        <w:rPr>
          <w:rFonts w:cs="Arial"/>
          <w:lang w:val="en-US"/>
        </w:rPr>
        <w:t xml:space="preserve"> homes have been inspected for health and safety concerns to </w:t>
      </w:r>
      <w:proofErr w:type="spellStart"/>
      <w:r w:rsidR="00125802" w:rsidRPr="001D709D">
        <w:rPr>
          <w:rFonts w:cs="Arial"/>
          <w:lang w:val="en-US"/>
        </w:rPr>
        <w:t>minimise</w:t>
      </w:r>
      <w:proofErr w:type="spellEnd"/>
      <w:r w:rsidR="00125802" w:rsidRPr="001D709D">
        <w:rPr>
          <w:rFonts w:cs="Arial"/>
          <w:lang w:val="en-US"/>
        </w:rPr>
        <w:t xml:space="preserve"> risk to nannies</w:t>
      </w:r>
      <w:r>
        <w:rPr>
          <w:rFonts w:cs="Arial"/>
          <w:lang w:val="en-US"/>
        </w:rPr>
        <w:t>.</w:t>
      </w:r>
    </w:p>
    <w:p w:rsidR="00125802" w:rsidRPr="001D709D" w:rsidRDefault="00790D01" w:rsidP="006F66B9">
      <w:pPr>
        <w:pStyle w:val="ListParagraph"/>
        <w:numPr>
          <w:ilvl w:val="0"/>
          <w:numId w:val="20"/>
        </w:numPr>
        <w:rPr>
          <w:rFonts w:cs="Arial"/>
          <w:lang w:val="en-US"/>
        </w:rPr>
      </w:pPr>
      <w:proofErr w:type="gramStart"/>
      <w:r>
        <w:rPr>
          <w:rFonts w:cs="Arial"/>
          <w:lang w:val="en-US"/>
        </w:rPr>
        <w:t>t</w:t>
      </w:r>
      <w:r w:rsidR="00036A07" w:rsidRPr="001D709D">
        <w:rPr>
          <w:rFonts w:cs="Arial"/>
          <w:lang w:val="en-US"/>
        </w:rPr>
        <w:t>he</w:t>
      </w:r>
      <w:proofErr w:type="gramEnd"/>
      <w:r w:rsidR="00125802" w:rsidRPr="001D709D">
        <w:rPr>
          <w:rFonts w:cs="Arial"/>
          <w:lang w:val="en-US"/>
        </w:rPr>
        <w:t xml:space="preserve"> service provider is responsible for managing the contractual arrangements that support both families.</w:t>
      </w:r>
    </w:p>
    <w:p w:rsidR="00A13A00" w:rsidRPr="001D709D" w:rsidRDefault="00A13A00" w:rsidP="00BF39FA">
      <w:pPr>
        <w:rPr>
          <w:rFonts w:cs="Arial"/>
        </w:rPr>
      </w:pPr>
    </w:p>
    <w:p w:rsidR="00D77CFC" w:rsidRPr="001D709D" w:rsidRDefault="00D77CFC" w:rsidP="008C580F">
      <w:pPr>
        <w:pStyle w:val="Heading3"/>
      </w:pPr>
      <w:bookmarkStart w:id="106" w:name="_Toc420315816"/>
      <w:bookmarkStart w:id="107" w:name="_Toc422144712"/>
      <w:bookmarkStart w:id="108" w:name="_Toc422824416"/>
      <w:bookmarkStart w:id="109" w:name="_Toc422833269"/>
      <w:bookmarkStart w:id="110" w:name="_Toc422833470"/>
      <w:bookmarkStart w:id="111" w:name="_Toc423705725"/>
      <w:r w:rsidRPr="001D709D">
        <w:t>Out of scope arrangements</w:t>
      </w:r>
      <w:bookmarkEnd w:id="106"/>
      <w:bookmarkEnd w:id="107"/>
      <w:bookmarkEnd w:id="108"/>
      <w:bookmarkEnd w:id="109"/>
      <w:bookmarkEnd w:id="110"/>
      <w:bookmarkEnd w:id="111"/>
    </w:p>
    <w:p w:rsidR="00D77CFC" w:rsidRPr="001D709D" w:rsidRDefault="00D77CFC" w:rsidP="00C17DDC">
      <w:pPr>
        <w:keepNext/>
        <w:rPr>
          <w:rFonts w:cs="Arial"/>
        </w:rPr>
      </w:pPr>
      <w:r w:rsidRPr="001D709D">
        <w:rPr>
          <w:rFonts w:cs="Arial"/>
        </w:rPr>
        <w:t xml:space="preserve">Subsidies to families are for care of children by a nanny that is not immediately related to the children. The nanny/child relationships excluded from this </w:t>
      </w:r>
      <w:r w:rsidR="00A66AC6" w:rsidRPr="001D709D">
        <w:rPr>
          <w:rFonts w:cs="Arial"/>
        </w:rPr>
        <w:t>Nanny Pilot Programme</w:t>
      </w:r>
      <w:r w:rsidRPr="001D709D">
        <w:rPr>
          <w:rFonts w:cs="Arial"/>
        </w:rPr>
        <w:t xml:space="preserve"> include</w:t>
      </w:r>
      <w:r w:rsidR="00E04DD6">
        <w:rPr>
          <w:rFonts w:cs="Arial"/>
        </w:rPr>
        <w:t>,</w:t>
      </w:r>
      <w:r w:rsidRPr="001D709D">
        <w:rPr>
          <w:rFonts w:cs="Arial"/>
        </w:rPr>
        <w:t xml:space="preserve"> but are not limited to</w:t>
      </w:r>
      <w:r w:rsidR="00E04DD6">
        <w:rPr>
          <w:rFonts w:cs="Arial"/>
        </w:rPr>
        <w:t>, a</w:t>
      </w:r>
      <w:r w:rsidRPr="001D709D">
        <w:rPr>
          <w:rFonts w:cs="Arial"/>
        </w:rPr>
        <w:t xml:space="preserve">: </w:t>
      </w:r>
    </w:p>
    <w:p w:rsidR="00D77CFC" w:rsidRPr="001D709D" w:rsidRDefault="00D77CFC" w:rsidP="006F66B9">
      <w:pPr>
        <w:keepNext/>
        <w:numPr>
          <w:ilvl w:val="0"/>
          <w:numId w:val="16"/>
        </w:numPr>
        <w:ind w:left="714" w:hanging="357"/>
        <w:rPr>
          <w:rFonts w:cs="Arial"/>
        </w:rPr>
      </w:pPr>
      <w:r w:rsidRPr="001D709D">
        <w:rPr>
          <w:rFonts w:cs="Arial"/>
        </w:rPr>
        <w:t>parent, grandparent, brother, sister,</w:t>
      </w:r>
      <w:r w:rsidR="00B525B4" w:rsidRPr="001D709D">
        <w:rPr>
          <w:rFonts w:cs="Arial"/>
        </w:rPr>
        <w:t xml:space="preserve"> </w:t>
      </w:r>
      <w:r w:rsidRPr="001D709D">
        <w:rPr>
          <w:rFonts w:cs="Arial"/>
        </w:rPr>
        <w:t xml:space="preserve">uncle, aunt, or cousin of the child, whether of whole blood or </w:t>
      </w:r>
      <w:r w:rsidR="00036A07" w:rsidRPr="001D709D">
        <w:rPr>
          <w:rFonts w:cs="Arial"/>
        </w:rPr>
        <w:t>half blood</w:t>
      </w:r>
      <w:r w:rsidR="00E04DD6">
        <w:rPr>
          <w:rFonts w:cs="Arial"/>
        </w:rPr>
        <w:t>,</w:t>
      </w:r>
      <w:r w:rsidRPr="001D709D">
        <w:rPr>
          <w:rFonts w:cs="Arial"/>
        </w:rPr>
        <w:t xml:space="preserve"> and whether that relationship arises by marriage (including a de facto</w:t>
      </w:r>
    </w:p>
    <w:p w:rsidR="00D77CFC" w:rsidRPr="001D709D" w:rsidRDefault="00D77CFC" w:rsidP="0066678C">
      <w:pPr>
        <w:ind w:left="714"/>
        <w:rPr>
          <w:rFonts w:cs="Arial"/>
        </w:rPr>
      </w:pPr>
      <w:proofErr w:type="gramStart"/>
      <w:r w:rsidRPr="001D709D">
        <w:rPr>
          <w:rFonts w:cs="Arial"/>
        </w:rPr>
        <w:t>relationship</w:t>
      </w:r>
      <w:proofErr w:type="gramEnd"/>
      <w:r w:rsidRPr="001D709D">
        <w:rPr>
          <w:rFonts w:cs="Arial"/>
        </w:rPr>
        <w:t>) or by adoption or</w:t>
      </w:r>
      <w:r w:rsidR="00036A07" w:rsidRPr="001D709D">
        <w:rPr>
          <w:rFonts w:cs="Arial"/>
        </w:rPr>
        <w:t xml:space="preserve"> otherwise</w:t>
      </w:r>
      <w:r w:rsidR="00790D01">
        <w:rPr>
          <w:rFonts w:cs="Arial"/>
        </w:rPr>
        <w:t>.</w:t>
      </w:r>
    </w:p>
    <w:p w:rsidR="00D77CFC" w:rsidRPr="001D709D" w:rsidRDefault="00D77CFC" w:rsidP="006F66B9">
      <w:pPr>
        <w:numPr>
          <w:ilvl w:val="0"/>
          <w:numId w:val="16"/>
        </w:numPr>
        <w:ind w:left="714" w:hanging="357"/>
        <w:rPr>
          <w:rFonts w:cs="Arial"/>
        </w:rPr>
      </w:pPr>
      <w:proofErr w:type="gramStart"/>
      <w:r w:rsidRPr="001D709D">
        <w:rPr>
          <w:rFonts w:cs="Arial"/>
        </w:rPr>
        <w:t>relative</w:t>
      </w:r>
      <w:proofErr w:type="gramEnd"/>
      <w:r w:rsidRPr="001D709D">
        <w:rPr>
          <w:rFonts w:cs="Arial"/>
        </w:rPr>
        <w:t xml:space="preserve"> of the child according to Aboriginal or Torres Strait Islander</w:t>
      </w:r>
      <w:r w:rsidR="00036A07" w:rsidRPr="001D709D">
        <w:rPr>
          <w:rFonts w:cs="Arial"/>
        </w:rPr>
        <w:t xml:space="preserve"> tradition</w:t>
      </w:r>
      <w:r w:rsidR="00790D01">
        <w:rPr>
          <w:rFonts w:cs="Arial"/>
        </w:rPr>
        <w:t>.</w:t>
      </w:r>
    </w:p>
    <w:p w:rsidR="00D77CFC" w:rsidRPr="001D709D" w:rsidRDefault="00D77CFC" w:rsidP="006F66B9">
      <w:pPr>
        <w:numPr>
          <w:ilvl w:val="0"/>
          <w:numId w:val="16"/>
        </w:numPr>
        <w:ind w:left="714" w:hanging="357"/>
        <w:rPr>
          <w:rFonts w:cs="Arial"/>
        </w:rPr>
      </w:pPr>
      <w:proofErr w:type="gramStart"/>
      <w:r w:rsidRPr="001D709D">
        <w:rPr>
          <w:rFonts w:cs="Arial"/>
        </w:rPr>
        <w:t>person</w:t>
      </w:r>
      <w:proofErr w:type="gramEnd"/>
      <w:r w:rsidRPr="001D709D">
        <w:rPr>
          <w:rFonts w:cs="Arial"/>
        </w:rPr>
        <w:t xml:space="preserve"> with whom the child resides in</w:t>
      </w:r>
      <w:r w:rsidR="00036A07" w:rsidRPr="001D709D">
        <w:rPr>
          <w:rFonts w:cs="Arial"/>
        </w:rPr>
        <w:t xml:space="preserve"> a family-like relationship</w:t>
      </w:r>
      <w:r w:rsidR="00790D01">
        <w:rPr>
          <w:rFonts w:cs="Arial"/>
        </w:rPr>
        <w:t>.</w:t>
      </w:r>
    </w:p>
    <w:p w:rsidR="00D77CFC" w:rsidRPr="001D709D" w:rsidRDefault="00790D01" w:rsidP="006F66B9">
      <w:pPr>
        <w:numPr>
          <w:ilvl w:val="0"/>
          <w:numId w:val="16"/>
        </w:numPr>
        <w:ind w:left="714" w:hanging="357"/>
        <w:rPr>
          <w:rFonts w:cs="Arial"/>
        </w:rPr>
      </w:pPr>
      <w:proofErr w:type="gramStart"/>
      <w:r>
        <w:rPr>
          <w:rFonts w:cs="Arial"/>
        </w:rPr>
        <w:t>p</w:t>
      </w:r>
      <w:r w:rsidRPr="001D709D">
        <w:rPr>
          <w:rFonts w:cs="Arial"/>
        </w:rPr>
        <w:t>erson</w:t>
      </w:r>
      <w:proofErr w:type="gramEnd"/>
      <w:r w:rsidR="00D77CFC" w:rsidRPr="001D709D">
        <w:rPr>
          <w:rFonts w:cs="Arial"/>
        </w:rPr>
        <w:t xml:space="preserve"> who is recognised in the child's community as having a familial </w:t>
      </w:r>
      <w:r w:rsidR="005E7A50" w:rsidRPr="001D709D">
        <w:rPr>
          <w:rFonts w:cs="Arial"/>
        </w:rPr>
        <w:t>role in respect of the child.</w:t>
      </w:r>
    </w:p>
    <w:p w:rsidR="00737405" w:rsidRPr="001D709D" w:rsidRDefault="00737405" w:rsidP="00D77CFC">
      <w:pPr>
        <w:rPr>
          <w:rFonts w:cs="Arial"/>
        </w:rPr>
      </w:pPr>
    </w:p>
    <w:p w:rsidR="00D77CFC" w:rsidRPr="001D709D" w:rsidRDefault="00D77CFC" w:rsidP="00D77CFC">
      <w:pPr>
        <w:rPr>
          <w:rFonts w:cs="Arial"/>
        </w:rPr>
      </w:pPr>
      <w:r w:rsidRPr="001D709D">
        <w:rPr>
          <w:rFonts w:cs="Arial"/>
        </w:rPr>
        <w:t xml:space="preserve">Families cannot simultaneously participate in the </w:t>
      </w:r>
      <w:r w:rsidR="00A66AC6" w:rsidRPr="001D709D">
        <w:rPr>
          <w:rFonts w:cs="Arial"/>
        </w:rPr>
        <w:t>Nanny Pilot Programme</w:t>
      </w:r>
      <w:r w:rsidRPr="001D709D">
        <w:rPr>
          <w:rFonts w:cs="Arial"/>
        </w:rPr>
        <w:t xml:space="preserve"> as well as using an In Home Care service. Families using an In Home Care Service will be required to give up their place with that service before </w:t>
      </w:r>
      <w:r w:rsidR="007F7326" w:rsidRPr="001D709D">
        <w:rPr>
          <w:rFonts w:cs="Arial"/>
        </w:rPr>
        <w:t>participating in</w:t>
      </w:r>
      <w:r w:rsidRPr="001D709D">
        <w:rPr>
          <w:rFonts w:cs="Arial"/>
        </w:rPr>
        <w:t xml:space="preserve"> the Nanny Pilot Programme. </w:t>
      </w:r>
    </w:p>
    <w:p w:rsidR="00E04DD6" w:rsidRPr="001D709D" w:rsidRDefault="00E04DD6" w:rsidP="00D77CFC">
      <w:pPr>
        <w:rPr>
          <w:rFonts w:cs="Arial"/>
        </w:rPr>
      </w:pPr>
    </w:p>
    <w:p w:rsidR="00526D47" w:rsidRPr="001D709D" w:rsidRDefault="00526D47" w:rsidP="00280EFD">
      <w:pPr>
        <w:pStyle w:val="Heading2"/>
      </w:pPr>
      <w:bookmarkStart w:id="112" w:name="_Toc420315810"/>
      <w:bookmarkStart w:id="113" w:name="_Toc422144713"/>
      <w:bookmarkStart w:id="114" w:name="_Toc422824417"/>
      <w:bookmarkStart w:id="115" w:name="_Toc422833270"/>
      <w:bookmarkStart w:id="116" w:name="_Toc422833471"/>
      <w:bookmarkStart w:id="117" w:name="_Toc423705726"/>
      <w:r w:rsidRPr="001D709D">
        <w:lastRenderedPageBreak/>
        <w:t xml:space="preserve">Priority </w:t>
      </w:r>
      <w:r w:rsidR="00F0677E" w:rsidRPr="001D709D">
        <w:t xml:space="preserve">of </w:t>
      </w:r>
      <w:r w:rsidRPr="001D709D">
        <w:t>placement</w:t>
      </w:r>
      <w:bookmarkEnd w:id="112"/>
      <w:bookmarkEnd w:id="113"/>
      <w:bookmarkEnd w:id="114"/>
      <w:bookmarkEnd w:id="115"/>
      <w:bookmarkEnd w:id="116"/>
      <w:bookmarkEnd w:id="117"/>
    </w:p>
    <w:p w:rsidR="00E21337" w:rsidRPr="001D709D" w:rsidRDefault="007F7326" w:rsidP="00280EFD">
      <w:pPr>
        <w:keepNext/>
        <w:spacing w:before="120"/>
        <w:rPr>
          <w:rFonts w:cs="Arial"/>
        </w:rPr>
      </w:pPr>
      <w:r w:rsidRPr="001D709D">
        <w:rPr>
          <w:rFonts w:cs="Arial"/>
        </w:rPr>
        <w:t>T</w:t>
      </w:r>
      <w:r w:rsidR="00E21337" w:rsidRPr="001D709D">
        <w:rPr>
          <w:rFonts w:cs="Arial"/>
        </w:rPr>
        <w:t xml:space="preserve">he </w:t>
      </w:r>
      <w:r w:rsidR="004A490F" w:rsidRPr="001D709D">
        <w:rPr>
          <w:rFonts w:cs="Arial"/>
        </w:rPr>
        <w:t xml:space="preserve">Nanny Pilot Programme </w:t>
      </w:r>
      <w:r w:rsidR="00F0677E" w:rsidRPr="001D709D">
        <w:rPr>
          <w:rFonts w:cs="Arial"/>
        </w:rPr>
        <w:t xml:space="preserve">provides assistance </w:t>
      </w:r>
      <w:r w:rsidR="00E21337" w:rsidRPr="001D709D">
        <w:rPr>
          <w:rFonts w:cs="Arial"/>
        </w:rPr>
        <w:t xml:space="preserve">to </w:t>
      </w:r>
      <w:r w:rsidR="008123A0" w:rsidRPr="001D709D">
        <w:rPr>
          <w:rFonts w:cs="Arial"/>
        </w:rPr>
        <w:t>those wanting to work or increase their workforce participation</w:t>
      </w:r>
      <w:r w:rsidR="00E21337" w:rsidRPr="001D709D">
        <w:rPr>
          <w:rFonts w:cs="Arial"/>
        </w:rPr>
        <w:t xml:space="preserve"> and </w:t>
      </w:r>
      <w:r w:rsidR="008123A0" w:rsidRPr="001D709D">
        <w:rPr>
          <w:rFonts w:cs="Arial"/>
        </w:rPr>
        <w:t xml:space="preserve">who are </w:t>
      </w:r>
      <w:r w:rsidR="00E21337" w:rsidRPr="001D709D">
        <w:rPr>
          <w:rFonts w:cs="Arial"/>
        </w:rPr>
        <w:t>experiencing the greatest difficulty in finding appropriate child care for their children</w:t>
      </w:r>
      <w:r w:rsidR="00950EDE" w:rsidRPr="001D709D">
        <w:rPr>
          <w:rFonts w:cs="Arial"/>
        </w:rPr>
        <w:t>.</w:t>
      </w:r>
      <w:r w:rsidR="007D34F0" w:rsidRPr="001D709D">
        <w:rPr>
          <w:rFonts w:cs="Arial"/>
        </w:rPr>
        <w:t xml:space="preserve"> </w:t>
      </w:r>
      <w:r w:rsidRPr="001D709D">
        <w:rPr>
          <w:rFonts w:cs="Arial"/>
        </w:rPr>
        <w:t>For these reasons</w:t>
      </w:r>
      <w:r w:rsidR="00E04DD6">
        <w:rPr>
          <w:rFonts w:cs="Arial"/>
        </w:rPr>
        <w:t>,</w:t>
      </w:r>
      <w:r w:rsidRPr="001D709D">
        <w:rPr>
          <w:rFonts w:cs="Arial"/>
        </w:rPr>
        <w:t xml:space="preserve"> </w:t>
      </w:r>
      <w:r w:rsidR="00E21337" w:rsidRPr="001D709D">
        <w:rPr>
          <w:rFonts w:cs="Arial"/>
        </w:rPr>
        <w:t xml:space="preserve">the programme </w:t>
      </w:r>
      <w:r w:rsidR="007D34F0" w:rsidRPr="001D709D">
        <w:rPr>
          <w:rFonts w:cs="Arial"/>
        </w:rPr>
        <w:t>will</w:t>
      </w:r>
      <w:r w:rsidR="00E21337" w:rsidRPr="001D709D">
        <w:rPr>
          <w:rFonts w:cs="Arial"/>
        </w:rPr>
        <w:t xml:space="preserve"> give priority of placement to families who </w:t>
      </w:r>
      <w:r w:rsidR="0064763A" w:rsidRPr="001D709D">
        <w:rPr>
          <w:rFonts w:cs="Arial"/>
        </w:rPr>
        <w:t xml:space="preserve">have difficulty accessing </w:t>
      </w:r>
      <w:r w:rsidR="00E21337" w:rsidRPr="001D709D">
        <w:rPr>
          <w:rFonts w:cs="Arial"/>
        </w:rPr>
        <w:t>mainstream child care for the following reasons:</w:t>
      </w:r>
      <w:r w:rsidRPr="001D709D">
        <w:rPr>
          <w:rFonts w:cs="Arial"/>
        </w:rPr>
        <w:t xml:space="preserve"> </w:t>
      </w:r>
    </w:p>
    <w:p w:rsidR="00A55183" w:rsidRPr="001D709D" w:rsidRDefault="00E04DD6" w:rsidP="00280EFD">
      <w:pPr>
        <w:pStyle w:val="ListParagraph"/>
        <w:keepNext/>
        <w:numPr>
          <w:ilvl w:val="0"/>
          <w:numId w:val="5"/>
        </w:numPr>
        <w:ind w:left="709" w:hanging="425"/>
        <w:rPr>
          <w:rFonts w:cs="Arial"/>
        </w:rPr>
      </w:pPr>
      <w:proofErr w:type="gramStart"/>
      <w:r>
        <w:rPr>
          <w:rFonts w:cs="Arial"/>
        </w:rPr>
        <w:t>l</w:t>
      </w:r>
      <w:r w:rsidR="00A55183" w:rsidRPr="001D709D">
        <w:rPr>
          <w:rFonts w:cs="Arial"/>
        </w:rPr>
        <w:t>ocated</w:t>
      </w:r>
      <w:proofErr w:type="gramEnd"/>
      <w:r w:rsidR="00A55183" w:rsidRPr="001D709D">
        <w:rPr>
          <w:rFonts w:cs="Arial"/>
        </w:rPr>
        <w:t xml:space="preserve"> in remote and very remote areas of Australia </w:t>
      </w:r>
      <w:r w:rsidR="00021EC8" w:rsidRPr="001D709D">
        <w:rPr>
          <w:rStyle w:val="FootnoteReference"/>
          <w:rFonts w:cs="Arial"/>
        </w:rPr>
        <w:footnoteReference w:id="1"/>
      </w:r>
      <w:r w:rsidR="00790D01">
        <w:rPr>
          <w:rFonts w:cs="Arial"/>
        </w:rPr>
        <w:t>.</w:t>
      </w:r>
    </w:p>
    <w:p w:rsidR="00E21337" w:rsidRPr="001D709D" w:rsidRDefault="00E04DD6" w:rsidP="006F66B9">
      <w:pPr>
        <w:pStyle w:val="ListParagraph"/>
        <w:numPr>
          <w:ilvl w:val="0"/>
          <w:numId w:val="5"/>
        </w:numPr>
        <w:ind w:left="709" w:hanging="425"/>
        <w:rPr>
          <w:rFonts w:cs="Arial"/>
        </w:rPr>
      </w:pPr>
      <w:proofErr w:type="gramStart"/>
      <w:r>
        <w:rPr>
          <w:rFonts w:cs="Arial"/>
        </w:rPr>
        <w:t>g</w:t>
      </w:r>
      <w:r w:rsidR="00E21337" w:rsidRPr="001D709D">
        <w:rPr>
          <w:rFonts w:cs="Arial"/>
        </w:rPr>
        <w:t>eographically</w:t>
      </w:r>
      <w:proofErr w:type="gramEnd"/>
      <w:r w:rsidR="00E21337" w:rsidRPr="001D709D">
        <w:rPr>
          <w:rFonts w:cs="Arial"/>
        </w:rPr>
        <w:t xml:space="preserve"> isolated from an existing child care and early learning service (including outside school hours care)</w:t>
      </w:r>
      <w:r w:rsidR="00790D01">
        <w:rPr>
          <w:rFonts w:cs="Arial"/>
        </w:rPr>
        <w:t>.</w:t>
      </w:r>
    </w:p>
    <w:p w:rsidR="000D43DF" w:rsidRPr="001D709D" w:rsidRDefault="00E04DD6" w:rsidP="000D43DF">
      <w:pPr>
        <w:pStyle w:val="ListParagraph"/>
        <w:numPr>
          <w:ilvl w:val="0"/>
          <w:numId w:val="5"/>
        </w:numPr>
        <w:ind w:left="709" w:hanging="425"/>
        <w:rPr>
          <w:rFonts w:cs="Arial"/>
        </w:rPr>
      </w:pPr>
      <w:proofErr w:type="gramStart"/>
      <w:r>
        <w:rPr>
          <w:rFonts w:cs="Arial"/>
        </w:rPr>
        <w:t>w</w:t>
      </w:r>
      <w:r w:rsidR="000D43DF" w:rsidRPr="001D709D">
        <w:rPr>
          <w:rFonts w:cs="Arial"/>
        </w:rPr>
        <w:t>ork</w:t>
      </w:r>
      <w:proofErr w:type="gramEnd"/>
      <w:r w:rsidR="000D43DF" w:rsidRPr="001D709D">
        <w:rPr>
          <w:rFonts w:cs="Arial"/>
        </w:rPr>
        <w:t xml:space="preserve"> </w:t>
      </w:r>
      <w:r>
        <w:rPr>
          <w:rFonts w:cs="Arial"/>
        </w:rPr>
        <w:t>non-standard</w:t>
      </w:r>
      <w:r w:rsidR="000D43DF" w:rsidRPr="001D709D">
        <w:rPr>
          <w:rFonts w:cs="Arial"/>
        </w:rPr>
        <w:t xml:space="preserve"> hours</w:t>
      </w:r>
      <w:r>
        <w:rPr>
          <w:rFonts w:cs="Arial"/>
        </w:rPr>
        <w:t>,</w:t>
      </w:r>
      <w:r w:rsidR="000D43DF" w:rsidRPr="001D709D">
        <w:rPr>
          <w:rFonts w:cs="Arial"/>
        </w:rPr>
        <w:t xml:space="preserve"> such as evenings or weekends</w:t>
      </w:r>
      <w:r w:rsidR="00790D01">
        <w:rPr>
          <w:rFonts w:cs="Arial"/>
        </w:rPr>
        <w:t>.</w:t>
      </w:r>
    </w:p>
    <w:p w:rsidR="00E21337" w:rsidRPr="001D709D" w:rsidRDefault="00790D01" w:rsidP="006F66B9">
      <w:pPr>
        <w:pStyle w:val="ListParagraph"/>
        <w:numPr>
          <w:ilvl w:val="0"/>
          <w:numId w:val="5"/>
        </w:numPr>
        <w:ind w:left="709" w:hanging="425"/>
        <w:rPr>
          <w:rFonts w:cs="Arial"/>
        </w:rPr>
      </w:pPr>
      <w:proofErr w:type="gramStart"/>
      <w:r>
        <w:rPr>
          <w:rFonts w:cs="Arial"/>
        </w:rPr>
        <w:t>ha</w:t>
      </w:r>
      <w:r w:rsidR="00E21337" w:rsidRPr="001D709D">
        <w:rPr>
          <w:rFonts w:cs="Arial"/>
        </w:rPr>
        <w:t>ve</w:t>
      </w:r>
      <w:proofErr w:type="gramEnd"/>
      <w:r w:rsidR="00E21337" w:rsidRPr="001D709D">
        <w:rPr>
          <w:rFonts w:cs="Arial"/>
        </w:rPr>
        <w:t xml:space="preserve"> children </w:t>
      </w:r>
      <w:r w:rsidR="00E04DD6">
        <w:rPr>
          <w:rFonts w:cs="Arial"/>
        </w:rPr>
        <w:t xml:space="preserve">that </w:t>
      </w:r>
      <w:r w:rsidR="00D341AC">
        <w:rPr>
          <w:rFonts w:cs="Arial"/>
        </w:rPr>
        <w:t>require</w:t>
      </w:r>
      <w:r w:rsidR="00D341AC" w:rsidRPr="001D709D">
        <w:rPr>
          <w:rFonts w:cs="Arial"/>
        </w:rPr>
        <w:t xml:space="preserve"> </w:t>
      </w:r>
      <w:r w:rsidR="00201339" w:rsidRPr="001D709D">
        <w:rPr>
          <w:rFonts w:cs="Arial"/>
        </w:rPr>
        <w:t>additional</w:t>
      </w:r>
      <w:r w:rsidR="00E21337" w:rsidRPr="001D709D">
        <w:rPr>
          <w:rFonts w:cs="Arial"/>
        </w:rPr>
        <w:t xml:space="preserve"> </w:t>
      </w:r>
      <w:r w:rsidR="00F71B70" w:rsidRPr="001D709D">
        <w:rPr>
          <w:rFonts w:cs="Arial"/>
        </w:rPr>
        <w:t xml:space="preserve">support or </w:t>
      </w:r>
      <w:r w:rsidR="00D341AC">
        <w:rPr>
          <w:rFonts w:cs="Arial"/>
        </w:rPr>
        <w:t xml:space="preserve">have </w:t>
      </w:r>
      <w:r w:rsidR="00F71B70" w:rsidRPr="001D709D">
        <w:rPr>
          <w:rFonts w:cs="Arial"/>
        </w:rPr>
        <w:t>a disability</w:t>
      </w:r>
      <w:r w:rsidR="000D43DF" w:rsidRPr="001D709D">
        <w:rPr>
          <w:rFonts w:cs="Arial"/>
        </w:rPr>
        <w:t>.</w:t>
      </w:r>
    </w:p>
    <w:p w:rsidR="00E21337" w:rsidRPr="001D709D" w:rsidRDefault="00E21337" w:rsidP="00E21337">
      <w:pPr>
        <w:rPr>
          <w:rFonts w:cs="Arial"/>
        </w:rPr>
      </w:pPr>
    </w:p>
    <w:p w:rsidR="00E21337" w:rsidRPr="001D709D" w:rsidRDefault="00612174" w:rsidP="00E21337">
      <w:pPr>
        <w:rPr>
          <w:rFonts w:cs="Arial"/>
        </w:rPr>
      </w:pPr>
      <w:r w:rsidRPr="001D709D">
        <w:rPr>
          <w:rFonts w:cs="Arial"/>
        </w:rPr>
        <w:t>P</w:t>
      </w:r>
      <w:r w:rsidR="007709D0" w:rsidRPr="001D709D">
        <w:rPr>
          <w:rFonts w:cs="Arial"/>
        </w:rPr>
        <w:t xml:space="preserve">reference </w:t>
      </w:r>
      <w:r w:rsidRPr="001D709D">
        <w:rPr>
          <w:rFonts w:cs="Arial"/>
        </w:rPr>
        <w:t xml:space="preserve">will </w:t>
      </w:r>
      <w:r w:rsidR="007709D0" w:rsidRPr="001D709D">
        <w:rPr>
          <w:rFonts w:cs="Arial"/>
        </w:rPr>
        <w:t>be given to families who:</w:t>
      </w:r>
    </w:p>
    <w:p w:rsidR="007D34F0" w:rsidRPr="001D709D" w:rsidRDefault="00790D01" w:rsidP="006F66B9">
      <w:pPr>
        <w:pStyle w:val="ListParagraph"/>
        <w:numPr>
          <w:ilvl w:val="0"/>
          <w:numId w:val="5"/>
        </w:numPr>
        <w:ind w:left="709" w:hanging="425"/>
        <w:rPr>
          <w:rFonts w:cs="Arial"/>
        </w:rPr>
      </w:pPr>
      <w:proofErr w:type="gramStart"/>
      <w:r>
        <w:rPr>
          <w:rFonts w:cs="Arial"/>
        </w:rPr>
        <w:t>c</w:t>
      </w:r>
      <w:r w:rsidR="007D34F0" w:rsidRPr="001D709D">
        <w:rPr>
          <w:rFonts w:cs="Arial"/>
        </w:rPr>
        <w:t>an</w:t>
      </w:r>
      <w:proofErr w:type="gramEnd"/>
      <w:r w:rsidR="007D34F0" w:rsidRPr="001D709D">
        <w:rPr>
          <w:rFonts w:cs="Arial"/>
        </w:rPr>
        <w:t xml:space="preserve"> demonstrate an increase in work hours/activity</w:t>
      </w:r>
      <w:r>
        <w:rPr>
          <w:rFonts w:cs="Arial"/>
        </w:rPr>
        <w:t>.</w:t>
      </w:r>
    </w:p>
    <w:p w:rsidR="0043592C" w:rsidRPr="001D709D" w:rsidRDefault="00790D01" w:rsidP="006F66B9">
      <w:pPr>
        <w:pStyle w:val="ListParagraph"/>
        <w:numPr>
          <w:ilvl w:val="0"/>
          <w:numId w:val="5"/>
        </w:numPr>
        <w:ind w:left="709" w:hanging="425"/>
        <w:rPr>
          <w:rFonts w:cs="Arial"/>
        </w:rPr>
      </w:pPr>
      <w:proofErr w:type="gramStart"/>
      <w:r>
        <w:rPr>
          <w:rFonts w:cs="Arial"/>
        </w:rPr>
        <w:t>m</w:t>
      </w:r>
      <w:r w:rsidR="0043592C" w:rsidRPr="001D709D">
        <w:rPr>
          <w:rFonts w:cs="Arial"/>
        </w:rPr>
        <w:t>eet</w:t>
      </w:r>
      <w:proofErr w:type="gramEnd"/>
      <w:r w:rsidR="0043592C" w:rsidRPr="001D709D">
        <w:rPr>
          <w:rFonts w:cs="Arial"/>
        </w:rPr>
        <w:t xml:space="preserve"> the activity test through workforce participation</w:t>
      </w:r>
      <w:r>
        <w:rPr>
          <w:rFonts w:cs="Arial"/>
        </w:rPr>
        <w:t>.</w:t>
      </w:r>
    </w:p>
    <w:p w:rsidR="007D34F0" w:rsidRPr="001D709D" w:rsidRDefault="00790D01" w:rsidP="006F66B9">
      <w:pPr>
        <w:pStyle w:val="ListParagraph"/>
        <w:numPr>
          <w:ilvl w:val="0"/>
          <w:numId w:val="5"/>
        </w:numPr>
        <w:ind w:left="709" w:hanging="425"/>
        <w:rPr>
          <w:rFonts w:cs="Arial"/>
        </w:rPr>
      </w:pPr>
      <w:proofErr w:type="gramStart"/>
      <w:r>
        <w:rPr>
          <w:rFonts w:cs="Arial"/>
        </w:rPr>
        <w:t>r</w:t>
      </w:r>
      <w:r w:rsidR="007D34F0" w:rsidRPr="001D709D">
        <w:rPr>
          <w:rFonts w:cs="Arial"/>
        </w:rPr>
        <w:t>equire</w:t>
      </w:r>
      <w:proofErr w:type="gramEnd"/>
      <w:r w:rsidR="007D34F0" w:rsidRPr="001D709D">
        <w:rPr>
          <w:rFonts w:cs="Arial"/>
        </w:rPr>
        <w:t xml:space="preserve"> more </w:t>
      </w:r>
      <w:r w:rsidR="00A02958">
        <w:rPr>
          <w:rFonts w:cs="Arial"/>
        </w:rPr>
        <w:t>hours</w:t>
      </w:r>
      <w:r w:rsidR="007D34F0" w:rsidRPr="001D709D">
        <w:rPr>
          <w:rFonts w:cs="Arial"/>
        </w:rPr>
        <w:t xml:space="preserve"> of care per week</w:t>
      </w:r>
      <w:r>
        <w:rPr>
          <w:rFonts w:cs="Arial"/>
        </w:rPr>
        <w:t>.</w:t>
      </w:r>
    </w:p>
    <w:p w:rsidR="00E21337" w:rsidRPr="001D709D" w:rsidRDefault="00790D01" w:rsidP="006F66B9">
      <w:pPr>
        <w:pStyle w:val="ListParagraph"/>
        <w:numPr>
          <w:ilvl w:val="0"/>
          <w:numId w:val="5"/>
        </w:numPr>
        <w:ind w:left="709" w:hanging="425"/>
        <w:rPr>
          <w:rFonts w:cs="Arial"/>
        </w:rPr>
      </w:pPr>
      <w:proofErr w:type="gramStart"/>
      <w:r>
        <w:rPr>
          <w:rFonts w:cs="Arial"/>
        </w:rPr>
        <w:t>h</w:t>
      </w:r>
      <w:r w:rsidR="00E21337" w:rsidRPr="001D709D">
        <w:rPr>
          <w:rFonts w:cs="Arial"/>
        </w:rPr>
        <w:t>ave</w:t>
      </w:r>
      <w:proofErr w:type="gramEnd"/>
      <w:r w:rsidR="00E21337" w:rsidRPr="001D709D">
        <w:rPr>
          <w:rFonts w:cs="Arial"/>
        </w:rPr>
        <w:t xml:space="preserve"> two or more children</w:t>
      </w:r>
      <w:r w:rsidR="000D43DF" w:rsidRPr="001D709D">
        <w:rPr>
          <w:rFonts w:cs="Arial"/>
        </w:rPr>
        <w:t>.</w:t>
      </w:r>
    </w:p>
    <w:p w:rsidR="004D579E" w:rsidRPr="001D709D" w:rsidRDefault="004D579E" w:rsidP="004D579E">
      <w:pPr>
        <w:pStyle w:val="ListParagraph"/>
        <w:ind w:left="709"/>
        <w:rPr>
          <w:rFonts w:cs="Arial"/>
        </w:rPr>
      </w:pPr>
    </w:p>
    <w:p w:rsidR="00C354ED" w:rsidRPr="001D709D" w:rsidRDefault="00950EDE" w:rsidP="00E21337">
      <w:pPr>
        <w:rPr>
          <w:rFonts w:cs="Arial"/>
        </w:rPr>
      </w:pPr>
      <w:r w:rsidRPr="001D709D">
        <w:rPr>
          <w:rFonts w:cs="Arial"/>
        </w:rPr>
        <w:t>If there are a large number of applications from families located in a similar geographic area, consideration will be given to prioritisation of that area (so long as eligibility requirements are met) to inform the evaluation of the Nanny Pilot Programme in addressing barriers to employment participation in a particular area.</w:t>
      </w:r>
    </w:p>
    <w:p w:rsidR="00FB068E" w:rsidRPr="001D709D" w:rsidRDefault="00FB068E" w:rsidP="00E21337">
      <w:pPr>
        <w:rPr>
          <w:rFonts w:cs="Arial"/>
        </w:rPr>
      </w:pPr>
    </w:p>
    <w:p w:rsidR="00FB068E" w:rsidRPr="001D709D" w:rsidRDefault="00FB068E" w:rsidP="00FB068E">
      <w:pPr>
        <w:pStyle w:val="Heading2"/>
      </w:pPr>
      <w:bookmarkStart w:id="118" w:name="_Toc420315818"/>
      <w:bookmarkStart w:id="119" w:name="_Toc422144719"/>
      <w:bookmarkStart w:id="120" w:name="_Toc422824418"/>
      <w:bookmarkStart w:id="121" w:name="_Toc422833271"/>
      <w:bookmarkStart w:id="122" w:name="_Toc422833472"/>
      <w:bookmarkStart w:id="123" w:name="_Toc423705727"/>
      <w:r w:rsidRPr="001D709D">
        <w:t>Application Process – Families</w:t>
      </w:r>
      <w:bookmarkEnd w:id="118"/>
      <w:bookmarkEnd w:id="119"/>
      <w:bookmarkEnd w:id="120"/>
      <w:bookmarkEnd w:id="121"/>
      <w:bookmarkEnd w:id="122"/>
      <w:bookmarkEnd w:id="123"/>
    </w:p>
    <w:p w:rsidR="00FB068E" w:rsidRPr="001D709D" w:rsidRDefault="00FA0B80" w:rsidP="00FB068E">
      <w:pPr>
        <w:pStyle w:val="Heading3"/>
      </w:pPr>
      <w:bookmarkStart w:id="124" w:name="_Toc422833272"/>
      <w:bookmarkStart w:id="125" w:name="_Toc422833473"/>
      <w:bookmarkStart w:id="126" w:name="_Toc423705728"/>
      <w:r w:rsidRPr="001D709D">
        <w:t>How to apply</w:t>
      </w:r>
      <w:bookmarkEnd w:id="124"/>
      <w:bookmarkEnd w:id="125"/>
      <w:bookmarkEnd w:id="126"/>
    </w:p>
    <w:p w:rsidR="00FB068E" w:rsidRPr="001D709D" w:rsidRDefault="00FB068E" w:rsidP="00FB068E">
      <w:pPr>
        <w:rPr>
          <w:rFonts w:cs="Arial"/>
        </w:rPr>
      </w:pPr>
      <w:r w:rsidRPr="001D709D">
        <w:rPr>
          <w:rFonts w:cs="Arial"/>
        </w:rPr>
        <w:t xml:space="preserve">DSS will call </w:t>
      </w:r>
      <w:r w:rsidR="00FA0B80" w:rsidRPr="001D709D">
        <w:rPr>
          <w:rFonts w:cs="Arial"/>
        </w:rPr>
        <w:t>applications</w:t>
      </w:r>
      <w:r w:rsidRPr="001D709D">
        <w:rPr>
          <w:rFonts w:cs="Arial"/>
        </w:rPr>
        <w:t xml:space="preserve"> from families interested in participating in the Nanny Pilot Programme. DSS will advertise the application process on the </w:t>
      </w:r>
      <w:hyperlink r:id="rId16" w:history="1">
        <w:r w:rsidRPr="001D709D">
          <w:rPr>
            <w:rStyle w:val="Hyperlink"/>
            <w:rFonts w:cs="Arial"/>
          </w:rPr>
          <w:t>DSS website</w:t>
        </w:r>
      </w:hyperlink>
      <w:r w:rsidRPr="001D709D">
        <w:rPr>
          <w:rStyle w:val="Hyperlink"/>
          <w:rFonts w:cs="Arial"/>
        </w:rPr>
        <w:t>.</w:t>
      </w:r>
    </w:p>
    <w:p w:rsidR="00FB068E" w:rsidRPr="001D709D" w:rsidRDefault="00FB068E" w:rsidP="00FB068E">
      <w:pPr>
        <w:rPr>
          <w:rFonts w:cs="Arial"/>
        </w:rPr>
      </w:pPr>
    </w:p>
    <w:p w:rsidR="00FB068E" w:rsidRPr="001D709D" w:rsidRDefault="00FB068E" w:rsidP="00FB068E">
      <w:pPr>
        <w:rPr>
          <w:rFonts w:cs="Arial"/>
        </w:rPr>
      </w:pPr>
      <w:r w:rsidRPr="001D709D">
        <w:rPr>
          <w:rFonts w:cs="Arial"/>
        </w:rPr>
        <w:t xml:space="preserve">Families must meet the eligibility criteria for the Nanny Pilot Programme and will be prioritised based on individual circumstances and need. The </w:t>
      </w:r>
      <w:r w:rsidR="00FA0B80" w:rsidRPr="001D709D">
        <w:rPr>
          <w:rFonts w:cs="Arial"/>
        </w:rPr>
        <w:t>application</w:t>
      </w:r>
      <w:r w:rsidRPr="001D709D">
        <w:rPr>
          <w:rFonts w:cs="Arial"/>
        </w:rPr>
        <w:t xml:space="preserve"> process for families will be open for six weeks. Depending on interest</w:t>
      </w:r>
      <w:r w:rsidR="00E04DD6">
        <w:rPr>
          <w:rFonts w:cs="Arial"/>
        </w:rPr>
        <w:t>,</w:t>
      </w:r>
      <w:r w:rsidRPr="001D709D">
        <w:rPr>
          <w:rFonts w:cs="Arial"/>
        </w:rPr>
        <w:t xml:space="preserve"> it may be necessary to run more than </w:t>
      </w:r>
      <w:r w:rsidR="00442871">
        <w:rPr>
          <w:rFonts w:cs="Arial"/>
        </w:rPr>
        <w:t xml:space="preserve">one </w:t>
      </w:r>
      <w:r w:rsidR="00FA0B80" w:rsidRPr="001D709D">
        <w:rPr>
          <w:rFonts w:cs="Arial"/>
        </w:rPr>
        <w:t>application round</w:t>
      </w:r>
      <w:r w:rsidRPr="001D709D">
        <w:rPr>
          <w:rFonts w:cs="Arial"/>
        </w:rPr>
        <w:t>. These processes will be used to fill places that become available throughout the Nanny Pilot Programme.</w:t>
      </w:r>
    </w:p>
    <w:p w:rsidR="00FB068E" w:rsidRPr="001D709D" w:rsidRDefault="00FB068E" w:rsidP="00FB068E">
      <w:pPr>
        <w:rPr>
          <w:rFonts w:cs="Arial"/>
        </w:rPr>
      </w:pPr>
    </w:p>
    <w:p w:rsidR="00FB068E" w:rsidRPr="001D709D" w:rsidRDefault="00FB068E" w:rsidP="00FB068E">
      <w:pPr>
        <w:keepNext/>
        <w:rPr>
          <w:rFonts w:cs="Arial"/>
        </w:rPr>
      </w:pPr>
      <w:r w:rsidRPr="001D709D">
        <w:rPr>
          <w:rFonts w:cs="Arial"/>
        </w:rPr>
        <w:t>Families will apply via a smart form or portal</w:t>
      </w:r>
      <w:r w:rsidR="00E04DD6">
        <w:rPr>
          <w:rFonts w:cs="Arial"/>
        </w:rPr>
        <w:t>,</w:t>
      </w:r>
      <w:r w:rsidRPr="001D709D">
        <w:rPr>
          <w:rFonts w:cs="Arial"/>
        </w:rPr>
        <w:t xml:space="preserve"> filling in the required information and providing evidence where required. </w:t>
      </w:r>
      <w:r w:rsidR="00F35690">
        <w:rPr>
          <w:rFonts w:cs="Arial"/>
        </w:rPr>
        <w:t xml:space="preserve">The applicant will need to be an Australian citizen or permanent resident. </w:t>
      </w:r>
      <w:r w:rsidRPr="001D709D">
        <w:rPr>
          <w:rFonts w:cs="Arial"/>
        </w:rPr>
        <w:t>Information collected will include:</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n</w:t>
      </w:r>
      <w:r w:rsidR="00FB068E" w:rsidRPr="001D709D">
        <w:rPr>
          <w:rFonts w:cs="Arial"/>
        </w:rPr>
        <w:t>ame</w:t>
      </w:r>
      <w:proofErr w:type="gramEnd"/>
      <w:r w:rsidR="00FB068E" w:rsidRPr="001D709D">
        <w:rPr>
          <w:rFonts w:cs="Arial"/>
        </w:rPr>
        <w:t xml:space="preserve"> and </w:t>
      </w:r>
      <w:r w:rsidR="00E04DD6">
        <w:rPr>
          <w:rFonts w:cs="Arial"/>
        </w:rPr>
        <w:t>c</w:t>
      </w:r>
      <w:r w:rsidR="00FB068E" w:rsidRPr="001D709D">
        <w:rPr>
          <w:rFonts w:cs="Arial"/>
        </w:rPr>
        <w:t>ontact details</w:t>
      </w:r>
      <w:r w:rsidR="00790D01">
        <w:rPr>
          <w:rFonts w:cs="Arial"/>
        </w:rPr>
        <w:t>.</w:t>
      </w:r>
    </w:p>
    <w:p w:rsidR="00F35690" w:rsidRDefault="00FB068E" w:rsidP="00FB068E">
      <w:pPr>
        <w:pStyle w:val="ListParagraph"/>
        <w:keepNext/>
        <w:numPr>
          <w:ilvl w:val="0"/>
          <w:numId w:val="12"/>
        </w:numPr>
        <w:contextualSpacing w:val="0"/>
        <w:rPr>
          <w:rFonts w:cs="Arial"/>
        </w:rPr>
      </w:pPr>
      <w:r w:rsidRPr="001D709D">
        <w:rPr>
          <w:rFonts w:cs="Arial"/>
        </w:rPr>
        <w:t>C</w:t>
      </w:r>
      <w:r w:rsidR="00FA0B80" w:rsidRPr="001D709D">
        <w:rPr>
          <w:rFonts w:cs="Arial"/>
        </w:rPr>
        <w:t xml:space="preserve">ustomer </w:t>
      </w:r>
      <w:r w:rsidRPr="001D709D">
        <w:rPr>
          <w:rFonts w:cs="Arial"/>
        </w:rPr>
        <w:t>R</w:t>
      </w:r>
      <w:r w:rsidR="00FA0B80" w:rsidRPr="001D709D">
        <w:rPr>
          <w:rFonts w:cs="Arial"/>
        </w:rPr>
        <w:t xml:space="preserve">eference </w:t>
      </w:r>
      <w:r w:rsidRPr="001D709D">
        <w:rPr>
          <w:rFonts w:cs="Arial"/>
        </w:rPr>
        <w:t>N</w:t>
      </w:r>
      <w:r w:rsidR="00FA0B80" w:rsidRPr="001D709D">
        <w:rPr>
          <w:rFonts w:cs="Arial"/>
        </w:rPr>
        <w:t>umber</w:t>
      </w:r>
      <w:r w:rsidR="00F35690">
        <w:rPr>
          <w:rFonts w:cs="Arial"/>
        </w:rPr>
        <w:t xml:space="preserve"> of applicant </w:t>
      </w:r>
    </w:p>
    <w:p w:rsidR="00FB068E" w:rsidRPr="001D709D" w:rsidRDefault="00F35690" w:rsidP="00FB068E">
      <w:pPr>
        <w:pStyle w:val="ListParagraph"/>
        <w:keepNext/>
        <w:numPr>
          <w:ilvl w:val="0"/>
          <w:numId w:val="12"/>
        </w:numPr>
        <w:contextualSpacing w:val="0"/>
        <w:rPr>
          <w:rFonts w:cs="Arial"/>
        </w:rPr>
      </w:pPr>
      <w:r>
        <w:rPr>
          <w:rFonts w:cs="Arial"/>
        </w:rPr>
        <w:t>Customer Reference Number of the other parent (if they have one)</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f</w:t>
      </w:r>
      <w:r w:rsidR="00FB068E" w:rsidRPr="001D709D">
        <w:rPr>
          <w:rFonts w:cs="Arial"/>
        </w:rPr>
        <w:t>amily</w:t>
      </w:r>
      <w:proofErr w:type="gramEnd"/>
      <w:r w:rsidR="00FB068E" w:rsidRPr="001D709D">
        <w:rPr>
          <w:rFonts w:cs="Arial"/>
        </w:rPr>
        <w:t xml:space="preserve"> income details</w:t>
      </w:r>
      <w:r w:rsidR="00790D01">
        <w:rPr>
          <w:rFonts w:cs="Arial"/>
        </w:rPr>
        <w:t>.</w:t>
      </w:r>
    </w:p>
    <w:p w:rsidR="00FB068E" w:rsidRDefault="00FA0B80" w:rsidP="00FB068E">
      <w:pPr>
        <w:pStyle w:val="ListParagraph"/>
        <w:keepNext/>
        <w:numPr>
          <w:ilvl w:val="0"/>
          <w:numId w:val="12"/>
        </w:numPr>
        <w:contextualSpacing w:val="0"/>
        <w:rPr>
          <w:rFonts w:cs="Arial"/>
        </w:rPr>
      </w:pPr>
      <w:proofErr w:type="gramStart"/>
      <w:r w:rsidRPr="001D709D">
        <w:rPr>
          <w:rFonts w:cs="Arial"/>
        </w:rPr>
        <w:t>e</w:t>
      </w:r>
      <w:r w:rsidR="00FB068E" w:rsidRPr="001D709D">
        <w:rPr>
          <w:rFonts w:cs="Arial"/>
        </w:rPr>
        <w:t>mployment</w:t>
      </w:r>
      <w:proofErr w:type="gramEnd"/>
      <w:r w:rsidR="00FB068E" w:rsidRPr="001D709D">
        <w:rPr>
          <w:rFonts w:cs="Arial"/>
        </w:rPr>
        <w:t xml:space="preserve"> status of both parents</w:t>
      </w:r>
      <w:r w:rsidR="00790D01">
        <w:rPr>
          <w:rFonts w:cs="Arial"/>
        </w:rPr>
        <w:t>.</w:t>
      </w:r>
    </w:p>
    <w:p w:rsidR="00D86D1C" w:rsidRPr="001D709D" w:rsidRDefault="00D86D1C" w:rsidP="00FB068E">
      <w:pPr>
        <w:pStyle w:val="ListParagraph"/>
        <w:keepNext/>
        <w:numPr>
          <w:ilvl w:val="0"/>
          <w:numId w:val="12"/>
        </w:numPr>
        <w:contextualSpacing w:val="0"/>
        <w:rPr>
          <w:rFonts w:cs="Arial"/>
        </w:rPr>
      </w:pPr>
      <w:proofErr w:type="gramStart"/>
      <w:r>
        <w:rPr>
          <w:rFonts w:cs="Arial"/>
        </w:rPr>
        <w:t>occupation</w:t>
      </w:r>
      <w:proofErr w:type="gramEnd"/>
      <w:r>
        <w:rPr>
          <w:rFonts w:cs="Arial"/>
        </w:rPr>
        <w:t xml:space="preserve"> of both parents</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a</w:t>
      </w:r>
      <w:r w:rsidR="00FB068E" w:rsidRPr="001D709D">
        <w:rPr>
          <w:rFonts w:cs="Arial"/>
        </w:rPr>
        <w:t>greement</w:t>
      </w:r>
      <w:proofErr w:type="gramEnd"/>
      <w:r w:rsidR="00FB068E" w:rsidRPr="001D709D">
        <w:rPr>
          <w:rFonts w:cs="Arial"/>
        </w:rPr>
        <w:t xml:space="preserve"> that they meet the required activity test as set out in</w:t>
      </w:r>
      <w:r w:rsidR="00E04DD6">
        <w:rPr>
          <w:rFonts w:cs="Arial"/>
        </w:rPr>
        <w:t xml:space="preserve"> section</w:t>
      </w:r>
      <w:r w:rsidR="00FB068E" w:rsidRPr="001D709D">
        <w:rPr>
          <w:rFonts w:cs="Arial"/>
        </w:rPr>
        <w:t xml:space="preserve"> 3.</w:t>
      </w:r>
      <w:r w:rsidRPr="001D709D">
        <w:rPr>
          <w:rFonts w:cs="Arial"/>
        </w:rPr>
        <w:t>4</w:t>
      </w:r>
      <w:r w:rsidR="00790D01">
        <w:rPr>
          <w:rFonts w:cs="Arial"/>
        </w:rPr>
        <w:t>.</w:t>
      </w:r>
    </w:p>
    <w:p w:rsidR="00F35690" w:rsidRDefault="00F35690" w:rsidP="00FB068E">
      <w:pPr>
        <w:pStyle w:val="ListParagraph"/>
        <w:keepNext/>
        <w:numPr>
          <w:ilvl w:val="0"/>
          <w:numId w:val="12"/>
        </w:numPr>
        <w:contextualSpacing w:val="0"/>
        <w:rPr>
          <w:rFonts w:cs="Arial"/>
        </w:rPr>
      </w:pPr>
      <w:r>
        <w:rPr>
          <w:rFonts w:cs="Arial"/>
        </w:rPr>
        <w:t>Customer Reference Number(s) of children</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n</w:t>
      </w:r>
      <w:r w:rsidR="00FB068E" w:rsidRPr="001D709D">
        <w:rPr>
          <w:rFonts w:cs="Arial"/>
        </w:rPr>
        <w:t>umber</w:t>
      </w:r>
      <w:proofErr w:type="gramEnd"/>
      <w:r w:rsidR="00FB068E" w:rsidRPr="001D709D">
        <w:rPr>
          <w:rFonts w:cs="Arial"/>
        </w:rPr>
        <w:t xml:space="preserve"> and ages of children</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h</w:t>
      </w:r>
      <w:r w:rsidR="00FB068E" w:rsidRPr="001D709D">
        <w:rPr>
          <w:rFonts w:cs="Arial"/>
        </w:rPr>
        <w:t>ours</w:t>
      </w:r>
      <w:proofErr w:type="gramEnd"/>
      <w:r w:rsidR="00FB068E" w:rsidRPr="001D709D">
        <w:rPr>
          <w:rFonts w:cs="Arial"/>
        </w:rPr>
        <w:t xml:space="preserve"> of care required per child</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t</w:t>
      </w:r>
      <w:r w:rsidR="00FB068E" w:rsidRPr="001D709D">
        <w:rPr>
          <w:rFonts w:cs="Arial"/>
        </w:rPr>
        <w:t>ype</w:t>
      </w:r>
      <w:proofErr w:type="gramEnd"/>
      <w:r w:rsidR="00FB068E" w:rsidRPr="001D709D">
        <w:rPr>
          <w:rFonts w:cs="Arial"/>
        </w:rPr>
        <w:t xml:space="preserve"> of care required (part time/full time/overnight)</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l</w:t>
      </w:r>
      <w:r w:rsidR="00FB068E" w:rsidRPr="001D709D">
        <w:rPr>
          <w:rFonts w:cs="Arial"/>
        </w:rPr>
        <w:t>ength</w:t>
      </w:r>
      <w:proofErr w:type="gramEnd"/>
      <w:r w:rsidR="00FB068E" w:rsidRPr="001D709D">
        <w:rPr>
          <w:rFonts w:cs="Arial"/>
        </w:rPr>
        <w:t xml:space="preserve"> of time care is required (ongoing or for a certain period of months)</w:t>
      </w:r>
      <w:r w:rsidR="00790D01">
        <w:rPr>
          <w:rFonts w:cs="Arial"/>
        </w:rPr>
        <w:t>.</w:t>
      </w:r>
    </w:p>
    <w:p w:rsidR="00FB068E" w:rsidRPr="001D709D" w:rsidRDefault="00FA0B80" w:rsidP="00FB068E">
      <w:pPr>
        <w:pStyle w:val="ListParagraph"/>
        <w:keepNext/>
        <w:numPr>
          <w:ilvl w:val="0"/>
          <w:numId w:val="12"/>
        </w:numPr>
        <w:contextualSpacing w:val="0"/>
        <w:rPr>
          <w:rFonts w:cs="Arial"/>
        </w:rPr>
      </w:pPr>
      <w:proofErr w:type="gramStart"/>
      <w:r w:rsidRPr="001D709D">
        <w:rPr>
          <w:rFonts w:cs="Arial"/>
        </w:rPr>
        <w:t>r</w:t>
      </w:r>
      <w:r w:rsidR="00FB068E" w:rsidRPr="001D709D">
        <w:rPr>
          <w:rFonts w:cs="Arial"/>
        </w:rPr>
        <w:t>easons</w:t>
      </w:r>
      <w:proofErr w:type="gramEnd"/>
      <w:r w:rsidR="00FB068E" w:rsidRPr="001D709D">
        <w:rPr>
          <w:rFonts w:cs="Arial"/>
        </w:rPr>
        <w:t xml:space="preserve"> why care is needed</w:t>
      </w:r>
      <w:r w:rsidR="00790D01">
        <w:rPr>
          <w:rFonts w:cs="Arial"/>
        </w:rPr>
        <w:t>.</w:t>
      </w:r>
    </w:p>
    <w:p w:rsidR="00FB068E" w:rsidRPr="001D709D" w:rsidRDefault="00FA0B80" w:rsidP="00FB068E">
      <w:pPr>
        <w:pStyle w:val="ListParagraph"/>
        <w:numPr>
          <w:ilvl w:val="0"/>
          <w:numId w:val="12"/>
        </w:numPr>
        <w:contextualSpacing w:val="0"/>
        <w:rPr>
          <w:rFonts w:cs="Arial"/>
        </w:rPr>
      </w:pPr>
      <w:proofErr w:type="gramStart"/>
      <w:r w:rsidRPr="001D709D">
        <w:rPr>
          <w:rFonts w:cs="Arial"/>
        </w:rPr>
        <w:t>a</w:t>
      </w:r>
      <w:r w:rsidR="00FB068E" w:rsidRPr="001D709D">
        <w:rPr>
          <w:rFonts w:cs="Arial"/>
        </w:rPr>
        <w:t>cknowledgement</w:t>
      </w:r>
      <w:proofErr w:type="gramEnd"/>
      <w:r w:rsidR="00FB068E" w:rsidRPr="001D709D">
        <w:rPr>
          <w:rFonts w:cs="Arial"/>
        </w:rPr>
        <w:t xml:space="preserve"> that their information will be shared with a third party</w:t>
      </w:r>
      <w:r w:rsidR="00036A07" w:rsidRPr="001D709D">
        <w:rPr>
          <w:rFonts w:cs="Arial"/>
        </w:rPr>
        <w:t>.</w:t>
      </w:r>
    </w:p>
    <w:p w:rsidR="00FB068E" w:rsidRPr="001D709D" w:rsidRDefault="00FB068E" w:rsidP="00FB068E">
      <w:pPr>
        <w:rPr>
          <w:rFonts w:cs="Arial"/>
        </w:rPr>
      </w:pPr>
    </w:p>
    <w:p w:rsidR="00FB068E" w:rsidRDefault="00FB068E" w:rsidP="00FB068E">
      <w:pPr>
        <w:rPr>
          <w:rFonts w:cs="Arial"/>
        </w:rPr>
      </w:pPr>
      <w:r w:rsidRPr="001D709D">
        <w:rPr>
          <w:rFonts w:cs="Arial"/>
        </w:rPr>
        <w:t xml:space="preserve">Information collected by DSS will be used to prioritise families, manage funding and evaluate the programme. </w:t>
      </w:r>
    </w:p>
    <w:p w:rsidR="00442871" w:rsidRPr="001D709D" w:rsidRDefault="00442871" w:rsidP="00FB068E">
      <w:pPr>
        <w:rPr>
          <w:rFonts w:cs="Arial"/>
        </w:rPr>
      </w:pPr>
    </w:p>
    <w:p w:rsidR="00FB068E" w:rsidRPr="001D709D" w:rsidRDefault="00FB068E" w:rsidP="00FB068E">
      <w:pPr>
        <w:pStyle w:val="Heading3"/>
      </w:pPr>
      <w:bookmarkStart w:id="127" w:name="_Toc420315820"/>
      <w:bookmarkStart w:id="128" w:name="_Toc422144721"/>
      <w:bookmarkStart w:id="129" w:name="_Toc422824420"/>
      <w:bookmarkStart w:id="130" w:name="_Toc422833273"/>
      <w:bookmarkStart w:id="131" w:name="_Toc422833474"/>
      <w:bookmarkStart w:id="132" w:name="_Toc423705729"/>
      <w:r w:rsidRPr="001D709D">
        <w:lastRenderedPageBreak/>
        <w:t>Assessment and selection process for families</w:t>
      </w:r>
      <w:bookmarkEnd w:id="127"/>
      <w:bookmarkEnd w:id="128"/>
      <w:bookmarkEnd w:id="129"/>
      <w:bookmarkEnd w:id="130"/>
      <w:bookmarkEnd w:id="131"/>
      <w:bookmarkEnd w:id="132"/>
    </w:p>
    <w:p w:rsidR="00FB068E" w:rsidRPr="001D709D" w:rsidRDefault="00FB068E" w:rsidP="00FB068E">
      <w:pPr>
        <w:rPr>
          <w:rFonts w:cs="Arial"/>
        </w:rPr>
      </w:pPr>
      <w:r w:rsidRPr="001D709D">
        <w:rPr>
          <w:rFonts w:cs="Arial"/>
        </w:rPr>
        <w:t>All applications will be registered</w:t>
      </w:r>
      <w:r w:rsidR="00E04DD6">
        <w:rPr>
          <w:rFonts w:cs="Arial"/>
        </w:rPr>
        <w:t>,</w:t>
      </w:r>
      <w:r w:rsidRPr="001D709D">
        <w:rPr>
          <w:rFonts w:cs="Arial"/>
        </w:rPr>
        <w:t xml:space="preserve"> recorded and assigned an ID number for future reference. Applicants will receive a confirmation email notifying that the application has been received and will be assessed against eligibility criteria.</w:t>
      </w:r>
    </w:p>
    <w:p w:rsidR="00FB068E" w:rsidRPr="001D709D" w:rsidRDefault="00FB068E" w:rsidP="00FB068E">
      <w:pPr>
        <w:rPr>
          <w:rFonts w:cs="Arial"/>
        </w:rPr>
      </w:pPr>
    </w:p>
    <w:p w:rsidR="00FB068E" w:rsidRPr="001D709D" w:rsidRDefault="00FB068E" w:rsidP="00FB068E">
      <w:pPr>
        <w:rPr>
          <w:rFonts w:cs="Arial"/>
        </w:rPr>
      </w:pPr>
      <w:r w:rsidRPr="001D709D">
        <w:rPr>
          <w:rFonts w:cs="Arial"/>
        </w:rPr>
        <w:t xml:space="preserve">Applications that meet all eligibility criteria will be given priority for participation in the programme based on the priority of placement at section </w:t>
      </w:r>
      <w:r w:rsidR="00036A07" w:rsidRPr="001D709D">
        <w:rPr>
          <w:rFonts w:cs="Arial"/>
        </w:rPr>
        <w:t>3.2</w:t>
      </w:r>
      <w:r w:rsidR="00E04DD6">
        <w:rPr>
          <w:rFonts w:cs="Arial"/>
        </w:rPr>
        <w:t>,</w:t>
      </w:r>
      <w:r w:rsidRPr="001D709D">
        <w:rPr>
          <w:rFonts w:cs="Arial"/>
        </w:rPr>
        <w:t xml:space="preserve"> which considers</w:t>
      </w:r>
      <w:r w:rsidR="00E04DD6">
        <w:rPr>
          <w:rFonts w:cs="Arial"/>
        </w:rPr>
        <w:t xml:space="preserve"> the</w:t>
      </w:r>
      <w:r w:rsidRPr="001D709D">
        <w:rPr>
          <w:rFonts w:cs="Arial"/>
        </w:rPr>
        <w:t xml:space="preserve"> family’s need</w:t>
      </w:r>
      <w:r w:rsidR="00D86D1C">
        <w:rPr>
          <w:rFonts w:cs="Arial"/>
        </w:rPr>
        <w:t>,</w:t>
      </w:r>
      <w:r w:rsidRPr="001D709D">
        <w:rPr>
          <w:rFonts w:cs="Arial"/>
        </w:rPr>
        <w:t xml:space="preserve"> workforce participation requirements</w:t>
      </w:r>
      <w:r w:rsidR="00D86D1C">
        <w:rPr>
          <w:rFonts w:cs="Arial"/>
        </w:rPr>
        <w:t xml:space="preserve"> and current care arrangements</w:t>
      </w:r>
      <w:r w:rsidRPr="001D709D">
        <w:rPr>
          <w:rFonts w:cs="Arial"/>
        </w:rPr>
        <w:t xml:space="preserve">. </w:t>
      </w:r>
    </w:p>
    <w:p w:rsidR="00FB068E" w:rsidRPr="001D709D" w:rsidRDefault="00FB068E" w:rsidP="00FB068E">
      <w:pPr>
        <w:rPr>
          <w:rFonts w:cs="Arial"/>
        </w:rPr>
      </w:pPr>
    </w:p>
    <w:p w:rsidR="00FB068E" w:rsidRPr="001D709D" w:rsidRDefault="00080C49" w:rsidP="00FB068E">
      <w:pPr>
        <w:rPr>
          <w:rFonts w:cs="Arial"/>
        </w:rPr>
      </w:pPr>
      <w:r>
        <w:rPr>
          <w:rFonts w:cs="Arial"/>
        </w:rPr>
        <w:t>Families</w:t>
      </w:r>
      <w:r w:rsidR="00FB068E" w:rsidRPr="001D709D">
        <w:rPr>
          <w:rFonts w:cs="Arial"/>
        </w:rPr>
        <w:t xml:space="preserve"> will be required to upload a copy of </w:t>
      </w:r>
      <w:r>
        <w:rPr>
          <w:rFonts w:cs="Arial"/>
        </w:rPr>
        <w:t>each parent’s</w:t>
      </w:r>
      <w:r w:rsidR="00FB068E" w:rsidRPr="001D709D">
        <w:rPr>
          <w:rFonts w:cs="Arial"/>
        </w:rPr>
        <w:t xml:space="preserve"> last notice of assessment issued by the Australian Tax</w:t>
      </w:r>
      <w:r w:rsidR="00E04DD6">
        <w:rPr>
          <w:rFonts w:cs="Arial"/>
        </w:rPr>
        <w:t>ation</w:t>
      </w:r>
      <w:r w:rsidR="00FB068E" w:rsidRPr="001D709D">
        <w:rPr>
          <w:rFonts w:cs="Arial"/>
        </w:rPr>
        <w:t xml:space="preserve"> Office</w:t>
      </w:r>
      <w:r w:rsidR="0010265B" w:rsidRPr="0010265B">
        <w:rPr>
          <w:rFonts w:cs="Arial"/>
        </w:rPr>
        <w:t xml:space="preserve"> </w:t>
      </w:r>
      <w:r w:rsidR="0010265B">
        <w:rPr>
          <w:rFonts w:cs="Arial"/>
        </w:rPr>
        <w:t>for the purposes of demonstrating family income</w:t>
      </w:r>
      <w:r w:rsidR="00FB068E" w:rsidRPr="001D709D">
        <w:rPr>
          <w:rFonts w:cs="Arial"/>
        </w:rPr>
        <w:t>. Applications will be sorted by state/territory and assigned a priority ranking.</w:t>
      </w:r>
    </w:p>
    <w:p w:rsidR="00FB068E" w:rsidRPr="001D709D" w:rsidRDefault="00FB068E" w:rsidP="00FB068E">
      <w:pPr>
        <w:rPr>
          <w:rFonts w:cs="Arial"/>
        </w:rPr>
      </w:pPr>
    </w:p>
    <w:p w:rsidR="00FB068E" w:rsidRPr="001D709D" w:rsidRDefault="00FB068E" w:rsidP="00FB068E">
      <w:pPr>
        <w:rPr>
          <w:rFonts w:cs="Arial"/>
        </w:rPr>
      </w:pPr>
      <w:r w:rsidRPr="001D709D">
        <w:rPr>
          <w:rFonts w:cs="Arial"/>
        </w:rPr>
        <w:t xml:space="preserve">Families </w:t>
      </w:r>
      <w:r w:rsidR="0010265B">
        <w:rPr>
          <w:rFonts w:cs="Arial"/>
        </w:rPr>
        <w:t xml:space="preserve">that have met the eligibility requirements and </w:t>
      </w:r>
      <w:r w:rsidRPr="001D709D">
        <w:rPr>
          <w:rFonts w:cs="Arial"/>
        </w:rPr>
        <w:t xml:space="preserve">have been </w:t>
      </w:r>
      <w:r w:rsidR="0010265B">
        <w:rPr>
          <w:rFonts w:cs="Arial"/>
        </w:rPr>
        <w:t>selected to participate</w:t>
      </w:r>
      <w:r w:rsidR="0010265B" w:rsidRPr="001D709D">
        <w:rPr>
          <w:rFonts w:cs="Arial"/>
        </w:rPr>
        <w:t xml:space="preserve"> </w:t>
      </w:r>
      <w:r w:rsidRPr="001D709D">
        <w:rPr>
          <w:rFonts w:cs="Arial"/>
        </w:rPr>
        <w:t xml:space="preserve">will receive written notice of acceptance to the Nanny Pilot Programme and be advised of the approved service provider in their region. </w:t>
      </w:r>
      <w:r w:rsidR="00080C49">
        <w:rPr>
          <w:rFonts w:cs="Arial"/>
        </w:rPr>
        <w:t>Successful</w:t>
      </w:r>
      <w:r w:rsidRPr="001D709D">
        <w:rPr>
          <w:rFonts w:cs="Arial"/>
        </w:rPr>
        <w:t xml:space="preserve"> families will be contacted by the service provider </w:t>
      </w:r>
      <w:r w:rsidR="00E04DD6">
        <w:rPr>
          <w:rFonts w:cs="Arial"/>
        </w:rPr>
        <w:t>that</w:t>
      </w:r>
      <w:r w:rsidR="00E04DD6" w:rsidRPr="001D709D">
        <w:rPr>
          <w:rFonts w:cs="Arial"/>
        </w:rPr>
        <w:t xml:space="preserve"> </w:t>
      </w:r>
      <w:r w:rsidRPr="001D709D">
        <w:rPr>
          <w:rFonts w:cs="Arial"/>
        </w:rPr>
        <w:t xml:space="preserve">is delivering the programme in their area on behalf of </w:t>
      </w:r>
      <w:r w:rsidR="00E04DD6">
        <w:rPr>
          <w:rFonts w:cs="Arial"/>
        </w:rPr>
        <w:t>DSS</w:t>
      </w:r>
      <w:r w:rsidRPr="001D709D">
        <w:rPr>
          <w:rFonts w:cs="Arial"/>
        </w:rPr>
        <w:t xml:space="preserve"> to begin the process of matching a suitable nanny to the family. Further details about the matching process </w:t>
      </w:r>
      <w:r w:rsidR="000C70E7" w:rsidRPr="001D709D">
        <w:rPr>
          <w:rFonts w:cs="Arial"/>
        </w:rPr>
        <w:t>are</w:t>
      </w:r>
      <w:r w:rsidRPr="001D709D">
        <w:rPr>
          <w:rFonts w:cs="Arial"/>
        </w:rPr>
        <w:t xml:space="preserve"> provided in section </w:t>
      </w:r>
      <w:r w:rsidR="00036A07" w:rsidRPr="001D709D">
        <w:rPr>
          <w:rFonts w:cs="Arial"/>
        </w:rPr>
        <w:t>5.</w:t>
      </w:r>
      <w:r w:rsidR="002D3A3C">
        <w:rPr>
          <w:rFonts w:cs="Arial"/>
        </w:rPr>
        <w:t>3</w:t>
      </w:r>
      <w:r w:rsidRPr="001D709D">
        <w:rPr>
          <w:rFonts w:cs="Arial"/>
        </w:rPr>
        <w:t>.</w:t>
      </w:r>
    </w:p>
    <w:p w:rsidR="00FB068E" w:rsidRPr="001D709D" w:rsidRDefault="00FB068E" w:rsidP="00FB068E">
      <w:pPr>
        <w:rPr>
          <w:rFonts w:cs="Arial"/>
        </w:rPr>
      </w:pPr>
    </w:p>
    <w:p w:rsidR="00FB068E" w:rsidRPr="001D709D" w:rsidRDefault="0010265B" w:rsidP="00FB068E">
      <w:pPr>
        <w:rPr>
          <w:rFonts w:cs="Arial"/>
        </w:rPr>
      </w:pPr>
      <w:r>
        <w:rPr>
          <w:rFonts w:cs="Arial"/>
        </w:rPr>
        <w:t>F</w:t>
      </w:r>
      <w:r w:rsidR="00A02958">
        <w:rPr>
          <w:rFonts w:cs="Arial"/>
        </w:rPr>
        <w:t xml:space="preserve">amilies </w:t>
      </w:r>
      <w:r>
        <w:rPr>
          <w:rFonts w:cs="Arial"/>
        </w:rPr>
        <w:t xml:space="preserve">that have met the eligibility requirements but have not been selected to participate </w:t>
      </w:r>
      <w:r w:rsidR="00FB068E" w:rsidRPr="001D709D">
        <w:rPr>
          <w:rFonts w:cs="Arial"/>
        </w:rPr>
        <w:t xml:space="preserve">will be notified by DSS and given the option of staying on a contact register for possible future placements. Families can also opt to be contacted by a service provider regarding engaging a nanny outside of the Nanny Pilot Programme. Any arrangement with a service </w:t>
      </w:r>
      <w:r w:rsidR="000C70E7" w:rsidRPr="001D709D">
        <w:rPr>
          <w:rFonts w:cs="Arial"/>
        </w:rPr>
        <w:t xml:space="preserve">provider </w:t>
      </w:r>
      <w:r w:rsidR="00FB068E" w:rsidRPr="001D709D">
        <w:rPr>
          <w:rFonts w:cs="Arial"/>
        </w:rPr>
        <w:t xml:space="preserve">that is outside of the Nanny Pilot Programme will not attract fee subsidies. </w:t>
      </w:r>
    </w:p>
    <w:p w:rsidR="00FB0D46" w:rsidRPr="001D709D" w:rsidRDefault="00FB0D46" w:rsidP="00A55183">
      <w:pPr>
        <w:rPr>
          <w:rFonts w:cs="Arial"/>
          <w:color w:val="333333"/>
          <w:sz w:val="21"/>
          <w:szCs w:val="21"/>
        </w:rPr>
      </w:pPr>
    </w:p>
    <w:p w:rsidR="00526D47" w:rsidRPr="001D709D" w:rsidRDefault="00A55183" w:rsidP="00526D47">
      <w:pPr>
        <w:pStyle w:val="Heading2"/>
      </w:pPr>
      <w:bookmarkStart w:id="133" w:name="_Toc420315813"/>
      <w:bookmarkStart w:id="134" w:name="_Toc422144714"/>
      <w:bookmarkStart w:id="135" w:name="_Toc422824421"/>
      <w:bookmarkStart w:id="136" w:name="_Toc422833274"/>
      <w:bookmarkStart w:id="137" w:name="_Toc422833475"/>
      <w:bookmarkStart w:id="138" w:name="_Toc423705730"/>
      <w:r w:rsidRPr="001D709D">
        <w:t>Activity requirements</w:t>
      </w:r>
      <w:bookmarkEnd w:id="133"/>
      <w:bookmarkEnd w:id="134"/>
      <w:bookmarkEnd w:id="135"/>
      <w:bookmarkEnd w:id="136"/>
      <w:bookmarkEnd w:id="137"/>
      <w:bookmarkEnd w:id="138"/>
    </w:p>
    <w:p w:rsidR="007113F8" w:rsidRPr="001D709D" w:rsidRDefault="007113F8" w:rsidP="007113F8">
      <w:pPr>
        <w:pStyle w:val="CABBackGround"/>
        <w:spacing w:line="240" w:lineRule="auto"/>
        <w:rPr>
          <w:rFonts w:ascii="Arial" w:hAnsi="Arial" w:cs="Arial"/>
          <w:sz w:val="20"/>
          <w:szCs w:val="20"/>
        </w:rPr>
      </w:pPr>
      <w:r w:rsidRPr="001D709D">
        <w:rPr>
          <w:rFonts w:ascii="Arial" w:hAnsi="Arial" w:cs="Arial"/>
          <w:sz w:val="20"/>
          <w:szCs w:val="20"/>
        </w:rPr>
        <w:t xml:space="preserve">Under the </w:t>
      </w:r>
      <w:r w:rsidR="00A66AC6" w:rsidRPr="001D709D">
        <w:rPr>
          <w:rFonts w:ascii="Arial" w:hAnsi="Arial" w:cs="Arial"/>
          <w:sz w:val="20"/>
          <w:szCs w:val="20"/>
        </w:rPr>
        <w:t>Nanny Pilot Programme</w:t>
      </w:r>
      <w:r w:rsidRPr="001D709D">
        <w:rPr>
          <w:rFonts w:ascii="Arial" w:hAnsi="Arial" w:cs="Arial"/>
          <w:sz w:val="20"/>
          <w:szCs w:val="20"/>
        </w:rPr>
        <w:t>, eligibility for fee assistance is determined based on ho</w:t>
      </w:r>
      <w:r w:rsidR="00B34910" w:rsidRPr="001D709D">
        <w:rPr>
          <w:rFonts w:ascii="Arial" w:hAnsi="Arial" w:cs="Arial"/>
          <w:sz w:val="20"/>
          <w:szCs w:val="20"/>
        </w:rPr>
        <w:t>w</w:t>
      </w:r>
      <w:r w:rsidRPr="001D709D">
        <w:rPr>
          <w:rFonts w:ascii="Arial" w:hAnsi="Arial" w:cs="Arial"/>
          <w:sz w:val="20"/>
          <w:szCs w:val="20"/>
        </w:rPr>
        <w:t xml:space="preserve"> many hours each parent is engaged in approved work, training or study. The number of hours of subsidised care is commensurate with the amount of ac</w:t>
      </w:r>
      <w:r w:rsidR="003D312A" w:rsidRPr="001D709D">
        <w:rPr>
          <w:rFonts w:ascii="Arial" w:hAnsi="Arial" w:cs="Arial"/>
          <w:sz w:val="20"/>
          <w:szCs w:val="20"/>
        </w:rPr>
        <w:t>tivity undertaken by the parent per fortnight, as per the table:</w:t>
      </w:r>
      <w:r w:rsidRPr="001D709D">
        <w:rPr>
          <w:rFonts w:ascii="Arial" w:hAnsi="Arial" w:cs="Arial"/>
          <w:sz w:val="20"/>
          <w:szCs w:val="20"/>
        </w:rPr>
        <w:t xml:space="preserve"> </w:t>
      </w:r>
    </w:p>
    <w:p w:rsidR="007113F8" w:rsidRPr="001D709D" w:rsidRDefault="007113F8" w:rsidP="007113F8">
      <w:pPr>
        <w:pStyle w:val="CABBackGround"/>
        <w:spacing w:line="240" w:lineRule="auto"/>
        <w:rPr>
          <w:rFonts w:ascii="Arial" w:hAnsi="Arial" w:cs="Arial"/>
          <w:sz w:val="20"/>
          <w:szCs w:val="20"/>
        </w:rPr>
      </w:pPr>
    </w:p>
    <w:tbl>
      <w:tblPr>
        <w:tblStyle w:val="TableGrid"/>
        <w:tblW w:w="8930" w:type="dxa"/>
        <w:tblInd w:w="250" w:type="dxa"/>
        <w:tblLook w:val="04A0" w:firstRow="1" w:lastRow="0" w:firstColumn="1" w:lastColumn="0" w:noHBand="0" w:noVBand="1"/>
        <w:tblDescription w:val="3.4 Activity requirements"/>
      </w:tblPr>
      <w:tblGrid>
        <w:gridCol w:w="4111"/>
        <w:gridCol w:w="4819"/>
      </w:tblGrid>
      <w:tr w:rsidR="007113F8" w:rsidRPr="001D709D" w:rsidTr="005E7391">
        <w:trPr>
          <w:tblHeader/>
        </w:trPr>
        <w:tc>
          <w:tcPr>
            <w:tcW w:w="4111" w:type="dxa"/>
          </w:tcPr>
          <w:p w:rsidR="007113F8" w:rsidRPr="001D709D" w:rsidRDefault="007113F8" w:rsidP="00BF0075">
            <w:pPr>
              <w:pStyle w:val="CABBackGround"/>
              <w:keepNext/>
              <w:spacing w:line="240" w:lineRule="auto"/>
              <w:rPr>
                <w:rFonts w:ascii="Arial" w:hAnsi="Arial" w:cs="Arial"/>
                <w:b/>
                <w:sz w:val="20"/>
                <w:szCs w:val="20"/>
              </w:rPr>
            </w:pPr>
            <w:r w:rsidRPr="001D709D">
              <w:rPr>
                <w:rFonts w:ascii="Arial" w:hAnsi="Arial" w:cs="Arial"/>
                <w:b/>
                <w:sz w:val="20"/>
                <w:szCs w:val="20"/>
              </w:rPr>
              <w:t>Activity (per fortnight)</w:t>
            </w:r>
          </w:p>
        </w:tc>
        <w:tc>
          <w:tcPr>
            <w:tcW w:w="4819" w:type="dxa"/>
          </w:tcPr>
          <w:p w:rsidR="007113F8" w:rsidRPr="001D709D" w:rsidRDefault="007113F8" w:rsidP="00BF0075">
            <w:pPr>
              <w:pStyle w:val="CABBackGround"/>
              <w:keepNext/>
              <w:spacing w:line="240" w:lineRule="auto"/>
              <w:rPr>
                <w:rFonts w:ascii="Arial" w:hAnsi="Arial" w:cs="Arial"/>
                <w:b/>
                <w:sz w:val="20"/>
                <w:szCs w:val="20"/>
              </w:rPr>
            </w:pPr>
            <w:r w:rsidRPr="001D709D">
              <w:rPr>
                <w:rFonts w:ascii="Arial" w:hAnsi="Arial" w:cs="Arial"/>
                <w:b/>
                <w:sz w:val="20"/>
                <w:szCs w:val="20"/>
              </w:rPr>
              <w:t>Number of hours of subsidy (per fortnight)</w:t>
            </w:r>
          </w:p>
        </w:tc>
      </w:tr>
      <w:tr w:rsidR="007113F8" w:rsidRPr="001D709D" w:rsidTr="003D312A">
        <w:tc>
          <w:tcPr>
            <w:tcW w:w="4111" w:type="dxa"/>
          </w:tcPr>
          <w:p w:rsidR="007113F8" w:rsidRPr="001D709D" w:rsidRDefault="003D312A" w:rsidP="00367634">
            <w:pPr>
              <w:pStyle w:val="CABBackGround"/>
              <w:spacing w:line="240" w:lineRule="auto"/>
              <w:rPr>
                <w:rFonts w:ascii="Arial" w:hAnsi="Arial" w:cs="Arial"/>
                <w:sz w:val="20"/>
                <w:szCs w:val="20"/>
              </w:rPr>
            </w:pPr>
            <w:r w:rsidRPr="001D709D">
              <w:rPr>
                <w:rFonts w:ascii="Arial" w:hAnsi="Arial" w:cs="Arial"/>
                <w:sz w:val="20"/>
                <w:szCs w:val="20"/>
              </w:rPr>
              <w:t>8 -16 hours</w:t>
            </w:r>
          </w:p>
        </w:tc>
        <w:tc>
          <w:tcPr>
            <w:tcW w:w="4819" w:type="dxa"/>
          </w:tcPr>
          <w:p w:rsidR="007113F8" w:rsidRPr="001D709D" w:rsidRDefault="003D312A" w:rsidP="00367634">
            <w:pPr>
              <w:pStyle w:val="CABBackGround"/>
              <w:spacing w:line="240" w:lineRule="auto"/>
              <w:rPr>
                <w:rFonts w:ascii="Arial" w:hAnsi="Arial" w:cs="Arial"/>
                <w:sz w:val="20"/>
                <w:szCs w:val="20"/>
              </w:rPr>
            </w:pPr>
            <w:r w:rsidRPr="001D709D">
              <w:rPr>
                <w:rFonts w:ascii="Arial" w:hAnsi="Arial" w:cs="Arial"/>
                <w:sz w:val="20"/>
                <w:szCs w:val="20"/>
              </w:rPr>
              <w:t>Up to 36 hours of care</w:t>
            </w:r>
          </w:p>
        </w:tc>
      </w:tr>
      <w:tr w:rsidR="003D312A" w:rsidRPr="001D709D" w:rsidTr="003D312A">
        <w:tc>
          <w:tcPr>
            <w:tcW w:w="4111" w:type="dxa"/>
          </w:tcPr>
          <w:p w:rsidR="003D312A" w:rsidRPr="001D709D" w:rsidRDefault="003D312A" w:rsidP="003D312A">
            <w:pPr>
              <w:pStyle w:val="CABBackGround"/>
              <w:spacing w:line="240" w:lineRule="auto"/>
              <w:rPr>
                <w:rFonts w:ascii="Arial" w:hAnsi="Arial" w:cs="Arial"/>
                <w:sz w:val="20"/>
                <w:szCs w:val="20"/>
              </w:rPr>
            </w:pPr>
            <w:r w:rsidRPr="001D709D">
              <w:rPr>
                <w:rFonts w:ascii="Arial" w:hAnsi="Arial" w:cs="Arial"/>
                <w:sz w:val="20"/>
                <w:szCs w:val="20"/>
              </w:rPr>
              <w:t>17 to 48 hours</w:t>
            </w:r>
          </w:p>
        </w:tc>
        <w:tc>
          <w:tcPr>
            <w:tcW w:w="4819" w:type="dxa"/>
          </w:tcPr>
          <w:p w:rsidR="003D312A" w:rsidRPr="001D709D" w:rsidRDefault="003D312A" w:rsidP="001D69EB">
            <w:pPr>
              <w:pStyle w:val="CABBackGround"/>
              <w:spacing w:line="240" w:lineRule="auto"/>
              <w:rPr>
                <w:rFonts w:ascii="Arial" w:hAnsi="Arial" w:cs="Arial"/>
                <w:sz w:val="20"/>
                <w:szCs w:val="20"/>
              </w:rPr>
            </w:pPr>
            <w:r w:rsidRPr="001D709D">
              <w:rPr>
                <w:rFonts w:ascii="Arial" w:hAnsi="Arial" w:cs="Arial"/>
                <w:sz w:val="20"/>
                <w:szCs w:val="20"/>
              </w:rPr>
              <w:t>Up to 72 hours of care</w:t>
            </w:r>
          </w:p>
        </w:tc>
      </w:tr>
      <w:tr w:rsidR="003D312A" w:rsidRPr="001D709D" w:rsidTr="003D312A">
        <w:tc>
          <w:tcPr>
            <w:tcW w:w="4111" w:type="dxa"/>
          </w:tcPr>
          <w:p w:rsidR="003D312A" w:rsidRPr="001D709D" w:rsidRDefault="003D312A" w:rsidP="00367634">
            <w:pPr>
              <w:pStyle w:val="CABBackGround"/>
              <w:spacing w:line="240" w:lineRule="auto"/>
              <w:rPr>
                <w:rFonts w:ascii="Arial" w:hAnsi="Arial" w:cs="Arial"/>
                <w:sz w:val="20"/>
                <w:szCs w:val="20"/>
              </w:rPr>
            </w:pPr>
            <w:r w:rsidRPr="001D709D">
              <w:rPr>
                <w:rFonts w:ascii="Arial" w:hAnsi="Arial" w:cs="Arial"/>
                <w:sz w:val="20"/>
                <w:szCs w:val="20"/>
              </w:rPr>
              <w:t>49 or more hours</w:t>
            </w:r>
          </w:p>
        </w:tc>
        <w:tc>
          <w:tcPr>
            <w:tcW w:w="4819" w:type="dxa"/>
          </w:tcPr>
          <w:p w:rsidR="003D312A" w:rsidRPr="001D709D" w:rsidRDefault="003D312A" w:rsidP="00367634">
            <w:pPr>
              <w:pStyle w:val="CABBackGround"/>
              <w:spacing w:line="240" w:lineRule="auto"/>
              <w:rPr>
                <w:rFonts w:ascii="Arial" w:hAnsi="Arial" w:cs="Arial"/>
                <w:sz w:val="20"/>
                <w:szCs w:val="20"/>
              </w:rPr>
            </w:pPr>
            <w:r w:rsidRPr="001D709D">
              <w:rPr>
                <w:rFonts w:ascii="Arial" w:hAnsi="Arial" w:cs="Arial"/>
                <w:sz w:val="20"/>
                <w:szCs w:val="20"/>
              </w:rPr>
              <w:t>Up to 100 hours of care</w:t>
            </w:r>
          </w:p>
        </w:tc>
      </w:tr>
    </w:tbl>
    <w:p w:rsidR="009648F3" w:rsidRPr="001D709D" w:rsidRDefault="009648F3" w:rsidP="00526D47">
      <w:pPr>
        <w:pStyle w:val="CABBackGround"/>
        <w:spacing w:line="240" w:lineRule="auto"/>
        <w:rPr>
          <w:rFonts w:ascii="Arial" w:hAnsi="Arial" w:cs="Arial"/>
          <w:sz w:val="20"/>
          <w:szCs w:val="20"/>
        </w:rPr>
      </w:pPr>
    </w:p>
    <w:p w:rsidR="006B037D" w:rsidRPr="001D709D" w:rsidRDefault="006B037D" w:rsidP="006B037D">
      <w:pPr>
        <w:pStyle w:val="CABBackGround"/>
        <w:spacing w:line="240" w:lineRule="auto"/>
        <w:rPr>
          <w:rFonts w:ascii="Arial" w:hAnsi="Arial" w:cs="Arial"/>
          <w:sz w:val="20"/>
          <w:szCs w:val="20"/>
        </w:rPr>
      </w:pPr>
      <w:r w:rsidRPr="001D709D">
        <w:rPr>
          <w:rFonts w:ascii="Arial" w:hAnsi="Arial" w:cs="Arial"/>
          <w:sz w:val="20"/>
          <w:szCs w:val="20"/>
        </w:rPr>
        <w:t>Where there are two parents, the number of subsidised hours will be based on the parent who does the lesser amount of activity per fortnight.</w:t>
      </w:r>
    </w:p>
    <w:p w:rsidR="00702D9C" w:rsidRPr="001D709D" w:rsidRDefault="00702D9C" w:rsidP="00B82BDF">
      <w:pPr>
        <w:rPr>
          <w:rFonts w:cs="Arial"/>
        </w:rPr>
      </w:pPr>
    </w:p>
    <w:p w:rsidR="00D94488" w:rsidRPr="001D709D" w:rsidRDefault="000C70E7" w:rsidP="00D94488">
      <w:pPr>
        <w:pStyle w:val="Heading2"/>
        <w:ind w:left="578" w:hanging="578"/>
      </w:pPr>
      <w:bookmarkStart w:id="139" w:name="_Toc420315812"/>
      <w:bookmarkStart w:id="140" w:name="_Toc422144717"/>
      <w:bookmarkStart w:id="141" w:name="_Toc422824422"/>
      <w:bookmarkStart w:id="142" w:name="_Toc422833275"/>
      <w:bookmarkStart w:id="143" w:name="_Toc422833476"/>
      <w:bookmarkStart w:id="144" w:name="_Toc423705731"/>
      <w:bookmarkStart w:id="145" w:name="_Toc420315817"/>
      <w:r w:rsidRPr="001D709D">
        <w:t>Subsidy p</w:t>
      </w:r>
      <w:r w:rsidR="00D94488" w:rsidRPr="001D709D">
        <w:t>ayments</w:t>
      </w:r>
      <w:bookmarkEnd w:id="139"/>
      <w:bookmarkEnd w:id="140"/>
      <w:bookmarkEnd w:id="141"/>
      <w:bookmarkEnd w:id="142"/>
      <w:bookmarkEnd w:id="143"/>
      <w:bookmarkEnd w:id="144"/>
    </w:p>
    <w:p w:rsidR="00A02958" w:rsidRDefault="00C41EB6" w:rsidP="00D94488">
      <w:pPr>
        <w:rPr>
          <w:rFonts w:cs="Arial"/>
        </w:rPr>
      </w:pPr>
      <w:r w:rsidRPr="001D709D">
        <w:rPr>
          <w:rFonts w:cs="Arial"/>
        </w:rPr>
        <w:t>Subsidies will be paid directly to service</w:t>
      </w:r>
      <w:r w:rsidR="000C70E7" w:rsidRPr="001D709D">
        <w:rPr>
          <w:rFonts w:cs="Arial"/>
        </w:rPr>
        <w:t xml:space="preserve"> providers</w:t>
      </w:r>
      <w:r w:rsidRPr="001D709D">
        <w:rPr>
          <w:rFonts w:cs="Arial"/>
        </w:rPr>
        <w:t xml:space="preserve"> and passed on to families as a reduction in the cost of </w:t>
      </w:r>
      <w:r w:rsidR="00F702D5" w:rsidRPr="001D709D">
        <w:rPr>
          <w:rFonts w:cs="Arial"/>
        </w:rPr>
        <w:t>using</w:t>
      </w:r>
      <w:r w:rsidRPr="001D709D">
        <w:rPr>
          <w:rFonts w:cs="Arial"/>
        </w:rPr>
        <w:t xml:space="preserve"> a nanny. </w:t>
      </w:r>
      <w:r w:rsidR="00D94488" w:rsidRPr="001D709D">
        <w:rPr>
          <w:rFonts w:cs="Arial"/>
        </w:rPr>
        <w:t>The subsidy amount is based at $7.00 an hour per child for a maximum of four children under school age and seven children</w:t>
      </w:r>
      <w:r w:rsidR="00FA3FF2" w:rsidRPr="001D709D">
        <w:rPr>
          <w:rFonts w:cs="Arial"/>
        </w:rPr>
        <w:t xml:space="preserve"> under 13</w:t>
      </w:r>
      <w:r w:rsidR="00D94488" w:rsidRPr="001D709D">
        <w:rPr>
          <w:rFonts w:cs="Arial"/>
        </w:rPr>
        <w:t xml:space="preserve"> in total. A maximum subsidy of </w:t>
      </w:r>
      <w:r w:rsidR="0061149F" w:rsidRPr="001D709D">
        <w:rPr>
          <w:rFonts w:cs="Arial"/>
        </w:rPr>
        <w:t xml:space="preserve">$5.95 </w:t>
      </w:r>
      <w:r w:rsidR="0016681B" w:rsidRPr="001D709D">
        <w:rPr>
          <w:rFonts w:cs="Arial"/>
        </w:rPr>
        <w:t xml:space="preserve">per child per hour </w:t>
      </w:r>
      <w:r w:rsidR="0061149F" w:rsidRPr="001D709D">
        <w:rPr>
          <w:rFonts w:cs="Arial"/>
        </w:rPr>
        <w:t>(85</w:t>
      </w:r>
      <w:r w:rsidR="00E04DD6">
        <w:rPr>
          <w:rFonts w:cs="Arial"/>
        </w:rPr>
        <w:t> </w:t>
      </w:r>
      <w:r w:rsidR="00F702D5" w:rsidRPr="001D709D">
        <w:rPr>
          <w:rFonts w:cs="Arial"/>
        </w:rPr>
        <w:t>per cent</w:t>
      </w:r>
      <w:r w:rsidR="0061149F" w:rsidRPr="001D709D">
        <w:rPr>
          <w:rFonts w:cs="Arial"/>
        </w:rPr>
        <w:t xml:space="preserve"> </w:t>
      </w:r>
      <w:r w:rsidR="00D94488" w:rsidRPr="001D709D">
        <w:rPr>
          <w:rFonts w:cs="Arial"/>
        </w:rPr>
        <w:t>of the base amount</w:t>
      </w:r>
      <w:r w:rsidR="0061149F" w:rsidRPr="001D709D">
        <w:rPr>
          <w:rFonts w:cs="Arial"/>
        </w:rPr>
        <w:t>)</w:t>
      </w:r>
      <w:r w:rsidR="00D94488" w:rsidRPr="001D709D">
        <w:rPr>
          <w:rFonts w:cs="Arial"/>
        </w:rPr>
        <w:t xml:space="preserve"> </w:t>
      </w:r>
      <w:r w:rsidR="00E04DD6" w:rsidRPr="001D709D">
        <w:rPr>
          <w:rFonts w:cs="Arial"/>
        </w:rPr>
        <w:t>w</w:t>
      </w:r>
      <w:r w:rsidR="00E04DD6">
        <w:rPr>
          <w:rFonts w:cs="Arial"/>
        </w:rPr>
        <w:t>ill</w:t>
      </w:r>
      <w:r w:rsidR="00E04DD6" w:rsidRPr="001D709D">
        <w:rPr>
          <w:rFonts w:cs="Arial"/>
        </w:rPr>
        <w:t xml:space="preserve"> </w:t>
      </w:r>
      <w:r w:rsidR="00D94488" w:rsidRPr="001D709D">
        <w:rPr>
          <w:rFonts w:cs="Arial"/>
        </w:rPr>
        <w:t>be paid to families earning up to $60,000</w:t>
      </w:r>
      <w:r w:rsidR="0061149F" w:rsidRPr="001D709D">
        <w:rPr>
          <w:rFonts w:cs="Arial"/>
        </w:rPr>
        <w:t>. The subsidy amount</w:t>
      </w:r>
      <w:r w:rsidR="00D94488" w:rsidRPr="001D709D">
        <w:rPr>
          <w:rFonts w:cs="Arial"/>
        </w:rPr>
        <w:t xml:space="preserve"> reduce</w:t>
      </w:r>
      <w:r w:rsidR="0061149F" w:rsidRPr="001D709D">
        <w:rPr>
          <w:rFonts w:cs="Arial"/>
        </w:rPr>
        <w:t>s</w:t>
      </w:r>
      <w:r w:rsidR="00D94488" w:rsidRPr="001D709D">
        <w:rPr>
          <w:rFonts w:cs="Arial"/>
        </w:rPr>
        <w:t xml:space="preserve"> </w:t>
      </w:r>
      <w:r w:rsidR="00410AAA" w:rsidRPr="001D709D">
        <w:rPr>
          <w:rFonts w:cs="Arial"/>
        </w:rPr>
        <w:t>as family income increases</w:t>
      </w:r>
      <w:r w:rsidR="006A0035">
        <w:rPr>
          <w:rFonts w:cs="Arial"/>
        </w:rPr>
        <w:t>,</w:t>
      </w:r>
      <w:r w:rsidR="00410AAA" w:rsidRPr="001D709D">
        <w:rPr>
          <w:rFonts w:cs="Arial"/>
        </w:rPr>
        <w:t xml:space="preserve"> </w:t>
      </w:r>
      <w:r w:rsidR="00D94488" w:rsidRPr="001D709D">
        <w:rPr>
          <w:rFonts w:cs="Arial"/>
        </w:rPr>
        <w:t xml:space="preserve">to a minimum subsidy of </w:t>
      </w:r>
      <w:r w:rsidR="0061149F" w:rsidRPr="001D709D">
        <w:rPr>
          <w:rFonts w:cs="Arial"/>
        </w:rPr>
        <w:t>$3.50 (</w:t>
      </w:r>
      <w:r w:rsidR="00D94488" w:rsidRPr="001D709D">
        <w:rPr>
          <w:rFonts w:cs="Arial"/>
        </w:rPr>
        <w:t>50</w:t>
      </w:r>
      <w:r w:rsidR="00BB519B">
        <w:rPr>
          <w:rFonts w:cs="Arial"/>
        </w:rPr>
        <w:t xml:space="preserve"> </w:t>
      </w:r>
      <w:r w:rsidR="00F702D5" w:rsidRPr="001D709D">
        <w:rPr>
          <w:rFonts w:cs="Arial"/>
        </w:rPr>
        <w:t>per cent</w:t>
      </w:r>
      <w:r w:rsidR="00D94488" w:rsidRPr="001D709D">
        <w:rPr>
          <w:rFonts w:cs="Arial"/>
        </w:rPr>
        <w:t xml:space="preserve"> of </w:t>
      </w:r>
      <w:r w:rsidR="0061149F" w:rsidRPr="001D709D">
        <w:rPr>
          <w:rFonts w:cs="Arial"/>
        </w:rPr>
        <w:t>the base amount)</w:t>
      </w:r>
      <w:r w:rsidR="00D94488" w:rsidRPr="001D709D">
        <w:rPr>
          <w:rFonts w:cs="Arial"/>
        </w:rPr>
        <w:t xml:space="preserve"> for family incomes </w:t>
      </w:r>
      <w:r w:rsidR="00F90A46" w:rsidRPr="001D709D">
        <w:rPr>
          <w:rFonts w:cs="Arial"/>
        </w:rPr>
        <w:t xml:space="preserve">over </w:t>
      </w:r>
      <w:r w:rsidR="00D94488" w:rsidRPr="001D709D">
        <w:rPr>
          <w:rFonts w:cs="Arial"/>
        </w:rPr>
        <w:t xml:space="preserve">$165,000 </w:t>
      </w:r>
      <w:r w:rsidR="00F90A46" w:rsidRPr="001D709D">
        <w:rPr>
          <w:rFonts w:cs="Arial"/>
        </w:rPr>
        <w:t>(</w:t>
      </w:r>
      <w:r w:rsidR="00D94488" w:rsidRPr="001D709D">
        <w:rPr>
          <w:rFonts w:cs="Arial"/>
        </w:rPr>
        <w:t>up to $250,000</w:t>
      </w:r>
      <w:r w:rsidR="00F90A46" w:rsidRPr="001D709D">
        <w:rPr>
          <w:rFonts w:cs="Arial"/>
        </w:rPr>
        <w:t>)</w:t>
      </w:r>
      <w:r w:rsidR="00D94488" w:rsidRPr="001D709D">
        <w:rPr>
          <w:rFonts w:cs="Arial"/>
        </w:rPr>
        <w:t>.</w:t>
      </w:r>
    </w:p>
    <w:p w:rsidR="00A02958" w:rsidRDefault="00A02958" w:rsidP="00D94488">
      <w:pPr>
        <w:rPr>
          <w:rFonts w:cs="Arial"/>
        </w:rPr>
      </w:pPr>
    </w:p>
    <w:p w:rsidR="00D94488" w:rsidRDefault="00A02958" w:rsidP="00D94488">
      <w:pPr>
        <w:rPr>
          <w:rFonts w:cs="Arial"/>
        </w:rPr>
      </w:pPr>
      <w:r w:rsidRPr="002A788A">
        <w:rPr>
          <w:rFonts w:cs="Arial"/>
        </w:rPr>
        <w:t>The programme is not intended to fully subsidise the cost of a nanny</w:t>
      </w:r>
      <w:r w:rsidR="00BB519B">
        <w:rPr>
          <w:rFonts w:cs="Arial"/>
        </w:rPr>
        <w:t>. If the number of children in the family mean</w:t>
      </w:r>
      <w:r w:rsidR="00E36D63">
        <w:rPr>
          <w:rFonts w:cs="Arial"/>
        </w:rPr>
        <w:t>s</w:t>
      </w:r>
      <w:r w:rsidR="00BB519B">
        <w:rPr>
          <w:rFonts w:cs="Arial"/>
        </w:rPr>
        <w:t xml:space="preserve"> that the total </w:t>
      </w:r>
      <w:r w:rsidR="00076D5D">
        <w:rPr>
          <w:rFonts w:cs="Arial"/>
        </w:rPr>
        <w:t>subsidy</w:t>
      </w:r>
      <w:r w:rsidR="00BB519B">
        <w:rPr>
          <w:rFonts w:cs="Arial"/>
        </w:rPr>
        <w:t xml:space="preserve"> will be greater than </w:t>
      </w:r>
      <w:r w:rsidR="00076D5D">
        <w:rPr>
          <w:rFonts w:cs="Arial"/>
        </w:rPr>
        <w:t xml:space="preserve">the maximum subsidy </w:t>
      </w:r>
      <w:r w:rsidR="006A0035">
        <w:rPr>
          <w:rFonts w:cs="Arial"/>
        </w:rPr>
        <w:t xml:space="preserve">for which </w:t>
      </w:r>
      <w:r w:rsidR="00076D5D">
        <w:rPr>
          <w:rFonts w:cs="Arial"/>
        </w:rPr>
        <w:t>that the family is eligible</w:t>
      </w:r>
      <w:r w:rsidR="00BB519B">
        <w:rPr>
          <w:rFonts w:cs="Arial"/>
        </w:rPr>
        <w:t xml:space="preserve">, the family will need to contribute </w:t>
      </w:r>
      <w:r w:rsidR="00076D5D">
        <w:rPr>
          <w:rFonts w:cs="Arial"/>
        </w:rPr>
        <w:t xml:space="preserve">the difference between their subsidy rate </w:t>
      </w:r>
      <w:r w:rsidR="006A0035">
        <w:rPr>
          <w:rFonts w:cs="Arial"/>
        </w:rPr>
        <w:t>(</w:t>
      </w:r>
      <w:r w:rsidR="001F7830">
        <w:rPr>
          <w:rFonts w:cs="Arial"/>
        </w:rPr>
        <w:t>e.g. 85 per cent</w:t>
      </w:r>
      <w:r w:rsidR="006A0035">
        <w:rPr>
          <w:rFonts w:cs="Arial"/>
        </w:rPr>
        <w:t>)</w:t>
      </w:r>
      <w:r w:rsidR="001F7830">
        <w:rPr>
          <w:rFonts w:cs="Arial"/>
        </w:rPr>
        <w:t xml:space="preserve"> </w:t>
      </w:r>
      <w:r w:rsidR="00076D5D">
        <w:rPr>
          <w:rFonts w:cs="Arial"/>
        </w:rPr>
        <w:t>and the total cost of care</w:t>
      </w:r>
      <w:r w:rsidR="00BB519B">
        <w:rPr>
          <w:rFonts w:cs="Arial"/>
        </w:rPr>
        <w:t xml:space="preserve">. </w:t>
      </w:r>
    </w:p>
    <w:p w:rsidR="00D94488" w:rsidRPr="001D709D" w:rsidRDefault="00D94488" w:rsidP="00D94488">
      <w:pPr>
        <w:rPr>
          <w:rFonts w:cs="Arial"/>
        </w:rPr>
      </w:pPr>
    </w:p>
    <w:p w:rsidR="00D94488" w:rsidRPr="001D709D" w:rsidRDefault="00D94488" w:rsidP="00D75923">
      <w:pPr>
        <w:rPr>
          <w:rFonts w:cs="Arial"/>
        </w:rPr>
      </w:pPr>
      <w:r w:rsidRPr="001D709D">
        <w:rPr>
          <w:rFonts w:cs="Arial"/>
        </w:rPr>
        <w:t xml:space="preserve">Families will receive up to 50 hours of subsidised care per child per week </w:t>
      </w:r>
      <w:r w:rsidR="0016681B" w:rsidRPr="001D709D">
        <w:rPr>
          <w:rFonts w:cs="Arial"/>
        </w:rPr>
        <w:t>depending on their level of activity as outlined</w:t>
      </w:r>
      <w:r w:rsidRPr="001D709D">
        <w:rPr>
          <w:rFonts w:cs="Arial"/>
        </w:rPr>
        <w:t xml:space="preserve"> in</w:t>
      </w:r>
      <w:r w:rsidR="009A4B5C" w:rsidRPr="001D709D">
        <w:rPr>
          <w:rFonts w:cs="Arial"/>
        </w:rPr>
        <w:t xml:space="preserve"> section</w:t>
      </w:r>
      <w:r w:rsidRPr="001D709D">
        <w:rPr>
          <w:rFonts w:cs="Arial"/>
        </w:rPr>
        <w:t xml:space="preserve"> </w:t>
      </w:r>
      <w:r w:rsidR="00E021EE" w:rsidRPr="001D709D">
        <w:rPr>
          <w:rFonts w:cs="Arial"/>
        </w:rPr>
        <w:t>3.4</w:t>
      </w:r>
      <w:r w:rsidRPr="001D709D">
        <w:rPr>
          <w:rFonts w:cs="Arial"/>
        </w:rPr>
        <w:t xml:space="preserve">. Families using a Child Care Benefit approved child care service </w:t>
      </w:r>
      <w:r w:rsidR="000C70E7" w:rsidRPr="001D709D">
        <w:rPr>
          <w:rFonts w:cs="Arial"/>
        </w:rPr>
        <w:t xml:space="preserve">provider </w:t>
      </w:r>
      <w:r w:rsidRPr="001D709D">
        <w:rPr>
          <w:rFonts w:cs="Arial"/>
        </w:rPr>
        <w:t xml:space="preserve">may also use a nanny to supplement child care requirements. However, families using both care arrangements cannot claim for more than a combined total of 50 hours of subsidised care. Regular compliance activities will be in place and any family found to be accessing more than 50 subsidised hours per week will potentially lose funding and </w:t>
      </w:r>
      <w:r w:rsidR="00A02958">
        <w:rPr>
          <w:rFonts w:cs="Arial"/>
        </w:rPr>
        <w:t>will</w:t>
      </w:r>
      <w:r w:rsidR="00A02958" w:rsidRPr="001D709D">
        <w:rPr>
          <w:rFonts w:cs="Arial"/>
        </w:rPr>
        <w:t> </w:t>
      </w:r>
      <w:r w:rsidRPr="001D709D">
        <w:rPr>
          <w:rFonts w:cs="Arial"/>
        </w:rPr>
        <w:t xml:space="preserve">be required to repay the overpayment. </w:t>
      </w:r>
    </w:p>
    <w:p w:rsidR="00D75923" w:rsidRPr="001D709D" w:rsidRDefault="00D75923" w:rsidP="00D75923">
      <w:pPr>
        <w:rPr>
          <w:rFonts w:cs="Arial"/>
        </w:rPr>
      </w:pPr>
    </w:p>
    <w:p w:rsidR="004B225D" w:rsidRPr="001D709D" w:rsidRDefault="004B225D" w:rsidP="004B225D">
      <w:pPr>
        <w:pStyle w:val="Heading2"/>
      </w:pPr>
      <w:bookmarkStart w:id="146" w:name="_Toc422144718"/>
      <w:bookmarkStart w:id="147" w:name="_Toc422824423"/>
      <w:bookmarkStart w:id="148" w:name="_Toc422833276"/>
      <w:bookmarkStart w:id="149" w:name="_Toc422833477"/>
      <w:bookmarkStart w:id="150" w:name="_Toc423705732"/>
      <w:r w:rsidRPr="001D709D">
        <w:lastRenderedPageBreak/>
        <w:t>Change of circumstance</w:t>
      </w:r>
      <w:bookmarkEnd w:id="145"/>
      <w:bookmarkEnd w:id="146"/>
      <w:bookmarkEnd w:id="147"/>
      <w:bookmarkEnd w:id="148"/>
      <w:bookmarkEnd w:id="149"/>
      <w:bookmarkEnd w:id="150"/>
    </w:p>
    <w:p w:rsidR="004B225D" w:rsidRPr="001D709D" w:rsidRDefault="004B225D" w:rsidP="004B225D">
      <w:pPr>
        <w:rPr>
          <w:rFonts w:cs="Arial"/>
        </w:rPr>
      </w:pPr>
      <w:r w:rsidRPr="001D709D">
        <w:rPr>
          <w:rFonts w:cs="Arial"/>
        </w:rPr>
        <w:t xml:space="preserve">Participants are required to notify </w:t>
      </w:r>
      <w:r w:rsidR="004A490F" w:rsidRPr="001D709D">
        <w:rPr>
          <w:rFonts w:cs="Arial"/>
        </w:rPr>
        <w:t xml:space="preserve">the service provider </w:t>
      </w:r>
      <w:r w:rsidRPr="001D709D">
        <w:rPr>
          <w:rFonts w:cs="Arial"/>
        </w:rPr>
        <w:t>if their circumstance</w:t>
      </w:r>
      <w:r w:rsidR="00495E94" w:rsidRPr="001D709D">
        <w:rPr>
          <w:rFonts w:cs="Arial"/>
        </w:rPr>
        <w:t>s</w:t>
      </w:r>
      <w:r w:rsidRPr="001D709D">
        <w:rPr>
          <w:rFonts w:cs="Arial"/>
        </w:rPr>
        <w:t xml:space="preserve"> change</w:t>
      </w:r>
      <w:r w:rsidR="004D579E" w:rsidRPr="001D709D">
        <w:rPr>
          <w:rFonts w:cs="Arial"/>
        </w:rPr>
        <w:t xml:space="preserve">. </w:t>
      </w:r>
      <w:r w:rsidRPr="001D709D">
        <w:rPr>
          <w:rFonts w:cs="Arial"/>
        </w:rPr>
        <w:t xml:space="preserve">This will ensure that the correct subsidies are being paid. Participants must report any change in circumstance for either parent within 14 days of </w:t>
      </w:r>
      <w:r w:rsidR="006A0035">
        <w:rPr>
          <w:rFonts w:cs="Arial"/>
        </w:rPr>
        <w:t xml:space="preserve">the </w:t>
      </w:r>
      <w:r w:rsidRPr="001D709D">
        <w:rPr>
          <w:rFonts w:cs="Arial"/>
        </w:rPr>
        <w:t xml:space="preserve">change. </w:t>
      </w:r>
    </w:p>
    <w:p w:rsidR="004B225D" w:rsidRPr="00790D01" w:rsidRDefault="004B225D" w:rsidP="004B225D">
      <w:pPr>
        <w:rPr>
          <w:rFonts w:cs="Arial"/>
          <w:sz w:val="10"/>
          <w:szCs w:val="10"/>
        </w:rPr>
      </w:pPr>
    </w:p>
    <w:p w:rsidR="004D579E" w:rsidRPr="001D709D" w:rsidRDefault="004D579E" w:rsidP="004B225D">
      <w:pPr>
        <w:rPr>
          <w:rFonts w:cs="Arial"/>
        </w:rPr>
      </w:pPr>
      <w:r w:rsidRPr="001D709D">
        <w:rPr>
          <w:rFonts w:cs="Arial"/>
        </w:rPr>
        <w:t xml:space="preserve">Some changes </w:t>
      </w:r>
      <w:r w:rsidR="006A0035">
        <w:rPr>
          <w:rFonts w:cs="Arial"/>
        </w:rPr>
        <w:t>that a participant will</w:t>
      </w:r>
      <w:r w:rsidR="006A0035" w:rsidRPr="001D709D">
        <w:rPr>
          <w:rFonts w:cs="Arial"/>
        </w:rPr>
        <w:t xml:space="preserve"> </w:t>
      </w:r>
      <w:r w:rsidRPr="001D709D">
        <w:rPr>
          <w:rFonts w:cs="Arial"/>
        </w:rPr>
        <w:t xml:space="preserve">need to tell </w:t>
      </w:r>
      <w:r w:rsidR="0016681B" w:rsidRPr="001D709D">
        <w:rPr>
          <w:rFonts w:cs="Arial"/>
        </w:rPr>
        <w:t>the service provider</w:t>
      </w:r>
      <w:r w:rsidRPr="001D709D">
        <w:rPr>
          <w:rFonts w:cs="Arial"/>
        </w:rPr>
        <w:t xml:space="preserve"> about</w:t>
      </w:r>
      <w:r w:rsidR="006A0035">
        <w:rPr>
          <w:rFonts w:cs="Arial"/>
        </w:rPr>
        <w:t xml:space="preserve"> are</w:t>
      </w:r>
      <w:r w:rsidRPr="001D709D">
        <w:rPr>
          <w:rFonts w:cs="Arial"/>
        </w:rPr>
        <w:t>:</w:t>
      </w:r>
    </w:p>
    <w:p w:rsidR="004D579E" w:rsidRPr="001D709D" w:rsidRDefault="004D579E" w:rsidP="006F66B9">
      <w:pPr>
        <w:numPr>
          <w:ilvl w:val="0"/>
          <w:numId w:val="16"/>
        </w:numPr>
        <w:ind w:left="714" w:hanging="357"/>
        <w:rPr>
          <w:rFonts w:cs="Arial"/>
        </w:rPr>
      </w:pPr>
      <w:proofErr w:type="gramStart"/>
      <w:r w:rsidRPr="001D709D">
        <w:rPr>
          <w:rFonts w:cs="Arial"/>
        </w:rPr>
        <w:t>personal</w:t>
      </w:r>
      <w:proofErr w:type="gramEnd"/>
      <w:r w:rsidRPr="001D709D">
        <w:rPr>
          <w:rFonts w:cs="Arial"/>
        </w:rPr>
        <w:t xml:space="preserve"> and contact details</w:t>
      </w:r>
      <w:r w:rsidR="00790D01">
        <w:rPr>
          <w:rFonts w:cs="Arial"/>
        </w:rPr>
        <w:t>.</w:t>
      </w:r>
      <w:r w:rsidR="00DC0EC6" w:rsidRPr="001D709D">
        <w:rPr>
          <w:rFonts w:cs="Arial"/>
        </w:rPr>
        <w:t xml:space="preserve"> </w:t>
      </w:r>
    </w:p>
    <w:p w:rsidR="004D579E" w:rsidRPr="001D709D" w:rsidRDefault="004D579E" w:rsidP="006F66B9">
      <w:pPr>
        <w:numPr>
          <w:ilvl w:val="0"/>
          <w:numId w:val="16"/>
        </w:numPr>
        <w:spacing w:before="100" w:beforeAutospacing="1" w:after="100" w:afterAutospacing="1"/>
        <w:rPr>
          <w:rFonts w:cs="Arial"/>
        </w:rPr>
      </w:pPr>
      <w:proofErr w:type="gramStart"/>
      <w:r w:rsidRPr="001D709D">
        <w:rPr>
          <w:rFonts w:cs="Arial"/>
        </w:rPr>
        <w:t>relationship</w:t>
      </w:r>
      <w:proofErr w:type="gramEnd"/>
      <w:r w:rsidRPr="001D709D">
        <w:rPr>
          <w:rFonts w:cs="Arial"/>
        </w:rPr>
        <w:t xml:space="preserve"> status</w:t>
      </w:r>
      <w:r w:rsidR="00790D01">
        <w:rPr>
          <w:rFonts w:cs="Arial"/>
        </w:rPr>
        <w:t>.</w:t>
      </w:r>
    </w:p>
    <w:p w:rsidR="004D579E" w:rsidRPr="001D709D" w:rsidRDefault="004D579E" w:rsidP="006F66B9">
      <w:pPr>
        <w:numPr>
          <w:ilvl w:val="0"/>
          <w:numId w:val="16"/>
        </w:numPr>
        <w:spacing w:before="100" w:beforeAutospacing="1" w:after="100" w:afterAutospacing="1"/>
        <w:rPr>
          <w:rFonts w:cs="Arial"/>
        </w:rPr>
      </w:pPr>
      <w:proofErr w:type="gramStart"/>
      <w:r w:rsidRPr="001D709D">
        <w:rPr>
          <w:rFonts w:cs="Arial"/>
        </w:rPr>
        <w:t>care</w:t>
      </w:r>
      <w:proofErr w:type="gramEnd"/>
      <w:r w:rsidRPr="001D709D">
        <w:rPr>
          <w:rFonts w:cs="Arial"/>
        </w:rPr>
        <w:t xml:space="preserve"> arrangements for anyone in </w:t>
      </w:r>
      <w:r w:rsidR="006A0035">
        <w:rPr>
          <w:rFonts w:cs="Arial"/>
        </w:rPr>
        <w:t>their</w:t>
      </w:r>
      <w:r w:rsidR="006A0035" w:rsidRPr="001D709D">
        <w:rPr>
          <w:rFonts w:cs="Arial"/>
        </w:rPr>
        <w:t xml:space="preserve"> </w:t>
      </w:r>
      <w:r w:rsidRPr="001D709D">
        <w:rPr>
          <w:rFonts w:cs="Arial"/>
        </w:rPr>
        <w:t xml:space="preserve">care, including </w:t>
      </w:r>
      <w:r w:rsidR="006A0035">
        <w:rPr>
          <w:rFonts w:cs="Arial"/>
        </w:rPr>
        <w:t>their</w:t>
      </w:r>
      <w:r w:rsidRPr="001D709D">
        <w:rPr>
          <w:rFonts w:cs="Arial"/>
        </w:rPr>
        <w:t xml:space="preserve"> children</w:t>
      </w:r>
      <w:r w:rsidR="00790D01">
        <w:rPr>
          <w:rFonts w:cs="Arial"/>
        </w:rPr>
        <w:t>.</w:t>
      </w:r>
    </w:p>
    <w:p w:rsidR="004D579E" w:rsidRPr="001D709D" w:rsidRDefault="004D579E" w:rsidP="006F66B9">
      <w:pPr>
        <w:numPr>
          <w:ilvl w:val="0"/>
          <w:numId w:val="16"/>
        </w:numPr>
        <w:spacing w:before="100" w:beforeAutospacing="1" w:after="100" w:afterAutospacing="1"/>
        <w:rPr>
          <w:rFonts w:cs="Arial"/>
        </w:rPr>
      </w:pPr>
      <w:proofErr w:type="gramStart"/>
      <w:r w:rsidRPr="001D709D">
        <w:rPr>
          <w:rFonts w:cs="Arial"/>
        </w:rPr>
        <w:t>work</w:t>
      </w:r>
      <w:proofErr w:type="gramEnd"/>
      <w:r w:rsidRPr="001D709D">
        <w:rPr>
          <w:rFonts w:cs="Arial"/>
        </w:rPr>
        <w:t xml:space="preserve"> status</w:t>
      </w:r>
      <w:r w:rsidR="00790D01">
        <w:rPr>
          <w:rFonts w:cs="Arial"/>
        </w:rPr>
        <w:t>.</w:t>
      </w:r>
    </w:p>
    <w:p w:rsidR="004D579E" w:rsidRPr="001D709D" w:rsidRDefault="004D579E" w:rsidP="006F66B9">
      <w:pPr>
        <w:numPr>
          <w:ilvl w:val="0"/>
          <w:numId w:val="16"/>
        </w:numPr>
        <w:spacing w:before="100" w:beforeAutospacing="1" w:after="100" w:afterAutospacing="1"/>
        <w:rPr>
          <w:rFonts w:cs="Arial"/>
        </w:rPr>
      </w:pPr>
      <w:proofErr w:type="gramStart"/>
      <w:r w:rsidRPr="001D709D">
        <w:rPr>
          <w:rFonts w:cs="Arial"/>
        </w:rPr>
        <w:t>start</w:t>
      </w:r>
      <w:r w:rsidR="006A0035">
        <w:rPr>
          <w:rFonts w:cs="Arial"/>
        </w:rPr>
        <w:t>ing</w:t>
      </w:r>
      <w:proofErr w:type="gramEnd"/>
      <w:r w:rsidRPr="001D709D">
        <w:rPr>
          <w:rFonts w:cs="Arial"/>
        </w:rPr>
        <w:t xml:space="preserve"> or finish</w:t>
      </w:r>
      <w:r w:rsidR="006A0035">
        <w:rPr>
          <w:rFonts w:cs="Arial"/>
        </w:rPr>
        <w:t>ing</w:t>
      </w:r>
      <w:r w:rsidRPr="001D709D">
        <w:rPr>
          <w:rFonts w:cs="Arial"/>
        </w:rPr>
        <w:t xml:space="preserve"> studying</w:t>
      </w:r>
      <w:r w:rsidR="00790D01">
        <w:rPr>
          <w:rFonts w:cs="Arial"/>
        </w:rPr>
        <w:t>.</w:t>
      </w:r>
    </w:p>
    <w:p w:rsidR="00CE304D" w:rsidRPr="001D709D" w:rsidRDefault="00CE304D" w:rsidP="006F66B9">
      <w:pPr>
        <w:numPr>
          <w:ilvl w:val="0"/>
          <w:numId w:val="16"/>
        </w:numPr>
        <w:rPr>
          <w:rFonts w:cs="Arial"/>
        </w:rPr>
      </w:pPr>
      <w:proofErr w:type="gramStart"/>
      <w:r w:rsidRPr="001D709D">
        <w:rPr>
          <w:rFonts w:cs="Arial"/>
        </w:rPr>
        <w:t>family</w:t>
      </w:r>
      <w:proofErr w:type="gramEnd"/>
      <w:r w:rsidRPr="001D709D">
        <w:rPr>
          <w:rFonts w:cs="Arial"/>
        </w:rPr>
        <w:t xml:space="preserve"> income</w:t>
      </w:r>
      <w:r w:rsidR="00E021EE" w:rsidRPr="001D709D">
        <w:rPr>
          <w:rFonts w:cs="Arial"/>
        </w:rPr>
        <w:t>.</w:t>
      </w:r>
    </w:p>
    <w:p w:rsidR="006A0035" w:rsidRPr="00790D01" w:rsidRDefault="006A0035" w:rsidP="001B5276">
      <w:pPr>
        <w:rPr>
          <w:rFonts w:cs="Arial"/>
          <w:sz w:val="10"/>
          <w:szCs w:val="10"/>
        </w:rPr>
      </w:pPr>
    </w:p>
    <w:p w:rsidR="00280EFD" w:rsidRPr="001D709D" w:rsidRDefault="00CE304D" w:rsidP="001B5276">
      <w:pPr>
        <w:rPr>
          <w:rFonts w:cs="Arial"/>
        </w:rPr>
      </w:pPr>
      <w:r w:rsidRPr="001D709D">
        <w:rPr>
          <w:rFonts w:cs="Arial"/>
        </w:rPr>
        <w:t>Families should be aware that some change in circumstances</w:t>
      </w:r>
      <w:r w:rsidR="006A0035">
        <w:rPr>
          <w:rFonts w:cs="Arial"/>
        </w:rPr>
        <w:t>,</w:t>
      </w:r>
      <w:r w:rsidRPr="001D709D">
        <w:rPr>
          <w:rFonts w:cs="Arial"/>
        </w:rPr>
        <w:t xml:space="preserve"> such as family income and meeting the activity test may result in a reduction or loss of subsidy but not</w:t>
      </w:r>
      <w:r w:rsidR="007B5E1B" w:rsidRPr="001D709D">
        <w:rPr>
          <w:rFonts w:cs="Arial"/>
        </w:rPr>
        <w:t xml:space="preserve"> the</w:t>
      </w:r>
      <w:r w:rsidRPr="001D709D">
        <w:rPr>
          <w:rFonts w:cs="Arial"/>
        </w:rPr>
        <w:t xml:space="preserve"> loss of care arrangements.</w:t>
      </w:r>
    </w:p>
    <w:p w:rsidR="00D80421" w:rsidRPr="001D709D" w:rsidRDefault="00D80421" w:rsidP="00E21337">
      <w:pPr>
        <w:rPr>
          <w:rFonts w:cs="Arial"/>
        </w:rPr>
      </w:pPr>
    </w:p>
    <w:p w:rsidR="00280EFD" w:rsidRDefault="00280EFD">
      <w:pPr>
        <w:spacing w:after="200" w:line="276" w:lineRule="auto"/>
        <w:rPr>
          <w:rFonts w:eastAsiaTheme="majorEastAsia" w:cs="Arial"/>
          <w:b/>
          <w:sz w:val="32"/>
        </w:rPr>
      </w:pPr>
      <w:bookmarkStart w:id="151" w:name="_Toc420315840"/>
      <w:bookmarkStart w:id="152" w:name="_Toc422824424"/>
      <w:bookmarkStart w:id="153" w:name="_Toc422833277"/>
      <w:bookmarkStart w:id="154" w:name="_Toc422833478"/>
      <w:bookmarkStart w:id="155" w:name="_Toc423705733"/>
      <w:r>
        <w:br w:type="page"/>
      </w:r>
    </w:p>
    <w:p w:rsidR="001A5598" w:rsidRPr="001D709D" w:rsidRDefault="00605636" w:rsidP="00605636">
      <w:pPr>
        <w:pStyle w:val="Heading1"/>
      </w:pPr>
      <w:r w:rsidRPr="001D709D">
        <w:lastRenderedPageBreak/>
        <w:t>Service Providers</w:t>
      </w:r>
      <w:bookmarkStart w:id="156" w:name="_Toc269211092"/>
      <w:bookmarkStart w:id="157" w:name="_Toc358724998"/>
      <w:bookmarkEnd w:id="59"/>
      <w:bookmarkEnd w:id="151"/>
      <w:bookmarkEnd w:id="152"/>
      <w:bookmarkEnd w:id="153"/>
      <w:bookmarkEnd w:id="154"/>
      <w:bookmarkEnd w:id="155"/>
    </w:p>
    <w:p w:rsidR="00E944E3" w:rsidRPr="001D709D" w:rsidRDefault="00E944E3" w:rsidP="001A5598">
      <w:pPr>
        <w:pStyle w:val="Heading2"/>
      </w:pPr>
      <w:bookmarkStart w:id="158" w:name="_Toc422144729"/>
      <w:bookmarkStart w:id="159" w:name="_Toc422824425"/>
      <w:bookmarkStart w:id="160" w:name="_Toc422833278"/>
      <w:bookmarkStart w:id="161" w:name="_Toc422833479"/>
      <w:bookmarkStart w:id="162" w:name="_Toc423705734"/>
      <w:bookmarkStart w:id="163" w:name="_Toc419190653"/>
      <w:bookmarkStart w:id="164" w:name="_Toc420315822"/>
      <w:r w:rsidRPr="001D709D">
        <w:t>Applicant eligibility</w:t>
      </w:r>
      <w:bookmarkEnd w:id="158"/>
      <w:bookmarkEnd w:id="159"/>
      <w:bookmarkEnd w:id="160"/>
      <w:bookmarkEnd w:id="161"/>
      <w:bookmarkEnd w:id="162"/>
    </w:p>
    <w:p w:rsidR="00476E32" w:rsidRPr="001D709D" w:rsidRDefault="00E944E3" w:rsidP="00E944E3">
      <w:pPr>
        <w:rPr>
          <w:rFonts w:cs="Arial"/>
        </w:rPr>
      </w:pPr>
      <w:r w:rsidRPr="001D709D">
        <w:rPr>
          <w:rFonts w:cs="Arial"/>
        </w:rPr>
        <w:t xml:space="preserve">DSS will engage </w:t>
      </w:r>
      <w:r w:rsidR="00C17E93">
        <w:rPr>
          <w:rFonts w:cs="Arial"/>
        </w:rPr>
        <w:t>a small number of</w:t>
      </w:r>
      <w:r w:rsidR="00161221" w:rsidRPr="001D709D">
        <w:rPr>
          <w:rFonts w:cs="Arial"/>
        </w:rPr>
        <w:t xml:space="preserve"> service providers per</w:t>
      </w:r>
      <w:r w:rsidR="000C70E7" w:rsidRPr="001D709D">
        <w:rPr>
          <w:rFonts w:cs="Arial"/>
        </w:rPr>
        <w:t xml:space="preserve"> </w:t>
      </w:r>
      <w:r w:rsidR="006A0035">
        <w:rPr>
          <w:rFonts w:cs="Arial"/>
        </w:rPr>
        <w:t>s</w:t>
      </w:r>
      <w:r w:rsidR="000C70E7" w:rsidRPr="001D709D">
        <w:rPr>
          <w:rFonts w:cs="Arial"/>
        </w:rPr>
        <w:t>tate/</w:t>
      </w:r>
      <w:r w:rsidR="006A0035">
        <w:rPr>
          <w:rFonts w:cs="Arial"/>
        </w:rPr>
        <w:t>t</w:t>
      </w:r>
      <w:r w:rsidRPr="001D709D">
        <w:rPr>
          <w:rFonts w:cs="Arial"/>
        </w:rPr>
        <w:t xml:space="preserve">erritory to deliver the </w:t>
      </w:r>
      <w:r w:rsidR="00476E32" w:rsidRPr="001D709D">
        <w:rPr>
          <w:rFonts w:cs="Arial"/>
        </w:rPr>
        <w:t>Nanny Pilot</w:t>
      </w:r>
      <w:r w:rsidRPr="001D709D">
        <w:rPr>
          <w:rFonts w:cs="Arial"/>
        </w:rPr>
        <w:t xml:space="preserve"> Programme on behalf of the Government. Interested service providers will </w:t>
      </w:r>
      <w:r w:rsidR="00C17E93">
        <w:rPr>
          <w:rFonts w:cs="Arial"/>
        </w:rPr>
        <w:t xml:space="preserve">not need to be a current CCB approved service but will </w:t>
      </w:r>
      <w:r w:rsidRPr="001D709D">
        <w:rPr>
          <w:rFonts w:cs="Arial"/>
        </w:rPr>
        <w:t xml:space="preserve">need to be able to deliver the programme </w:t>
      </w:r>
      <w:r w:rsidR="005B3AE1" w:rsidRPr="001D709D">
        <w:rPr>
          <w:rFonts w:cs="Arial"/>
        </w:rPr>
        <w:t>across</w:t>
      </w:r>
      <w:r w:rsidRPr="001D709D">
        <w:rPr>
          <w:rFonts w:cs="Arial"/>
        </w:rPr>
        <w:t xml:space="preserve"> </w:t>
      </w:r>
      <w:r w:rsidR="00271B0B" w:rsidRPr="001D709D">
        <w:rPr>
          <w:rFonts w:cs="Arial"/>
        </w:rPr>
        <w:t xml:space="preserve">a region of a state/territory or </w:t>
      </w:r>
      <w:r w:rsidRPr="001D709D">
        <w:rPr>
          <w:rFonts w:cs="Arial"/>
        </w:rPr>
        <w:t>a whole state or territory</w:t>
      </w:r>
      <w:r w:rsidR="00476E32" w:rsidRPr="001D709D">
        <w:rPr>
          <w:rFonts w:cs="Arial"/>
        </w:rPr>
        <w:t>.</w:t>
      </w:r>
      <w:r w:rsidRPr="001D709D">
        <w:rPr>
          <w:rFonts w:cs="Arial"/>
        </w:rPr>
        <w:t xml:space="preserve"> </w:t>
      </w:r>
      <w:r w:rsidR="00476E32" w:rsidRPr="001D709D">
        <w:rPr>
          <w:rFonts w:cs="Arial"/>
        </w:rPr>
        <w:t>Applications will be assessed against the eligibility criteria to ensure public accountability and maximise program</w:t>
      </w:r>
      <w:r w:rsidR="00FB7948" w:rsidRPr="001D709D">
        <w:rPr>
          <w:rFonts w:cs="Arial"/>
        </w:rPr>
        <w:t>me</w:t>
      </w:r>
      <w:r w:rsidR="00161221" w:rsidRPr="001D709D">
        <w:rPr>
          <w:rFonts w:cs="Arial"/>
        </w:rPr>
        <w:t xml:space="preserve"> outcomes by DSS. Each state/territory has been divided into two</w:t>
      </w:r>
      <w:r w:rsidR="006A0035">
        <w:rPr>
          <w:rFonts w:cs="Arial"/>
        </w:rPr>
        <w:t> </w:t>
      </w:r>
      <w:r w:rsidR="00161221" w:rsidRPr="001D709D">
        <w:rPr>
          <w:rFonts w:cs="Arial"/>
        </w:rPr>
        <w:t>regions, metropolitan and regional</w:t>
      </w:r>
      <w:r w:rsidR="00B758D3" w:rsidRPr="001D709D">
        <w:rPr>
          <w:rFonts w:cs="Arial"/>
        </w:rPr>
        <w:t>/remote</w:t>
      </w:r>
      <w:r w:rsidR="006A0035">
        <w:rPr>
          <w:rFonts w:cs="Arial"/>
        </w:rPr>
        <w:t>,</w:t>
      </w:r>
      <w:r w:rsidR="00161221" w:rsidRPr="001D709D">
        <w:rPr>
          <w:rFonts w:cs="Arial"/>
        </w:rPr>
        <w:t xml:space="preserve"> with the exception of </w:t>
      </w:r>
      <w:r w:rsidR="006A0035">
        <w:rPr>
          <w:rFonts w:cs="Arial"/>
        </w:rPr>
        <w:t xml:space="preserve">the </w:t>
      </w:r>
      <w:r w:rsidR="00161221" w:rsidRPr="001D709D">
        <w:rPr>
          <w:rFonts w:cs="Arial"/>
        </w:rPr>
        <w:t>A</w:t>
      </w:r>
      <w:r w:rsidR="00790D01">
        <w:rPr>
          <w:rFonts w:cs="Arial"/>
        </w:rPr>
        <w:t>ustralian Capital Territory</w:t>
      </w:r>
      <w:r w:rsidR="00161221" w:rsidRPr="001D709D">
        <w:rPr>
          <w:rFonts w:cs="Arial"/>
        </w:rPr>
        <w:t xml:space="preserve"> and Tasmania where there is only one region per state</w:t>
      </w:r>
      <w:r w:rsidR="006A0035">
        <w:rPr>
          <w:rFonts w:cs="Arial"/>
        </w:rPr>
        <w:t>/territory</w:t>
      </w:r>
      <w:r w:rsidR="00161221" w:rsidRPr="001D709D">
        <w:rPr>
          <w:rFonts w:cs="Arial"/>
        </w:rPr>
        <w:t>.</w:t>
      </w:r>
    </w:p>
    <w:p w:rsidR="00476E32" w:rsidRPr="001D709D" w:rsidRDefault="00476E32" w:rsidP="00E944E3">
      <w:pPr>
        <w:rPr>
          <w:rFonts w:cs="Arial"/>
        </w:rPr>
      </w:pPr>
    </w:p>
    <w:p w:rsidR="00E944E3" w:rsidRPr="001D709D" w:rsidRDefault="00476E32" w:rsidP="00E944E3">
      <w:pPr>
        <w:rPr>
          <w:rFonts w:cs="Arial"/>
        </w:rPr>
      </w:pPr>
      <w:r w:rsidRPr="001D709D">
        <w:rPr>
          <w:rFonts w:cs="Arial"/>
        </w:rPr>
        <w:t>Service providers submitting an application must</w:t>
      </w:r>
      <w:r w:rsidR="00E944E3" w:rsidRPr="001D709D">
        <w:rPr>
          <w:rFonts w:cs="Arial"/>
        </w:rPr>
        <w:t xml:space="preserve"> meet the following eligibility criteria:</w:t>
      </w:r>
    </w:p>
    <w:p w:rsidR="00E944E3" w:rsidRPr="001D709D" w:rsidRDefault="006A0035" w:rsidP="006F66B9">
      <w:pPr>
        <w:pStyle w:val="ListParagraph"/>
        <w:numPr>
          <w:ilvl w:val="0"/>
          <w:numId w:val="15"/>
        </w:numPr>
        <w:ind w:left="709" w:hanging="425"/>
        <w:rPr>
          <w:rFonts w:cs="Arial"/>
        </w:rPr>
      </w:pPr>
      <w:proofErr w:type="gramStart"/>
      <w:r>
        <w:rPr>
          <w:rFonts w:cs="Arial"/>
        </w:rPr>
        <w:t>m</w:t>
      </w:r>
      <w:r w:rsidR="00E944E3" w:rsidRPr="001D709D">
        <w:rPr>
          <w:rFonts w:cs="Arial"/>
        </w:rPr>
        <w:t>ust</w:t>
      </w:r>
      <w:proofErr w:type="gramEnd"/>
      <w:r w:rsidR="00E944E3" w:rsidRPr="001D709D">
        <w:rPr>
          <w:rFonts w:cs="Arial"/>
        </w:rPr>
        <w:t xml:space="preserve"> be a registered company/organisation</w:t>
      </w:r>
      <w:r w:rsidR="00032860" w:rsidRPr="001D709D">
        <w:rPr>
          <w:rFonts w:cs="Arial"/>
        </w:rPr>
        <w:t xml:space="preserve"> </w:t>
      </w:r>
      <w:r>
        <w:rPr>
          <w:rFonts w:cs="Arial"/>
        </w:rPr>
        <w:t>that</w:t>
      </w:r>
      <w:r w:rsidRPr="001D709D">
        <w:rPr>
          <w:rFonts w:cs="Arial"/>
        </w:rPr>
        <w:t xml:space="preserve"> </w:t>
      </w:r>
      <w:r w:rsidR="00E944E3" w:rsidRPr="001D709D">
        <w:rPr>
          <w:rFonts w:cs="Arial"/>
        </w:rPr>
        <w:t xml:space="preserve">was established and has been operating for more than two years </w:t>
      </w:r>
      <w:r w:rsidR="00E20D5F" w:rsidRPr="001D709D">
        <w:rPr>
          <w:rFonts w:cs="Arial"/>
        </w:rPr>
        <w:t>in the child</w:t>
      </w:r>
      <w:r w:rsidR="00907FB9" w:rsidRPr="001D709D">
        <w:rPr>
          <w:rFonts w:cs="Arial"/>
        </w:rPr>
        <w:t xml:space="preserve"> </w:t>
      </w:r>
      <w:r w:rsidR="00E20D5F" w:rsidRPr="001D709D">
        <w:rPr>
          <w:rFonts w:cs="Arial"/>
        </w:rPr>
        <w:t xml:space="preserve">care sector or other community service field </w:t>
      </w:r>
      <w:r w:rsidR="00E944E3" w:rsidRPr="001D709D">
        <w:rPr>
          <w:rFonts w:cs="Arial"/>
        </w:rPr>
        <w:t xml:space="preserve">and has </w:t>
      </w:r>
      <w:r w:rsidR="00495629" w:rsidRPr="001D709D">
        <w:rPr>
          <w:rFonts w:cs="Arial"/>
        </w:rPr>
        <w:t>provided the appropriate evidence</w:t>
      </w:r>
      <w:r w:rsidR="004A45C4" w:rsidRPr="001D709D">
        <w:rPr>
          <w:rFonts w:cs="Arial"/>
        </w:rPr>
        <w:t xml:space="preserve"> of its legal status</w:t>
      </w:r>
      <w:r w:rsidR="00E021EE" w:rsidRPr="00AF7517">
        <w:rPr>
          <w:rFonts w:cs="Arial"/>
        </w:rPr>
        <w:t>.</w:t>
      </w:r>
      <w:r w:rsidR="00FE60CB" w:rsidRPr="00AF7517">
        <w:rPr>
          <w:rFonts w:cs="Arial"/>
        </w:rPr>
        <w:t xml:space="preserve"> (In the instance of a consortium, </w:t>
      </w:r>
      <w:r w:rsidR="00080C49" w:rsidRPr="00AF7517">
        <w:rPr>
          <w:rFonts w:cs="Arial"/>
        </w:rPr>
        <w:t>all</w:t>
      </w:r>
      <w:r w:rsidR="00FE60CB" w:rsidRPr="00AF7517">
        <w:rPr>
          <w:rFonts w:cs="Arial"/>
        </w:rPr>
        <w:t xml:space="preserve"> members must meet the eligibility criteria of being in the sector for more than two years)</w:t>
      </w:r>
      <w:r w:rsidR="00B53418">
        <w:rPr>
          <w:rFonts w:cs="Arial"/>
        </w:rPr>
        <w:t>.</w:t>
      </w:r>
    </w:p>
    <w:p w:rsidR="00E944E3" w:rsidRPr="001D709D" w:rsidRDefault="00B53418" w:rsidP="006F66B9">
      <w:pPr>
        <w:pStyle w:val="ListParagraph"/>
        <w:numPr>
          <w:ilvl w:val="0"/>
          <w:numId w:val="15"/>
        </w:numPr>
        <w:ind w:left="709" w:hanging="425"/>
        <w:rPr>
          <w:rFonts w:cs="Arial"/>
        </w:rPr>
      </w:pPr>
      <w:proofErr w:type="gramStart"/>
      <w:r>
        <w:rPr>
          <w:rFonts w:cs="Arial"/>
        </w:rPr>
        <w:t>o</w:t>
      </w:r>
      <w:r w:rsidR="00476E32" w:rsidRPr="001D709D">
        <w:rPr>
          <w:rFonts w:cs="Arial"/>
        </w:rPr>
        <w:t>wners/d</w:t>
      </w:r>
      <w:r w:rsidR="00E944E3" w:rsidRPr="001D709D">
        <w:rPr>
          <w:rFonts w:cs="Arial"/>
        </w:rPr>
        <w:t>irectors</w:t>
      </w:r>
      <w:proofErr w:type="gramEnd"/>
      <w:r w:rsidR="00E944E3" w:rsidRPr="001D709D">
        <w:rPr>
          <w:rFonts w:cs="Arial"/>
        </w:rPr>
        <w:t xml:space="preserve"> must </w:t>
      </w:r>
      <w:r w:rsidR="00F71B70" w:rsidRPr="001D709D">
        <w:rPr>
          <w:rFonts w:cs="Arial"/>
        </w:rPr>
        <w:t>meet</w:t>
      </w:r>
      <w:r w:rsidR="00E944E3" w:rsidRPr="001D709D">
        <w:rPr>
          <w:rFonts w:cs="Arial"/>
        </w:rPr>
        <w:t xml:space="preserve"> fit and proper </w:t>
      </w:r>
      <w:r w:rsidR="00F71B70" w:rsidRPr="001D709D">
        <w:rPr>
          <w:rFonts w:cs="Arial"/>
        </w:rPr>
        <w:t>person requirements</w:t>
      </w:r>
      <w:r w:rsidR="00271B0B" w:rsidRPr="001D709D">
        <w:rPr>
          <w:rFonts w:cs="Arial"/>
        </w:rPr>
        <w:t xml:space="preserve"> </w:t>
      </w:r>
      <w:r w:rsidR="00B758D3" w:rsidRPr="001D709D">
        <w:rPr>
          <w:rFonts w:cs="Arial"/>
        </w:rPr>
        <w:t xml:space="preserve">(outlined below) </w:t>
      </w:r>
      <w:r w:rsidR="00CA0E70" w:rsidRPr="001D709D">
        <w:rPr>
          <w:rFonts w:cs="Arial"/>
        </w:rPr>
        <w:t>and</w:t>
      </w:r>
      <w:r w:rsidR="00F71B70" w:rsidRPr="001D709D">
        <w:rPr>
          <w:rFonts w:cs="Arial"/>
        </w:rPr>
        <w:t xml:space="preserve"> provide</w:t>
      </w:r>
      <w:r w:rsidR="00495629" w:rsidRPr="001D709D">
        <w:rPr>
          <w:rFonts w:cs="Arial"/>
        </w:rPr>
        <w:t xml:space="preserve"> supporting evidence</w:t>
      </w:r>
      <w:r>
        <w:rPr>
          <w:rFonts w:cs="Arial"/>
        </w:rPr>
        <w:t>.</w:t>
      </w:r>
    </w:p>
    <w:p w:rsidR="00495629" w:rsidRPr="001D709D" w:rsidRDefault="00B53418" w:rsidP="006F66B9">
      <w:pPr>
        <w:pStyle w:val="ListParagraph"/>
        <w:numPr>
          <w:ilvl w:val="0"/>
          <w:numId w:val="15"/>
        </w:numPr>
        <w:ind w:left="709" w:hanging="425"/>
        <w:rPr>
          <w:rFonts w:cs="Arial"/>
        </w:rPr>
      </w:pPr>
      <w:proofErr w:type="gramStart"/>
      <w:r>
        <w:rPr>
          <w:rFonts w:cs="Arial"/>
        </w:rPr>
        <w:t>h</w:t>
      </w:r>
      <w:r w:rsidR="00495629" w:rsidRPr="001D709D">
        <w:rPr>
          <w:rFonts w:cs="Arial"/>
        </w:rPr>
        <w:t>ave</w:t>
      </w:r>
      <w:proofErr w:type="gramEnd"/>
      <w:r w:rsidR="00495629" w:rsidRPr="001D709D">
        <w:rPr>
          <w:rFonts w:cs="Arial"/>
        </w:rPr>
        <w:t xml:space="preserve"> addressed all the selection criteria at </w:t>
      </w:r>
      <w:r w:rsidR="00AF7517">
        <w:rPr>
          <w:rFonts w:cs="Arial"/>
        </w:rPr>
        <w:t xml:space="preserve">section </w:t>
      </w:r>
      <w:r w:rsidR="00E021EE" w:rsidRPr="001D709D">
        <w:rPr>
          <w:rFonts w:cs="Arial"/>
        </w:rPr>
        <w:t>4.4</w:t>
      </w:r>
      <w:r>
        <w:rPr>
          <w:rFonts w:cs="Arial"/>
        </w:rPr>
        <w:t>.</w:t>
      </w:r>
    </w:p>
    <w:p w:rsidR="00651033" w:rsidRDefault="00B53418" w:rsidP="006F66B9">
      <w:pPr>
        <w:pStyle w:val="ListParagraph"/>
        <w:numPr>
          <w:ilvl w:val="0"/>
          <w:numId w:val="15"/>
        </w:numPr>
        <w:ind w:left="709" w:hanging="425"/>
        <w:rPr>
          <w:rFonts w:cs="Arial"/>
        </w:rPr>
      </w:pPr>
      <w:proofErr w:type="gramStart"/>
      <w:r>
        <w:rPr>
          <w:rFonts w:cs="Arial"/>
        </w:rPr>
        <w:t>h</w:t>
      </w:r>
      <w:r w:rsidR="00651033" w:rsidRPr="001D709D">
        <w:rPr>
          <w:rFonts w:cs="Arial"/>
        </w:rPr>
        <w:t>a</w:t>
      </w:r>
      <w:r w:rsidR="006B037D" w:rsidRPr="001D709D">
        <w:rPr>
          <w:rFonts w:cs="Arial"/>
        </w:rPr>
        <w:t>ve</w:t>
      </w:r>
      <w:proofErr w:type="gramEnd"/>
      <w:r w:rsidR="006B037D" w:rsidRPr="001D709D">
        <w:rPr>
          <w:rFonts w:cs="Arial"/>
        </w:rPr>
        <w:t xml:space="preserve"> a</w:t>
      </w:r>
      <w:r w:rsidR="00651033" w:rsidRPr="001D709D">
        <w:rPr>
          <w:rFonts w:cs="Arial"/>
        </w:rPr>
        <w:t xml:space="preserve"> </w:t>
      </w:r>
      <w:r w:rsidR="000F5B98" w:rsidRPr="001D709D">
        <w:rPr>
          <w:rFonts w:cs="Arial"/>
        </w:rPr>
        <w:t>proven</w:t>
      </w:r>
      <w:r w:rsidR="00651033" w:rsidRPr="001D709D">
        <w:rPr>
          <w:rFonts w:cs="Arial"/>
        </w:rPr>
        <w:t xml:space="preserve"> </w:t>
      </w:r>
      <w:r w:rsidR="000F5B98" w:rsidRPr="001D709D">
        <w:rPr>
          <w:rFonts w:cs="Arial"/>
        </w:rPr>
        <w:t>track</w:t>
      </w:r>
      <w:r w:rsidR="00651033" w:rsidRPr="001D709D">
        <w:rPr>
          <w:rFonts w:cs="Arial"/>
        </w:rPr>
        <w:t xml:space="preserve"> record</w:t>
      </w:r>
      <w:r w:rsidR="000F5B98" w:rsidRPr="001D709D">
        <w:rPr>
          <w:rFonts w:cs="Arial"/>
        </w:rPr>
        <w:t xml:space="preserve"> (</w:t>
      </w:r>
      <w:r w:rsidR="006A0035">
        <w:rPr>
          <w:rFonts w:cs="Arial"/>
        </w:rPr>
        <w:t>DSS</w:t>
      </w:r>
      <w:r w:rsidR="000F5B98" w:rsidRPr="001D709D">
        <w:rPr>
          <w:rFonts w:cs="Arial"/>
        </w:rPr>
        <w:t xml:space="preserve"> will undertake a due diligence check based on the service</w:t>
      </w:r>
      <w:r w:rsidR="000C70E7" w:rsidRPr="001D709D">
        <w:rPr>
          <w:rFonts w:cs="Arial"/>
        </w:rPr>
        <w:t xml:space="preserve"> provider</w:t>
      </w:r>
      <w:r w:rsidR="000F5B98" w:rsidRPr="001D709D">
        <w:rPr>
          <w:rFonts w:cs="Arial"/>
        </w:rPr>
        <w:t>’s previous performance)</w:t>
      </w:r>
      <w:r>
        <w:rPr>
          <w:rFonts w:cs="Arial"/>
        </w:rPr>
        <w:t>.</w:t>
      </w:r>
    </w:p>
    <w:p w:rsidR="00670B17" w:rsidRPr="001D709D" w:rsidRDefault="00B53418" w:rsidP="006F66B9">
      <w:pPr>
        <w:pStyle w:val="ListParagraph"/>
        <w:numPr>
          <w:ilvl w:val="0"/>
          <w:numId w:val="15"/>
        </w:numPr>
        <w:ind w:left="709" w:hanging="425"/>
        <w:rPr>
          <w:rFonts w:cs="Arial"/>
        </w:rPr>
      </w:pPr>
      <w:proofErr w:type="gramStart"/>
      <w:r>
        <w:rPr>
          <w:rFonts w:cs="Arial"/>
        </w:rPr>
        <w:t>w</w:t>
      </w:r>
      <w:r w:rsidR="00670B17">
        <w:rPr>
          <w:rFonts w:cs="Arial"/>
        </w:rPr>
        <w:t>here</w:t>
      </w:r>
      <w:proofErr w:type="gramEnd"/>
      <w:r w:rsidR="00670B17">
        <w:rPr>
          <w:rFonts w:cs="Arial"/>
        </w:rPr>
        <w:t xml:space="preserve"> applicable, have a licence to operate an in home care service in the state/territory. </w:t>
      </w:r>
    </w:p>
    <w:p w:rsidR="00034B66" w:rsidRPr="001D709D" w:rsidRDefault="00034B66" w:rsidP="00034B66">
      <w:pPr>
        <w:rPr>
          <w:rFonts w:cs="Arial"/>
        </w:rPr>
      </w:pPr>
    </w:p>
    <w:p w:rsidR="00034B66" w:rsidRPr="001D709D" w:rsidRDefault="00034B66" w:rsidP="00034B66">
      <w:pPr>
        <w:rPr>
          <w:rFonts w:cs="Arial"/>
          <w:lang w:eastAsia="en-AU"/>
        </w:rPr>
      </w:pPr>
      <w:r w:rsidRPr="001D709D">
        <w:rPr>
          <w:rFonts w:cs="Arial"/>
          <w:lang w:eastAsia="en-AU"/>
        </w:rPr>
        <w:t xml:space="preserve">For the purposes of demonstrating that the owners/directors are fit and </w:t>
      </w:r>
      <w:r w:rsidR="00F71B70" w:rsidRPr="001D709D">
        <w:rPr>
          <w:rFonts w:cs="Arial"/>
          <w:lang w:eastAsia="en-AU"/>
        </w:rPr>
        <w:t>proper persons</w:t>
      </w:r>
      <w:r w:rsidRPr="001D709D">
        <w:rPr>
          <w:rFonts w:cs="Arial"/>
          <w:lang w:eastAsia="en-AU"/>
        </w:rPr>
        <w:t>, the following documentary evidence must be attached to the application:</w:t>
      </w:r>
    </w:p>
    <w:p w:rsidR="004A45C4" w:rsidRPr="001D709D" w:rsidRDefault="004A45C4" w:rsidP="006F66B9">
      <w:pPr>
        <w:pStyle w:val="ListParagraph"/>
        <w:numPr>
          <w:ilvl w:val="0"/>
          <w:numId w:val="6"/>
        </w:numPr>
        <w:ind w:left="709" w:hanging="425"/>
        <w:contextualSpacing w:val="0"/>
        <w:rPr>
          <w:rFonts w:cs="Arial"/>
          <w:lang w:eastAsia="en-AU"/>
        </w:rPr>
      </w:pPr>
      <w:proofErr w:type="gramStart"/>
      <w:r w:rsidRPr="001D709D">
        <w:rPr>
          <w:rFonts w:cs="Arial"/>
          <w:lang w:eastAsia="en-AU"/>
        </w:rPr>
        <w:t>proof</w:t>
      </w:r>
      <w:proofErr w:type="gramEnd"/>
      <w:r w:rsidRPr="001D709D">
        <w:rPr>
          <w:rFonts w:cs="Arial"/>
          <w:lang w:eastAsia="en-AU"/>
        </w:rPr>
        <w:t xml:space="preserve"> of identity</w:t>
      </w:r>
      <w:r w:rsidR="00B53418">
        <w:rPr>
          <w:rFonts w:cs="Arial"/>
          <w:lang w:eastAsia="en-AU"/>
        </w:rPr>
        <w:t>.</w:t>
      </w:r>
    </w:p>
    <w:p w:rsidR="00034B66" w:rsidRPr="001D709D" w:rsidRDefault="00101197" w:rsidP="006F66B9">
      <w:pPr>
        <w:pStyle w:val="ListParagraph"/>
        <w:numPr>
          <w:ilvl w:val="0"/>
          <w:numId w:val="6"/>
        </w:numPr>
        <w:ind w:left="709" w:hanging="425"/>
        <w:contextualSpacing w:val="0"/>
        <w:rPr>
          <w:rFonts w:cs="Arial"/>
          <w:lang w:eastAsia="en-AU"/>
        </w:rPr>
      </w:pPr>
      <w:proofErr w:type="gramStart"/>
      <w:r w:rsidRPr="001D709D">
        <w:rPr>
          <w:rFonts w:cs="Arial"/>
          <w:lang w:eastAsia="en-AU"/>
        </w:rPr>
        <w:t>a</w:t>
      </w:r>
      <w:proofErr w:type="gramEnd"/>
      <w:r w:rsidRPr="001D709D">
        <w:rPr>
          <w:rFonts w:cs="Arial"/>
          <w:lang w:eastAsia="en-AU"/>
        </w:rPr>
        <w:t xml:space="preserve"> </w:t>
      </w:r>
      <w:r w:rsidR="00034B66" w:rsidRPr="001D709D">
        <w:rPr>
          <w:rFonts w:cs="Arial"/>
          <w:lang w:eastAsia="en-AU"/>
        </w:rPr>
        <w:t xml:space="preserve">criminal history check issued not more than </w:t>
      </w:r>
      <w:r w:rsidR="006A0035">
        <w:rPr>
          <w:rFonts w:cs="Arial"/>
          <w:lang w:eastAsia="en-AU"/>
        </w:rPr>
        <w:t>six</w:t>
      </w:r>
      <w:r w:rsidR="00034B66" w:rsidRPr="001D709D">
        <w:rPr>
          <w:rFonts w:cs="Arial"/>
          <w:lang w:eastAsia="en-AU"/>
        </w:rPr>
        <w:t xml:space="preserve"> months before submitting an application</w:t>
      </w:r>
      <w:r w:rsidR="00B53418">
        <w:rPr>
          <w:rFonts w:cs="Arial"/>
          <w:lang w:eastAsia="en-AU"/>
        </w:rPr>
        <w:t>.</w:t>
      </w:r>
    </w:p>
    <w:p w:rsidR="00034B66" w:rsidRPr="001D709D" w:rsidRDefault="00101197" w:rsidP="006F66B9">
      <w:pPr>
        <w:pStyle w:val="ListParagraph"/>
        <w:numPr>
          <w:ilvl w:val="0"/>
          <w:numId w:val="6"/>
        </w:numPr>
        <w:ind w:left="709" w:hanging="425"/>
        <w:contextualSpacing w:val="0"/>
        <w:rPr>
          <w:rFonts w:cs="Arial"/>
          <w:lang w:eastAsia="en-AU"/>
        </w:rPr>
      </w:pPr>
      <w:proofErr w:type="gramStart"/>
      <w:r w:rsidRPr="001D709D">
        <w:rPr>
          <w:rFonts w:cs="Arial"/>
          <w:lang w:eastAsia="en-AU"/>
        </w:rPr>
        <w:t>a</w:t>
      </w:r>
      <w:proofErr w:type="gramEnd"/>
      <w:r w:rsidRPr="001D709D">
        <w:rPr>
          <w:rFonts w:cs="Arial"/>
          <w:lang w:eastAsia="en-AU"/>
        </w:rPr>
        <w:t xml:space="preserve"> </w:t>
      </w:r>
      <w:r w:rsidR="00034B66" w:rsidRPr="001D709D">
        <w:rPr>
          <w:rFonts w:cs="Arial"/>
          <w:lang w:eastAsia="en-AU"/>
        </w:rPr>
        <w:t xml:space="preserve">current working with children check, working with children card or working with vulnerable people check issued on the </w:t>
      </w:r>
      <w:r w:rsidR="00034B66" w:rsidRPr="001D709D">
        <w:rPr>
          <w:rFonts w:cs="Arial"/>
        </w:rPr>
        <w:t>basis</w:t>
      </w:r>
      <w:r w:rsidR="00034B66" w:rsidRPr="001D709D">
        <w:rPr>
          <w:rFonts w:cs="Arial"/>
          <w:lang w:eastAsia="en-AU"/>
        </w:rPr>
        <w:t xml:space="preserve"> of a criminal history record check</w:t>
      </w:r>
      <w:r w:rsidR="00B53418">
        <w:rPr>
          <w:rFonts w:cs="Arial"/>
          <w:lang w:eastAsia="en-AU"/>
        </w:rPr>
        <w:t>.</w:t>
      </w:r>
    </w:p>
    <w:p w:rsidR="00101197" w:rsidRPr="001D709D" w:rsidRDefault="00101197" w:rsidP="006F66B9">
      <w:pPr>
        <w:pStyle w:val="ListParagraph"/>
        <w:numPr>
          <w:ilvl w:val="0"/>
          <w:numId w:val="6"/>
        </w:numPr>
        <w:ind w:left="709" w:hanging="425"/>
        <w:rPr>
          <w:rFonts w:cs="Arial"/>
        </w:rPr>
      </w:pPr>
      <w:r w:rsidRPr="001D709D">
        <w:rPr>
          <w:rFonts w:cs="Arial"/>
          <w:lang w:eastAsia="en-AU"/>
        </w:rPr>
        <w:t xml:space="preserve">if the applicant has lived and worked outside Australia at any time within </w:t>
      </w:r>
      <w:r w:rsidR="006A0035">
        <w:rPr>
          <w:rFonts w:cs="Arial"/>
          <w:lang w:eastAsia="en-AU"/>
        </w:rPr>
        <w:t xml:space="preserve">the </w:t>
      </w:r>
      <w:r w:rsidRPr="001D709D">
        <w:rPr>
          <w:rFonts w:cs="Arial"/>
          <w:lang w:eastAsia="en-AU"/>
        </w:rPr>
        <w:t xml:space="preserve">previous </w:t>
      </w:r>
      <w:r w:rsidR="006A0035">
        <w:rPr>
          <w:rFonts w:cs="Arial"/>
          <w:lang w:eastAsia="en-AU"/>
        </w:rPr>
        <w:t>three</w:t>
      </w:r>
      <w:r w:rsidRPr="001D709D">
        <w:rPr>
          <w:rFonts w:cs="Arial"/>
          <w:lang w:eastAsia="en-AU"/>
        </w:rPr>
        <w:t xml:space="preserve"> years, an overseas criminal history statement made by the applicant</w:t>
      </w:r>
      <w:r w:rsidR="00B53418">
        <w:rPr>
          <w:rFonts w:cs="Arial"/>
          <w:lang w:eastAsia="en-AU"/>
        </w:rPr>
        <w:t>.</w:t>
      </w:r>
    </w:p>
    <w:p w:rsidR="00101197" w:rsidRPr="001D709D" w:rsidRDefault="004A45C4" w:rsidP="006F66B9">
      <w:pPr>
        <w:pStyle w:val="ListParagraph"/>
        <w:numPr>
          <w:ilvl w:val="0"/>
          <w:numId w:val="6"/>
        </w:numPr>
        <w:ind w:left="709" w:hanging="425"/>
        <w:rPr>
          <w:rFonts w:cs="Arial"/>
        </w:rPr>
      </w:pPr>
      <w:proofErr w:type="gramStart"/>
      <w:r w:rsidRPr="001D709D">
        <w:rPr>
          <w:rFonts w:cs="Arial"/>
          <w:lang w:eastAsia="en-AU"/>
        </w:rPr>
        <w:t>details</w:t>
      </w:r>
      <w:proofErr w:type="gramEnd"/>
      <w:r w:rsidRPr="001D709D">
        <w:rPr>
          <w:rFonts w:cs="Arial"/>
          <w:lang w:eastAsia="en-AU"/>
        </w:rPr>
        <w:t xml:space="preserve"> of any disciplinary proceedings (see glossary) or bankruptcy</w:t>
      </w:r>
      <w:r w:rsidR="00FA3FF2" w:rsidRPr="001D709D">
        <w:rPr>
          <w:rFonts w:cs="Arial"/>
          <w:lang w:eastAsia="en-AU"/>
        </w:rPr>
        <w:t>.</w:t>
      </w:r>
    </w:p>
    <w:p w:rsidR="007C3AB7" w:rsidRPr="001D709D" w:rsidRDefault="007C3AB7" w:rsidP="00495629">
      <w:pPr>
        <w:ind w:left="284"/>
        <w:rPr>
          <w:rFonts w:cs="Arial"/>
        </w:rPr>
      </w:pPr>
    </w:p>
    <w:p w:rsidR="001A5598" w:rsidRPr="001D709D" w:rsidRDefault="00E021EE" w:rsidP="001A5598">
      <w:pPr>
        <w:pStyle w:val="Heading2"/>
      </w:pPr>
      <w:bookmarkStart w:id="165" w:name="_Toc422144730"/>
      <w:bookmarkStart w:id="166" w:name="_Toc422824426"/>
      <w:bookmarkStart w:id="167" w:name="_Toc422833279"/>
      <w:bookmarkStart w:id="168" w:name="_Toc422833480"/>
      <w:bookmarkStart w:id="169" w:name="_Toc423705735"/>
      <w:r w:rsidRPr="001D709D">
        <w:t>O</w:t>
      </w:r>
      <w:r w:rsidR="001A5598" w:rsidRPr="001D709D">
        <w:t>utcomes required</w:t>
      </w:r>
      <w:bookmarkEnd w:id="163"/>
      <w:bookmarkEnd w:id="164"/>
      <w:bookmarkEnd w:id="165"/>
      <w:bookmarkEnd w:id="166"/>
      <w:bookmarkEnd w:id="167"/>
      <w:bookmarkEnd w:id="168"/>
      <w:bookmarkEnd w:id="169"/>
    </w:p>
    <w:p w:rsidR="001A5598" w:rsidRPr="001D709D" w:rsidRDefault="00271B0B" w:rsidP="001A5598">
      <w:pPr>
        <w:rPr>
          <w:rFonts w:cs="Arial"/>
        </w:rPr>
      </w:pPr>
      <w:bookmarkStart w:id="170" w:name="_Toc418754109"/>
      <w:r w:rsidRPr="001D709D">
        <w:rPr>
          <w:rFonts w:cs="Arial"/>
        </w:rPr>
        <w:t xml:space="preserve">A </w:t>
      </w:r>
      <w:r w:rsidR="001A5598" w:rsidRPr="001D709D">
        <w:rPr>
          <w:rFonts w:cs="Arial"/>
        </w:rPr>
        <w:t xml:space="preserve">competitive selection process will be open to all providers operating in the market place. The selection process will be advertised through the media, the </w:t>
      </w:r>
      <w:hyperlink r:id="rId17" w:history="1">
        <w:r w:rsidR="001A5598" w:rsidRPr="001D709D">
          <w:rPr>
            <w:rStyle w:val="Hyperlink"/>
            <w:rFonts w:cs="Arial"/>
          </w:rPr>
          <w:t>DSS website</w:t>
        </w:r>
      </w:hyperlink>
      <w:r w:rsidR="001A5598" w:rsidRPr="001D709D">
        <w:rPr>
          <w:rFonts w:cs="Arial"/>
        </w:rPr>
        <w:t xml:space="preserve"> and other sources in order to attract as much interest as possibl</w:t>
      </w:r>
      <w:r w:rsidR="00F71B70" w:rsidRPr="001D709D">
        <w:rPr>
          <w:rFonts w:cs="Arial"/>
        </w:rPr>
        <w:t>e and will have open</w:t>
      </w:r>
      <w:r w:rsidR="00EB2E5B">
        <w:rPr>
          <w:rFonts w:cs="Arial"/>
        </w:rPr>
        <w:t>ing</w:t>
      </w:r>
      <w:r w:rsidR="00F71B70" w:rsidRPr="001D709D">
        <w:rPr>
          <w:rFonts w:cs="Arial"/>
        </w:rPr>
        <w:t xml:space="preserve"> and closing </w:t>
      </w:r>
      <w:r w:rsidR="001A5598" w:rsidRPr="001D709D">
        <w:rPr>
          <w:rFonts w:cs="Arial"/>
        </w:rPr>
        <w:t>dates</w:t>
      </w:r>
      <w:r w:rsidR="00C73BFC" w:rsidRPr="001D709D">
        <w:rPr>
          <w:rFonts w:cs="Arial"/>
        </w:rPr>
        <w:t xml:space="preserve">. </w:t>
      </w:r>
    </w:p>
    <w:p w:rsidR="001A5598" w:rsidRPr="001D709D" w:rsidRDefault="001A5598" w:rsidP="001A5598">
      <w:pPr>
        <w:rPr>
          <w:rFonts w:cs="Arial"/>
        </w:rPr>
      </w:pPr>
    </w:p>
    <w:p w:rsidR="001A5598" w:rsidRPr="001D709D" w:rsidRDefault="001A5598" w:rsidP="001A5598">
      <w:pPr>
        <w:rPr>
          <w:rFonts w:cs="Arial"/>
        </w:rPr>
      </w:pPr>
      <w:r w:rsidRPr="001D709D">
        <w:rPr>
          <w:rFonts w:cs="Arial"/>
          <w:lang w:val="en-US"/>
        </w:rPr>
        <w:t xml:space="preserve">Successful service provider/s will be required to recruit nannies to meet the needs of the families allocated to them. </w:t>
      </w:r>
      <w:r w:rsidRPr="001D709D">
        <w:rPr>
          <w:rFonts w:cs="Arial"/>
        </w:rPr>
        <w:t>The successful service provider/s will be responsible for managing the payment of nannies</w:t>
      </w:r>
      <w:r w:rsidR="006A0035">
        <w:rPr>
          <w:rFonts w:cs="Arial"/>
        </w:rPr>
        <w:t>’</w:t>
      </w:r>
      <w:r w:rsidRPr="001D709D">
        <w:rPr>
          <w:rFonts w:cs="Arial"/>
        </w:rPr>
        <w:t xml:space="preserve"> fees</w:t>
      </w:r>
      <w:r w:rsidR="006A0035">
        <w:rPr>
          <w:rFonts w:cs="Arial"/>
        </w:rPr>
        <w:t>,</w:t>
      </w:r>
      <w:r w:rsidRPr="001D709D">
        <w:rPr>
          <w:rFonts w:cs="Arial"/>
        </w:rPr>
        <w:t xml:space="preserve"> including the subsidised component. </w:t>
      </w:r>
    </w:p>
    <w:p w:rsidR="00E31DCC" w:rsidRPr="001D709D" w:rsidRDefault="00E31DCC" w:rsidP="001A5598">
      <w:pPr>
        <w:rPr>
          <w:rFonts w:cs="Arial"/>
        </w:rPr>
      </w:pPr>
    </w:p>
    <w:p w:rsidR="00E021EE" w:rsidRPr="001D709D" w:rsidRDefault="00E31DCC" w:rsidP="00E31DCC">
      <w:pPr>
        <w:rPr>
          <w:rFonts w:cs="Arial"/>
        </w:rPr>
      </w:pPr>
      <w:r w:rsidRPr="001D709D">
        <w:rPr>
          <w:rFonts w:cs="Arial"/>
        </w:rPr>
        <w:t xml:space="preserve">DSS will provide the selected service providers with a list of </w:t>
      </w:r>
      <w:r w:rsidR="00E128CD" w:rsidRPr="001D709D">
        <w:rPr>
          <w:rFonts w:cs="Arial"/>
        </w:rPr>
        <w:t>successful</w:t>
      </w:r>
      <w:r w:rsidRPr="001D709D">
        <w:rPr>
          <w:rFonts w:cs="Arial"/>
        </w:rPr>
        <w:t xml:space="preserve"> families </w:t>
      </w:r>
      <w:r w:rsidR="00E128CD" w:rsidRPr="001D709D">
        <w:rPr>
          <w:rFonts w:cs="Arial"/>
        </w:rPr>
        <w:t>accepted for</w:t>
      </w:r>
      <w:r w:rsidRPr="001D709D">
        <w:rPr>
          <w:rFonts w:cs="Arial"/>
        </w:rPr>
        <w:t xml:space="preserve"> the </w:t>
      </w:r>
      <w:r w:rsidR="003E56C9" w:rsidRPr="001D709D">
        <w:rPr>
          <w:rFonts w:cs="Arial"/>
        </w:rPr>
        <w:t>N</w:t>
      </w:r>
      <w:r w:rsidRPr="001D709D">
        <w:rPr>
          <w:rFonts w:cs="Arial"/>
        </w:rPr>
        <w:t xml:space="preserve">anny </w:t>
      </w:r>
      <w:r w:rsidR="003E56C9" w:rsidRPr="001D709D">
        <w:rPr>
          <w:rFonts w:cs="Arial"/>
        </w:rPr>
        <w:t>P</w:t>
      </w:r>
      <w:r w:rsidRPr="001D709D">
        <w:rPr>
          <w:rFonts w:cs="Arial"/>
        </w:rPr>
        <w:t xml:space="preserve">ilot </w:t>
      </w:r>
      <w:r w:rsidR="003E56C9" w:rsidRPr="001D709D">
        <w:rPr>
          <w:rFonts w:cs="Arial"/>
        </w:rPr>
        <w:t>P</w:t>
      </w:r>
      <w:r w:rsidRPr="001D709D">
        <w:rPr>
          <w:rFonts w:cs="Arial"/>
        </w:rPr>
        <w:t>rogramme. The service provider will be required to contact the family and arrange a suitable time to meet the family and discuss the</w:t>
      </w:r>
      <w:r w:rsidR="00E128CD" w:rsidRPr="001D709D">
        <w:rPr>
          <w:rFonts w:cs="Arial"/>
        </w:rPr>
        <w:t>ir</w:t>
      </w:r>
      <w:r w:rsidRPr="001D709D">
        <w:rPr>
          <w:rFonts w:cs="Arial"/>
        </w:rPr>
        <w:t xml:space="preserve"> child care needs. Service providers will be required to sight and copy the child’s </w:t>
      </w:r>
      <w:r w:rsidR="00E128CD" w:rsidRPr="001D709D">
        <w:rPr>
          <w:rFonts w:cs="Arial"/>
        </w:rPr>
        <w:t>Immunisation History S</w:t>
      </w:r>
      <w:r w:rsidR="005E7391">
        <w:rPr>
          <w:rFonts w:cs="Arial"/>
        </w:rPr>
        <w:t>tatement issued by Medicare.</w:t>
      </w:r>
    </w:p>
    <w:p w:rsidR="006A0035" w:rsidRPr="001D709D" w:rsidRDefault="006A0035" w:rsidP="00E31DCC">
      <w:pPr>
        <w:rPr>
          <w:rFonts w:cs="Arial"/>
        </w:rPr>
      </w:pPr>
    </w:p>
    <w:p w:rsidR="001A5598" w:rsidRPr="001D709D" w:rsidRDefault="001A5598" w:rsidP="00EA5798">
      <w:pPr>
        <w:pStyle w:val="Heading2"/>
        <w:rPr>
          <w:lang w:val="en-US"/>
        </w:rPr>
      </w:pPr>
      <w:bookmarkStart w:id="171" w:name="_Toc419190654"/>
      <w:bookmarkStart w:id="172" w:name="_Toc420315823"/>
      <w:bookmarkStart w:id="173" w:name="_Toc422144731"/>
      <w:bookmarkStart w:id="174" w:name="_Toc422824427"/>
      <w:bookmarkStart w:id="175" w:name="_Toc422833280"/>
      <w:bookmarkStart w:id="176" w:name="_Toc422833481"/>
      <w:bookmarkStart w:id="177" w:name="_Toc423705736"/>
      <w:r w:rsidRPr="001D709D">
        <w:rPr>
          <w:lang w:val="en-US"/>
        </w:rPr>
        <w:t>Commonwealth of Australia Grant Agreement</w:t>
      </w:r>
      <w:bookmarkEnd w:id="171"/>
      <w:bookmarkEnd w:id="172"/>
      <w:bookmarkEnd w:id="173"/>
      <w:bookmarkEnd w:id="174"/>
      <w:bookmarkEnd w:id="175"/>
      <w:bookmarkEnd w:id="176"/>
      <w:bookmarkEnd w:id="177"/>
    </w:p>
    <w:p w:rsidR="001A5598" w:rsidRPr="001D709D" w:rsidRDefault="00C01434" w:rsidP="00E944E3">
      <w:pPr>
        <w:rPr>
          <w:rFonts w:cs="Arial"/>
          <w:lang w:eastAsia="en-AU"/>
        </w:rPr>
      </w:pPr>
      <w:r w:rsidRPr="001D709D">
        <w:rPr>
          <w:rFonts w:cs="Arial"/>
          <w:lang w:eastAsia="en-AU"/>
        </w:rPr>
        <w:t>Selected service provider/s are</w:t>
      </w:r>
      <w:r w:rsidR="001A5598" w:rsidRPr="001D709D">
        <w:rPr>
          <w:rFonts w:cs="Arial"/>
          <w:lang w:eastAsia="en-AU"/>
        </w:rPr>
        <w:t xml:space="preserve"> required to enter into a legally binding grant agreement with DSS, which specifies a range of contractual obligations, including in relation to record keeping and retention, performance reporting</w:t>
      </w:r>
      <w:r w:rsidR="006A0035">
        <w:rPr>
          <w:rFonts w:cs="Arial"/>
          <w:lang w:eastAsia="en-AU"/>
        </w:rPr>
        <w:t>,</w:t>
      </w:r>
      <w:r w:rsidR="001A5598" w:rsidRPr="001D709D">
        <w:rPr>
          <w:rFonts w:cs="Arial"/>
          <w:lang w:eastAsia="en-AU"/>
        </w:rPr>
        <w:t xml:space="preserve"> and financial expenditure and acquittal. </w:t>
      </w:r>
    </w:p>
    <w:p w:rsidR="001A5598" w:rsidRPr="001D709D" w:rsidRDefault="001A5598" w:rsidP="001A5598">
      <w:pPr>
        <w:rPr>
          <w:rFonts w:cs="Arial"/>
        </w:rPr>
      </w:pPr>
    </w:p>
    <w:p w:rsidR="00C01434" w:rsidRPr="001D709D" w:rsidRDefault="00C01434" w:rsidP="00C01434">
      <w:pPr>
        <w:rPr>
          <w:rFonts w:cs="Arial"/>
          <w:lang w:eastAsia="en-AU"/>
        </w:rPr>
      </w:pPr>
      <w:r w:rsidRPr="001D709D">
        <w:rPr>
          <w:rFonts w:cs="Arial"/>
          <w:lang w:eastAsia="en-AU"/>
        </w:rPr>
        <w:t>Under the grant agreement, DSS will pay service</w:t>
      </w:r>
      <w:r w:rsidR="000C70E7" w:rsidRPr="001D709D">
        <w:rPr>
          <w:rFonts w:cs="Arial"/>
          <w:lang w:eastAsia="en-AU"/>
        </w:rPr>
        <w:t xml:space="preserve"> provider</w:t>
      </w:r>
      <w:r w:rsidRPr="001D709D">
        <w:rPr>
          <w:rFonts w:cs="Arial"/>
          <w:lang w:eastAsia="en-AU"/>
        </w:rPr>
        <w:t>s the</w:t>
      </w:r>
      <w:r w:rsidR="00CA0E70" w:rsidRPr="001D709D">
        <w:rPr>
          <w:rFonts w:cs="Arial"/>
          <w:lang w:eastAsia="en-AU"/>
        </w:rPr>
        <w:t xml:space="preserve"> nanny</w:t>
      </w:r>
      <w:r w:rsidRPr="001D709D">
        <w:rPr>
          <w:rFonts w:cs="Arial"/>
          <w:lang w:eastAsia="en-AU"/>
        </w:rPr>
        <w:t xml:space="preserve"> </w:t>
      </w:r>
      <w:r w:rsidR="00CA0E70" w:rsidRPr="001D709D">
        <w:rPr>
          <w:rFonts w:cs="Arial"/>
          <w:lang w:eastAsia="en-AU"/>
        </w:rPr>
        <w:t xml:space="preserve">fee </w:t>
      </w:r>
      <w:r w:rsidRPr="001D709D">
        <w:rPr>
          <w:rFonts w:cs="Arial"/>
          <w:lang w:eastAsia="en-AU"/>
        </w:rPr>
        <w:t xml:space="preserve">subsidy </w:t>
      </w:r>
      <w:r w:rsidR="00C91FE1" w:rsidRPr="001D709D">
        <w:rPr>
          <w:rFonts w:cs="Arial"/>
          <w:lang w:eastAsia="en-AU"/>
        </w:rPr>
        <w:t>and service</w:t>
      </w:r>
      <w:r w:rsidR="000C70E7" w:rsidRPr="001D709D">
        <w:rPr>
          <w:rFonts w:cs="Arial"/>
          <w:lang w:eastAsia="en-AU"/>
        </w:rPr>
        <w:t xml:space="preserve"> provider</w:t>
      </w:r>
      <w:r w:rsidR="00C91FE1" w:rsidRPr="001D709D">
        <w:rPr>
          <w:rFonts w:cs="Arial"/>
          <w:lang w:eastAsia="en-AU"/>
        </w:rPr>
        <w:t xml:space="preserve">s </w:t>
      </w:r>
      <w:r w:rsidRPr="001D709D">
        <w:rPr>
          <w:rFonts w:cs="Arial"/>
          <w:lang w:eastAsia="en-AU"/>
        </w:rPr>
        <w:t xml:space="preserve">will pass </w:t>
      </w:r>
      <w:r w:rsidR="00EB2E5B">
        <w:rPr>
          <w:rFonts w:cs="Arial"/>
          <w:lang w:eastAsia="en-AU"/>
        </w:rPr>
        <w:t>this</w:t>
      </w:r>
      <w:r w:rsidR="00CA0E70" w:rsidRPr="001D709D">
        <w:rPr>
          <w:rFonts w:cs="Arial"/>
          <w:lang w:eastAsia="en-AU"/>
        </w:rPr>
        <w:t xml:space="preserve"> on </w:t>
      </w:r>
      <w:r w:rsidRPr="001D709D">
        <w:rPr>
          <w:rFonts w:cs="Arial"/>
          <w:lang w:eastAsia="en-AU"/>
        </w:rPr>
        <w:t>to families through a fee reduction.</w:t>
      </w:r>
      <w:r w:rsidR="00CA0E70" w:rsidRPr="001D709D">
        <w:rPr>
          <w:rFonts w:cs="Arial"/>
          <w:lang w:eastAsia="en-AU"/>
        </w:rPr>
        <w:t xml:space="preserve"> </w:t>
      </w:r>
      <w:r w:rsidR="00C73BFC" w:rsidRPr="001D709D">
        <w:rPr>
          <w:rFonts w:cs="Arial"/>
          <w:lang w:eastAsia="en-AU"/>
        </w:rPr>
        <w:t>Service</w:t>
      </w:r>
      <w:r w:rsidR="000C70E7" w:rsidRPr="001D709D">
        <w:rPr>
          <w:rFonts w:cs="Arial"/>
          <w:lang w:eastAsia="en-AU"/>
        </w:rPr>
        <w:t xml:space="preserve"> provider</w:t>
      </w:r>
      <w:r w:rsidR="00C73BFC" w:rsidRPr="001D709D">
        <w:rPr>
          <w:rFonts w:cs="Arial"/>
          <w:lang w:eastAsia="en-AU"/>
        </w:rPr>
        <w:t xml:space="preserve">s will receive an administrative payment </w:t>
      </w:r>
      <w:r w:rsidR="006A0035">
        <w:rPr>
          <w:rFonts w:cs="Arial"/>
          <w:lang w:eastAsia="en-AU"/>
        </w:rPr>
        <w:t xml:space="preserve">to </w:t>
      </w:r>
      <w:r w:rsidR="00C73BFC" w:rsidRPr="001D709D">
        <w:rPr>
          <w:rFonts w:cs="Arial"/>
          <w:lang w:eastAsia="en-AU"/>
        </w:rPr>
        <w:t>acknowledg</w:t>
      </w:r>
      <w:r w:rsidR="006A0035">
        <w:rPr>
          <w:rFonts w:cs="Arial"/>
          <w:lang w:eastAsia="en-AU"/>
        </w:rPr>
        <w:t>e</w:t>
      </w:r>
      <w:r w:rsidR="00C73BFC" w:rsidRPr="001D709D">
        <w:rPr>
          <w:rFonts w:cs="Arial"/>
          <w:lang w:eastAsia="en-AU"/>
        </w:rPr>
        <w:t xml:space="preserve"> their role in administering the programme on behalf of the </w:t>
      </w:r>
      <w:r w:rsidR="00CA0E70" w:rsidRPr="001D709D">
        <w:rPr>
          <w:rFonts w:cs="Arial"/>
          <w:lang w:eastAsia="en-AU"/>
        </w:rPr>
        <w:t xml:space="preserve">DSS.  </w:t>
      </w:r>
      <w:r w:rsidR="00CA0E70" w:rsidRPr="001D709D">
        <w:rPr>
          <w:rFonts w:cs="Arial"/>
        </w:rPr>
        <w:t xml:space="preserve">Regular reporting and acquittal procedures will ensure accurate allocation and payment of funding. </w:t>
      </w:r>
      <w:r w:rsidR="00CA0E70" w:rsidRPr="001D709D">
        <w:rPr>
          <w:rFonts w:cs="Arial"/>
          <w:lang w:eastAsia="en-AU"/>
        </w:rPr>
        <w:t xml:space="preserve">Section </w:t>
      </w:r>
      <w:r w:rsidR="002D3A3C">
        <w:rPr>
          <w:rFonts w:cs="Arial"/>
          <w:lang w:eastAsia="en-AU"/>
        </w:rPr>
        <w:t>8</w:t>
      </w:r>
      <w:r w:rsidR="00CA0E70" w:rsidRPr="001D709D">
        <w:rPr>
          <w:rFonts w:cs="Arial"/>
          <w:lang w:eastAsia="en-AU"/>
        </w:rPr>
        <w:t xml:space="preserve"> further describes the funding for the Nanny Pilot Programme.  </w:t>
      </w:r>
    </w:p>
    <w:p w:rsidR="001A5598" w:rsidRDefault="001A5598" w:rsidP="001A5598">
      <w:pPr>
        <w:rPr>
          <w:rFonts w:cs="Arial"/>
        </w:rPr>
      </w:pPr>
      <w:r w:rsidRPr="001D709D">
        <w:rPr>
          <w:rFonts w:cs="Arial"/>
        </w:rPr>
        <w:lastRenderedPageBreak/>
        <w:t xml:space="preserve">Service providers considering going into partnership/agreement or </w:t>
      </w:r>
      <w:r w:rsidR="00B53418" w:rsidRPr="001D709D">
        <w:rPr>
          <w:rFonts w:cs="Arial"/>
        </w:rPr>
        <w:t>sub-contract</w:t>
      </w:r>
      <w:r w:rsidR="00B53418">
        <w:rPr>
          <w:rFonts w:cs="Arial"/>
        </w:rPr>
        <w:t>ing</w:t>
      </w:r>
      <w:r w:rsidRPr="001D709D">
        <w:rPr>
          <w:rFonts w:cs="Arial"/>
        </w:rPr>
        <w:t xml:space="preserve"> with other service</w:t>
      </w:r>
      <w:r w:rsidR="000C70E7" w:rsidRPr="001D709D">
        <w:rPr>
          <w:rFonts w:cs="Arial"/>
        </w:rPr>
        <w:t xml:space="preserve"> provider</w:t>
      </w:r>
      <w:r w:rsidRPr="001D709D">
        <w:rPr>
          <w:rFonts w:cs="Arial"/>
        </w:rPr>
        <w:t>s must make this clear at the point of application.</w:t>
      </w:r>
    </w:p>
    <w:p w:rsidR="006A0035" w:rsidRPr="001D709D" w:rsidRDefault="006A0035" w:rsidP="001A5598">
      <w:pPr>
        <w:rPr>
          <w:rFonts w:cs="Arial"/>
        </w:rPr>
      </w:pPr>
    </w:p>
    <w:p w:rsidR="00EA5798" w:rsidRPr="001D709D" w:rsidRDefault="00EA5798" w:rsidP="00EA5798">
      <w:pPr>
        <w:pStyle w:val="Heading2"/>
      </w:pPr>
      <w:bookmarkStart w:id="178" w:name="_Toc390237725"/>
      <w:bookmarkStart w:id="179" w:name="_Toc420315867"/>
      <w:bookmarkStart w:id="180" w:name="_Toc422144738"/>
      <w:bookmarkStart w:id="181" w:name="_Toc422824428"/>
      <w:bookmarkStart w:id="182" w:name="_Toc422833281"/>
      <w:bookmarkStart w:id="183" w:name="_Toc422833482"/>
      <w:bookmarkStart w:id="184" w:name="_Toc423705737"/>
      <w:r w:rsidRPr="001D709D">
        <w:t xml:space="preserve">Selection </w:t>
      </w:r>
      <w:bookmarkEnd w:id="178"/>
      <w:bookmarkEnd w:id="179"/>
      <w:bookmarkEnd w:id="180"/>
      <w:r w:rsidR="00E021EE" w:rsidRPr="001D709D">
        <w:t>criteria for service providers</w:t>
      </w:r>
      <w:bookmarkEnd w:id="181"/>
      <w:bookmarkEnd w:id="182"/>
      <w:bookmarkEnd w:id="183"/>
      <w:bookmarkEnd w:id="184"/>
    </w:p>
    <w:p w:rsidR="00EA5798" w:rsidRPr="001D709D" w:rsidRDefault="00EA5798" w:rsidP="00EA5798">
      <w:pPr>
        <w:rPr>
          <w:rFonts w:cs="Arial"/>
          <w:color w:val="000000" w:themeColor="text1"/>
        </w:rPr>
      </w:pPr>
      <w:r w:rsidRPr="001D709D">
        <w:rPr>
          <w:rFonts w:cs="Arial"/>
          <w:color w:val="000000" w:themeColor="text1"/>
        </w:rPr>
        <w:t xml:space="preserve">All grant processes will be undertaken in accordance with the requirements of the </w:t>
      </w:r>
      <w:r w:rsidRPr="00B53418">
        <w:rPr>
          <w:rFonts w:cs="Arial"/>
          <w:i/>
          <w:color w:val="000000" w:themeColor="text1"/>
        </w:rPr>
        <w:t xml:space="preserve">Commonwealth Grant </w:t>
      </w:r>
      <w:r w:rsidRPr="006A0035">
        <w:rPr>
          <w:rFonts w:cs="Arial"/>
          <w:i/>
          <w:color w:val="000000" w:themeColor="text1"/>
        </w:rPr>
        <w:t>Rules and Guidelines July 2014</w:t>
      </w:r>
      <w:r w:rsidRPr="001D709D">
        <w:rPr>
          <w:rFonts w:cs="Arial"/>
          <w:color w:val="000000" w:themeColor="text1"/>
        </w:rPr>
        <w:t xml:space="preserve"> and will be for the purposes that are consistent with the objectives and priorities of the Nanny Pilot Programme.</w:t>
      </w:r>
    </w:p>
    <w:p w:rsidR="00EA5798" w:rsidRPr="001D709D" w:rsidRDefault="00EA5798" w:rsidP="00EA5798">
      <w:pPr>
        <w:rPr>
          <w:rFonts w:cs="Arial"/>
          <w:color w:val="000000" w:themeColor="text1"/>
        </w:rPr>
      </w:pPr>
    </w:p>
    <w:p w:rsidR="00EA5798" w:rsidRPr="001D709D" w:rsidRDefault="00EA5798" w:rsidP="00EA5798">
      <w:pPr>
        <w:rPr>
          <w:rFonts w:cs="Arial"/>
          <w:color w:val="000000" w:themeColor="text1"/>
        </w:rPr>
      </w:pPr>
      <w:r w:rsidRPr="001D709D">
        <w:rPr>
          <w:rFonts w:cs="Arial"/>
          <w:color w:val="000000" w:themeColor="text1"/>
        </w:rPr>
        <w:t xml:space="preserve">DSS will conduct an open competitive selection process in the second half of 2015 to select the service providers. </w:t>
      </w:r>
      <w:r w:rsidRPr="001D709D">
        <w:rPr>
          <w:rFonts w:cs="Arial"/>
        </w:rPr>
        <w:t xml:space="preserve">The selection process will be open for six weeks. </w:t>
      </w:r>
      <w:r w:rsidRPr="001D709D">
        <w:rPr>
          <w:rFonts w:cs="Arial"/>
          <w:color w:val="000000" w:themeColor="text1"/>
        </w:rPr>
        <w:t>Service</w:t>
      </w:r>
      <w:r w:rsidR="000C70E7" w:rsidRPr="001D709D">
        <w:rPr>
          <w:rFonts w:cs="Arial"/>
          <w:color w:val="000000" w:themeColor="text1"/>
        </w:rPr>
        <w:t xml:space="preserve"> provider</w:t>
      </w:r>
      <w:r w:rsidRPr="001D709D">
        <w:rPr>
          <w:rFonts w:cs="Arial"/>
          <w:color w:val="000000" w:themeColor="text1"/>
        </w:rPr>
        <w:t xml:space="preserve">s must ensure they meet the eligibility criteria outlined at </w:t>
      </w:r>
      <w:r w:rsidR="002D3A3C">
        <w:rPr>
          <w:rFonts w:cs="Arial"/>
          <w:color w:val="000000" w:themeColor="text1"/>
        </w:rPr>
        <w:t>s</w:t>
      </w:r>
      <w:r w:rsidRPr="001D709D">
        <w:rPr>
          <w:rFonts w:cs="Arial"/>
          <w:color w:val="000000" w:themeColor="text1"/>
        </w:rPr>
        <w:t xml:space="preserve">ection </w:t>
      </w:r>
      <w:r w:rsidR="00E021EE" w:rsidRPr="001D709D">
        <w:rPr>
          <w:rFonts w:cs="Arial"/>
          <w:color w:val="000000" w:themeColor="text1"/>
        </w:rPr>
        <w:t>4.1</w:t>
      </w:r>
      <w:r w:rsidRPr="001D709D">
        <w:rPr>
          <w:rFonts w:cs="Arial"/>
          <w:color w:val="000000" w:themeColor="text1"/>
        </w:rPr>
        <w:t xml:space="preserve"> to apply.</w:t>
      </w:r>
    </w:p>
    <w:p w:rsidR="00EA5798" w:rsidRPr="001D709D" w:rsidRDefault="00EA5798" w:rsidP="00EA5798">
      <w:pPr>
        <w:rPr>
          <w:rFonts w:cs="Arial"/>
          <w:color w:val="000000" w:themeColor="text1"/>
        </w:rPr>
      </w:pPr>
    </w:p>
    <w:p w:rsidR="00EA5798" w:rsidRPr="001D709D" w:rsidRDefault="00EA5798" w:rsidP="00EA5798">
      <w:pPr>
        <w:rPr>
          <w:rFonts w:cs="Arial"/>
        </w:rPr>
      </w:pPr>
      <w:r w:rsidRPr="001D709D">
        <w:rPr>
          <w:rFonts w:cs="Arial"/>
          <w:color w:val="000000" w:themeColor="text1"/>
        </w:rPr>
        <w:t xml:space="preserve">DSS will assess the applications and will select </w:t>
      </w:r>
      <w:r w:rsidR="00792886">
        <w:rPr>
          <w:rFonts w:cs="Arial"/>
          <w:color w:val="000000" w:themeColor="text1"/>
        </w:rPr>
        <w:t>a small number of providers in</w:t>
      </w:r>
      <w:r w:rsidRPr="001D709D">
        <w:rPr>
          <w:rFonts w:cs="Arial"/>
          <w:color w:val="000000" w:themeColor="text1"/>
        </w:rPr>
        <w:t xml:space="preserve"> each state or territory.</w:t>
      </w:r>
      <w:r w:rsidRPr="001D709D">
        <w:rPr>
          <w:rFonts w:cs="Arial"/>
        </w:rPr>
        <w:t xml:space="preserve"> The successful provider/s will be contracted after the assessment process and will be required to recruit nannies for participating families to commence January 2016. </w:t>
      </w:r>
      <w:r w:rsidRPr="001D709D">
        <w:rPr>
          <w:rFonts w:cs="Arial"/>
          <w:color w:val="000000" w:themeColor="text1"/>
        </w:rPr>
        <w:t xml:space="preserve">Service providers will need to ensure any </w:t>
      </w:r>
      <w:r w:rsidR="00284BCB">
        <w:rPr>
          <w:rFonts w:cs="Arial"/>
          <w:color w:val="000000" w:themeColor="text1"/>
        </w:rPr>
        <w:t>employment</w:t>
      </w:r>
      <w:r w:rsidR="00284BCB" w:rsidRPr="001D709D">
        <w:rPr>
          <w:rFonts w:cs="Arial"/>
          <w:color w:val="000000" w:themeColor="text1"/>
        </w:rPr>
        <w:t xml:space="preserve"> </w:t>
      </w:r>
      <w:r w:rsidRPr="001D709D">
        <w:rPr>
          <w:rFonts w:cs="Arial"/>
          <w:color w:val="000000" w:themeColor="text1"/>
        </w:rPr>
        <w:t xml:space="preserve">relationship with the nanny complies with the </w:t>
      </w:r>
      <w:r w:rsidRPr="001D709D">
        <w:rPr>
          <w:rFonts w:cs="Arial"/>
          <w:i/>
          <w:color w:val="000000" w:themeColor="text1"/>
        </w:rPr>
        <w:t>Fair Work Act 201</w:t>
      </w:r>
      <w:r w:rsidR="00284BCB">
        <w:rPr>
          <w:rFonts w:cs="Arial"/>
          <w:i/>
          <w:color w:val="000000" w:themeColor="text1"/>
        </w:rPr>
        <w:t>9</w:t>
      </w:r>
      <w:r w:rsidR="00284BCB">
        <w:rPr>
          <w:rFonts w:cs="Arial"/>
          <w:color w:val="000000" w:themeColor="text1"/>
        </w:rPr>
        <w:t xml:space="preserve">, Independent Contractor Act and any other relevant Commonwealth, </w:t>
      </w:r>
      <w:r w:rsidR="00B53418">
        <w:rPr>
          <w:rFonts w:cs="Arial"/>
          <w:color w:val="000000" w:themeColor="text1"/>
        </w:rPr>
        <w:t>s</w:t>
      </w:r>
      <w:r w:rsidR="00284BCB">
        <w:rPr>
          <w:rFonts w:cs="Arial"/>
          <w:color w:val="000000" w:themeColor="text1"/>
        </w:rPr>
        <w:t xml:space="preserve">tate </w:t>
      </w:r>
      <w:r w:rsidR="006A0035">
        <w:rPr>
          <w:rFonts w:cs="Arial"/>
          <w:color w:val="000000" w:themeColor="text1"/>
        </w:rPr>
        <w:t>or</w:t>
      </w:r>
      <w:r w:rsidR="00284BCB">
        <w:rPr>
          <w:rFonts w:cs="Arial"/>
          <w:color w:val="000000" w:themeColor="text1"/>
        </w:rPr>
        <w:t xml:space="preserve"> </w:t>
      </w:r>
      <w:r w:rsidR="006A0035">
        <w:rPr>
          <w:rFonts w:cs="Arial"/>
          <w:color w:val="000000" w:themeColor="text1"/>
        </w:rPr>
        <w:t>t</w:t>
      </w:r>
      <w:r w:rsidR="00284BCB">
        <w:rPr>
          <w:rFonts w:cs="Arial"/>
          <w:color w:val="000000" w:themeColor="text1"/>
        </w:rPr>
        <w:t>erritory legislation</w:t>
      </w:r>
      <w:r w:rsidRPr="001D709D">
        <w:rPr>
          <w:rFonts w:cs="Arial"/>
          <w:color w:val="000000" w:themeColor="text1"/>
        </w:rPr>
        <w:t xml:space="preserve"> </w:t>
      </w:r>
    </w:p>
    <w:p w:rsidR="00EA5798" w:rsidRPr="001D709D" w:rsidRDefault="00EA5798" w:rsidP="00EA5798">
      <w:pPr>
        <w:rPr>
          <w:rFonts w:cs="Arial"/>
          <w:color w:val="000000" w:themeColor="text1"/>
        </w:rPr>
      </w:pPr>
    </w:p>
    <w:p w:rsidR="00EA5798" w:rsidRPr="001D709D" w:rsidRDefault="00EA5798" w:rsidP="00EA5798">
      <w:pPr>
        <w:rPr>
          <w:rFonts w:cs="Arial"/>
          <w:color w:val="000000" w:themeColor="text1"/>
        </w:rPr>
      </w:pPr>
      <w:r w:rsidRPr="001D709D">
        <w:rPr>
          <w:rFonts w:cs="Arial"/>
          <w:color w:val="000000" w:themeColor="text1"/>
        </w:rPr>
        <w:t>The equally weighted selection criteria are:</w:t>
      </w:r>
    </w:p>
    <w:p w:rsidR="00EA5798" w:rsidRPr="001D709D" w:rsidRDefault="00EA5798" w:rsidP="00EA5798">
      <w:pPr>
        <w:widowControl w:val="0"/>
        <w:suppressAutoHyphens/>
        <w:autoSpaceDE w:val="0"/>
        <w:autoSpaceDN w:val="0"/>
        <w:adjustRightInd w:val="0"/>
        <w:ind w:right="-4212"/>
        <w:textAlignment w:val="center"/>
        <w:rPr>
          <w:rFonts w:cs="Arial"/>
          <w:color w:val="000000" w:themeColor="text1"/>
        </w:rPr>
      </w:pPr>
    </w:p>
    <w:p w:rsidR="001D709D" w:rsidRDefault="00EA5798" w:rsidP="00EA5798">
      <w:pPr>
        <w:autoSpaceDE w:val="0"/>
        <w:autoSpaceDN w:val="0"/>
        <w:adjustRightInd w:val="0"/>
        <w:rPr>
          <w:rFonts w:cs="Arial"/>
          <w:b/>
          <w:i/>
        </w:rPr>
      </w:pPr>
      <w:r w:rsidRPr="001D709D">
        <w:rPr>
          <w:rFonts w:cs="Arial"/>
          <w:b/>
          <w:i/>
        </w:rPr>
        <w:t xml:space="preserve">Selection Criterion 1 – Ability to plan for the Nanny Pilot Programme activities </w:t>
      </w:r>
    </w:p>
    <w:p w:rsidR="00EA5798" w:rsidRPr="001D709D" w:rsidRDefault="00EA5798" w:rsidP="00EA5798">
      <w:pPr>
        <w:autoSpaceDE w:val="0"/>
        <w:autoSpaceDN w:val="0"/>
        <w:adjustRightInd w:val="0"/>
        <w:rPr>
          <w:rFonts w:cs="Arial"/>
        </w:rPr>
      </w:pPr>
      <w:r w:rsidRPr="001D709D">
        <w:rPr>
          <w:rFonts w:cs="Arial"/>
        </w:rPr>
        <w:t xml:space="preserve">Applicants should outline a comprehensive service delivery framework for the region that identifies the strategies or mechanisms that will be used to deliver outcomes required by service providers under the Nanny Pilot Programme. The response to this criterion should include, but not be limited to, the following: </w:t>
      </w:r>
    </w:p>
    <w:p w:rsidR="00EA5798" w:rsidRPr="001D709D" w:rsidRDefault="00E021EE" w:rsidP="006F66B9">
      <w:pPr>
        <w:pStyle w:val="ListParagraph"/>
        <w:numPr>
          <w:ilvl w:val="0"/>
          <w:numId w:val="27"/>
        </w:numPr>
        <w:autoSpaceDE w:val="0"/>
        <w:autoSpaceDN w:val="0"/>
        <w:adjustRightInd w:val="0"/>
        <w:spacing w:after="30"/>
        <w:ind w:left="851" w:hanging="425"/>
        <w:rPr>
          <w:rFonts w:cs="Arial"/>
        </w:rPr>
      </w:pPr>
      <w:r w:rsidRPr="001D709D">
        <w:rPr>
          <w:rFonts w:cs="Arial"/>
        </w:rPr>
        <w:t>A</w:t>
      </w:r>
      <w:r w:rsidR="00EA5798" w:rsidRPr="001D709D">
        <w:rPr>
          <w:rFonts w:cs="Arial"/>
        </w:rPr>
        <w:t>n outline of the organisation’s engagement strategy to ensure recruitment and placement of appropriately vetted nannies</w:t>
      </w:r>
      <w:r w:rsidR="001A03C1">
        <w:rPr>
          <w:rFonts w:cs="Arial"/>
        </w:rPr>
        <w:t>,</w:t>
      </w:r>
      <w:r w:rsidR="00EA5798" w:rsidRPr="001D709D">
        <w:rPr>
          <w:rFonts w:cs="Arial"/>
        </w:rPr>
        <w:t xml:space="preserve"> including provision of ongoing professional support</w:t>
      </w:r>
      <w:r w:rsidRPr="001D709D">
        <w:rPr>
          <w:rFonts w:cs="Arial"/>
        </w:rPr>
        <w:t>.</w:t>
      </w:r>
      <w:r w:rsidR="00EA5798" w:rsidRPr="001D709D">
        <w:rPr>
          <w:rFonts w:cs="Arial"/>
        </w:rPr>
        <w:t xml:space="preserve"> </w:t>
      </w:r>
    </w:p>
    <w:p w:rsidR="00EA5798" w:rsidRPr="001D709D" w:rsidRDefault="00E021EE" w:rsidP="006F66B9">
      <w:pPr>
        <w:pStyle w:val="ListParagraph"/>
        <w:numPr>
          <w:ilvl w:val="0"/>
          <w:numId w:val="27"/>
        </w:numPr>
        <w:autoSpaceDE w:val="0"/>
        <w:autoSpaceDN w:val="0"/>
        <w:adjustRightInd w:val="0"/>
        <w:spacing w:after="30"/>
        <w:ind w:left="851" w:hanging="425"/>
        <w:rPr>
          <w:rFonts w:cs="Arial"/>
        </w:rPr>
      </w:pPr>
      <w:r w:rsidRPr="001D709D">
        <w:rPr>
          <w:rFonts w:cs="Arial"/>
        </w:rPr>
        <w:t>A</w:t>
      </w:r>
      <w:r w:rsidR="00EA5798" w:rsidRPr="001D709D">
        <w:rPr>
          <w:rFonts w:cs="Arial"/>
        </w:rPr>
        <w:t xml:space="preserve">n outline of the strategies planned to ensure that all eligible families contacting </w:t>
      </w:r>
      <w:r w:rsidR="001A03C1">
        <w:rPr>
          <w:rFonts w:cs="Arial"/>
        </w:rPr>
        <w:t>the</w:t>
      </w:r>
      <w:r w:rsidR="001A03C1" w:rsidRPr="001D709D">
        <w:rPr>
          <w:rFonts w:cs="Arial"/>
        </w:rPr>
        <w:t xml:space="preserve"> </w:t>
      </w:r>
      <w:r w:rsidR="00EA5798" w:rsidRPr="001D709D">
        <w:rPr>
          <w:rFonts w:cs="Arial"/>
        </w:rPr>
        <w:t xml:space="preserve">service are interviewed in a timely manner, including approaches to ensure their child care requirements are captured </w:t>
      </w:r>
      <w:r w:rsidRPr="001D709D">
        <w:rPr>
          <w:rFonts w:cs="Arial"/>
        </w:rPr>
        <w:t>and assessed appropriately.</w:t>
      </w:r>
    </w:p>
    <w:p w:rsidR="00E55AF1" w:rsidRPr="001D709D" w:rsidRDefault="00E021EE" w:rsidP="00E55AF1">
      <w:pPr>
        <w:pStyle w:val="ListParagraph"/>
        <w:numPr>
          <w:ilvl w:val="0"/>
          <w:numId w:val="27"/>
        </w:numPr>
        <w:autoSpaceDE w:val="0"/>
        <w:autoSpaceDN w:val="0"/>
        <w:adjustRightInd w:val="0"/>
        <w:spacing w:after="30"/>
        <w:ind w:left="851" w:hanging="425"/>
        <w:rPr>
          <w:rFonts w:cs="Arial"/>
        </w:rPr>
      </w:pPr>
      <w:r w:rsidRPr="001D709D">
        <w:rPr>
          <w:rFonts w:cs="Arial"/>
        </w:rPr>
        <w:t>D</w:t>
      </w:r>
      <w:r w:rsidR="00E55AF1" w:rsidRPr="001D709D">
        <w:rPr>
          <w:rFonts w:cs="Arial"/>
        </w:rPr>
        <w:t>etails of fees that will be charged for nannies</w:t>
      </w:r>
      <w:r w:rsidR="001A03C1">
        <w:rPr>
          <w:rFonts w:cs="Arial"/>
        </w:rPr>
        <w:t>,</w:t>
      </w:r>
      <w:r w:rsidR="00E55AF1" w:rsidRPr="001D709D">
        <w:rPr>
          <w:rFonts w:cs="Arial"/>
        </w:rPr>
        <w:t xml:space="preserve"> including any basis for variations</w:t>
      </w:r>
      <w:r w:rsidR="001A03C1">
        <w:rPr>
          <w:rFonts w:cs="Arial"/>
        </w:rPr>
        <w:t>,</w:t>
      </w:r>
      <w:r w:rsidR="00E55AF1" w:rsidRPr="001D709D">
        <w:rPr>
          <w:rFonts w:cs="Arial"/>
        </w:rPr>
        <w:t xml:space="preserve"> such as number of children, location of care and other circumstances</w:t>
      </w:r>
      <w:r w:rsidRPr="001D709D">
        <w:rPr>
          <w:rFonts w:cs="Arial"/>
        </w:rPr>
        <w:t>.</w:t>
      </w:r>
    </w:p>
    <w:p w:rsidR="00EA5798" w:rsidRPr="001D709D" w:rsidRDefault="00E021EE" w:rsidP="006F66B9">
      <w:pPr>
        <w:pStyle w:val="Default0"/>
        <w:numPr>
          <w:ilvl w:val="0"/>
          <w:numId w:val="27"/>
        </w:numPr>
        <w:spacing w:after="30"/>
        <w:ind w:left="851" w:hanging="425"/>
        <w:rPr>
          <w:rFonts w:eastAsia="Times New Roman"/>
          <w:color w:val="auto"/>
          <w:sz w:val="20"/>
          <w:szCs w:val="20"/>
        </w:rPr>
      </w:pPr>
      <w:r w:rsidRPr="001D709D">
        <w:rPr>
          <w:rFonts w:eastAsia="Times New Roman"/>
          <w:color w:val="auto"/>
          <w:sz w:val="20"/>
          <w:szCs w:val="20"/>
        </w:rPr>
        <w:t>D</w:t>
      </w:r>
      <w:r w:rsidR="00EA5798" w:rsidRPr="001D709D">
        <w:rPr>
          <w:rFonts w:eastAsia="Times New Roman"/>
          <w:color w:val="auto"/>
          <w:sz w:val="20"/>
          <w:szCs w:val="20"/>
        </w:rPr>
        <w:t>emonstrated understanding of issues that impact on</w:t>
      </w:r>
      <w:r w:rsidRPr="001D709D">
        <w:rPr>
          <w:rFonts w:eastAsia="Times New Roman"/>
          <w:color w:val="auto"/>
          <w:sz w:val="20"/>
          <w:szCs w:val="20"/>
        </w:rPr>
        <w:t xml:space="preserve"> matching nannies with families.</w:t>
      </w:r>
    </w:p>
    <w:p w:rsidR="00EA5798" w:rsidRPr="001D709D" w:rsidRDefault="00E021EE" w:rsidP="006F66B9">
      <w:pPr>
        <w:pStyle w:val="ListParagraph"/>
        <w:numPr>
          <w:ilvl w:val="0"/>
          <w:numId w:val="27"/>
        </w:numPr>
        <w:autoSpaceDE w:val="0"/>
        <w:autoSpaceDN w:val="0"/>
        <w:adjustRightInd w:val="0"/>
        <w:ind w:left="851" w:hanging="425"/>
        <w:rPr>
          <w:rFonts w:cs="Arial"/>
        </w:rPr>
      </w:pPr>
      <w:r w:rsidRPr="001D709D">
        <w:rPr>
          <w:rFonts w:cs="Arial"/>
        </w:rPr>
        <w:t>The</w:t>
      </w:r>
      <w:r w:rsidR="00EA5798" w:rsidRPr="001D709D">
        <w:rPr>
          <w:rFonts w:cs="Arial"/>
        </w:rPr>
        <w:t xml:space="preserve"> proposed strategy for managing funding, including allocation and budgeting, invoicing, reporting and management of the administration component. </w:t>
      </w:r>
    </w:p>
    <w:p w:rsidR="00EA5798" w:rsidRPr="001D709D" w:rsidRDefault="00EA5798" w:rsidP="00EA5798">
      <w:pPr>
        <w:pStyle w:val="ListParagraph"/>
        <w:autoSpaceDE w:val="0"/>
        <w:autoSpaceDN w:val="0"/>
        <w:adjustRightInd w:val="0"/>
        <w:ind w:left="426"/>
        <w:rPr>
          <w:rFonts w:cs="Arial"/>
        </w:rPr>
      </w:pPr>
    </w:p>
    <w:p w:rsidR="00EA5798" w:rsidRPr="001D709D" w:rsidRDefault="00EA5798" w:rsidP="00EA5798">
      <w:pPr>
        <w:autoSpaceDE w:val="0"/>
        <w:autoSpaceDN w:val="0"/>
        <w:adjustRightInd w:val="0"/>
        <w:ind w:left="426" w:hanging="426"/>
        <w:rPr>
          <w:rFonts w:cs="Arial"/>
          <w:b/>
          <w:i/>
        </w:rPr>
      </w:pPr>
      <w:r w:rsidRPr="001D709D">
        <w:rPr>
          <w:rFonts w:cs="Arial"/>
          <w:b/>
          <w:i/>
        </w:rPr>
        <w:t xml:space="preserve">Selection Criterion 2 – Capacity and infrastructure to deliver the programme activities </w:t>
      </w:r>
    </w:p>
    <w:p w:rsidR="00EA5798" w:rsidRPr="001D709D" w:rsidRDefault="00EA5798" w:rsidP="00EA5798">
      <w:pPr>
        <w:autoSpaceDE w:val="0"/>
        <w:autoSpaceDN w:val="0"/>
        <w:adjustRightInd w:val="0"/>
        <w:ind w:left="426" w:hanging="426"/>
        <w:rPr>
          <w:rFonts w:cs="Arial"/>
        </w:rPr>
      </w:pPr>
      <w:r w:rsidRPr="001D709D">
        <w:rPr>
          <w:rFonts w:cs="Arial"/>
        </w:rPr>
        <w:t xml:space="preserve">The response to this criterion should include, but not be limited to, a discussion of the Applicant’s: </w:t>
      </w:r>
    </w:p>
    <w:p w:rsidR="00EA5798"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C</w:t>
      </w:r>
      <w:r w:rsidR="00EA5798" w:rsidRPr="001D709D">
        <w:rPr>
          <w:rFonts w:cs="Arial"/>
        </w:rPr>
        <w:t>apacity to place and support nannies</w:t>
      </w:r>
      <w:r w:rsidR="001A03C1">
        <w:rPr>
          <w:rFonts w:cs="Arial"/>
        </w:rPr>
        <w:t>,</w:t>
      </w:r>
      <w:r w:rsidR="00EA5798" w:rsidRPr="001D709D">
        <w:rPr>
          <w:rFonts w:cs="Arial"/>
        </w:rPr>
        <w:t xml:space="preserve"> including a</w:t>
      </w:r>
      <w:r w:rsidRPr="001D709D">
        <w:rPr>
          <w:rFonts w:cs="Arial"/>
        </w:rPr>
        <w:t xml:space="preserve">ny subcontracting </w:t>
      </w:r>
      <w:r w:rsidR="00B524EB">
        <w:rPr>
          <w:rFonts w:cs="Arial"/>
        </w:rPr>
        <w:t>with other service providers</w:t>
      </w:r>
      <w:r w:rsidRPr="001D709D">
        <w:rPr>
          <w:rFonts w:cs="Arial"/>
        </w:rPr>
        <w:t>.</w:t>
      </w:r>
    </w:p>
    <w:p w:rsidR="00EA5798"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Q</w:t>
      </w:r>
      <w:r w:rsidR="00EA5798" w:rsidRPr="001D709D">
        <w:rPr>
          <w:rFonts w:cs="Arial"/>
        </w:rPr>
        <w:t xml:space="preserve">uality assurance and </w:t>
      </w:r>
      <w:r w:rsidRPr="001D709D">
        <w:rPr>
          <w:rFonts w:cs="Arial"/>
        </w:rPr>
        <w:t>complaints handling mechanisms.</w:t>
      </w:r>
    </w:p>
    <w:p w:rsidR="00EA5798" w:rsidRPr="001D709D" w:rsidRDefault="00E021EE" w:rsidP="006F66B9">
      <w:pPr>
        <w:pStyle w:val="ListParagraph"/>
        <w:numPr>
          <w:ilvl w:val="0"/>
          <w:numId w:val="26"/>
        </w:numPr>
        <w:autoSpaceDE w:val="0"/>
        <w:autoSpaceDN w:val="0"/>
        <w:adjustRightInd w:val="0"/>
        <w:ind w:left="851" w:hanging="425"/>
        <w:rPr>
          <w:rFonts w:cs="Arial"/>
        </w:rPr>
      </w:pPr>
      <w:r w:rsidRPr="001D709D">
        <w:rPr>
          <w:rFonts w:cs="Arial"/>
        </w:rPr>
        <w:t>D</w:t>
      </w:r>
      <w:r w:rsidR="00EA5798" w:rsidRPr="001D709D">
        <w:rPr>
          <w:rFonts w:cs="Arial"/>
        </w:rPr>
        <w:t xml:space="preserve">emonstrated sound human resource management capability, including: </w:t>
      </w:r>
    </w:p>
    <w:p w:rsidR="00C17E93" w:rsidRPr="00C17E93" w:rsidRDefault="00C17E93" w:rsidP="00C17E93">
      <w:pPr>
        <w:pStyle w:val="ListParagraph"/>
        <w:numPr>
          <w:ilvl w:val="1"/>
          <w:numId w:val="26"/>
        </w:numPr>
        <w:autoSpaceDE w:val="0"/>
        <w:autoSpaceDN w:val="0"/>
        <w:adjustRightInd w:val="0"/>
        <w:spacing w:after="18"/>
        <w:ind w:left="1276" w:hanging="425"/>
        <w:rPr>
          <w:rFonts w:cs="Arial"/>
        </w:rPr>
      </w:pPr>
      <w:proofErr w:type="gramStart"/>
      <w:r>
        <w:rPr>
          <w:rFonts w:cs="Arial"/>
        </w:rPr>
        <w:t>appropriate</w:t>
      </w:r>
      <w:proofErr w:type="gramEnd"/>
      <w:r>
        <w:rPr>
          <w:rFonts w:cs="Arial"/>
        </w:rPr>
        <w:t xml:space="preserve"> screening mechanisms for nannies and families</w:t>
      </w:r>
      <w:r w:rsidR="00B53418">
        <w:rPr>
          <w:rFonts w:cs="Arial"/>
        </w:rPr>
        <w:t>.</w:t>
      </w:r>
    </w:p>
    <w:p w:rsidR="00EA5798" w:rsidRPr="001D709D" w:rsidRDefault="00EA5798" w:rsidP="006F66B9">
      <w:pPr>
        <w:pStyle w:val="ListParagraph"/>
        <w:numPr>
          <w:ilvl w:val="1"/>
          <w:numId w:val="26"/>
        </w:numPr>
        <w:autoSpaceDE w:val="0"/>
        <w:autoSpaceDN w:val="0"/>
        <w:adjustRightInd w:val="0"/>
        <w:spacing w:after="18"/>
        <w:ind w:left="1276" w:hanging="425"/>
        <w:rPr>
          <w:rFonts w:cs="Arial"/>
        </w:rPr>
      </w:pPr>
      <w:proofErr w:type="gramStart"/>
      <w:r w:rsidRPr="001D709D">
        <w:rPr>
          <w:rFonts w:cs="Arial"/>
        </w:rPr>
        <w:t>employment</w:t>
      </w:r>
      <w:proofErr w:type="gramEnd"/>
      <w:r w:rsidRPr="001D709D">
        <w:rPr>
          <w:rFonts w:cs="Arial"/>
        </w:rPr>
        <w:t xml:space="preserve"> a</w:t>
      </w:r>
      <w:r w:rsidR="00E021EE" w:rsidRPr="001D709D">
        <w:rPr>
          <w:rFonts w:cs="Arial"/>
        </w:rPr>
        <w:t>nd people management practices</w:t>
      </w:r>
      <w:r w:rsidR="00B53418">
        <w:rPr>
          <w:rFonts w:cs="Arial"/>
        </w:rPr>
        <w:t>.</w:t>
      </w:r>
    </w:p>
    <w:p w:rsidR="00EA5798" w:rsidRPr="001D709D" w:rsidRDefault="00EA5798" w:rsidP="006F66B9">
      <w:pPr>
        <w:pStyle w:val="ListParagraph"/>
        <w:numPr>
          <w:ilvl w:val="1"/>
          <w:numId w:val="26"/>
        </w:numPr>
        <w:autoSpaceDE w:val="0"/>
        <w:autoSpaceDN w:val="0"/>
        <w:adjustRightInd w:val="0"/>
        <w:spacing w:after="18"/>
        <w:ind w:left="1276" w:hanging="425"/>
        <w:rPr>
          <w:rFonts w:cs="Arial"/>
        </w:rPr>
      </w:pPr>
      <w:proofErr w:type="gramStart"/>
      <w:r w:rsidRPr="001D709D">
        <w:rPr>
          <w:rFonts w:cs="Arial"/>
        </w:rPr>
        <w:t>ability</w:t>
      </w:r>
      <w:proofErr w:type="gramEnd"/>
      <w:r w:rsidRPr="001D709D">
        <w:rPr>
          <w:rFonts w:cs="Arial"/>
        </w:rPr>
        <w:t xml:space="preserve"> to meet the diversified needs of families as well as accommodating or dealing with unforeseen circumstances</w:t>
      </w:r>
      <w:r w:rsidR="001A03C1">
        <w:rPr>
          <w:rFonts w:cs="Arial"/>
        </w:rPr>
        <w:t>,</w:t>
      </w:r>
      <w:r w:rsidRPr="001D709D">
        <w:rPr>
          <w:rFonts w:cs="Arial"/>
        </w:rPr>
        <w:t xml:space="preserve"> such as a nanny being sick</w:t>
      </w:r>
      <w:r w:rsidR="00E021EE" w:rsidRPr="001D709D">
        <w:rPr>
          <w:rFonts w:cs="Arial"/>
        </w:rPr>
        <w:t xml:space="preserve"> or accidents in the home</w:t>
      </w:r>
      <w:r w:rsidR="00B53418">
        <w:rPr>
          <w:rFonts w:cs="Arial"/>
        </w:rPr>
        <w:t>.</w:t>
      </w:r>
    </w:p>
    <w:p w:rsidR="00EA5798" w:rsidRPr="001D709D" w:rsidRDefault="00EA5798" w:rsidP="006F66B9">
      <w:pPr>
        <w:pStyle w:val="ListParagraph"/>
        <w:numPr>
          <w:ilvl w:val="1"/>
          <w:numId w:val="26"/>
        </w:numPr>
        <w:autoSpaceDE w:val="0"/>
        <w:autoSpaceDN w:val="0"/>
        <w:adjustRightInd w:val="0"/>
        <w:ind w:left="1276" w:hanging="425"/>
        <w:rPr>
          <w:rFonts w:cs="Arial"/>
        </w:rPr>
      </w:pPr>
      <w:proofErr w:type="gramStart"/>
      <w:r w:rsidRPr="001D709D">
        <w:rPr>
          <w:rFonts w:cs="Arial"/>
        </w:rPr>
        <w:t>recruitment</w:t>
      </w:r>
      <w:proofErr w:type="gramEnd"/>
      <w:r w:rsidRPr="001D709D">
        <w:rPr>
          <w:rFonts w:cs="Arial"/>
        </w:rPr>
        <w:t xml:space="preserve"> and support of staff with div</w:t>
      </w:r>
      <w:r w:rsidR="00E021EE" w:rsidRPr="001D709D">
        <w:rPr>
          <w:rFonts w:cs="Arial"/>
        </w:rPr>
        <w:t>erse backgrounds and abilities.</w:t>
      </w:r>
    </w:p>
    <w:p w:rsidR="00C17E93" w:rsidRDefault="00C17E93" w:rsidP="006F66B9">
      <w:pPr>
        <w:pStyle w:val="ListParagraph"/>
        <w:numPr>
          <w:ilvl w:val="0"/>
          <w:numId w:val="26"/>
        </w:numPr>
        <w:autoSpaceDE w:val="0"/>
        <w:autoSpaceDN w:val="0"/>
        <w:adjustRightInd w:val="0"/>
        <w:spacing w:after="30"/>
        <w:ind w:left="851" w:hanging="425"/>
        <w:rPr>
          <w:rFonts w:cs="Arial"/>
        </w:rPr>
      </w:pPr>
      <w:r>
        <w:rPr>
          <w:rFonts w:cs="Arial"/>
        </w:rPr>
        <w:t>Sound Occupational Health and Safety policies and procedures in place.</w:t>
      </w:r>
    </w:p>
    <w:p w:rsidR="00EA5798"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D</w:t>
      </w:r>
      <w:r w:rsidR="00EA5798" w:rsidRPr="001D709D">
        <w:rPr>
          <w:rFonts w:cs="Arial"/>
        </w:rPr>
        <w:t>emonstrated experience in developing employment contracts and/or managing outsourced staff arrangements</w:t>
      </w:r>
      <w:r w:rsidR="001A03C1">
        <w:rPr>
          <w:rFonts w:cs="Arial"/>
        </w:rPr>
        <w:t>,</w:t>
      </w:r>
      <w:r w:rsidR="00EA5798" w:rsidRPr="001D709D">
        <w:rPr>
          <w:rFonts w:cs="Arial"/>
        </w:rPr>
        <w:t xml:space="preserve"> including co</w:t>
      </w:r>
      <w:r w:rsidRPr="001D709D">
        <w:rPr>
          <w:rFonts w:cs="Arial"/>
        </w:rPr>
        <w:t>ntracts, conditions and support.</w:t>
      </w:r>
    </w:p>
    <w:p w:rsidR="00E55AF1"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D</w:t>
      </w:r>
      <w:r w:rsidR="00E55AF1" w:rsidRPr="001D709D">
        <w:rPr>
          <w:rFonts w:cs="Arial"/>
        </w:rPr>
        <w:t>etails of payment structures for nannies</w:t>
      </w:r>
      <w:r w:rsidRPr="001D709D">
        <w:rPr>
          <w:rFonts w:cs="Arial"/>
        </w:rPr>
        <w:t>.</w:t>
      </w:r>
    </w:p>
    <w:p w:rsidR="00EA5798"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D</w:t>
      </w:r>
      <w:r w:rsidR="00EA5798" w:rsidRPr="001D709D">
        <w:rPr>
          <w:rFonts w:cs="Arial"/>
        </w:rPr>
        <w:t>emonstrated sound financial management capability, including knowledge of government contracts, budget mana</w:t>
      </w:r>
      <w:r w:rsidRPr="001D709D">
        <w:rPr>
          <w:rFonts w:cs="Arial"/>
        </w:rPr>
        <w:t>gement and reporting practices.</w:t>
      </w:r>
    </w:p>
    <w:p w:rsidR="00EA5798" w:rsidRPr="001D709D" w:rsidRDefault="00E021EE" w:rsidP="006F66B9">
      <w:pPr>
        <w:pStyle w:val="ListParagraph"/>
        <w:numPr>
          <w:ilvl w:val="0"/>
          <w:numId w:val="26"/>
        </w:numPr>
        <w:autoSpaceDE w:val="0"/>
        <w:autoSpaceDN w:val="0"/>
        <w:adjustRightInd w:val="0"/>
        <w:spacing w:after="30"/>
        <w:ind w:left="851" w:hanging="425"/>
        <w:rPr>
          <w:rFonts w:cs="Arial"/>
        </w:rPr>
      </w:pPr>
      <w:r w:rsidRPr="001D709D">
        <w:rPr>
          <w:rFonts w:cs="Arial"/>
        </w:rPr>
        <w:t>Capacity</w:t>
      </w:r>
      <w:r w:rsidR="00EA5798" w:rsidRPr="001D709D">
        <w:rPr>
          <w:rFonts w:cs="Arial"/>
        </w:rPr>
        <w:t xml:space="preserve"> to provide reports on outputs and outcomes for the purposes of monitoring and evaluation</w:t>
      </w:r>
      <w:r w:rsidR="009A4B5C" w:rsidRPr="001D709D">
        <w:rPr>
          <w:rFonts w:cs="Arial"/>
        </w:rPr>
        <w:t>.</w:t>
      </w:r>
    </w:p>
    <w:p w:rsidR="00EA5798" w:rsidRPr="001D709D" w:rsidRDefault="00EA5798" w:rsidP="00EA5798">
      <w:pPr>
        <w:pStyle w:val="ListParagraph"/>
        <w:autoSpaceDE w:val="0"/>
        <w:autoSpaceDN w:val="0"/>
        <w:adjustRightInd w:val="0"/>
        <w:ind w:left="426" w:hanging="426"/>
        <w:rPr>
          <w:rFonts w:cs="Arial"/>
        </w:rPr>
      </w:pPr>
    </w:p>
    <w:p w:rsidR="00EA5798" w:rsidRPr="001D709D" w:rsidRDefault="00EA5798" w:rsidP="00EA5798">
      <w:pPr>
        <w:pStyle w:val="Default0"/>
        <w:keepNext/>
        <w:keepLines/>
        <w:rPr>
          <w:rFonts w:eastAsia="Times New Roman"/>
          <w:b/>
          <w:i/>
          <w:color w:val="auto"/>
          <w:sz w:val="20"/>
          <w:szCs w:val="20"/>
        </w:rPr>
      </w:pPr>
      <w:r w:rsidRPr="001D709D">
        <w:rPr>
          <w:rFonts w:eastAsia="Times New Roman"/>
          <w:b/>
          <w:i/>
          <w:color w:val="auto"/>
          <w:sz w:val="20"/>
          <w:szCs w:val="20"/>
        </w:rPr>
        <w:lastRenderedPageBreak/>
        <w:t xml:space="preserve">Selection Criterion 3 – Demonstrated relevant knowledge and service delivery experience in the nominated region </w:t>
      </w:r>
    </w:p>
    <w:p w:rsidR="00EA5798" w:rsidRPr="001D709D" w:rsidRDefault="00EA5798" w:rsidP="00EA5798">
      <w:pPr>
        <w:pStyle w:val="Default0"/>
        <w:keepNext/>
        <w:keepLines/>
        <w:ind w:left="426" w:hanging="426"/>
        <w:rPr>
          <w:rFonts w:eastAsia="Times New Roman"/>
          <w:color w:val="auto"/>
          <w:sz w:val="20"/>
          <w:szCs w:val="20"/>
        </w:rPr>
      </w:pPr>
      <w:r w:rsidRPr="001D709D">
        <w:rPr>
          <w:rFonts w:eastAsia="Times New Roman"/>
          <w:color w:val="auto"/>
          <w:sz w:val="20"/>
          <w:szCs w:val="20"/>
        </w:rPr>
        <w:t xml:space="preserve">The response to this criterion should include, but not be limited to, a discussion of the Applicant’s: </w:t>
      </w:r>
    </w:p>
    <w:p w:rsidR="00EA5798" w:rsidRPr="001D709D" w:rsidRDefault="00E021EE" w:rsidP="006F66B9">
      <w:pPr>
        <w:pStyle w:val="Default0"/>
        <w:keepNext/>
        <w:keepLines/>
        <w:numPr>
          <w:ilvl w:val="0"/>
          <w:numId w:val="25"/>
        </w:numPr>
        <w:spacing w:after="30"/>
        <w:ind w:left="851" w:hanging="426"/>
        <w:rPr>
          <w:rFonts w:eastAsia="Times New Roman"/>
          <w:color w:val="auto"/>
          <w:sz w:val="20"/>
          <w:szCs w:val="20"/>
        </w:rPr>
      </w:pPr>
      <w:r w:rsidRPr="001D709D">
        <w:rPr>
          <w:rFonts w:eastAsia="Times New Roman"/>
          <w:color w:val="auto"/>
          <w:sz w:val="20"/>
          <w:szCs w:val="20"/>
        </w:rPr>
        <w:t>D</w:t>
      </w:r>
      <w:r w:rsidR="00EA5798" w:rsidRPr="001D709D">
        <w:rPr>
          <w:rFonts w:eastAsia="Times New Roman"/>
          <w:color w:val="auto"/>
          <w:sz w:val="20"/>
          <w:szCs w:val="20"/>
        </w:rPr>
        <w:t>emonstrated understanding of the region for which the Applicant is seeking to apply, including local needs and relevant community and service delivery networks, and how they relate to the delivery of the Nanny Pilot Progr</w:t>
      </w:r>
      <w:r w:rsidRPr="001D709D">
        <w:rPr>
          <w:rFonts w:eastAsia="Times New Roman"/>
          <w:color w:val="auto"/>
          <w:sz w:val="20"/>
          <w:szCs w:val="20"/>
        </w:rPr>
        <w:t>amme activities.</w:t>
      </w:r>
    </w:p>
    <w:p w:rsidR="00EA5798" w:rsidRPr="001D709D" w:rsidRDefault="00E021EE" w:rsidP="006F66B9">
      <w:pPr>
        <w:pStyle w:val="Default0"/>
        <w:numPr>
          <w:ilvl w:val="0"/>
          <w:numId w:val="25"/>
        </w:numPr>
        <w:spacing w:after="30"/>
        <w:ind w:left="851" w:hanging="426"/>
        <w:rPr>
          <w:rFonts w:eastAsia="Times New Roman"/>
          <w:color w:val="auto"/>
          <w:sz w:val="20"/>
          <w:szCs w:val="20"/>
        </w:rPr>
      </w:pPr>
      <w:r w:rsidRPr="001D709D">
        <w:rPr>
          <w:rFonts w:eastAsia="Times New Roman"/>
          <w:color w:val="auto"/>
          <w:sz w:val="20"/>
          <w:szCs w:val="20"/>
        </w:rPr>
        <w:t>D</w:t>
      </w:r>
      <w:r w:rsidR="00EA5798" w:rsidRPr="001D709D">
        <w:rPr>
          <w:rFonts w:eastAsia="Times New Roman"/>
          <w:color w:val="auto"/>
          <w:sz w:val="20"/>
          <w:szCs w:val="20"/>
        </w:rPr>
        <w:t xml:space="preserve">emonstrated understanding of the difficulties some families face in obtaining suitable child care, particularly those working </w:t>
      </w:r>
      <w:r w:rsidR="001A03C1">
        <w:rPr>
          <w:rFonts w:eastAsia="Times New Roman"/>
          <w:color w:val="auto"/>
          <w:sz w:val="20"/>
          <w:szCs w:val="20"/>
        </w:rPr>
        <w:t>non-standard</w:t>
      </w:r>
      <w:r w:rsidR="001A03C1" w:rsidRPr="001D709D">
        <w:rPr>
          <w:rFonts w:eastAsia="Times New Roman"/>
          <w:color w:val="auto"/>
          <w:sz w:val="20"/>
          <w:szCs w:val="20"/>
        </w:rPr>
        <w:t xml:space="preserve"> </w:t>
      </w:r>
      <w:r w:rsidR="00EA5798" w:rsidRPr="001D709D">
        <w:rPr>
          <w:rFonts w:eastAsia="Times New Roman"/>
          <w:color w:val="auto"/>
          <w:sz w:val="20"/>
          <w:szCs w:val="20"/>
        </w:rPr>
        <w:t>hours and living in r</w:t>
      </w:r>
      <w:r w:rsidRPr="001D709D">
        <w:rPr>
          <w:rFonts w:eastAsia="Times New Roman"/>
          <w:color w:val="auto"/>
          <w:sz w:val="20"/>
          <w:szCs w:val="20"/>
        </w:rPr>
        <w:t xml:space="preserve">egional, remote and rural areas. </w:t>
      </w:r>
    </w:p>
    <w:p w:rsidR="00EA5798" w:rsidRPr="001D709D" w:rsidRDefault="00E021EE" w:rsidP="006F66B9">
      <w:pPr>
        <w:pStyle w:val="Default0"/>
        <w:numPr>
          <w:ilvl w:val="0"/>
          <w:numId w:val="25"/>
        </w:numPr>
        <w:ind w:left="851" w:hanging="426"/>
        <w:rPr>
          <w:rFonts w:eastAsia="Times New Roman"/>
          <w:color w:val="auto"/>
          <w:sz w:val="20"/>
          <w:szCs w:val="20"/>
        </w:rPr>
      </w:pPr>
      <w:r w:rsidRPr="001D709D">
        <w:rPr>
          <w:rFonts w:eastAsia="Times New Roman"/>
          <w:color w:val="auto"/>
          <w:sz w:val="20"/>
          <w:szCs w:val="20"/>
        </w:rPr>
        <w:t>Successful</w:t>
      </w:r>
      <w:r w:rsidR="00EA5798" w:rsidRPr="001D709D">
        <w:rPr>
          <w:rFonts w:eastAsia="Times New Roman"/>
          <w:color w:val="auto"/>
          <w:sz w:val="20"/>
          <w:szCs w:val="20"/>
        </w:rPr>
        <w:t xml:space="preserve"> delivery of any relevant programmes and/or services</w:t>
      </w:r>
      <w:r w:rsidR="001A03C1">
        <w:rPr>
          <w:rFonts w:eastAsia="Times New Roman"/>
          <w:color w:val="auto"/>
          <w:sz w:val="20"/>
          <w:szCs w:val="20"/>
        </w:rPr>
        <w:t>,</w:t>
      </w:r>
      <w:r w:rsidR="00EA5798" w:rsidRPr="001D709D">
        <w:rPr>
          <w:rFonts w:eastAsia="Times New Roman"/>
          <w:color w:val="auto"/>
          <w:sz w:val="20"/>
          <w:szCs w:val="20"/>
        </w:rPr>
        <w:t xml:space="preserve"> and how this would relate to effectively carrying out the roles and responsibilities of </w:t>
      </w:r>
      <w:r w:rsidR="000C70E7" w:rsidRPr="001D709D">
        <w:rPr>
          <w:rFonts w:eastAsia="Times New Roman"/>
          <w:color w:val="auto"/>
          <w:sz w:val="20"/>
          <w:szCs w:val="20"/>
        </w:rPr>
        <w:t xml:space="preserve">the </w:t>
      </w:r>
      <w:r w:rsidR="00EA5798" w:rsidRPr="001D709D">
        <w:rPr>
          <w:rFonts w:eastAsia="Times New Roman"/>
          <w:color w:val="auto"/>
          <w:sz w:val="20"/>
          <w:szCs w:val="20"/>
        </w:rPr>
        <w:t xml:space="preserve">service provider under the Nanny Pilot Programme. </w:t>
      </w:r>
    </w:p>
    <w:p w:rsidR="00460838" w:rsidRDefault="00460838">
      <w:pPr>
        <w:spacing w:after="200" w:line="276" w:lineRule="auto"/>
        <w:rPr>
          <w:rFonts w:cs="Arial"/>
        </w:rPr>
      </w:pPr>
      <w:r>
        <w:br w:type="page"/>
      </w:r>
    </w:p>
    <w:p w:rsidR="00EA5798" w:rsidRPr="001D709D" w:rsidRDefault="00EA5798" w:rsidP="00EA5798">
      <w:pPr>
        <w:pStyle w:val="Heading1"/>
      </w:pPr>
      <w:bookmarkStart w:id="185" w:name="_Toc422824429"/>
      <w:bookmarkStart w:id="186" w:name="_Toc422833282"/>
      <w:bookmarkStart w:id="187" w:name="_Toc422833483"/>
      <w:bookmarkStart w:id="188" w:name="_Toc423705738"/>
      <w:r w:rsidRPr="001D709D">
        <w:lastRenderedPageBreak/>
        <w:t>Service</w:t>
      </w:r>
      <w:r w:rsidR="00E021EE" w:rsidRPr="001D709D">
        <w:t xml:space="preserve"> P</w:t>
      </w:r>
      <w:r w:rsidR="009A4B5C" w:rsidRPr="001D709D">
        <w:t>rovider</w:t>
      </w:r>
      <w:r w:rsidR="00E021EE" w:rsidRPr="001D709D">
        <w:t xml:space="preserve"> R</w:t>
      </w:r>
      <w:r w:rsidRPr="001D709D">
        <w:t>equirements</w:t>
      </w:r>
      <w:bookmarkEnd w:id="185"/>
      <w:bookmarkEnd w:id="186"/>
      <w:bookmarkEnd w:id="187"/>
      <w:bookmarkEnd w:id="188"/>
    </w:p>
    <w:p w:rsidR="001A5598" w:rsidRPr="001D709D" w:rsidRDefault="001A5598" w:rsidP="00EA5798">
      <w:pPr>
        <w:pStyle w:val="Heading2"/>
        <w:rPr>
          <w:lang w:val="en-US"/>
        </w:rPr>
      </w:pPr>
      <w:bookmarkStart w:id="189" w:name="_Toc419190655"/>
      <w:bookmarkStart w:id="190" w:name="_Toc420315824"/>
      <w:bookmarkStart w:id="191" w:name="_Toc422144732"/>
      <w:bookmarkStart w:id="192" w:name="_Toc422824430"/>
      <w:bookmarkStart w:id="193" w:name="_Toc422833283"/>
      <w:bookmarkStart w:id="194" w:name="_Toc422833484"/>
      <w:bookmarkStart w:id="195" w:name="_Toc423705739"/>
      <w:r w:rsidRPr="001D709D">
        <w:rPr>
          <w:lang w:val="en-US"/>
        </w:rPr>
        <w:t>Recruitment of nannies</w:t>
      </w:r>
      <w:bookmarkEnd w:id="189"/>
      <w:bookmarkEnd w:id="190"/>
      <w:bookmarkEnd w:id="191"/>
      <w:bookmarkEnd w:id="192"/>
      <w:bookmarkEnd w:id="193"/>
      <w:bookmarkEnd w:id="194"/>
      <w:bookmarkEnd w:id="195"/>
    </w:p>
    <w:p w:rsidR="001A5598" w:rsidRPr="001D709D" w:rsidRDefault="001A5598" w:rsidP="001A5598">
      <w:pPr>
        <w:rPr>
          <w:rFonts w:cs="Arial"/>
          <w:lang w:val="en-US"/>
        </w:rPr>
      </w:pPr>
      <w:r w:rsidRPr="001D709D">
        <w:rPr>
          <w:rFonts w:cs="Arial"/>
          <w:lang w:val="en-US"/>
        </w:rPr>
        <w:t>Successful service providers will be required to recruit nannies to meet the needs of the families allocated to them.  Nannies can be recruited directly through the service provider/s recruitment activities. Service</w:t>
      </w:r>
      <w:r w:rsidR="000C70E7" w:rsidRPr="001D709D">
        <w:rPr>
          <w:rFonts w:cs="Arial"/>
          <w:lang w:val="en-US"/>
        </w:rPr>
        <w:t xml:space="preserve"> provider</w:t>
      </w:r>
      <w:r w:rsidRPr="001D709D">
        <w:rPr>
          <w:rFonts w:cs="Arial"/>
          <w:lang w:val="en-US"/>
        </w:rPr>
        <w:t>s may require nannies to meet additional requirements based on the demand and needs of participating families.</w:t>
      </w:r>
    </w:p>
    <w:p w:rsidR="00FA3FF2" w:rsidRPr="001D709D" w:rsidRDefault="00FA3FF2" w:rsidP="001A5598">
      <w:pPr>
        <w:rPr>
          <w:rFonts w:cs="Arial"/>
          <w:lang w:val="en-US"/>
        </w:rPr>
      </w:pPr>
    </w:p>
    <w:p w:rsidR="001A5598" w:rsidRPr="001D709D" w:rsidRDefault="001A5598" w:rsidP="00476E32">
      <w:pPr>
        <w:rPr>
          <w:rFonts w:cs="Arial"/>
          <w:lang w:val="en-US"/>
        </w:rPr>
      </w:pPr>
      <w:r w:rsidRPr="001D709D">
        <w:rPr>
          <w:rFonts w:cs="Arial"/>
          <w:lang w:val="en-US"/>
        </w:rPr>
        <w:t>Recruitment of nannies should be seen as fair and transparent</w:t>
      </w:r>
      <w:r w:rsidR="001A03C1">
        <w:rPr>
          <w:rFonts w:cs="Arial"/>
          <w:lang w:val="en-US"/>
        </w:rPr>
        <w:t>,</w:t>
      </w:r>
      <w:r w:rsidRPr="001D709D">
        <w:rPr>
          <w:rFonts w:cs="Arial"/>
          <w:lang w:val="en-US"/>
        </w:rPr>
        <w:t xml:space="preserve"> and the process must be robust so that the selection process </w:t>
      </w:r>
      <w:proofErr w:type="spellStart"/>
      <w:r w:rsidRPr="001D709D">
        <w:rPr>
          <w:rFonts w:cs="Arial"/>
          <w:lang w:val="en-US"/>
        </w:rPr>
        <w:t>minimises</w:t>
      </w:r>
      <w:proofErr w:type="spellEnd"/>
      <w:r w:rsidRPr="001D709D">
        <w:rPr>
          <w:rFonts w:cs="Arial"/>
          <w:lang w:val="en-US"/>
        </w:rPr>
        <w:t xml:space="preserve"> the risk to children. The selection process must include</w:t>
      </w:r>
      <w:r w:rsidR="001A03C1">
        <w:rPr>
          <w:rFonts w:cs="Arial"/>
          <w:lang w:val="en-US"/>
        </w:rPr>
        <w:t>,</w:t>
      </w:r>
      <w:r w:rsidRPr="001D709D">
        <w:rPr>
          <w:rFonts w:cs="Arial"/>
          <w:lang w:val="en-US"/>
        </w:rPr>
        <w:t xml:space="preserve"> but not</w:t>
      </w:r>
      <w:r w:rsidR="00FA3FF2" w:rsidRPr="001D709D">
        <w:rPr>
          <w:rFonts w:cs="Arial"/>
          <w:lang w:val="en-US"/>
        </w:rPr>
        <w:t xml:space="preserve"> be</w:t>
      </w:r>
      <w:r w:rsidRPr="001D709D">
        <w:rPr>
          <w:rFonts w:cs="Arial"/>
          <w:lang w:val="en-US"/>
        </w:rPr>
        <w:t xml:space="preserve"> limited to:</w:t>
      </w:r>
    </w:p>
    <w:p w:rsidR="001A5598" w:rsidRPr="001D709D" w:rsidRDefault="001A03C1" w:rsidP="006F66B9">
      <w:pPr>
        <w:numPr>
          <w:ilvl w:val="0"/>
          <w:numId w:val="14"/>
        </w:numPr>
        <w:ind w:left="714" w:hanging="357"/>
        <w:rPr>
          <w:rFonts w:cs="Arial"/>
          <w:lang w:val="en-US"/>
        </w:rPr>
      </w:pPr>
      <w:proofErr w:type="gramStart"/>
      <w:r>
        <w:rPr>
          <w:rFonts w:cs="Arial"/>
          <w:lang w:val="en-US"/>
        </w:rPr>
        <w:t>a</w:t>
      </w:r>
      <w:r w:rsidR="001A5598" w:rsidRPr="001D709D">
        <w:rPr>
          <w:rFonts w:cs="Arial"/>
          <w:lang w:val="en-US"/>
        </w:rPr>
        <w:t>n</w:t>
      </w:r>
      <w:proofErr w:type="gramEnd"/>
      <w:r w:rsidR="001A5598" w:rsidRPr="001D709D">
        <w:rPr>
          <w:rFonts w:cs="Arial"/>
          <w:lang w:val="en-US"/>
        </w:rPr>
        <w:t xml:space="preserve"> assessment of the nanny’s application and referee reports</w:t>
      </w:r>
      <w:r w:rsidR="00B53418">
        <w:rPr>
          <w:rFonts w:cs="Arial"/>
          <w:lang w:val="en-US"/>
        </w:rPr>
        <w:t>.</w:t>
      </w:r>
    </w:p>
    <w:p w:rsidR="001A5598" w:rsidRPr="001D709D" w:rsidRDefault="001A03C1" w:rsidP="006F66B9">
      <w:pPr>
        <w:numPr>
          <w:ilvl w:val="0"/>
          <w:numId w:val="14"/>
        </w:numPr>
        <w:ind w:left="714" w:hanging="357"/>
        <w:rPr>
          <w:rFonts w:cs="Arial"/>
          <w:lang w:val="en-US"/>
        </w:rPr>
      </w:pPr>
      <w:proofErr w:type="gramStart"/>
      <w:r>
        <w:rPr>
          <w:rFonts w:cs="Arial"/>
          <w:lang w:val="en-US"/>
        </w:rPr>
        <w:t>a</w:t>
      </w:r>
      <w:proofErr w:type="gramEnd"/>
      <w:r w:rsidR="001A5598" w:rsidRPr="001D709D">
        <w:rPr>
          <w:rFonts w:cs="Arial"/>
          <w:lang w:val="en-US"/>
        </w:rPr>
        <w:t xml:space="preserve"> verification of their claims</w:t>
      </w:r>
      <w:r w:rsidR="00B53418">
        <w:rPr>
          <w:rFonts w:cs="Arial"/>
          <w:lang w:val="en-US"/>
        </w:rPr>
        <w:t>.</w:t>
      </w:r>
    </w:p>
    <w:p w:rsidR="00B638B8" w:rsidRPr="001D709D" w:rsidRDefault="00B53418" w:rsidP="006F66B9">
      <w:pPr>
        <w:numPr>
          <w:ilvl w:val="0"/>
          <w:numId w:val="14"/>
        </w:numPr>
        <w:ind w:left="714" w:hanging="357"/>
        <w:rPr>
          <w:rFonts w:cs="Arial"/>
          <w:lang w:val="en-US"/>
        </w:rPr>
      </w:pPr>
      <w:proofErr w:type="gramStart"/>
      <w:r>
        <w:rPr>
          <w:rFonts w:cs="Arial"/>
          <w:lang w:val="en-US"/>
        </w:rPr>
        <w:t>a</w:t>
      </w:r>
      <w:proofErr w:type="gramEnd"/>
      <w:r w:rsidR="001A5598" w:rsidRPr="001D709D">
        <w:rPr>
          <w:rFonts w:cs="Arial"/>
          <w:lang w:val="en-US"/>
        </w:rPr>
        <w:t xml:space="preserve"> face</w:t>
      </w:r>
      <w:r w:rsidR="001A03C1">
        <w:rPr>
          <w:rFonts w:cs="Arial"/>
          <w:lang w:val="en-US"/>
        </w:rPr>
        <w:t>-</w:t>
      </w:r>
      <w:r w:rsidR="001A5598" w:rsidRPr="001D709D">
        <w:rPr>
          <w:rFonts w:cs="Arial"/>
          <w:lang w:val="en-US"/>
        </w:rPr>
        <w:t>to</w:t>
      </w:r>
      <w:r w:rsidR="001A03C1">
        <w:rPr>
          <w:rFonts w:cs="Arial"/>
          <w:lang w:val="en-US"/>
        </w:rPr>
        <w:t>-</w:t>
      </w:r>
      <w:r w:rsidR="001A5598" w:rsidRPr="001D709D">
        <w:rPr>
          <w:rFonts w:cs="Arial"/>
          <w:lang w:val="en-US"/>
        </w:rPr>
        <w:t xml:space="preserve">face interview or an interview via </w:t>
      </w:r>
      <w:proofErr w:type="spellStart"/>
      <w:r w:rsidR="001A5598" w:rsidRPr="001D709D">
        <w:rPr>
          <w:rFonts w:cs="Arial"/>
          <w:lang w:val="en-US"/>
        </w:rPr>
        <w:t>skype</w:t>
      </w:r>
      <w:proofErr w:type="spellEnd"/>
      <w:r w:rsidR="001A5598" w:rsidRPr="001D709D">
        <w:rPr>
          <w:rFonts w:cs="Arial"/>
          <w:lang w:val="en-US"/>
        </w:rPr>
        <w:t xml:space="preserve"> or other similar technology</w:t>
      </w:r>
      <w:r w:rsidR="00FA3FF2" w:rsidRPr="001D709D">
        <w:rPr>
          <w:rFonts w:cs="Arial"/>
          <w:lang w:val="en-US"/>
        </w:rPr>
        <w:t>.</w:t>
      </w:r>
      <w:r w:rsidR="001A5598" w:rsidRPr="001D709D">
        <w:rPr>
          <w:rFonts w:cs="Arial"/>
          <w:lang w:val="en-US"/>
        </w:rPr>
        <w:t xml:space="preserve"> </w:t>
      </w:r>
    </w:p>
    <w:p w:rsidR="00E021EE" w:rsidRPr="001D709D" w:rsidRDefault="00E021EE" w:rsidP="00B638B8">
      <w:pPr>
        <w:rPr>
          <w:rFonts w:cs="Arial"/>
          <w:lang w:val="en-US"/>
        </w:rPr>
      </w:pPr>
    </w:p>
    <w:p w:rsidR="00E021EE" w:rsidRPr="001D709D" w:rsidRDefault="00E021EE" w:rsidP="00E021EE">
      <w:pPr>
        <w:pStyle w:val="Heading2"/>
        <w:rPr>
          <w:lang w:val="en-US"/>
        </w:rPr>
      </w:pPr>
      <w:bookmarkStart w:id="196" w:name="_Toc419190657"/>
      <w:bookmarkStart w:id="197" w:name="_Toc420315826"/>
      <w:bookmarkStart w:id="198" w:name="_Toc422144735"/>
      <w:bookmarkStart w:id="199" w:name="_Toc422824431"/>
      <w:bookmarkStart w:id="200" w:name="_Toc422833284"/>
      <w:bookmarkStart w:id="201" w:name="_Toc422833485"/>
      <w:bookmarkStart w:id="202" w:name="_Toc423705740"/>
      <w:r w:rsidRPr="001D709D">
        <w:rPr>
          <w:lang w:val="en-US"/>
        </w:rPr>
        <w:t>Employment contract/agreement</w:t>
      </w:r>
      <w:bookmarkEnd w:id="196"/>
      <w:bookmarkEnd w:id="197"/>
      <w:bookmarkEnd w:id="198"/>
      <w:bookmarkEnd w:id="199"/>
      <w:bookmarkEnd w:id="200"/>
      <w:bookmarkEnd w:id="201"/>
      <w:bookmarkEnd w:id="202"/>
    </w:p>
    <w:p w:rsidR="00E021EE" w:rsidRPr="001D709D" w:rsidRDefault="00E021EE" w:rsidP="00E021EE">
      <w:pPr>
        <w:rPr>
          <w:rFonts w:cs="Arial"/>
          <w:lang w:val="en-US"/>
        </w:rPr>
      </w:pPr>
      <w:r w:rsidRPr="001D709D">
        <w:rPr>
          <w:rFonts w:cs="Arial"/>
          <w:lang w:val="en-US"/>
        </w:rPr>
        <w:t xml:space="preserve">Service providers must ensure </w:t>
      </w:r>
      <w:r w:rsidR="00B524EB">
        <w:rPr>
          <w:rFonts w:cs="Arial"/>
          <w:lang w:val="en-US"/>
        </w:rPr>
        <w:t xml:space="preserve">written </w:t>
      </w:r>
      <w:r w:rsidRPr="001D709D">
        <w:rPr>
          <w:rFonts w:cs="Arial"/>
          <w:lang w:val="en-US"/>
        </w:rPr>
        <w:t xml:space="preserve">employment contracts or workplace agreements are in place with all the nannies they employ. </w:t>
      </w:r>
      <w:r w:rsidR="00B524EB">
        <w:rPr>
          <w:rFonts w:cs="Arial"/>
          <w:lang w:val="en-US"/>
        </w:rPr>
        <w:t>Terms and conditions of e</w:t>
      </w:r>
      <w:r w:rsidRPr="001D709D">
        <w:rPr>
          <w:rFonts w:cs="Arial"/>
          <w:lang w:val="en-US"/>
        </w:rPr>
        <w:t xml:space="preserve">mployment </w:t>
      </w:r>
      <w:r w:rsidR="00B524EB">
        <w:rPr>
          <w:rFonts w:cs="Arial"/>
          <w:lang w:val="en-US"/>
        </w:rPr>
        <w:t xml:space="preserve">under these </w:t>
      </w:r>
      <w:r w:rsidRPr="001D709D">
        <w:rPr>
          <w:rFonts w:cs="Arial"/>
          <w:lang w:val="en-US"/>
        </w:rPr>
        <w:t xml:space="preserve">contracts </w:t>
      </w:r>
      <w:r w:rsidR="00B524EB">
        <w:rPr>
          <w:rFonts w:cs="Arial"/>
          <w:lang w:val="en-US"/>
        </w:rPr>
        <w:t xml:space="preserve">and </w:t>
      </w:r>
      <w:r w:rsidRPr="001D709D">
        <w:rPr>
          <w:rFonts w:cs="Arial"/>
          <w:lang w:val="en-US"/>
        </w:rPr>
        <w:t xml:space="preserve">or </w:t>
      </w:r>
      <w:r w:rsidR="00B524EB">
        <w:rPr>
          <w:rFonts w:cs="Arial"/>
          <w:lang w:val="en-US"/>
        </w:rPr>
        <w:t>enterprise</w:t>
      </w:r>
      <w:r w:rsidR="00B524EB" w:rsidRPr="001D709D">
        <w:rPr>
          <w:rFonts w:cs="Arial"/>
          <w:lang w:val="en-US"/>
        </w:rPr>
        <w:t xml:space="preserve"> </w:t>
      </w:r>
      <w:r w:rsidRPr="001D709D">
        <w:rPr>
          <w:rFonts w:cs="Arial"/>
          <w:lang w:val="en-US"/>
        </w:rPr>
        <w:t xml:space="preserve">agreements must </w:t>
      </w:r>
      <w:r w:rsidR="00B524EB">
        <w:rPr>
          <w:rFonts w:cs="Arial"/>
          <w:lang w:val="en-US"/>
        </w:rPr>
        <w:t>comply with</w:t>
      </w:r>
      <w:r w:rsidRPr="001D709D">
        <w:rPr>
          <w:rFonts w:cs="Arial"/>
          <w:lang w:val="en-US"/>
        </w:rPr>
        <w:t xml:space="preserve"> the </w:t>
      </w:r>
      <w:r w:rsidRPr="00B53418">
        <w:rPr>
          <w:rFonts w:cs="Arial"/>
          <w:i/>
          <w:lang w:val="en-US"/>
        </w:rPr>
        <w:t>Fair Work Act 20</w:t>
      </w:r>
      <w:r w:rsidR="00B524EB" w:rsidRPr="00B53418">
        <w:rPr>
          <w:rFonts w:cs="Arial"/>
          <w:i/>
          <w:lang w:val="en-US"/>
        </w:rPr>
        <w:t>09</w:t>
      </w:r>
      <w:r w:rsidRPr="001D709D">
        <w:rPr>
          <w:rFonts w:cs="Arial"/>
          <w:lang w:val="en-US"/>
        </w:rPr>
        <w:t xml:space="preserve"> and must ensure an employee’s work rights </w:t>
      </w:r>
      <w:r w:rsidR="00B524EB">
        <w:rPr>
          <w:rFonts w:cs="Arial"/>
          <w:lang w:val="en-US"/>
        </w:rPr>
        <w:t xml:space="preserve">and entitlements </w:t>
      </w:r>
      <w:r w:rsidRPr="001D709D">
        <w:rPr>
          <w:rFonts w:cs="Arial"/>
          <w:lang w:val="en-US"/>
        </w:rPr>
        <w:t xml:space="preserve">are </w:t>
      </w:r>
      <w:proofErr w:type="spellStart"/>
      <w:r w:rsidRPr="001D709D">
        <w:rPr>
          <w:rFonts w:cs="Arial"/>
          <w:lang w:val="en-US"/>
        </w:rPr>
        <w:t>recognised</w:t>
      </w:r>
      <w:proofErr w:type="spellEnd"/>
      <w:r w:rsidRPr="001D709D">
        <w:rPr>
          <w:rFonts w:cs="Arial"/>
          <w:lang w:val="en-US"/>
        </w:rPr>
        <w:t>. For example</w:t>
      </w:r>
      <w:r w:rsidR="001A03C1">
        <w:rPr>
          <w:rFonts w:cs="Arial"/>
          <w:lang w:val="en-US"/>
        </w:rPr>
        <w:t>,</w:t>
      </w:r>
      <w:r w:rsidRPr="001D709D">
        <w:rPr>
          <w:rFonts w:cs="Arial"/>
          <w:lang w:val="en-US"/>
        </w:rPr>
        <w:t xml:space="preserve"> employee requirements such as </w:t>
      </w:r>
      <w:r w:rsidR="00B524EB">
        <w:rPr>
          <w:rFonts w:cs="Arial"/>
          <w:lang w:val="en-US"/>
        </w:rPr>
        <w:t xml:space="preserve">minimum rates of pay, annual </w:t>
      </w:r>
      <w:r w:rsidRPr="001D709D">
        <w:rPr>
          <w:rFonts w:cs="Arial"/>
          <w:lang w:val="en-US"/>
        </w:rPr>
        <w:t xml:space="preserve">leave, </w:t>
      </w:r>
      <w:r w:rsidR="00B524EB">
        <w:rPr>
          <w:rFonts w:cs="Arial"/>
          <w:lang w:val="en-US"/>
        </w:rPr>
        <w:t xml:space="preserve">personal </w:t>
      </w:r>
      <w:r w:rsidRPr="001D709D">
        <w:rPr>
          <w:rFonts w:cs="Arial"/>
          <w:lang w:val="en-US"/>
        </w:rPr>
        <w:t xml:space="preserve">sick leave, worker’s compensation, penalty rates, </w:t>
      </w:r>
      <w:proofErr w:type="gramStart"/>
      <w:r w:rsidR="00B524EB">
        <w:rPr>
          <w:rFonts w:cs="Arial"/>
          <w:lang w:val="en-US"/>
        </w:rPr>
        <w:t>hours</w:t>
      </w:r>
      <w:proofErr w:type="gramEnd"/>
      <w:r w:rsidR="00B524EB">
        <w:rPr>
          <w:rFonts w:cs="Arial"/>
          <w:lang w:val="en-US"/>
        </w:rPr>
        <w:t xml:space="preserve"> of work, vehicle allowance, </w:t>
      </w:r>
      <w:r w:rsidRPr="001D709D">
        <w:rPr>
          <w:rFonts w:cs="Arial"/>
          <w:lang w:val="en-US"/>
        </w:rPr>
        <w:t>superannuation and professional development must be included in all nannies</w:t>
      </w:r>
      <w:r w:rsidR="001A03C1">
        <w:rPr>
          <w:rFonts w:cs="Arial"/>
          <w:lang w:val="en-US"/>
        </w:rPr>
        <w:t>’</w:t>
      </w:r>
      <w:r w:rsidRPr="001D709D">
        <w:rPr>
          <w:rFonts w:cs="Arial"/>
          <w:lang w:val="en-US"/>
        </w:rPr>
        <w:t xml:space="preserve"> employment contract. Service providers must also ensure they meet all their obligations as an employer</w:t>
      </w:r>
      <w:r w:rsidR="00B524EB">
        <w:rPr>
          <w:rFonts w:cs="Arial"/>
          <w:lang w:val="en-US"/>
        </w:rPr>
        <w:t>, including record keeping obligations</w:t>
      </w:r>
      <w:r w:rsidRPr="001D709D">
        <w:rPr>
          <w:rFonts w:cs="Arial"/>
          <w:lang w:val="en-US"/>
        </w:rPr>
        <w:t xml:space="preserve">. Service providers requiring assistance in regard to their employees’ entitlements and employment conditions may wish to </w:t>
      </w:r>
      <w:r w:rsidRPr="001D709D">
        <w:rPr>
          <w:rFonts w:cs="Arial"/>
          <w:lang w:val="en-GB"/>
        </w:rPr>
        <w:t>contact the Fair Work Ombudsman on 13</w:t>
      </w:r>
      <w:r w:rsidR="00AF7517">
        <w:rPr>
          <w:rFonts w:cs="Arial"/>
          <w:lang w:val="en-GB"/>
        </w:rPr>
        <w:t> </w:t>
      </w:r>
      <w:r w:rsidR="005E7391">
        <w:rPr>
          <w:rFonts w:cs="Arial"/>
          <w:lang w:val="en-GB"/>
        </w:rPr>
        <w:t xml:space="preserve">13 94 or go to the </w:t>
      </w:r>
      <w:hyperlink r:id="rId18" w:history="1">
        <w:r w:rsidR="005E7391" w:rsidRPr="005E7391">
          <w:rPr>
            <w:rStyle w:val="Hyperlink"/>
            <w:rFonts w:cs="Arial"/>
            <w:lang w:val="en-GB"/>
          </w:rPr>
          <w:t>Fair Work</w:t>
        </w:r>
        <w:r w:rsidRPr="005E7391">
          <w:rPr>
            <w:rStyle w:val="Hyperlink"/>
            <w:rFonts w:cs="Arial"/>
            <w:lang w:val="en-GB"/>
          </w:rPr>
          <w:t xml:space="preserve"> website</w:t>
        </w:r>
      </w:hyperlink>
      <w:r w:rsidRPr="001D709D">
        <w:rPr>
          <w:rFonts w:cs="Arial"/>
          <w:lang w:val="en-GB"/>
        </w:rPr>
        <w:t xml:space="preserve"> </w:t>
      </w:r>
      <w:r w:rsidR="005E7391">
        <w:rPr>
          <w:rFonts w:cs="Arial"/>
          <w:lang w:val="en-GB"/>
        </w:rPr>
        <w:t>(</w:t>
      </w:r>
      <w:r w:rsidR="005E7391">
        <w:rPr>
          <w:rFonts w:eastAsiaTheme="majorEastAsia" w:cs="Arial"/>
          <w:lang w:val="en-GB"/>
        </w:rPr>
        <w:t>http://www.fairwork.gov.au).</w:t>
      </w:r>
    </w:p>
    <w:p w:rsidR="00E021EE" w:rsidRPr="001D709D" w:rsidRDefault="00E021EE" w:rsidP="00B638B8">
      <w:pPr>
        <w:rPr>
          <w:rFonts w:cs="Arial"/>
          <w:lang w:val="en-US"/>
        </w:rPr>
      </w:pPr>
    </w:p>
    <w:p w:rsidR="001A5598" w:rsidRPr="001D709D" w:rsidRDefault="001A5598" w:rsidP="00EA5798">
      <w:pPr>
        <w:pStyle w:val="Heading2"/>
        <w:rPr>
          <w:lang w:val="en-US"/>
        </w:rPr>
      </w:pPr>
      <w:bookmarkStart w:id="203" w:name="_Toc419190656"/>
      <w:bookmarkStart w:id="204" w:name="_Toc420315825"/>
      <w:bookmarkStart w:id="205" w:name="_Toc422144734"/>
      <w:bookmarkStart w:id="206" w:name="_Toc422824432"/>
      <w:bookmarkStart w:id="207" w:name="_Toc422833285"/>
      <w:bookmarkStart w:id="208" w:name="_Toc422833486"/>
      <w:bookmarkStart w:id="209" w:name="_Toc423705741"/>
      <w:r w:rsidRPr="001D709D">
        <w:rPr>
          <w:lang w:val="en-US"/>
        </w:rPr>
        <w:t>Matching families with nannies</w:t>
      </w:r>
      <w:bookmarkEnd w:id="203"/>
      <w:bookmarkEnd w:id="204"/>
      <w:bookmarkEnd w:id="205"/>
      <w:bookmarkEnd w:id="206"/>
      <w:bookmarkEnd w:id="207"/>
      <w:bookmarkEnd w:id="208"/>
      <w:bookmarkEnd w:id="209"/>
    </w:p>
    <w:p w:rsidR="001A5598" w:rsidRPr="001D709D" w:rsidRDefault="001A5598" w:rsidP="001A5598">
      <w:pPr>
        <w:rPr>
          <w:rFonts w:cs="Arial"/>
          <w:lang w:val="en-US"/>
        </w:rPr>
      </w:pPr>
      <w:r w:rsidRPr="001D709D">
        <w:rPr>
          <w:rFonts w:cs="Arial"/>
          <w:lang w:val="en-US"/>
        </w:rPr>
        <w:t xml:space="preserve">Each service provider will be responsible for matching the families allocated to them with the nannies they have recruited. Successful providers will be </w:t>
      </w:r>
      <w:r w:rsidR="001A03C1">
        <w:rPr>
          <w:rFonts w:cs="Arial"/>
          <w:lang w:val="en-US"/>
        </w:rPr>
        <w:t>given</w:t>
      </w:r>
      <w:r w:rsidR="00907ED6" w:rsidRPr="001D709D">
        <w:rPr>
          <w:rFonts w:cs="Arial"/>
          <w:lang w:val="en-US"/>
        </w:rPr>
        <w:t xml:space="preserve"> a list of </w:t>
      </w:r>
      <w:r w:rsidR="00080C49">
        <w:rPr>
          <w:rFonts w:cs="Arial"/>
          <w:lang w:val="en-US"/>
        </w:rPr>
        <w:t>selected</w:t>
      </w:r>
      <w:r w:rsidR="00907ED6" w:rsidRPr="001D709D">
        <w:rPr>
          <w:rFonts w:cs="Arial"/>
          <w:lang w:val="en-US"/>
        </w:rPr>
        <w:t xml:space="preserve"> families who</w:t>
      </w:r>
      <w:r w:rsidRPr="001D709D">
        <w:rPr>
          <w:rFonts w:cs="Arial"/>
          <w:lang w:val="en-US"/>
        </w:rPr>
        <w:t xml:space="preserve"> have expressed interest in participating and </w:t>
      </w:r>
      <w:r w:rsidR="00907ED6" w:rsidRPr="001D709D">
        <w:rPr>
          <w:rFonts w:cs="Arial"/>
          <w:lang w:val="en-US"/>
        </w:rPr>
        <w:t>who</w:t>
      </w:r>
      <w:r w:rsidRPr="001D709D">
        <w:rPr>
          <w:rFonts w:cs="Arial"/>
          <w:lang w:val="en-US"/>
        </w:rPr>
        <w:t xml:space="preserve"> meet the </w:t>
      </w:r>
      <w:proofErr w:type="spellStart"/>
      <w:r w:rsidRPr="001D709D">
        <w:rPr>
          <w:rFonts w:cs="Arial"/>
          <w:lang w:val="en-US"/>
        </w:rPr>
        <w:t>programme’s</w:t>
      </w:r>
      <w:proofErr w:type="spellEnd"/>
      <w:r w:rsidRPr="001D709D">
        <w:rPr>
          <w:rFonts w:cs="Arial"/>
          <w:lang w:val="en-US"/>
        </w:rPr>
        <w:t xml:space="preserve"> priorities.</w:t>
      </w:r>
    </w:p>
    <w:p w:rsidR="001A5598" w:rsidRPr="001D709D" w:rsidRDefault="001A5598" w:rsidP="001A5598">
      <w:pPr>
        <w:rPr>
          <w:rFonts w:cs="Arial"/>
          <w:lang w:val="en-US"/>
        </w:rPr>
      </w:pPr>
    </w:p>
    <w:p w:rsidR="001A5598" w:rsidRPr="001D709D" w:rsidRDefault="001A5598" w:rsidP="001A5598">
      <w:pPr>
        <w:rPr>
          <w:rFonts w:cs="Arial"/>
          <w:lang w:val="en-US"/>
        </w:rPr>
      </w:pPr>
      <w:r w:rsidRPr="001D709D">
        <w:rPr>
          <w:rFonts w:cs="Arial"/>
          <w:lang w:val="en-US"/>
        </w:rPr>
        <w:t xml:space="preserve">Service providers will be required to support families in providing the best care </w:t>
      </w:r>
      <w:r w:rsidR="00080C49">
        <w:rPr>
          <w:rFonts w:cs="Arial"/>
          <w:lang w:val="en-US"/>
        </w:rPr>
        <w:t xml:space="preserve">option </w:t>
      </w:r>
      <w:r w:rsidRPr="001D709D">
        <w:rPr>
          <w:rFonts w:cs="Arial"/>
          <w:lang w:val="en-US"/>
        </w:rPr>
        <w:t xml:space="preserve">for their children. An interview to ascertain the family’s child care requirements must be carried out. </w:t>
      </w:r>
      <w:r w:rsidR="00161221" w:rsidRPr="001D709D">
        <w:rPr>
          <w:rFonts w:cs="Arial"/>
          <w:lang w:val="en-US"/>
        </w:rPr>
        <w:t>T</w:t>
      </w:r>
      <w:r w:rsidRPr="001D709D">
        <w:rPr>
          <w:rFonts w:cs="Arial"/>
          <w:lang w:val="en-US"/>
        </w:rPr>
        <w:t xml:space="preserve">his should be followed up with a visit to the family’s home </w:t>
      </w:r>
      <w:r w:rsidR="001A03C1">
        <w:rPr>
          <w:rFonts w:cs="Arial"/>
          <w:lang w:val="en-US"/>
        </w:rPr>
        <w:t>to conduct</w:t>
      </w:r>
      <w:r w:rsidR="001A03C1" w:rsidRPr="001D709D">
        <w:rPr>
          <w:rFonts w:cs="Arial"/>
          <w:lang w:val="en-US"/>
        </w:rPr>
        <w:t xml:space="preserve"> </w:t>
      </w:r>
      <w:r w:rsidRPr="001D709D">
        <w:rPr>
          <w:rFonts w:cs="Arial"/>
          <w:lang w:val="en-US"/>
        </w:rPr>
        <w:t xml:space="preserve">a health and safety check to ensure that the home is appropriate and does not place the nanny’s </w:t>
      </w:r>
      <w:r w:rsidR="00080C49">
        <w:rPr>
          <w:rFonts w:cs="Arial"/>
          <w:lang w:val="en-US"/>
        </w:rPr>
        <w:t xml:space="preserve">or children’s </w:t>
      </w:r>
      <w:r w:rsidRPr="001D709D">
        <w:rPr>
          <w:rFonts w:cs="Arial"/>
          <w:lang w:val="en-US"/>
        </w:rPr>
        <w:t xml:space="preserve">health and safety at risk. </w:t>
      </w:r>
    </w:p>
    <w:p w:rsidR="001A5598" w:rsidRPr="001D709D" w:rsidRDefault="001A5598" w:rsidP="001A5598">
      <w:pPr>
        <w:rPr>
          <w:rFonts w:cs="Arial"/>
          <w:lang w:val="en-US"/>
        </w:rPr>
      </w:pPr>
    </w:p>
    <w:p w:rsidR="001A5598" w:rsidRPr="001D709D" w:rsidRDefault="001A5598" w:rsidP="001A5598">
      <w:pPr>
        <w:contextualSpacing/>
        <w:rPr>
          <w:rFonts w:cs="Arial"/>
          <w:lang w:val="en-US"/>
        </w:rPr>
      </w:pPr>
      <w:r w:rsidRPr="001D709D">
        <w:rPr>
          <w:rFonts w:cs="Arial"/>
          <w:lang w:val="en-US"/>
        </w:rPr>
        <w:t>Families will make the final decision about which nanny is appropriate for their family. Service providers must have policies in place to allow families to trial a nanny for period of time and policies for addressing the replacement of a nanny at short notice.</w:t>
      </w:r>
    </w:p>
    <w:p w:rsidR="001A5598" w:rsidRPr="001D709D" w:rsidRDefault="001A5598" w:rsidP="001A5598">
      <w:pPr>
        <w:contextualSpacing/>
        <w:rPr>
          <w:rFonts w:cs="Arial"/>
          <w:lang w:val="en-US"/>
        </w:rPr>
      </w:pPr>
    </w:p>
    <w:p w:rsidR="001A5598" w:rsidRPr="001D709D" w:rsidRDefault="001A5598" w:rsidP="001A5598">
      <w:pPr>
        <w:contextualSpacing/>
        <w:rPr>
          <w:rFonts w:cs="Arial"/>
          <w:lang w:val="en-US"/>
        </w:rPr>
      </w:pPr>
      <w:r w:rsidRPr="001D709D">
        <w:rPr>
          <w:rFonts w:cs="Arial"/>
          <w:lang w:val="en-US"/>
        </w:rPr>
        <w:t xml:space="preserve">The service provider must provide families with an acceptable choice of nannies. A minimum of three nannies </w:t>
      </w:r>
      <w:r w:rsidR="001A03C1">
        <w:rPr>
          <w:rFonts w:cs="Arial"/>
          <w:lang w:val="en-US"/>
        </w:rPr>
        <w:t xml:space="preserve">from which to choose from </w:t>
      </w:r>
      <w:r w:rsidRPr="001D709D">
        <w:rPr>
          <w:rFonts w:cs="Arial"/>
          <w:lang w:val="en-US"/>
        </w:rPr>
        <w:t xml:space="preserve">must be provided to the </w:t>
      </w:r>
      <w:r w:rsidR="00CA0E70" w:rsidRPr="001D709D">
        <w:rPr>
          <w:rFonts w:cs="Arial"/>
          <w:lang w:val="en-US"/>
        </w:rPr>
        <w:t>family</w:t>
      </w:r>
      <w:r w:rsidR="00413CA5" w:rsidRPr="001D709D">
        <w:rPr>
          <w:rFonts w:cs="Arial"/>
          <w:lang w:val="en-US"/>
        </w:rPr>
        <w:t xml:space="preserve"> where available</w:t>
      </w:r>
      <w:r w:rsidR="00CA0E70" w:rsidRPr="001D709D">
        <w:rPr>
          <w:rFonts w:cs="Arial"/>
          <w:lang w:val="en-US"/>
        </w:rPr>
        <w:t xml:space="preserve">. </w:t>
      </w:r>
      <w:r w:rsidRPr="001D709D">
        <w:rPr>
          <w:rFonts w:cs="Arial"/>
          <w:lang w:val="en-US"/>
        </w:rPr>
        <w:t>If the service</w:t>
      </w:r>
      <w:r w:rsidR="000C70E7" w:rsidRPr="001D709D">
        <w:rPr>
          <w:rFonts w:cs="Arial"/>
          <w:lang w:val="en-US"/>
        </w:rPr>
        <w:t xml:space="preserve"> provider</w:t>
      </w:r>
      <w:r w:rsidRPr="001D709D">
        <w:rPr>
          <w:rFonts w:cs="Arial"/>
          <w:lang w:val="en-US"/>
        </w:rPr>
        <w:t xml:space="preserve"> is unable to find an appropriate nanny</w:t>
      </w:r>
      <w:r w:rsidR="00B758D3" w:rsidRPr="001D709D">
        <w:rPr>
          <w:rFonts w:cs="Arial"/>
          <w:lang w:val="en-US"/>
        </w:rPr>
        <w:t xml:space="preserve"> for the family,</w:t>
      </w:r>
      <w:r w:rsidRPr="001D709D">
        <w:rPr>
          <w:rFonts w:cs="Arial"/>
          <w:lang w:val="en-US"/>
        </w:rPr>
        <w:t xml:space="preserve"> the family must </w:t>
      </w:r>
      <w:r w:rsidR="00493DA3" w:rsidRPr="001D709D">
        <w:rPr>
          <w:rFonts w:cs="Arial"/>
          <w:lang w:val="en-US"/>
        </w:rPr>
        <w:t xml:space="preserve">be advised immediately and </w:t>
      </w:r>
      <w:r w:rsidR="001A03C1">
        <w:rPr>
          <w:rFonts w:cs="Arial"/>
          <w:lang w:val="en-US"/>
        </w:rPr>
        <w:t>DSS</w:t>
      </w:r>
      <w:r w:rsidRPr="001D709D">
        <w:rPr>
          <w:rFonts w:cs="Arial"/>
          <w:lang w:val="en-US"/>
        </w:rPr>
        <w:t xml:space="preserve"> must also be advised.</w:t>
      </w:r>
    </w:p>
    <w:p w:rsidR="00CF5B70" w:rsidRPr="001D709D" w:rsidRDefault="00CF5B70" w:rsidP="001A5598">
      <w:pPr>
        <w:contextualSpacing/>
        <w:rPr>
          <w:rFonts w:cs="Arial"/>
          <w:lang w:val="en-US"/>
        </w:rPr>
      </w:pPr>
    </w:p>
    <w:p w:rsidR="00CF5B70" w:rsidRPr="001D709D" w:rsidRDefault="00CF5B70" w:rsidP="001A5598">
      <w:pPr>
        <w:contextualSpacing/>
        <w:rPr>
          <w:rFonts w:cs="Arial"/>
          <w:lang w:val="en-US"/>
        </w:rPr>
      </w:pPr>
      <w:r w:rsidRPr="001D709D">
        <w:rPr>
          <w:rFonts w:cs="Arial"/>
          <w:lang w:val="en-US"/>
        </w:rPr>
        <w:t xml:space="preserve">The service provider will also need to </w:t>
      </w:r>
      <w:r w:rsidR="00F90A46" w:rsidRPr="001D709D">
        <w:rPr>
          <w:rFonts w:cs="Arial"/>
          <w:lang w:val="en-US"/>
        </w:rPr>
        <w:t xml:space="preserve">consider </w:t>
      </w:r>
      <w:r w:rsidRPr="001D709D">
        <w:rPr>
          <w:rFonts w:cs="Arial"/>
          <w:lang w:val="en-US"/>
        </w:rPr>
        <w:t xml:space="preserve">nannies </w:t>
      </w:r>
      <w:proofErr w:type="gramStart"/>
      <w:r w:rsidR="006B0709">
        <w:rPr>
          <w:rFonts w:cs="Arial"/>
          <w:lang w:val="en-US"/>
        </w:rPr>
        <w:t>who</w:t>
      </w:r>
      <w:proofErr w:type="gramEnd"/>
      <w:r w:rsidRPr="001D709D">
        <w:rPr>
          <w:rFonts w:cs="Arial"/>
          <w:lang w:val="en-US"/>
        </w:rPr>
        <w:t xml:space="preserve"> are in a current arrangement with a family and the </w:t>
      </w:r>
      <w:r w:rsidR="00366651" w:rsidRPr="001D709D">
        <w:rPr>
          <w:rFonts w:cs="Arial"/>
          <w:lang w:val="en-US"/>
        </w:rPr>
        <w:t>family has expressed an interest and has</w:t>
      </w:r>
      <w:r w:rsidR="00452285" w:rsidRPr="001D709D">
        <w:rPr>
          <w:rFonts w:cs="Arial"/>
          <w:lang w:val="en-US"/>
        </w:rPr>
        <w:t xml:space="preserve"> </w:t>
      </w:r>
      <w:r w:rsidR="00E20D5F" w:rsidRPr="001D709D">
        <w:rPr>
          <w:rFonts w:cs="Arial"/>
          <w:lang w:val="en-US"/>
        </w:rPr>
        <w:t xml:space="preserve">been </w:t>
      </w:r>
      <w:r w:rsidR="00452285" w:rsidRPr="001D709D">
        <w:rPr>
          <w:rFonts w:cs="Arial"/>
          <w:lang w:val="en-US"/>
        </w:rPr>
        <w:t xml:space="preserve">accepted </w:t>
      </w:r>
      <w:r w:rsidR="00E20D5F" w:rsidRPr="001D709D">
        <w:rPr>
          <w:rFonts w:cs="Arial"/>
          <w:lang w:val="en-US"/>
        </w:rPr>
        <w:t xml:space="preserve">to </w:t>
      </w:r>
      <w:r w:rsidRPr="001D709D">
        <w:rPr>
          <w:rFonts w:cs="Arial"/>
          <w:lang w:val="en-US"/>
        </w:rPr>
        <w:t>participat</w:t>
      </w:r>
      <w:r w:rsidR="00E20D5F" w:rsidRPr="001D709D">
        <w:rPr>
          <w:rFonts w:cs="Arial"/>
          <w:lang w:val="en-US"/>
        </w:rPr>
        <w:t>e</w:t>
      </w:r>
      <w:r w:rsidRPr="001D709D">
        <w:rPr>
          <w:rFonts w:cs="Arial"/>
          <w:lang w:val="en-US"/>
        </w:rPr>
        <w:t xml:space="preserve"> in the </w:t>
      </w:r>
      <w:proofErr w:type="spellStart"/>
      <w:r w:rsidRPr="001D709D">
        <w:rPr>
          <w:rFonts w:cs="Arial"/>
          <w:lang w:val="en-US"/>
        </w:rPr>
        <w:t>programme</w:t>
      </w:r>
      <w:proofErr w:type="spellEnd"/>
      <w:r w:rsidR="00F90A46" w:rsidRPr="001D709D">
        <w:rPr>
          <w:rFonts w:cs="Arial"/>
          <w:lang w:val="en-US"/>
        </w:rPr>
        <w:t xml:space="preserve">. This is on the condition that </w:t>
      </w:r>
      <w:r w:rsidR="008C580F" w:rsidRPr="001D709D">
        <w:rPr>
          <w:rFonts w:cs="Arial"/>
          <w:lang w:val="en-US"/>
        </w:rPr>
        <w:t>t</w:t>
      </w:r>
      <w:r w:rsidR="00F90A46" w:rsidRPr="001D709D">
        <w:rPr>
          <w:rFonts w:cs="Arial"/>
          <w:lang w:val="en-US"/>
        </w:rPr>
        <w:t xml:space="preserve">he nanny meets the eligibility criteria for participation in the </w:t>
      </w:r>
      <w:proofErr w:type="spellStart"/>
      <w:r w:rsidR="00F90A46" w:rsidRPr="001D709D">
        <w:rPr>
          <w:rFonts w:cs="Arial"/>
          <w:lang w:val="en-US"/>
        </w:rPr>
        <w:t>programme</w:t>
      </w:r>
      <w:proofErr w:type="spellEnd"/>
      <w:r w:rsidR="00F90A46" w:rsidRPr="001D709D">
        <w:rPr>
          <w:rFonts w:cs="Arial"/>
          <w:lang w:val="en-US"/>
        </w:rPr>
        <w:t>, including the service provider’s requirements.</w:t>
      </w:r>
    </w:p>
    <w:p w:rsidR="00DA09ED" w:rsidRPr="001D709D" w:rsidRDefault="00DA09ED" w:rsidP="001A5598">
      <w:pPr>
        <w:rPr>
          <w:rFonts w:cs="Arial"/>
          <w:lang w:val="en-US"/>
        </w:rPr>
      </w:pPr>
    </w:p>
    <w:p w:rsidR="001A5598" w:rsidRPr="001D709D" w:rsidRDefault="001A5598" w:rsidP="00EA5798">
      <w:pPr>
        <w:pStyle w:val="Heading2"/>
        <w:rPr>
          <w:lang w:val="en-US"/>
        </w:rPr>
      </w:pPr>
      <w:bookmarkStart w:id="210" w:name="_Toc419190658"/>
      <w:bookmarkStart w:id="211" w:name="_Toc420315827"/>
      <w:bookmarkStart w:id="212" w:name="_Toc422144736"/>
      <w:bookmarkStart w:id="213" w:name="_Toc422824433"/>
      <w:bookmarkStart w:id="214" w:name="_Toc422833286"/>
      <w:bookmarkStart w:id="215" w:name="_Toc422833487"/>
      <w:bookmarkStart w:id="216" w:name="_Toc423705742"/>
      <w:r w:rsidRPr="001D709D">
        <w:rPr>
          <w:lang w:val="en-US"/>
        </w:rPr>
        <w:t xml:space="preserve">Monitoring </w:t>
      </w:r>
      <w:r w:rsidR="00EB2E5B">
        <w:rPr>
          <w:lang w:val="en-US"/>
        </w:rPr>
        <w:t xml:space="preserve">and </w:t>
      </w:r>
      <w:r w:rsidR="00460838">
        <w:rPr>
          <w:lang w:val="en-US"/>
        </w:rPr>
        <w:t>s</w:t>
      </w:r>
      <w:r w:rsidR="00EB2E5B">
        <w:rPr>
          <w:lang w:val="en-US"/>
        </w:rPr>
        <w:t>upporting</w:t>
      </w:r>
      <w:r w:rsidR="00EB2E5B" w:rsidRPr="001D709D">
        <w:rPr>
          <w:lang w:val="en-US"/>
        </w:rPr>
        <w:t xml:space="preserve"> </w:t>
      </w:r>
      <w:r w:rsidRPr="001D709D">
        <w:rPr>
          <w:lang w:val="en-US"/>
        </w:rPr>
        <w:t>nannies</w:t>
      </w:r>
      <w:bookmarkEnd w:id="210"/>
      <w:bookmarkEnd w:id="211"/>
      <w:bookmarkEnd w:id="212"/>
      <w:bookmarkEnd w:id="213"/>
      <w:bookmarkEnd w:id="214"/>
      <w:bookmarkEnd w:id="215"/>
      <w:bookmarkEnd w:id="216"/>
    </w:p>
    <w:p w:rsidR="001A5598" w:rsidRPr="001D709D" w:rsidRDefault="001A5598" w:rsidP="001A5598">
      <w:pPr>
        <w:spacing w:after="60"/>
        <w:rPr>
          <w:rFonts w:cs="Arial"/>
          <w:lang w:val="en-US"/>
        </w:rPr>
      </w:pPr>
      <w:r w:rsidRPr="001D709D">
        <w:rPr>
          <w:rFonts w:cs="Arial"/>
          <w:lang w:val="en-US"/>
        </w:rPr>
        <w:t xml:space="preserve">The service provider must have policies in place to monitor the performance of each nanny. Evidence must be available </w:t>
      </w:r>
      <w:r w:rsidR="001A03C1">
        <w:rPr>
          <w:rFonts w:cs="Arial"/>
          <w:lang w:val="en-US"/>
        </w:rPr>
        <w:t xml:space="preserve">to </w:t>
      </w:r>
      <w:r w:rsidRPr="001D709D">
        <w:rPr>
          <w:rFonts w:cs="Arial"/>
          <w:lang w:val="en-US"/>
        </w:rPr>
        <w:t>demonstrat</w:t>
      </w:r>
      <w:r w:rsidR="001A03C1">
        <w:rPr>
          <w:rFonts w:cs="Arial"/>
          <w:lang w:val="en-US"/>
        </w:rPr>
        <w:t>e</w:t>
      </w:r>
      <w:r w:rsidRPr="001D709D">
        <w:rPr>
          <w:rFonts w:cs="Arial"/>
          <w:lang w:val="en-US"/>
        </w:rPr>
        <w:t xml:space="preserve"> the number of hours a nanny delivers care to a particular family. Service providers will be required to demonstrate that the family received appropriate care for the number of hours required. DSS may request this information and supporting evidence from the service </w:t>
      </w:r>
      <w:r w:rsidR="000C70E7" w:rsidRPr="001D709D">
        <w:rPr>
          <w:rFonts w:cs="Arial"/>
          <w:lang w:val="en-US"/>
        </w:rPr>
        <w:t xml:space="preserve">provider </w:t>
      </w:r>
      <w:r w:rsidRPr="001D709D">
        <w:rPr>
          <w:rFonts w:cs="Arial"/>
          <w:lang w:val="en-US"/>
        </w:rPr>
        <w:t xml:space="preserve">at spot checks and it will be required </w:t>
      </w:r>
      <w:r w:rsidR="003922C1" w:rsidRPr="001D709D">
        <w:rPr>
          <w:rFonts w:cs="Arial"/>
          <w:lang w:val="en-US"/>
        </w:rPr>
        <w:t xml:space="preserve">that they </w:t>
      </w:r>
      <w:r w:rsidR="00651033" w:rsidRPr="001D709D">
        <w:rPr>
          <w:rFonts w:cs="Arial"/>
          <w:lang w:val="en-US"/>
        </w:rPr>
        <w:t>acquit</w:t>
      </w:r>
      <w:r w:rsidRPr="001D709D">
        <w:rPr>
          <w:rFonts w:cs="Arial"/>
          <w:lang w:val="en-US"/>
        </w:rPr>
        <w:t xml:space="preserve"> funds.</w:t>
      </w:r>
      <w:r w:rsidR="00807C66" w:rsidRPr="001D709D">
        <w:rPr>
          <w:rFonts w:cs="Arial"/>
          <w:lang w:val="en-US"/>
        </w:rPr>
        <w:t xml:space="preserve"> Service</w:t>
      </w:r>
      <w:r w:rsidR="000C70E7" w:rsidRPr="001D709D">
        <w:rPr>
          <w:rFonts w:cs="Arial"/>
          <w:lang w:val="en-US"/>
        </w:rPr>
        <w:t xml:space="preserve"> provider</w:t>
      </w:r>
      <w:r w:rsidR="00807C66" w:rsidRPr="001D709D">
        <w:rPr>
          <w:rFonts w:cs="Arial"/>
          <w:lang w:val="en-US"/>
        </w:rPr>
        <w:t xml:space="preserve">s must also ensure that the </w:t>
      </w:r>
      <w:r w:rsidR="001E7882" w:rsidRPr="001D709D">
        <w:rPr>
          <w:rFonts w:cs="Arial"/>
          <w:lang w:val="en-US"/>
        </w:rPr>
        <w:t>duties that a nanny provides are</w:t>
      </w:r>
      <w:r w:rsidR="00807C66" w:rsidRPr="001D709D">
        <w:rPr>
          <w:rFonts w:cs="Arial"/>
          <w:lang w:val="en-US"/>
        </w:rPr>
        <w:t xml:space="preserve"> associated</w:t>
      </w:r>
      <w:r w:rsidR="00161221" w:rsidRPr="001D709D">
        <w:rPr>
          <w:rFonts w:cs="Arial"/>
          <w:lang w:val="en-US"/>
        </w:rPr>
        <w:t xml:space="preserve"> with the care of the child/</w:t>
      </w:r>
      <w:proofErr w:type="spellStart"/>
      <w:r w:rsidR="00161221" w:rsidRPr="001D709D">
        <w:rPr>
          <w:rFonts w:cs="Arial"/>
          <w:lang w:val="en-US"/>
        </w:rPr>
        <w:t>ren</w:t>
      </w:r>
      <w:proofErr w:type="spellEnd"/>
      <w:r w:rsidR="00161221" w:rsidRPr="001D709D">
        <w:rPr>
          <w:rFonts w:cs="Arial"/>
          <w:lang w:val="en-US"/>
        </w:rPr>
        <w:t xml:space="preserve"> as outlined in their employment contract.</w:t>
      </w:r>
    </w:p>
    <w:p w:rsidR="001A5598" w:rsidRPr="001D709D" w:rsidRDefault="001A5598" w:rsidP="002A788A">
      <w:pPr>
        <w:rPr>
          <w:rFonts w:cs="Arial"/>
          <w:lang w:val="en-US"/>
        </w:rPr>
      </w:pPr>
      <w:r w:rsidRPr="001D709D">
        <w:rPr>
          <w:rFonts w:cs="Arial"/>
          <w:lang w:val="en-US"/>
        </w:rPr>
        <w:lastRenderedPageBreak/>
        <w:t xml:space="preserve">The service provider must have </w:t>
      </w:r>
      <w:r w:rsidR="00A63415">
        <w:rPr>
          <w:rFonts w:cs="Arial"/>
          <w:lang w:val="en-US"/>
        </w:rPr>
        <w:t xml:space="preserve">sufficient </w:t>
      </w:r>
      <w:r w:rsidRPr="001D709D">
        <w:rPr>
          <w:rFonts w:cs="Arial"/>
          <w:lang w:val="en-US"/>
        </w:rPr>
        <w:t>polic</w:t>
      </w:r>
      <w:r w:rsidR="00A63415">
        <w:rPr>
          <w:rFonts w:cs="Arial"/>
          <w:lang w:val="en-US"/>
        </w:rPr>
        <w:t>ies</w:t>
      </w:r>
      <w:r w:rsidRPr="001D709D">
        <w:rPr>
          <w:rFonts w:cs="Arial"/>
          <w:lang w:val="en-US"/>
        </w:rPr>
        <w:t xml:space="preserve"> </w:t>
      </w:r>
      <w:r w:rsidR="00B758D3" w:rsidRPr="001D709D">
        <w:rPr>
          <w:rFonts w:cs="Arial"/>
          <w:lang w:val="en-US"/>
        </w:rPr>
        <w:t xml:space="preserve">and </w:t>
      </w:r>
      <w:r w:rsidR="00271B0B" w:rsidRPr="001D709D">
        <w:rPr>
          <w:rFonts w:cs="Arial"/>
          <w:lang w:val="en-US"/>
        </w:rPr>
        <w:t>proce</w:t>
      </w:r>
      <w:r w:rsidR="00B758D3" w:rsidRPr="001D709D">
        <w:rPr>
          <w:rFonts w:cs="Arial"/>
          <w:lang w:val="en-US"/>
        </w:rPr>
        <w:t>dure</w:t>
      </w:r>
      <w:r w:rsidR="00A63415">
        <w:rPr>
          <w:rFonts w:cs="Arial"/>
          <w:lang w:val="en-US"/>
        </w:rPr>
        <w:t>s</w:t>
      </w:r>
      <w:r w:rsidR="00271B0B" w:rsidRPr="001D709D">
        <w:rPr>
          <w:rFonts w:cs="Arial"/>
          <w:lang w:val="en-US"/>
        </w:rPr>
        <w:t xml:space="preserve"> </w:t>
      </w:r>
      <w:r w:rsidRPr="001D709D">
        <w:rPr>
          <w:rFonts w:cs="Arial"/>
          <w:lang w:val="en-US"/>
        </w:rPr>
        <w:t xml:space="preserve">in place to </w:t>
      </w:r>
      <w:r w:rsidR="00A63415">
        <w:rPr>
          <w:rFonts w:cs="Arial"/>
          <w:lang w:val="en-US"/>
        </w:rPr>
        <w:t>ensure the safety of the nanny within the family home</w:t>
      </w:r>
      <w:r w:rsidR="001A03C1">
        <w:rPr>
          <w:rFonts w:cs="Arial"/>
          <w:lang w:val="en-US"/>
        </w:rPr>
        <w:t>,</w:t>
      </w:r>
      <w:r w:rsidR="00A63415">
        <w:rPr>
          <w:rFonts w:cs="Arial"/>
          <w:lang w:val="en-US"/>
        </w:rPr>
        <w:t xml:space="preserve"> such as a 24 hour hotline. </w:t>
      </w:r>
      <w:r w:rsidR="006B0709">
        <w:rPr>
          <w:rFonts w:cs="Arial"/>
          <w:lang w:val="en-US"/>
        </w:rPr>
        <w:t>See Section 12 for further detail about complaints handling.</w:t>
      </w:r>
    </w:p>
    <w:p w:rsidR="00EB2E5B" w:rsidRPr="001D709D" w:rsidRDefault="00EB2E5B" w:rsidP="00D80A59">
      <w:pPr>
        <w:rPr>
          <w:rFonts w:cs="Arial"/>
          <w:lang w:val="en-US"/>
        </w:rPr>
      </w:pPr>
    </w:p>
    <w:p w:rsidR="001A5598" w:rsidRPr="001D709D" w:rsidRDefault="001A5598" w:rsidP="00EA5798">
      <w:pPr>
        <w:pStyle w:val="Heading2"/>
      </w:pPr>
      <w:bookmarkStart w:id="217" w:name="_Toc419190659"/>
      <w:bookmarkStart w:id="218" w:name="_Toc420315828"/>
      <w:bookmarkStart w:id="219" w:name="_Toc422144737"/>
      <w:bookmarkStart w:id="220" w:name="_Toc422824434"/>
      <w:bookmarkStart w:id="221" w:name="_Toc422833287"/>
      <w:bookmarkStart w:id="222" w:name="_Toc422833488"/>
      <w:bookmarkStart w:id="223" w:name="_Toc423705743"/>
      <w:r w:rsidRPr="001D709D">
        <w:t>Nanny performance</w:t>
      </w:r>
      <w:bookmarkEnd w:id="217"/>
      <w:bookmarkEnd w:id="218"/>
      <w:bookmarkEnd w:id="219"/>
      <w:bookmarkEnd w:id="220"/>
      <w:bookmarkEnd w:id="221"/>
      <w:bookmarkEnd w:id="222"/>
      <w:bookmarkEnd w:id="223"/>
      <w:r w:rsidRPr="001D709D">
        <w:t xml:space="preserve"> </w:t>
      </w:r>
    </w:p>
    <w:p w:rsidR="001A5598" w:rsidRPr="001D709D" w:rsidRDefault="001A5598" w:rsidP="00C17DDC">
      <w:pPr>
        <w:keepLines/>
        <w:rPr>
          <w:rFonts w:cs="Arial"/>
          <w:lang w:val="en-US"/>
        </w:rPr>
      </w:pPr>
      <w:r w:rsidRPr="001D709D">
        <w:rPr>
          <w:rFonts w:cs="Arial"/>
          <w:lang w:val="en-US"/>
        </w:rPr>
        <w:t xml:space="preserve">Service providers delivering the </w:t>
      </w:r>
      <w:proofErr w:type="spellStart"/>
      <w:r w:rsidRPr="001D709D">
        <w:rPr>
          <w:rFonts w:cs="Arial"/>
          <w:lang w:val="en-US"/>
        </w:rPr>
        <w:t>programme</w:t>
      </w:r>
      <w:proofErr w:type="spellEnd"/>
      <w:r w:rsidRPr="001D709D">
        <w:rPr>
          <w:rFonts w:cs="Arial"/>
          <w:lang w:val="en-US"/>
        </w:rPr>
        <w:t xml:space="preserve"> on behalf of DSS are the entity responsible in the event one of their recruited nannies </w:t>
      </w:r>
      <w:r w:rsidR="00EB2E5B">
        <w:rPr>
          <w:rFonts w:cs="Arial"/>
          <w:lang w:val="en-US"/>
        </w:rPr>
        <w:t>acts in error</w:t>
      </w:r>
      <w:r w:rsidR="00D26B69" w:rsidRPr="001D709D">
        <w:rPr>
          <w:rFonts w:cs="Arial"/>
          <w:lang w:val="en-US"/>
        </w:rPr>
        <w:t xml:space="preserve"> while supervising and caring for children</w:t>
      </w:r>
      <w:r w:rsidRPr="001D709D">
        <w:rPr>
          <w:rFonts w:cs="Arial"/>
          <w:lang w:val="en-US"/>
        </w:rPr>
        <w:t>. Service</w:t>
      </w:r>
      <w:r w:rsidR="000C70E7" w:rsidRPr="001D709D">
        <w:rPr>
          <w:rFonts w:cs="Arial"/>
          <w:lang w:val="en-US"/>
        </w:rPr>
        <w:t xml:space="preserve"> provider</w:t>
      </w:r>
      <w:r w:rsidRPr="001D709D">
        <w:rPr>
          <w:rFonts w:cs="Arial"/>
          <w:lang w:val="en-US"/>
        </w:rPr>
        <w:t>s will be required to demonstrate how they monitor the performance of nannies</w:t>
      </w:r>
      <w:r w:rsidR="006524D8">
        <w:rPr>
          <w:rFonts w:cs="Arial"/>
          <w:lang w:val="en-US"/>
        </w:rPr>
        <w:t>,</w:t>
      </w:r>
      <w:r w:rsidRPr="001D709D">
        <w:rPr>
          <w:rFonts w:cs="Arial"/>
          <w:lang w:val="en-US"/>
        </w:rPr>
        <w:t xml:space="preserve"> including disciplinary and capability procedures.</w:t>
      </w:r>
      <w:r w:rsidR="00F11AB3" w:rsidRPr="001D709D">
        <w:rPr>
          <w:rFonts w:cs="Arial"/>
          <w:lang w:val="en-US"/>
        </w:rPr>
        <w:t xml:space="preserve"> Service providers are required to demonstrate that they can offer professional support to nannies.</w:t>
      </w:r>
    </w:p>
    <w:p w:rsidR="00857F1B" w:rsidRPr="001D709D" w:rsidRDefault="00857F1B" w:rsidP="001A5598">
      <w:pPr>
        <w:rPr>
          <w:rFonts w:cs="Arial"/>
          <w:lang w:val="en-US"/>
        </w:rPr>
      </w:pPr>
    </w:p>
    <w:p w:rsidR="001A5598" w:rsidRPr="001D709D" w:rsidRDefault="00A477E1" w:rsidP="00A477E1">
      <w:pPr>
        <w:pStyle w:val="Heading2"/>
        <w:rPr>
          <w:lang w:val="en-US"/>
        </w:rPr>
      </w:pPr>
      <w:bookmarkStart w:id="224" w:name="_Toc422144739"/>
      <w:bookmarkStart w:id="225" w:name="_Toc422824435"/>
      <w:bookmarkStart w:id="226" w:name="_Toc422833288"/>
      <w:bookmarkStart w:id="227" w:name="_Toc422833489"/>
      <w:bookmarkStart w:id="228" w:name="_Toc423705744"/>
      <w:r w:rsidRPr="001D709D">
        <w:rPr>
          <w:lang w:val="en-US"/>
        </w:rPr>
        <w:t>Operational requirements</w:t>
      </w:r>
      <w:bookmarkEnd w:id="224"/>
      <w:bookmarkEnd w:id="225"/>
      <w:bookmarkEnd w:id="226"/>
      <w:bookmarkEnd w:id="227"/>
      <w:bookmarkEnd w:id="228"/>
    </w:p>
    <w:p w:rsidR="001A5598" w:rsidRPr="001D709D" w:rsidRDefault="001A5598" w:rsidP="00495629">
      <w:pPr>
        <w:pStyle w:val="Heading3"/>
        <w:rPr>
          <w:lang w:val="en-US"/>
        </w:rPr>
      </w:pPr>
      <w:bookmarkStart w:id="229" w:name="_Toc419190660"/>
      <w:bookmarkStart w:id="230" w:name="_Toc420315830"/>
      <w:bookmarkStart w:id="231" w:name="_Toc422144740"/>
      <w:bookmarkStart w:id="232" w:name="_Toc422824436"/>
      <w:bookmarkStart w:id="233" w:name="_Toc422833289"/>
      <w:bookmarkStart w:id="234" w:name="_Toc422833490"/>
      <w:bookmarkStart w:id="235" w:name="_Toc423705745"/>
      <w:r w:rsidRPr="001D709D">
        <w:rPr>
          <w:lang w:val="en-US"/>
        </w:rPr>
        <w:t>Record management</w:t>
      </w:r>
      <w:bookmarkEnd w:id="229"/>
      <w:bookmarkEnd w:id="230"/>
      <w:bookmarkEnd w:id="231"/>
      <w:bookmarkEnd w:id="232"/>
      <w:bookmarkEnd w:id="233"/>
      <w:bookmarkEnd w:id="234"/>
      <w:bookmarkEnd w:id="235"/>
    </w:p>
    <w:p w:rsidR="001A5598" w:rsidRPr="001D709D" w:rsidRDefault="001A5598" w:rsidP="00280EFD">
      <w:pPr>
        <w:rPr>
          <w:rFonts w:cs="Arial"/>
          <w:lang w:val="en-US"/>
        </w:rPr>
      </w:pPr>
      <w:bookmarkStart w:id="236" w:name="_Toc419190661"/>
      <w:r w:rsidRPr="001D709D">
        <w:rPr>
          <w:rFonts w:cs="Arial"/>
          <w:lang w:val="en-US"/>
        </w:rPr>
        <w:t xml:space="preserve">The service provider must keep </w:t>
      </w:r>
      <w:r w:rsidR="00606B14">
        <w:rPr>
          <w:rFonts w:cs="Arial"/>
          <w:lang w:val="en-US"/>
        </w:rPr>
        <w:t xml:space="preserve">up-to-date </w:t>
      </w:r>
      <w:r w:rsidRPr="001D709D">
        <w:rPr>
          <w:rFonts w:cs="Arial"/>
          <w:lang w:val="en-US"/>
        </w:rPr>
        <w:t xml:space="preserve">documentation of all policies and procedures relevant to this </w:t>
      </w:r>
      <w:proofErr w:type="spellStart"/>
      <w:r w:rsidRPr="001D709D">
        <w:rPr>
          <w:rFonts w:cs="Arial"/>
          <w:lang w:val="en-US"/>
        </w:rPr>
        <w:t>programme</w:t>
      </w:r>
      <w:proofErr w:type="spellEnd"/>
      <w:r w:rsidRPr="001D709D">
        <w:rPr>
          <w:rFonts w:cs="Arial"/>
          <w:lang w:val="en-US"/>
        </w:rPr>
        <w:t xml:space="preserve">. Records of subsidy payments, fee payments </w:t>
      </w:r>
      <w:r w:rsidR="00606B14">
        <w:rPr>
          <w:rFonts w:cs="Arial"/>
          <w:lang w:val="en-US"/>
        </w:rPr>
        <w:t xml:space="preserve">and </w:t>
      </w:r>
      <w:r w:rsidRPr="001D709D">
        <w:rPr>
          <w:rFonts w:cs="Arial"/>
          <w:lang w:val="en-US"/>
        </w:rPr>
        <w:t xml:space="preserve">hours worked by each nanny must be maintained and kept. Documents must be provided upon </w:t>
      </w:r>
      <w:r w:rsidR="00606B14">
        <w:rPr>
          <w:rFonts w:cs="Arial"/>
          <w:lang w:val="en-US"/>
        </w:rPr>
        <w:t xml:space="preserve">DSS’s </w:t>
      </w:r>
      <w:r w:rsidRPr="001D709D">
        <w:rPr>
          <w:rFonts w:cs="Arial"/>
          <w:lang w:val="en-US"/>
        </w:rPr>
        <w:t>request.</w:t>
      </w:r>
      <w:r w:rsidR="00737978" w:rsidRPr="001D709D">
        <w:rPr>
          <w:rFonts w:cs="Arial"/>
          <w:lang w:val="en-US"/>
        </w:rPr>
        <w:t xml:space="preserve"> </w:t>
      </w:r>
      <w:r w:rsidR="001E7882" w:rsidRPr="001D709D">
        <w:rPr>
          <w:rFonts w:cs="Arial"/>
          <w:lang w:val="en-US"/>
        </w:rPr>
        <w:t>Service</w:t>
      </w:r>
      <w:r w:rsidR="000C70E7" w:rsidRPr="001D709D">
        <w:rPr>
          <w:rFonts w:cs="Arial"/>
          <w:lang w:val="en-US"/>
        </w:rPr>
        <w:t xml:space="preserve"> provider</w:t>
      </w:r>
      <w:r w:rsidR="001E7882" w:rsidRPr="001D709D">
        <w:rPr>
          <w:rFonts w:cs="Arial"/>
          <w:lang w:val="en-US"/>
        </w:rPr>
        <w:t>s</w:t>
      </w:r>
      <w:r w:rsidR="00737978" w:rsidRPr="001D709D">
        <w:rPr>
          <w:rFonts w:cs="Arial"/>
          <w:lang w:val="en-US"/>
        </w:rPr>
        <w:t xml:space="preserve"> will be required to demonstrate that they have these documents.</w:t>
      </w:r>
    </w:p>
    <w:p w:rsidR="001A5598" w:rsidRPr="001D709D" w:rsidRDefault="001A5598" w:rsidP="008B528E">
      <w:pPr>
        <w:rPr>
          <w:rFonts w:cs="Arial"/>
          <w:lang w:val="en-US"/>
        </w:rPr>
      </w:pPr>
    </w:p>
    <w:p w:rsidR="001A5598" w:rsidRPr="001D709D" w:rsidRDefault="001A5598" w:rsidP="00495629">
      <w:pPr>
        <w:pStyle w:val="Heading3"/>
        <w:rPr>
          <w:lang w:val="en-US"/>
        </w:rPr>
      </w:pPr>
      <w:bookmarkStart w:id="237" w:name="_Toc420315831"/>
      <w:bookmarkStart w:id="238" w:name="_Toc422144741"/>
      <w:bookmarkStart w:id="239" w:name="_Toc422824437"/>
      <w:bookmarkStart w:id="240" w:name="_Toc422833290"/>
      <w:bookmarkStart w:id="241" w:name="_Toc422833491"/>
      <w:bookmarkStart w:id="242" w:name="_Toc423705746"/>
      <w:r w:rsidRPr="001D709D">
        <w:rPr>
          <w:lang w:val="en-US"/>
        </w:rPr>
        <w:t>Manage subsidy on behalf of the family</w:t>
      </w:r>
      <w:bookmarkEnd w:id="236"/>
      <w:bookmarkEnd w:id="237"/>
      <w:bookmarkEnd w:id="238"/>
      <w:bookmarkEnd w:id="239"/>
      <w:bookmarkEnd w:id="240"/>
      <w:bookmarkEnd w:id="241"/>
      <w:bookmarkEnd w:id="242"/>
    </w:p>
    <w:p w:rsidR="001A5598" w:rsidRPr="001D709D" w:rsidRDefault="001A5598" w:rsidP="001A5598">
      <w:pPr>
        <w:spacing w:after="60"/>
        <w:rPr>
          <w:rFonts w:cs="Arial"/>
          <w:lang w:val="en-US"/>
        </w:rPr>
      </w:pPr>
      <w:r w:rsidRPr="001D709D">
        <w:rPr>
          <w:rFonts w:cs="Arial"/>
          <w:lang w:val="en-US"/>
        </w:rPr>
        <w:t>Service providers will receive the subsidy on behalf of the children that are being cared for by the nanny. Service</w:t>
      </w:r>
      <w:r w:rsidR="000C70E7" w:rsidRPr="001D709D">
        <w:rPr>
          <w:rFonts w:cs="Arial"/>
          <w:lang w:val="en-US"/>
        </w:rPr>
        <w:t xml:space="preserve"> provider</w:t>
      </w:r>
      <w:r w:rsidRPr="001D709D">
        <w:rPr>
          <w:rFonts w:cs="Arial"/>
          <w:lang w:val="en-US"/>
        </w:rPr>
        <w:t>s will then pass the value of the subsidy to the family in the form of reduced fees and will be required to track this and provide evidence that the hours of care are being performed.</w:t>
      </w:r>
    </w:p>
    <w:p w:rsidR="001A5598" w:rsidRPr="001D709D" w:rsidRDefault="001A5598" w:rsidP="001A5598">
      <w:pPr>
        <w:rPr>
          <w:rFonts w:cs="Arial"/>
          <w:lang w:val="en-US"/>
        </w:rPr>
      </w:pPr>
    </w:p>
    <w:p w:rsidR="001A5598" w:rsidRPr="001D709D" w:rsidRDefault="001A5598" w:rsidP="00495629">
      <w:pPr>
        <w:pStyle w:val="Heading3"/>
      </w:pPr>
      <w:bookmarkStart w:id="243" w:name="_Toc419190662"/>
      <w:bookmarkStart w:id="244" w:name="_Toc420315832"/>
      <w:bookmarkStart w:id="245" w:name="_Toc422144742"/>
      <w:bookmarkStart w:id="246" w:name="_Toc422824438"/>
      <w:bookmarkStart w:id="247" w:name="_Toc422833291"/>
      <w:bookmarkStart w:id="248" w:name="_Toc422833492"/>
      <w:bookmarkStart w:id="249" w:name="_Toc423705747"/>
      <w:r w:rsidRPr="001D709D">
        <w:t xml:space="preserve">Service </w:t>
      </w:r>
      <w:r w:rsidR="000C70E7" w:rsidRPr="001D709D">
        <w:t xml:space="preserve">provider </w:t>
      </w:r>
      <w:r w:rsidRPr="001D709D">
        <w:t>administration fee</w:t>
      </w:r>
      <w:bookmarkEnd w:id="243"/>
      <w:bookmarkEnd w:id="244"/>
      <w:bookmarkEnd w:id="245"/>
      <w:bookmarkEnd w:id="246"/>
      <w:bookmarkEnd w:id="247"/>
      <w:bookmarkEnd w:id="248"/>
      <w:bookmarkEnd w:id="249"/>
      <w:r w:rsidRPr="001D709D">
        <w:t xml:space="preserve"> </w:t>
      </w:r>
    </w:p>
    <w:p w:rsidR="001A5598" w:rsidRPr="001D709D" w:rsidRDefault="001A5598" w:rsidP="001A5598">
      <w:pPr>
        <w:rPr>
          <w:rFonts w:cs="Arial"/>
          <w:lang w:val="en-US"/>
        </w:rPr>
      </w:pPr>
      <w:bookmarkStart w:id="250" w:name="_Toc419190663"/>
      <w:bookmarkEnd w:id="170"/>
      <w:r w:rsidRPr="001D709D">
        <w:rPr>
          <w:rFonts w:cs="Arial"/>
          <w:lang w:val="en-US"/>
        </w:rPr>
        <w:t xml:space="preserve">Participating service provider/s will receive an administration fee to administer the </w:t>
      </w:r>
      <w:proofErr w:type="spellStart"/>
      <w:r w:rsidRPr="001D709D">
        <w:rPr>
          <w:rFonts w:cs="Arial"/>
          <w:lang w:val="en-US"/>
        </w:rPr>
        <w:t>programme</w:t>
      </w:r>
      <w:proofErr w:type="spellEnd"/>
      <w:r w:rsidRPr="001D709D">
        <w:rPr>
          <w:rFonts w:cs="Arial"/>
          <w:lang w:val="en-US"/>
        </w:rPr>
        <w:t xml:space="preserve"> on behalf of the Government</w:t>
      </w:r>
      <w:r w:rsidR="00460838">
        <w:rPr>
          <w:rFonts w:cs="Arial"/>
          <w:lang w:val="en-US"/>
        </w:rPr>
        <w:t xml:space="preserve"> as outlined in section 8.4</w:t>
      </w:r>
      <w:r w:rsidRPr="001D709D">
        <w:rPr>
          <w:rFonts w:cs="Arial"/>
          <w:lang w:val="en-US"/>
        </w:rPr>
        <w:t>.</w:t>
      </w:r>
      <w:bookmarkEnd w:id="250"/>
      <w:r w:rsidRPr="001D709D">
        <w:rPr>
          <w:rFonts w:cs="Arial"/>
          <w:lang w:val="en-US"/>
        </w:rPr>
        <w:t xml:space="preserve"> </w:t>
      </w:r>
    </w:p>
    <w:p w:rsidR="001A5598" w:rsidRPr="001D709D" w:rsidRDefault="001A5598" w:rsidP="001A5598">
      <w:pPr>
        <w:rPr>
          <w:rFonts w:cs="Arial"/>
          <w:lang w:val="en-US"/>
        </w:rPr>
      </w:pPr>
    </w:p>
    <w:p w:rsidR="001A5598" w:rsidRPr="001D709D" w:rsidRDefault="001A5598" w:rsidP="001A5598">
      <w:pPr>
        <w:rPr>
          <w:rFonts w:cs="Arial"/>
        </w:rPr>
      </w:pPr>
      <w:r w:rsidRPr="001D709D">
        <w:rPr>
          <w:rFonts w:cs="Arial"/>
        </w:rPr>
        <w:t>The administration fee collected for administ</w:t>
      </w:r>
      <w:r w:rsidR="00FB7948" w:rsidRPr="001D709D">
        <w:rPr>
          <w:rFonts w:cs="Arial"/>
        </w:rPr>
        <w:t>ering t</w:t>
      </w:r>
      <w:r w:rsidRPr="001D709D">
        <w:rPr>
          <w:rFonts w:cs="Arial"/>
        </w:rPr>
        <w:t>he contracts between families and nannies may be used for:</w:t>
      </w:r>
    </w:p>
    <w:p w:rsidR="00335B2E" w:rsidRPr="001D709D" w:rsidRDefault="00B53418" w:rsidP="001A5598">
      <w:pPr>
        <w:pStyle w:val="Chrissie10"/>
        <w:ind w:left="709" w:hanging="425"/>
      </w:pPr>
      <w:proofErr w:type="gramStart"/>
      <w:r>
        <w:t>s</w:t>
      </w:r>
      <w:r w:rsidR="001A5598" w:rsidRPr="001D709D">
        <w:t>taff</w:t>
      </w:r>
      <w:proofErr w:type="gramEnd"/>
      <w:r w:rsidR="001A5598" w:rsidRPr="001D709D">
        <w:t xml:space="preserve"> salaries and on-costs </w:t>
      </w:r>
      <w:r w:rsidR="0040187F">
        <w:t xml:space="preserve">that </w:t>
      </w:r>
      <w:r w:rsidR="001A5598" w:rsidRPr="001D709D">
        <w:t>can be directly attributed to the provision of recruitment and placement of nannies with families</w:t>
      </w:r>
      <w:r>
        <w:t>.</w:t>
      </w:r>
    </w:p>
    <w:p w:rsidR="001A5598" w:rsidRPr="001D709D" w:rsidRDefault="00B53418" w:rsidP="001A5598">
      <w:pPr>
        <w:pStyle w:val="Chrissie10"/>
        <w:ind w:left="709" w:hanging="425"/>
      </w:pPr>
      <w:proofErr w:type="gramStart"/>
      <w:r>
        <w:t>a</w:t>
      </w:r>
      <w:r w:rsidR="001A5598" w:rsidRPr="001D709D">
        <w:t>ctivity</w:t>
      </w:r>
      <w:proofErr w:type="gramEnd"/>
      <w:r w:rsidR="001A5598" w:rsidRPr="001D709D">
        <w:t xml:space="preserve"> in the identified </w:t>
      </w:r>
      <w:r w:rsidR="00161221" w:rsidRPr="001D709D">
        <w:t>region</w:t>
      </w:r>
      <w:r w:rsidR="001A5598" w:rsidRPr="001D709D">
        <w:t xml:space="preserve"> as per the grant agreement</w:t>
      </w:r>
      <w:r>
        <w:t>.</w:t>
      </w:r>
    </w:p>
    <w:p w:rsidR="001A5598" w:rsidRPr="001D709D" w:rsidRDefault="00B53418" w:rsidP="001A5598">
      <w:pPr>
        <w:pStyle w:val="Chrissie10"/>
        <w:ind w:left="709" w:hanging="425"/>
      </w:pPr>
      <w:proofErr w:type="gramStart"/>
      <w:r>
        <w:t>e</w:t>
      </w:r>
      <w:r w:rsidR="001A5598" w:rsidRPr="001D709D">
        <w:t>mployee</w:t>
      </w:r>
      <w:proofErr w:type="gramEnd"/>
      <w:r w:rsidR="001A5598" w:rsidRPr="001D709D">
        <w:t xml:space="preserve"> training for staff that is relevant, appropriate and in line with the programme activity</w:t>
      </w:r>
      <w:r>
        <w:t>.</w:t>
      </w:r>
    </w:p>
    <w:p w:rsidR="001A5598" w:rsidRPr="001D709D" w:rsidRDefault="00B53418" w:rsidP="001A5598">
      <w:pPr>
        <w:pStyle w:val="Chrissie10"/>
        <w:ind w:left="709" w:hanging="425"/>
      </w:pPr>
      <w:r>
        <w:t>o</w:t>
      </w:r>
      <w:r w:rsidR="001A5598" w:rsidRPr="001D709D">
        <w:t xml:space="preserve">perating and administration expenses directly related to the delivery services, such as: </w:t>
      </w:r>
    </w:p>
    <w:p w:rsidR="001A5598" w:rsidRPr="001D709D" w:rsidRDefault="001A5598" w:rsidP="006F66B9">
      <w:pPr>
        <w:pStyle w:val="ListParagraph"/>
        <w:numPr>
          <w:ilvl w:val="1"/>
          <w:numId w:val="9"/>
        </w:numPr>
        <w:rPr>
          <w:rFonts w:cs="Arial"/>
        </w:rPr>
      </w:pPr>
      <w:proofErr w:type="gramStart"/>
      <w:r w:rsidRPr="001D709D">
        <w:rPr>
          <w:rFonts w:cs="Arial"/>
        </w:rPr>
        <w:t>telephones</w:t>
      </w:r>
      <w:proofErr w:type="gramEnd"/>
      <w:r w:rsidR="00AF1EF0">
        <w:rPr>
          <w:rFonts w:cs="Arial"/>
        </w:rPr>
        <w:t>.</w:t>
      </w:r>
    </w:p>
    <w:p w:rsidR="001A5598" w:rsidRPr="001D709D" w:rsidRDefault="001A5598" w:rsidP="006F66B9">
      <w:pPr>
        <w:pStyle w:val="ListParagraph"/>
        <w:numPr>
          <w:ilvl w:val="1"/>
          <w:numId w:val="9"/>
        </w:numPr>
        <w:rPr>
          <w:rFonts w:cs="Arial"/>
        </w:rPr>
      </w:pPr>
      <w:proofErr w:type="gramStart"/>
      <w:r w:rsidRPr="001D709D">
        <w:rPr>
          <w:rFonts w:cs="Arial"/>
        </w:rPr>
        <w:t>rent</w:t>
      </w:r>
      <w:proofErr w:type="gramEnd"/>
      <w:r w:rsidRPr="001D709D">
        <w:rPr>
          <w:rFonts w:cs="Arial"/>
        </w:rPr>
        <w:t xml:space="preserve"> and outgoings</w:t>
      </w:r>
      <w:r w:rsidR="00AF1EF0">
        <w:rPr>
          <w:rFonts w:cs="Arial"/>
        </w:rPr>
        <w:t>.</w:t>
      </w:r>
    </w:p>
    <w:p w:rsidR="001A5598" w:rsidRPr="001D709D" w:rsidRDefault="001A5598" w:rsidP="006F66B9">
      <w:pPr>
        <w:pStyle w:val="ListParagraph"/>
        <w:numPr>
          <w:ilvl w:val="1"/>
          <w:numId w:val="9"/>
        </w:numPr>
        <w:rPr>
          <w:rFonts w:cs="Arial"/>
        </w:rPr>
      </w:pPr>
      <w:proofErr w:type="gramStart"/>
      <w:r w:rsidRPr="001D709D">
        <w:rPr>
          <w:rFonts w:cs="Arial"/>
        </w:rPr>
        <w:t>computer/IT/website/software</w:t>
      </w:r>
      <w:proofErr w:type="gramEnd"/>
      <w:r w:rsidR="00AF1EF0">
        <w:rPr>
          <w:rFonts w:cs="Arial"/>
        </w:rPr>
        <w:t>.</w:t>
      </w:r>
    </w:p>
    <w:p w:rsidR="001A5598" w:rsidRPr="001D709D" w:rsidRDefault="00AF1EF0" w:rsidP="006F66B9">
      <w:pPr>
        <w:pStyle w:val="ListParagraph"/>
        <w:numPr>
          <w:ilvl w:val="1"/>
          <w:numId w:val="9"/>
        </w:numPr>
        <w:rPr>
          <w:rFonts w:cs="Arial"/>
        </w:rPr>
      </w:pPr>
      <w:proofErr w:type="gramStart"/>
      <w:r>
        <w:rPr>
          <w:rFonts w:cs="Arial"/>
        </w:rPr>
        <w:t>i</w:t>
      </w:r>
      <w:r w:rsidR="001A5598" w:rsidRPr="001D709D">
        <w:rPr>
          <w:rFonts w:cs="Arial"/>
        </w:rPr>
        <w:t>nsurance</w:t>
      </w:r>
      <w:proofErr w:type="gramEnd"/>
      <w:r>
        <w:rPr>
          <w:rFonts w:cs="Arial"/>
        </w:rPr>
        <w:t>.</w:t>
      </w:r>
    </w:p>
    <w:p w:rsidR="001A5598" w:rsidRPr="001D709D" w:rsidRDefault="00AF1EF0" w:rsidP="006F66B9">
      <w:pPr>
        <w:pStyle w:val="ListParagraph"/>
        <w:numPr>
          <w:ilvl w:val="1"/>
          <w:numId w:val="9"/>
        </w:numPr>
        <w:rPr>
          <w:rFonts w:cs="Arial"/>
        </w:rPr>
      </w:pPr>
      <w:proofErr w:type="gramStart"/>
      <w:r>
        <w:rPr>
          <w:rFonts w:cs="Arial"/>
        </w:rPr>
        <w:t>u</w:t>
      </w:r>
      <w:r w:rsidR="001A5598" w:rsidRPr="001D709D">
        <w:rPr>
          <w:rFonts w:cs="Arial"/>
        </w:rPr>
        <w:t>tilities</w:t>
      </w:r>
      <w:proofErr w:type="gramEnd"/>
      <w:r>
        <w:rPr>
          <w:rFonts w:cs="Arial"/>
        </w:rPr>
        <w:t>.</w:t>
      </w:r>
    </w:p>
    <w:p w:rsidR="001A5598" w:rsidRPr="001D709D" w:rsidRDefault="00AF1EF0" w:rsidP="006F66B9">
      <w:pPr>
        <w:pStyle w:val="ListParagraph"/>
        <w:numPr>
          <w:ilvl w:val="1"/>
          <w:numId w:val="9"/>
        </w:numPr>
        <w:rPr>
          <w:rFonts w:cs="Arial"/>
        </w:rPr>
      </w:pPr>
      <w:proofErr w:type="gramStart"/>
      <w:r>
        <w:rPr>
          <w:rFonts w:cs="Arial"/>
        </w:rPr>
        <w:t>p</w:t>
      </w:r>
      <w:r w:rsidR="001A5598" w:rsidRPr="001D709D">
        <w:rPr>
          <w:rFonts w:cs="Arial"/>
        </w:rPr>
        <w:t>ostage</w:t>
      </w:r>
      <w:proofErr w:type="gramEnd"/>
      <w:r>
        <w:rPr>
          <w:rFonts w:cs="Arial"/>
        </w:rPr>
        <w:t>.</w:t>
      </w:r>
    </w:p>
    <w:p w:rsidR="001A5598" w:rsidRPr="001D709D" w:rsidRDefault="001A5598" w:rsidP="006F66B9">
      <w:pPr>
        <w:pStyle w:val="ListParagraph"/>
        <w:numPr>
          <w:ilvl w:val="1"/>
          <w:numId w:val="9"/>
        </w:numPr>
        <w:rPr>
          <w:rFonts w:cs="Arial"/>
        </w:rPr>
      </w:pPr>
      <w:proofErr w:type="gramStart"/>
      <w:r w:rsidRPr="001D709D">
        <w:rPr>
          <w:rFonts w:cs="Arial"/>
        </w:rPr>
        <w:t>stationery</w:t>
      </w:r>
      <w:proofErr w:type="gramEnd"/>
      <w:r w:rsidRPr="001D709D">
        <w:rPr>
          <w:rFonts w:cs="Arial"/>
        </w:rPr>
        <w:t xml:space="preserve"> and printing</w:t>
      </w:r>
      <w:r w:rsidR="00AF1EF0">
        <w:rPr>
          <w:rFonts w:cs="Arial"/>
        </w:rPr>
        <w:t>.</w:t>
      </w:r>
    </w:p>
    <w:p w:rsidR="00EB2E5B" w:rsidRDefault="001A5598" w:rsidP="006F66B9">
      <w:pPr>
        <w:pStyle w:val="ListParagraph"/>
        <w:numPr>
          <w:ilvl w:val="1"/>
          <w:numId w:val="9"/>
        </w:numPr>
        <w:rPr>
          <w:rFonts w:cs="Arial"/>
        </w:rPr>
      </w:pPr>
      <w:proofErr w:type="gramStart"/>
      <w:r w:rsidRPr="001D709D">
        <w:rPr>
          <w:rFonts w:cs="Arial"/>
        </w:rPr>
        <w:t>accounting</w:t>
      </w:r>
      <w:proofErr w:type="gramEnd"/>
      <w:r w:rsidRPr="001D709D">
        <w:rPr>
          <w:rFonts w:cs="Arial"/>
        </w:rPr>
        <w:t xml:space="preserve"> and auditing</w:t>
      </w:r>
      <w:r w:rsidR="00AF1EF0">
        <w:rPr>
          <w:rFonts w:cs="Arial"/>
        </w:rPr>
        <w:t>.</w:t>
      </w:r>
    </w:p>
    <w:p w:rsidR="001A5598" w:rsidRPr="001D709D" w:rsidRDefault="00EB2E5B" w:rsidP="006F66B9">
      <w:pPr>
        <w:pStyle w:val="ListParagraph"/>
        <w:numPr>
          <w:ilvl w:val="1"/>
          <w:numId w:val="9"/>
        </w:numPr>
        <w:rPr>
          <w:rFonts w:cs="Arial"/>
        </w:rPr>
      </w:pPr>
      <w:proofErr w:type="gramStart"/>
      <w:r>
        <w:rPr>
          <w:rFonts w:cs="Arial"/>
        </w:rPr>
        <w:t>visit</w:t>
      </w:r>
      <w:r w:rsidR="00460838">
        <w:rPr>
          <w:rFonts w:cs="Arial"/>
        </w:rPr>
        <w:t>ing</w:t>
      </w:r>
      <w:proofErr w:type="gramEnd"/>
      <w:r w:rsidR="00460838">
        <w:rPr>
          <w:rFonts w:cs="Arial"/>
        </w:rPr>
        <w:t xml:space="preserve"> family homes</w:t>
      </w:r>
      <w:r w:rsidR="00203C1D" w:rsidRPr="001D709D">
        <w:rPr>
          <w:rFonts w:cs="Arial"/>
        </w:rPr>
        <w:t>.</w:t>
      </w:r>
    </w:p>
    <w:p w:rsidR="00DA09ED" w:rsidRPr="001D709D" w:rsidRDefault="00DA09ED" w:rsidP="001A5598">
      <w:pPr>
        <w:rPr>
          <w:rFonts w:cs="Arial"/>
        </w:rPr>
      </w:pPr>
    </w:p>
    <w:p w:rsidR="001A5598" w:rsidRPr="001D709D" w:rsidRDefault="009A4B5C" w:rsidP="00495629">
      <w:pPr>
        <w:pStyle w:val="Heading3"/>
      </w:pPr>
      <w:bookmarkStart w:id="251" w:name="_Toc419190664"/>
      <w:bookmarkStart w:id="252" w:name="_Toc420315833"/>
      <w:bookmarkStart w:id="253" w:name="_Toc422144743"/>
      <w:bookmarkStart w:id="254" w:name="_Toc422824439"/>
      <w:bookmarkStart w:id="255" w:name="_Toc422833292"/>
      <w:bookmarkStart w:id="256" w:name="_Toc422833493"/>
      <w:bookmarkStart w:id="257" w:name="_Toc423705748"/>
      <w:r w:rsidRPr="001D709D">
        <w:t>F</w:t>
      </w:r>
      <w:r w:rsidR="001A5598" w:rsidRPr="001D709D">
        <w:t>ees</w:t>
      </w:r>
      <w:bookmarkEnd w:id="251"/>
      <w:bookmarkEnd w:id="252"/>
      <w:bookmarkEnd w:id="253"/>
      <w:r w:rsidRPr="001D709D">
        <w:t xml:space="preserve"> for nannies</w:t>
      </w:r>
      <w:bookmarkEnd w:id="254"/>
      <w:bookmarkEnd w:id="255"/>
      <w:bookmarkEnd w:id="256"/>
      <w:bookmarkEnd w:id="257"/>
    </w:p>
    <w:p w:rsidR="00111943" w:rsidRPr="001D709D" w:rsidRDefault="001A5598" w:rsidP="001A5598">
      <w:pPr>
        <w:rPr>
          <w:rFonts w:cs="Arial"/>
        </w:rPr>
      </w:pPr>
      <w:r w:rsidRPr="001D709D">
        <w:rPr>
          <w:rFonts w:cs="Arial"/>
        </w:rPr>
        <w:t xml:space="preserve">Service providers will need to declare the </w:t>
      </w:r>
      <w:r w:rsidR="00460838">
        <w:rPr>
          <w:rFonts w:cs="Arial"/>
        </w:rPr>
        <w:t xml:space="preserve">schedule of </w:t>
      </w:r>
      <w:r w:rsidRPr="001D709D">
        <w:rPr>
          <w:rFonts w:cs="Arial"/>
        </w:rPr>
        <w:t>fees they are charging</w:t>
      </w:r>
      <w:r w:rsidR="00737978" w:rsidRPr="001D709D">
        <w:rPr>
          <w:rFonts w:cs="Arial"/>
        </w:rPr>
        <w:t xml:space="preserve"> (or intend to charge) for nannies</w:t>
      </w:r>
      <w:r w:rsidRPr="001D709D">
        <w:rPr>
          <w:rFonts w:cs="Arial"/>
        </w:rPr>
        <w:t xml:space="preserve"> as part of the selection process. T</w:t>
      </w:r>
      <w:r w:rsidR="005934A5" w:rsidRPr="001D709D">
        <w:rPr>
          <w:rFonts w:cs="Arial"/>
        </w:rPr>
        <w:t>he service provider</w:t>
      </w:r>
      <w:r w:rsidR="00737978" w:rsidRPr="001D709D">
        <w:rPr>
          <w:rFonts w:cs="Arial"/>
        </w:rPr>
        <w:t xml:space="preserve"> </w:t>
      </w:r>
      <w:r w:rsidRPr="001D709D">
        <w:rPr>
          <w:rFonts w:cs="Arial"/>
        </w:rPr>
        <w:t xml:space="preserve">may increase fees as a result of general increases </w:t>
      </w:r>
      <w:r w:rsidR="00EB2E5B">
        <w:rPr>
          <w:rFonts w:cs="Arial"/>
        </w:rPr>
        <w:t>in line with</w:t>
      </w:r>
      <w:r w:rsidR="00EB2E5B" w:rsidRPr="001D709D">
        <w:rPr>
          <w:rFonts w:cs="Arial"/>
        </w:rPr>
        <w:t xml:space="preserve"> </w:t>
      </w:r>
      <w:r w:rsidRPr="001D709D">
        <w:rPr>
          <w:rFonts w:cs="Arial"/>
        </w:rPr>
        <w:t>the C</w:t>
      </w:r>
      <w:r w:rsidR="00111943" w:rsidRPr="001D709D">
        <w:rPr>
          <w:rFonts w:cs="Arial"/>
        </w:rPr>
        <w:t xml:space="preserve">onsumer </w:t>
      </w:r>
      <w:r w:rsidRPr="001D709D">
        <w:rPr>
          <w:rFonts w:cs="Arial"/>
        </w:rPr>
        <w:t>P</w:t>
      </w:r>
      <w:r w:rsidR="00111943" w:rsidRPr="001D709D">
        <w:rPr>
          <w:rFonts w:cs="Arial"/>
        </w:rPr>
        <w:t xml:space="preserve">rice </w:t>
      </w:r>
      <w:r w:rsidRPr="001D709D">
        <w:rPr>
          <w:rFonts w:cs="Arial"/>
        </w:rPr>
        <w:t>I</w:t>
      </w:r>
      <w:r w:rsidR="00111943" w:rsidRPr="001D709D">
        <w:rPr>
          <w:rFonts w:cs="Arial"/>
        </w:rPr>
        <w:t>ndex</w:t>
      </w:r>
      <w:r w:rsidRPr="001D709D">
        <w:rPr>
          <w:rFonts w:cs="Arial"/>
        </w:rPr>
        <w:t>. During the pilot period</w:t>
      </w:r>
      <w:r w:rsidR="0040187F">
        <w:rPr>
          <w:rFonts w:cs="Arial"/>
        </w:rPr>
        <w:t>,</w:t>
      </w:r>
      <w:r w:rsidRPr="001D709D">
        <w:rPr>
          <w:rFonts w:cs="Arial"/>
        </w:rPr>
        <w:t xml:space="preserve"> service</w:t>
      </w:r>
      <w:r w:rsidR="000C70E7" w:rsidRPr="001D709D">
        <w:rPr>
          <w:rFonts w:cs="Arial"/>
        </w:rPr>
        <w:t xml:space="preserve"> provider</w:t>
      </w:r>
      <w:r w:rsidRPr="001D709D">
        <w:rPr>
          <w:rFonts w:cs="Arial"/>
        </w:rPr>
        <w:t xml:space="preserve">s </w:t>
      </w:r>
      <w:r w:rsidR="00FA3FF2" w:rsidRPr="001D709D">
        <w:rPr>
          <w:rFonts w:cs="Arial"/>
        </w:rPr>
        <w:t>needing or wanting</w:t>
      </w:r>
      <w:r w:rsidRPr="001D709D">
        <w:rPr>
          <w:rFonts w:cs="Arial"/>
        </w:rPr>
        <w:t xml:space="preserve"> to increase their fees will need to advise </w:t>
      </w:r>
      <w:r w:rsidR="0040187F">
        <w:rPr>
          <w:rFonts w:cs="Arial"/>
        </w:rPr>
        <w:t>DSS</w:t>
      </w:r>
      <w:r w:rsidRPr="001D709D">
        <w:rPr>
          <w:rFonts w:cs="Arial"/>
        </w:rPr>
        <w:t xml:space="preserve"> of their rationale for doing so</w:t>
      </w:r>
      <w:r w:rsidR="00120F70" w:rsidRPr="001D709D">
        <w:rPr>
          <w:rFonts w:cs="Arial"/>
        </w:rPr>
        <w:t xml:space="preserve">. </w:t>
      </w:r>
      <w:r w:rsidRPr="001D709D">
        <w:rPr>
          <w:rFonts w:cs="Arial"/>
        </w:rPr>
        <w:t>Service providers must inform families of their fee policy</w:t>
      </w:r>
      <w:r w:rsidR="00EB2E5B">
        <w:rPr>
          <w:rFonts w:cs="Arial"/>
        </w:rPr>
        <w:t xml:space="preserve"> before care commences</w:t>
      </w:r>
      <w:r w:rsidRPr="001D709D">
        <w:rPr>
          <w:rFonts w:cs="Arial"/>
        </w:rPr>
        <w:t xml:space="preserve">. </w:t>
      </w:r>
    </w:p>
    <w:p w:rsidR="00FA3FF2" w:rsidRPr="001D709D" w:rsidRDefault="00FA3FF2" w:rsidP="001A5598">
      <w:pPr>
        <w:rPr>
          <w:rFonts w:cs="Arial"/>
        </w:rPr>
      </w:pPr>
    </w:p>
    <w:p w:rsidR="001A5598" w:rsidRDefault="0040187F" w:rsidP="001A5598">
      <w:pPr>
        <w:rPr>
          <w:rFonts w:cs="Arial"/>
        </w:rPr>
      </w:pPr>
      <w:r>
        <w:rPr>
          <w:rFonts w:cs="Arial"/>
        </w:rPr>
        <w:t>DSS</w:t>
      </w:r>
      <w:r w:rsidR="00111943" w:rsidRPr="001D709D">
        <w:rPr>
          <w:rFonts w:cs="Arial"/>
        </w:rPr>
        <w:t xml:space="preserve"> does not expect service</w:t>
      </w:r>
      <w:r w:rsidR="00AC6052" w:rsidRPr="001D709D">
        <w:rPr>
          <w:rFonts w:cs="Arial"/>
        </w:rPr>
        <w:t xml:space="preserve"> provider</w:t>
      </w:r>
      <w:r w:rsidR="00111943" w:rsidRPr="001D709D">
        <w:rPr>
          <w:rFonts w:cs="Arial"/>
        </w:rPr>
        <w:t>s to charge families a ‘sign up’ fee. Service</w:t>
      </w:r>
      <w:r w:rsidR="00AC6052" w:rsidRPr="001D709D">
        <w:rPr>
          <w:rFonts w:cs="Arial"/>
        </w:rPr>
        <w:t xml:space="preserve"> provider</w:t>
      </w:r>
      <w:r w:rsidR="00111943" w:rsidRPr="001D709D">
        <w:rPr>
          <w:rFonts w:cs="Arial"/>
        </w:rPr>
        <w:t xml:space="preserve">s will be provided with a list of eligible families to participate in the </w:t>
      </w:r>
      <w:r w:rsidR="00A66AC6" w:rsidRPr="001D709D">
        <w:rPr>
          <w:rFonts w:cs="Arial"/>
        </w:rPr>
        <w:t>Nanny Pilot Programme</w:t>
      </w:r>
      <w:r w:rsidR="00111943" w:rsidRPr="001D709D">
        <w:rPr>
          <w:rFonts w:cs="Arial"/>
        </w:rPr>
        <w:t xml:space="preserve"> and </w:t>
      </w:r>
      <w:r>
        <w:rPr>
          <w:rFonts w:cs="Arial"/>
        </w:rPr>
        <w:t>DSS</w:t>
      </w:r>
      <w:r w:rsidR="00345AE0">
        <w:rPr>
          <w:rFonts w:cs="Arial"/>
        </w:rPr>
        <w:t xml:space="preserve"> </w:t>
      </w:r>
      <w:r w:rsidR="00111943" w:rsidRPr="001D709D">
        <w:rPr>
          <w:rFonts w:cs="Arial"/>
        </w:rPr>
        <w:t>will pay the service</w:t>
      </w:r>
      <w:r w:rsidR="00AC6052" w:rsidRPr="001D709D">
        <w:rPr>
          <w:rFonts w:cs="Arial"/>
        </w:rPr>
        <w:t xml:space="preserve"> provider</w:t>
      </w:r>
      <w:r w:rsidR="00111943" w:rsidRPr="001D709D">
        <w:rPr>
          <w:rFonts w:cs="Arial"/>
        </w:rPr>
        <w:t xml:space="preserve"> an administration fee to administer the programme on behalf of the Government. </w:t>
      </w:r>
    </w:p>
    <w:p w:rsidR="000D54EF" w:rsidRPr="001D709D" w:rsidRDefault="000D54EF" w:rsidP="001A5598">
      <w:pPr>
        <w:rPr>
          <w:rFonts w:cs="Arial"/>
        </w:rPr>
      </w:pPr>
    </w:p>
    <w:p w:rsidR="001A5598" w:rsidRPr="001D709D" w:rsidRDefault="001A5598" w:rsidP="00A477E1">
      <w:pPr>
        <w:pStyle w:val="Heading2"/>
      </w:pPr>
      <w:bookmarkStart w:id="258" w:name="_Toc419190665"/>
      <w:bookmarkStart w:id="259" w:name="_Toc420315834"/>
      <w:bookmarkStart w:id="260" w:name="_Toc422144744"/>
      <w:bookmarkStart w:id="261" w:name="_Toc422824440"/>
      <w:bookmarkStart w:id="262" w:name="_Toc422833293"/>
      <w:bookmarkStart w:id="263" w:name="_Toc422833494"/>
      <w:bookmarkStart w:id="264" w:name="_Toc423705749"/>
      <w:bookmarkStart w:id="265" w:name="_Toc269211093"/>
      <w:bookmarkStart w:id="266" w:name="_Toc358725000"/>
      <w:r w:rsidRPr="001D709D">
        <w:lastRenderedPageBreak/>
        <w:t>Legislative requirements</w:t>
      </w:r>
      <w:bookmarkEnd w:id="258"/>
      <w:bookmarkEnd w:id="259"/>
      <w:bookmarkEnd w:id="260"/>
      <w:bookmarkEnd w:id="261"/>
      <w:bookmarkEnd w:id="262"/>
      <w:bookmarkEnd w:id="263"/>
      <w:bookmarkEnd w:id="264"/>
    </w:p>
    <w:p w:rsidR="001A5598" w:rsidRPr="001D709D" w:rsidRDefault="001A5598" w:rsidP="001A5598">
      <w:pPr>
        <w:rPr>
          <w:rFonts w:cs="Arial"/>
        </w:rPr>
      </w:pPr>
      <w:bookmarkStart w:id="267" w:name="_Toc269211095"/>
      <w:bookmarkEnd w:id="265"/>
      <w:bookmarkEnd w:id="266"/>
      <w:r w:rsidRPr="001D709D">
        <w:rPr>
          <w:rFonts w:cs="Arial"/>
        </w:rPr>
        <w:t>In delivering the Activity, organisations are required to comply with all relevant laws</w:t>
      </w:r>
      <w:r w:rsidR="0040187F">
        <w:rPr>
          <w:rFonts w:cs="Arial"/>
        </w:rPr>
        <w:t>,</w:t>
      </w:r>
      <w:r w:rsidRPr="001D709D">
        <w:rPr>
          <w:rFonts w:cs="Arial"/>
        </w:rPr>
        <w:t xml:space="preserve"> and comply with DSS Policies as specified at </w:t>
      </w:r>
      <w:hyperlink r:id="rId19" w:history="1">
        <w:r w:rsidRPr="001D709D">
          <w:rPr>
            <w:rStyle w:val="Hyperlink"/>
            <w:rFonts w:eastAsiaTheme="majorEastAsia" w:cs="Arial"/>
          </w:rPr>
          <w:t>Doing Business with DSS</w:t>
        </w:r>
      </w:hyperlink>
      <w:r w:rsidRPr="001D709D">
        <w:rPr>
          <w:rFonts w:cs="Arial"/>
        </w:rPr>
        <w:t>.</w:t>
      </w:r>
    </w:p>
    <w:p w:rsidR="001A5598" w:rsidRPr="001D709D" w:rsidRDefault="001A5598" w:rsidP="001A5598">
      <w:pPr>
        <w:rPr>
          <w:rFonts w:cs="Arial"/>
        </w:rPr>
      </w:pPr>
    </w:p>
    <w:p w:rsidR="001A5598" w:rsidRPr="001D709D" w:rsidRDefault="001A5598" w:rsidP="001A5598">
      <w:pPr>
        <w:rPr>
          <w:rFonts w:cs="Arial"/>
        </w:rPr>
      </w:pPr>
      <w:r w:rsidRPr="001D709D">
        <w:rPr>
          <w:rFonts w:cs="Arial"/>
        </w:rPr>
        <w:t>Service providers must</w:t>
      </w:r>
      <w:r w:rsidR="00956045" w:rsidRPr="001D709D">
        <w:rPr>
          <w:rFonts w:cs="Arial"/>
        </w:rPr>
        <w:t xml:space="preserve"> also comply with all relevant state </w:t>
      </w:r>
      <w:r w:rsidR="0040187F">
        <w:rPr>
          <w:rFonts w:cs="Arial"/>
        </w:rPr>
        <w:t>or</w:t>
      </w:r>
      <w:r w:rsidR="00956045" w:rsidRPr="001D709D">
        <w:rPr>
          <w:rFonts w:cs="Arial"/>
        </w:rPr>
        <w:t xml:space="preserve"> t</w:t>
      </w:r>
      <w:r w:rsidRPr="001D709D">
        <w:rPr>
          <w:rFonts w:cs="Arial"/>
        </w:rPr>
        <w:t>e</w:t>
      </w:r>
      <w:r w:rsidR="00F71B70" w:rsidRPr="001D709D">
        <w:rPr>
          <w:rFonts w:cs="Arial"/>
        </w:rPr>
        <w:t>rritory legislation</w:t>
      </w:r>
      <w:r w:rsidR="00EB2E5B" w:rsidRPr="00EB2E5B">
        <w:rPr>
          <w:rFonts w:cs="Arial"/>
        </w:rPr>
        <w:t xml:space="preserve"> </w:t>
      </w:r>
      <w:r w:rsidR="00EB2E5B">
        <w:rPr>
          <w:rFonts w:cs="Arial"/>
        </w:rPr>
        <w:t>when providing care for children. This may</w:t>
      </w:r>
      <w:r w:rsidR="00EB2E5B" w:rsidRPr="001D709D">
        <w:rPr>
          <w:rFonts w:cs="Arial"/>
        </w:rPr>
        <w:t xml:space="preserve"> includ</w:t>
      </w:r>
      <w:r w:rsidR="00EB2E5B">
        <w:rPr>
          <w:rFonts w:cs="Arial"/>
        </w:rPr>
        <w:t>e any</w:t>
      </w:r>
      <w:r w:rsidR="00EB2E5B" w:rsidRPr="001D709D">
        <w:rPr>
          <w:rFonts w:cs="Arial"/>
        </w:rPr>
        <w:t xml:space="preserve"> state </w:t>
      </w:r>
      <w:r w:rsidR="0040187F">
        <w:rPr>
          <w:rFonts w:cs="Arial"/>
        </w:rPr>
        <w:t xml:space="preserve">or </w:t>
      </w:r>
      <w:r w:rsidR="00EB2E5B" w:rsidRPr="001D709D">
        <w:rPr>
          <w:rFonts w:cs="Arial"/>
        </w:rPr>
        <w:t>territory legislation</w:t>
      </w:r>
      <w:r w:rsidR="00EB2E5B">
        <w:rPr>
          <w:rFonts w:cs="Arial"/>
        </w:rPr>
        <w:t xml:space="preserve"> in relation to licensing, service approval, registration and standards applicable to the jurisdiction in which the service provider intends to operate.</w:t>
      </w:r>
    </w:p>
    <w:p w:rsidR="00460838" w:rsidRPr="001D709D" w:rsidRDefault="00460838" w:rsidP="001A5598">
      <w:pPr>
        <w:rPr>
          <w:rFonts w:cs="Arial"/>
        </w:rPr>
      </w:pPr>
    </w:p>
    <w:p w:rsidR="00452305" w:rsidRPr="001D709D" w:rsidRDefault="00452305" w:rsidP="00452305">
      <w:pPr>
        <w:pStyle w:val="Heading2"/>
      </w:pPr>
      <w:bookmarkStart w:id="268" w:name="_Toc419190666"/>
      <w:bookmarkStart w:id="269" w:name="_Toc420315835"/>
      <w:bookmarkStart w:id="270" w:name="_Toc422144745"/>
      <w:bookmarkStart w:id="271" w:name="_Toc422824441"/>
      <w:bookmarkStart w:id="272" w:name="_Toc422833294"/>
      <w:bookmarkStart w:id="273" w:name="_Toc422833495"/>
      <w:bookmarkStart w:id="274" w:name="_Toc423705750"/>
      <w:bookmarkEnd w:id="267"/>
      <w:r w:rsidRPr="001D709D">
        <w:t>Information technology</w:t>
      </w:r>
      <w:bookmarkEnd w:id="268"/>
      <w:bookmarkEnd w:id="269"/>
      <w:bookmarkEnd w:id="270"/>
      <w:r w:rsidR="00EA5798" w:rsidRPr="001D709D">
        <w:t xml:space="preserve"> requirements</w:t>
      </w:r>
      <w:bookmarkEnd w:id="271"/>
      <w:bookmarkEnd w:id="272"/>
      <w:bookmarkEnd w:id="273"/>
      <w:bookmarkEnd w:id="274"/>
    </w:p>
    <w:p w:rsidR="00452305" w:rsidRPr="001D709D" w:rsidRDefault="00452305" w:rsidP="00452305">
      <w:pPr>
        <w:rPr>
          <w:rStyle w:val="BookTitle"/>
          <w:rFonts w:cs="Arial"/>
          <w:i w:val="0"/>
          <w:iCs w:val="0"/>
          <w:smallCaps w:val="0"/>
          <w:spacing w:val="0"/>
        </w:rPr>
      </w:pPr>
      <w:bookmarkStart w:id="275" w:name="_Toc358725003"/>
      <w:bookmarkStart w:id="276" w:name="_Toc390237713"/>
      <w:r w:rsidRPr="001D709D">
        <w:rPr>
          <w:rStyle w:val="BookTitle"/>
          <w:rFonts w:cs="Arial"/>
          <w:i w:val="0"/>
          <w:iCs w:val="0"/>
          <w:smallCaps w:val="0"/>
          <w:spacing w:val="0"/>
        </w:rPr>
        <w:t xml:space="preserve">Service providers must have systems in place to allow them to meet their data collection and reporting obligations outlined in the </w:t>
      </w:r>
      <w:r w:rsidR="00952AC6" w:rsidRPr="001D709D">
        <w:rPr>
          <w:rStyle w:val="BookTitle"/>
          <w:rFonts w:cs="Arial"/>
          <w:i w:val="0"/>
          <w:iCs w:val="0"/>
          <w:smallCaps w:val="0"/>
          <w:spacing w:val="0"/>
        </w:rPr>
        <w:t xml:space="preserve">Grant </w:t>
      </w:r>
      <w:r w:rsidRPr="001D709D">
        <w:rPr>
          <w:rStyle w:val="BookTitle"/>
          <w:rFonts w:cs="Arial"/>
          <w:i w:val="0"/>
          <w:iCs w:val="0"/>
          <w:smallCaps w:val="0"/>
          <w:spacing w:val="0"/>
        </w:rPr>
        <w:t xml:space="preserve">Agreement, or at the request of the </w:t>
      </w:r>
      <w:r w:rsidR="00335B2E" w:rsidRPr="001D709D">
        <w:rPr>
          <w:rStyle w:val="BookTitle"/>
          <w:rFonts w:cs="Arial"/>
          <w:i w:val="0"/>
          <w:iCs w:val="0"/>
          <w:smallCaps w:val="0"/>
          <w:spacing w:val="0"/>
        </w:rPr>
        <w:t>DSS</w:t>
      </w:r>
      <w:r w:rsidRPr="001D709D">
        <w:rPr>
          <w:rStyle w:val="BookTitle"/>
          <w:rFonts w:cs="Arial"/>
          <w:i w:val="0"/>
          <w:iCs w:val="0"/>
          <w:smallCaps w:val="0"/>
          <w:spacing w:val="0"/>
        </w:rPr>
        <w:t>.</w:t>
      </w:r>
    </w:p>
    <w:p w:rsidR="00452305" w:rsidRPr="001D709D" w:rsidRDefault="00452305" w:rsidP="00452305">
      <w:pPr>
        <w:rPr>
          <w:rStyle w:val="BookTitle"/>
          <w:rFonts w:cs="Arial"/>
          <w:i w:val="0"/>
          <w:iCs w:val="0"/>
          <w:smallCaps w:val="0"/>
          <w:spacing w:val="0"/>
        </w:rPr>
      </w:pPr>
    </w:p>
    <w:p w:rsidR="00452305" w:rsidRPr="001D709D" w:rsidRDefault="00452305" w:rsidP="00452305">
      <w:pPr>
        <w:rPr>
          <w:rStyle w:val="BookTitle"/>
          <w:rFonts w:cs="Arial"/>
          <w:i w:val="0"/>
          <w:iCs w:val="0"/>
          <w:smallCaps w:val="0"/>
          <w:spacing w:val="0"/>
        </w:rPr>
      </w:pPr>
      <w:r w:rsidRPr="001D709D">
        <w:rPr>
          <w:rStyle w:val="BookTitle"/>
          <w:rFonts w:cs="Arial"/>
          <w:i w:val="0"/>
          <w:iCs w:val="0"/>
          <w:smallCaps w:val="0"/>
          <w:spacing w:val="0"/>
        </w:rPr>
        <w:t xml:space="preserve">Programme related information outlined in Activity Performance and Reporting </w:t>
      </w:r>
      <w:r w:rsidR="00104347" w:rsidRPr="001D709D">
        <w:rPr>
          <w:rStyle w:val="BookTitle"/>
          <w:rFonts w:cs="Arial"/>
          <w:i w:val="0"/>
          <w:iCs w:val="0"/>
          <w:smallCaps w:val="0"/>
          <w:spacing w:val="0"/>
        </w:rPr>
        <w:t xml:space="preserve">(refer </w:t>
      </w:r>
      <w:r w:rsidR="002D3A3C">
        <w:rPr>
          <w:rStyle w:val="BookTitle"/>
          <w:rFonts w:cs="Arial"/>
          <w:i w:val="0"/>
          <w:iCs w:val="0"/>
          <w:smallCaps w:val="0"/>
          <w:spacing w:val="0"/>
        </w:rPr>
        <w:t>s</w:t>
      </w:r>
      <w:r w:rsidR="00203C1D" w:rsidRPr="001D709D">
        <w:rPr>
          <w:rStyle w:val="BookTitle"/>
          <w:rFonts w:cs="Arial"/>
          <w:i w:val="0"/>
          <w:iCs w:val="0"/>
          <w:smallCaps w:val="0"/>
          <w:spacing w:val="0"/>
        </w:rPr>
        <w:t xml:space="preserve">ection </w:t>
      </w:r>
      <w:r w:rsidR="00E021EE" w:rsidRPr="001D709D">
        <w:rPr>
          <w:rStyle w:val="BookTitle"/>
          <w:rFonts w:cs="Arial"/>
          <w:i w:val="0"/>
          <w:iCs w:val="0"/>
          <w:smallCaps w:val="0"/>
          <w:spacing w:val="0"/>
        </w:rPr>
        <w:t>5.9</w:t>
      </w:r>
      <w:r w:rsidRPr="001D709D">
        <w:rPr>
          <w:rStyle w:val="BookTitle"/>
          <w:rFonts w:cs="Arial"/>
          <w:i w:val="0"/>
          <w:iCs w:val="0"/>
          <w:smallCaps w:val="0"/>
          <w:spacing w:val="0"/>
        </w:rPr>
        <w:t>), such as family characteristics or service delivery information, will be collected by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 xml:space="preserve">s and entered directly into </w:t>
      </w:r>
      <w:r w:rsidR="00104347" w:rsidRPr="001D709D">
        <w:rPr>
          <w:rStyle w:val="BookTitle"/>
          <w:rFonts w:cs="Arial"/>
          <w:i w:val="0"/>
          <w:iCs w:val="0"/>
          <w:smallCaps w:val="0"/>
          <w:spacing w:val="0"/>
        </w:rPr>
        <w:t>a</w:t>
      </w:r>
      <w:r w:rsidRPr="001D709D">
        <w:rPr>
          <w:rStyle w:val="BookTitle"/>
          <w:rFonts w:cs="Arial"/>
          <w:i w:val="0"/>
          <w:iCs w:val="0"/>
          <w:smallCaps w:val="0"/>
          <w:spacing w:val="0"/>
        </w:rPr>
        <w:t xml:space="preserve"> data capture system or via a </w:t>
      </w:r>
      <w:r w:rsidR="0040187F">
        <w:rPr>
          <w:rStyle w:val="BookTitle"/>
          <w:rFonts w:cs="Arial"/>
          <w:i w:val="0"/>
          <w:iCs w:val="0"/>
          <w:smallCaps w:val="0"/>
          <w:spacing w:val="0"/>
        </w:rPr>
        <w:t>DSS</w:t>
      </w:r>
      <w:r w:rsidRPr="001D709D">
        <w:rPr>
          <w:rStyle w:val="BookTitle"/>
          <w:rFonts w:cs="Arial"/>
          <w:i w:val="0"/>
          <w:iCs w:val="0"/>
          <w:smallCaps w:val="0"/>
          <w:spacing w:val="0"/>
        </w:rPr>
        <w:t xml:space="preserve"> approved alternative mechanism.</w:t>
      </w:r>
    </w:p>
    <w:p w:rsidR="00104347" w:rsidRPr="001D709D" w:rsidRDefault="00104347" w:rsidP="00452305">
      <w:pPr>
        <w:rPr>
          <w:rStyle w:val="BookTitle"/>
          <w:rFonts w:cs="Arial"/>
          <w:i w:val="0"/>
          <w:iCs w:val="0"/>
          <w:smallCaps w:val="0"/>
          <w:spacing w:val="0"/>
        </w:rPr>
      </w:pPr>
    </w:p>
    <w:p w:rsidR="00104347" w:rsidRPr="001D709D" w:rsidRDefault="00104347" w:rsidP="00452305">
      <w:pPr>
        <w:rPr>
          <w:rStyle w:val="BookTitle"/>
          <w:rFonts w:cs="Arial"/>
          <w:i w:val="0"/>
          <w:iCs w:val="0"/>
          <w:smallCaps w:val="0"/>
          <w:spacing w:val="0"/>
        </w:rPr>
      </w:pPr>
      <w:r w:rsidRPr="001D709D">
        <w:rPr>
          <w:rStyle w:val="BookTitle"/>
          <w:rFonts w:cs="Arial"/>
          <w:i w:val="0"/>
          <w:iCs w:val="0"/>
          <w:smallCaps w:val="0"/>
          <w:spacing w:val="0"/>
        </w:rPr>
        <w:t xml:space="preserve">Service providers may need to purchase third party software so that can communicate with </w:t>
      </w:r>
      <w:r w:rsidR="0040187F">
        <w:rPr>
          <w:rStyle w:val="BookTitle"/>
          <w:rFonts w:cs="Arial"/>
          <w:i w:val="0"/>
          <w:iCs w:val="0"/>
          <w:smallCaps w:val="0"/>
          <w:spacing w:val="0"/>
        </w:rPr>
        <w:t>DSS</w:t>
      </w:r>
      <w:r w:rsidR="0040187F" w:rsidRPr="001D709D">
        <w:rPr>
          <w:rStyle w:val="BookTitle"/>
          <w:rFonts w:cs="Arial"/>
          <w:i w:val="0"/>
          <w:iCs w:val="0"/>
          <w:smallCaps w:val="0"/>
          <w:spacing w:val="0"/>
        </w:rPr>
        <w:t xml:space="preserve"> </w:t>
      </w:r>
      <w:r w:rsidRPr="001D709D">
        <w:rPr>
          <w:rStyle w:val="BookTitle"/>
          <w:rFonts w:cs="Arial"/>
          <w:i w:val="0"/>
          <w:iCs w:val="0"/>
          <w:smallCaps w:val="0"/>
          <w:spacing w:val="0"/>
        </w:rPr>
        <w:t xml:space="preserve">systems.  This will be confirmed prior to the formal release of the </w:t>
      </w:r>
      <w:r w:rsidR="0040187F">
        <w:rPr>
          <w:rStyle w:val="BookTitle"/>
          <w:rFonts w:cs="Arial"/>
          <w:i w:val="0"/>
          <w:iCs w:val="0"/>
          <w:smallCaps w:val="0"/>
          <w:spacing w:val="0"/>
        </w:rPr>
        <w:t>G</w:t>
      </w:r>
      <w:r w:rsidRPr="001D709D">
        <w:rPr>
          <w:rStyle w:val="BookTitle"/>
          <w:rFonts w:cs="Arial"/>
          <w:i w:val="0"/>
          <w:iCs w:val="0"/>
          <w:smallCaps w:val="0"/>
          <w:spacing w:val="0"/>
        </w:rPr>
        <w:t>uidelines.</w:t>
      </w:r>
    </w:p>
    <w:p w:rsidR="00452305" w:rsidRPr="001D709D" w:rsidRDefault="00452305" w:rsidP="00452305">
      <w:pPr>
        <w:pStyle w:val="Chrissie10"/>
        <w:numPr>
          <w:ilvl w:val="0"/>
          <w:numId w:val="0"/>
        </w:numPr>
        <w:ind w:left="207"/>
        <w:rPr>
          <w:rStyle w:val="BookTitle"/>
          <w:rFonts w:eastAsia="Times New Roman"/>
          <w:i w:val="0"/>
          <w:iCs w:val="0"/>
          <w:smallCaps w:val="0"/>
          <w:spacing w:val="0"/>
        </w:rPr>
      </w:pPr>
    </w:p>
    <w:p w:rsidR="00452305" w:rsidRPr="001D709D" w:rsidRDefault="0040187F" w:rsidP="00452305">
      <w:pPr>
        <w:rPr>
          <w:rStyle w:val="BookTitle"/>
          <w:rFonts w:cs="Arial"/>
          <w:i w:val="0"/>
          <w:iCs w:val="0"/>
          <w:smallCaps w:val="0"/>
          <w:spacing w:val="0"/>
        </w:rPr>
      </w:pPr>
      <w:r>
        <w:rPr>
          <w:rStyle w:val="BookTitle"/>
          <w:rFonts w:cs="Arial"/>
          <w:i w:val="0"/>
          <w:iCs w:val="0"/>
          <w:smallCaps w:val="0"/>
          <w:spacing w:val="0"/>
        </w:rPr>
        <w:t>T</w:t>
      </w:r>
      <w:r w:rsidR="00452305" w:rsidRPr="001D709D">
        <w:rPr>
          <w:rStyle w:val="BookTitle"/>
          <w:rFonts w:cs="Arial"/>
          <w:i w:val="0"/>
          <w:iCs w:val="0"/>
          <w:smallCaps w:val="0"/>
          <w:spacing w:val="0"/>
        </w:rPr>
        <w:t>here are no minimum Information Technology requirements for families or nannies.</w:t>
      </w:r>
    </w:p>
    <w:p w:rsidR="00452305" w:rsidRPr="001D709D" w:rsidRDefault="00452305" w:rsidP="00452305">
      <w:pPr>
        <w:rPr>
          <w:rStyle w:val="BookTitle"/>
          <w:rFonts w:eastAsiaTheme="majorEastAsia" w:cs="Arial"/>
          <w:i w:val="0"/>
          <w:smallCaps w:val="0"/>
        </w:rPr>
      </w:pPr>
    </w:p>
    <w:p w:rsidR="00452305" w:rsidRPr="001D709D" w:rsidRDefault="00452305" w:rsidP="00452305">
      <w:pPr>
        <w:pStyle w:val="Heading2"/>
      </w:pPr>
      <w:bookmarkStart w:id="277" w:name="_Toc419190667"/>
      <w:bookmarkStart w:id="278" w:name="_Toc420315836"/>
      <w:bookmarkStart w:id="279" w:name="_Toc422144746"/>
      <w:bookmarkStart w:id="280" w:name="_Toc422824442"/>
      <w:bookmarkStart w:id="281" w:name="_Toc422833295"/>
      <w:bookmarkStart w:id="282" w:name="_Toc422833496"/>
      <w:bookmarkStart w:id="283" w:name="_Toc423705751"/>
      <w:r w:rsidRPr="001D709D">
        <w:t>Activity performance and reporting</w:t>
      </w:r>
      <w:bookmarkEnd w:id="275"/>
      <w:bookmarkEnd w:id="276"/>
      <w:bookmarkEnd w:id="277"/>
      <w:bookmarkEnd w:id="278"/>
      <w:bookmarkEnd w:id="279"/>
      <w:r w:rsidR="00EA5798" w:rsidRPr="001D709D">
        <w:t xml:space="preserve"> requirements</w:t>
      </w:r>
      <w:bookmarkEnd w:id="280"/>
      <w:bookmarkEnd w:id="281"/>
      <w:bookmarkEnd w:id="282"/>
      <w:bookmarkEnd w:id="283"/>
    </w:p>
    <w:p w:rsidR="00452305" w:rsidRPr="001D709D" w:rsidRDefault="00452305" w:rsidP="00452305">
      <w:pPr>
        <w:rPr>
          <w:rStyle w:val="BookTitle"/>
          <w:rFonts w:cs="Arial"/>
          <w:i w:val="0"/>
          <w:iCs w:val="0"/>
          <w:smallCaps w:val="0"/>
          <w:spacing w:val="0"/>
        </w:rPr>
      </w:pPr>
      <w:bookmarkStart w:id="284" w:name="_Toc380656472"/>
      <w:bookmarkStart w:id="285" w:name="_Toc279566083"/>
      <w:bookmarkStart w:id="286" w:name="_Toc358725004"/>
      <w:bookmarkStart w:id="287" w:name="_Toc362869918"/>
      <w:bookmarkEnd w:id="284"/>
      <w:r w:rsidRPr="001D709D">
        <w:rPr>
          <w:rStyle w:val="BookTitle"/>
          <w:rFonts w:cs="Arial"/>
          <w:i w:val="0"/>
          <w:iCs w:val="0"/>
          <w:smallCaps w:val="0"/>
          <w:spacing w:val="0"/>
        </w:rPr>
        <w:t xml:space="preserve">Under the </w:t>
      </w:r>
      <w:r w:rsidR="00956045" w:rsidRPr="001D709D">
        <w:rPr>
          <w:rStyle w:val="BookTitle"/>
          <w:rFonts w:cs="Arial"/>
          <w:i w:val="0"/>
          <w:iCs w:val="0"/>
          <w:smallCaps w:val="0"/>
          <w:spacing w:val="0"/>
        </w:rPr>
        <w:t>Nanny P</w:t>
      </w:r>
      <w:r w:rsidR="00D75923" w:rsidRPr="001D709D">
        <w:rPr>
          <w:rStyle w:val="BookTitle"/>
          <w:rFonts w:cs="Arial"/>
          <w:i w:val="0"/>
          <w:iCs w:val="0"/>
          <w:smallCaps w:val="0"/>
          <w:spacing w:val="0"/>
        </w:rPr>
        <w:t xml:space="preserve">ilot </w:t>
      </w:r>
      <w:r w:rsidR="00956045" w:rsidRPr="001D709D">
        <w:rPr>
          <w:rStyle w:val="BookTitle"/>
          <w:rFonts w:cs="Arial"/>
          <w:i w:val="0"/>
          <w:iCs w:val="0"/>
          <w:smallCaps w:val="0"/>
          <w:spacing w:val="0"/>
        </w:rPr>
        <w:t>P</w:t>
      </w:r>
      <w:r w:rsidRPr="001D709D">
        <w:rPr>
          <w:rStyle w:val="BookTitle"/>
          <w:rFonts w:cs="Arial"/>
          <w:i w:val="0"/>
          <w:iCs w:val="0"/>
          <w:smallCaps w:val="0"/>
          <w:spacing w:val="0"/>
        </w:rPr>
        <w:t>rogramme,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s</w:t>
      </w:r>
      <w:r w:rsidR="006C4B72" w:rsidRPr="001D709D">
        <w:rPr>
          <w:rStyle w:val="BookTitle"/>
          <w:rFonts w:cs="Arial"/>
          <w:i w:val="0"/>
          <w:iCs w:val="0"/>
          <w:smallCaps w:val="0"/>
          <w:spacing w:val="0"/>
        </w:rPr>
        <w:t>, nannies</w:t>
      </w:r>
      <w:r w:rsidRPr="001D709D">
        <w:rPr>
          <w:rStyle w:val="BookTitle"/>
          <w:rFonts w:cs="Arial"/>
          <w:i w:val="0"/>
          <w:iCs w:val="0"/>
          <w:smallCaps w:val="0"/>
          <w:spacing w:val="0"/>
        </w:rPr>
        <w:t xml:space="preserve"> and families will be required to provi</w:t>
      </w:r>
      <w:r w:rsidR="00D75923" w:rsidRPr="001D709D">
        <w:rPr>
          <w:rStyle w:val="BookTitle"/>
          <w:rFonts w:cs="Arial"/>
          <w:i w:val="0"/>
          <w:iCs w:val="0"/>
          <w:smallCaps w:val="0"/>
          <w:spacing w:val="0"/>
        </w:rPr>
        <w:t xml:space="preserve">de reporting to </w:t>
      </w:r>
      <w:r w:rsidR="001E7882" w:rsidRPr="001D709D">
        <w:rPr>
          <w:rStyle w:val="BookTitle"/>
          <w:rFonts w:cs="Arial"/>
          <w:i w:val="0"/>
          <w:iCs w:val="0"/>
          <w:smallCaps w:val="0"/>
          <w:spacing w:val="0"/>
        </w:rPr>
        <w:t xml:space="preserve">DSS </w:t>
      </w:r>
      <w:r w:rsidR="00D75923" w:rsidRPr="001D709D">
        <w:rPr>
          <w:rStyle w:val="BookTitle"/>
          <w:rFonts w:cs="Arial"/>
          <w:i w:val="0"/>
          <w:iCs w:val="0"/>
          <w:smallCaps w:val="0"/>
          <w:spacing w:val="0"/>
        </w:rPr>
        <w:t xml:space="preserve">in order for </w:t>
      </w:r>
      <w:r w:rsidR="0040187F">
        <w:rPr>
          <w:rStyle w:val="BookTitle"/>
          <w:rFonts w:cs="Arial"/>
          <w:i w:val="0"/>
          <w:iCs w:val="0"/>
          <w:smallCaps w:val="0"/>
          <w:spacing w:val="0"/>
        </w:rPr>
        <w:t>DSS</w:t>
      </w:r>
      <w:r w:rsidRPr="001D709D">
        <w:rPr>
          <w:rStyle w:val="BookTitle"/>
          <w:rFonts w:cs="Arial"/>
          <w:i w:val="0"/>
          <w:iCs w:val="0"/>
          <w:smallCaps w:val="0"/>
          <w:spacing w:val="0"/>
        </w:rPr>
        <w:t xml:space="preserve"> to assess performance and compliance under the programme. In</w:t>
      </w:r>
      <w:r w:rsidR="0040187F">
        <w:rPr>
          <w:rStyle w:val="BookTitle"/>
          <w:rFonts w:cs="Arial"/>
          <w:i w:val="0"/>
          <w:iCs w:val="0"/>
          <w:smallCaps w:val="0"/>
          <w:spacing w:val="0"/>
        </w:rPr>
        <w:t> </w:t>
      </w:r>
      <w:r w:rsidRPr="001D709D">
        <w:rPr>
          <w:rStyle w:val="BookTitle"/>
          <w:rFonts w:cs="Arial"/>
          <w:i w:val="0"/>
          <w:iCs w:val="0"/>
          <w:smallCaps w:val="0"/>
          <w:spacing w:val="0"/>
        </w:rPr>
        <w:t xml:space="preserve">addition to assessing performance and compliance, the reporting obtained as part of the </w:t>
      </w:r>
      <w:r w:rsidR="00D75923" w:rsidRPr="001D709D">
        <w:rPr>
          <w:rStyle w:val="BookTitle"/>
          <w:rFonts w:cs="Arial"/>
          <w:i w:val="0"/>
          <w:iCs w:val="0"/>
          <w:smallCaps w:val="0"/>
          <w:spacing w:val="0"/>
        </w:rPr>
        <w:t xml:space="preserve">programme will also inform </w:t>
      </w:r>
      <w:r w:rsidR="0040187F">
        <w:rPr>
          <w:rStyle w:val="BookTitle"/>
          <w:rFonts w:cs="Arial"/>
          <w:i w:val="0"/>
          <w:iCs w:val="0"/>
          <w:smallCaps w:val="0"/>
          <w:spacing w:val="0"/>
        </w:rPr>
        <w:t>DSS</w:t>
      </w:r>
      <w:r w:rsidRPr="001D709D">
        <w:rPr>
          <w:rStyle w:val="BookTitle"/>
          <w:rFonts w:cs="Arial"/>
          <w:i w:val="0"/>
          <w:iCs w:val="0"/>
          <w:smallCaps w:val="0"/>
          <w:spacing w:val="0"/>
        </w:rPr>
        <w:t xml:space="preserve">’s existing data and information gaps relating to nannies. </w:t>
      </w:r>
    </w:p>
    <w:p w:rsidR="00452305" w:rsidRPr="001D709D" w:rsidRDefault="00452305" w:rsidP="00452305">
      <w:pPr>
        <w:rPr>
          <w:rStyle w:val="BookTitle"/>
          <w:rFonts w:cs="Arial"/>
          <w:i w:val="0"/>
          <w:iCs w:val="0"/>
          <w:smallCaps w:val="0"/>
          <w:spacing w:val="0"/>
        </w:rPr>
      </w:pPr>
    </w:p>
    <w:p w:rsidR="00452305" w:rsidRPr="001D709D" w:rsidRDefault="00685338" w:rsidP="00452305">
      <w:pPr>
        <w:rPr>
          <w:rStyle w:val="BookTitle"/>
          <w:rFonts w:cs="Arial"/>
          <w:i w:val="0"/>
          <w:iCs w:val="0"/>
          <w:smallCaps w:val="0"/>
          <w:spacing w:val="0"/>
        </w:rPr>
      </w:pPr>
      <w:r w:rsidRPr="001D709D">
        <w:rPr>
          <w:rStyle w:val="BookTitle"/>
          <w:rFonts w:cs="Arial"/>
          <w:i w:val="0"/>
          <w:iCs w:val="0"/>
          <w:smallCaps w:val="0"/>
          <w:spacing w:val="0"/>
        </w:rPr>
        <w:t>An</w:t>
      </w:r>
      <w:r w:rsidR="00452305" w:rsidRPr="001D709D">
        <w:rPr>
          <w:rStyle w:val="BookTitle"/>
          <w:rFonts w:cs="Arial"/>
          <w:i w:val="0"/>
          <w:iCs w:val="0"/>
          <w:smallCaps w:val="0"/>
          <w:spacing w:val="0"/>
        </w:rPr>
        <w:t xml:space="preserve"> evaluation </w:t>
      </w:r>
      <w:r w:rsidR="00952AC6" w:rsidRPr="001D709D">
        <w:rPr>
          <w:rStyle w:val="BookTitle"/>
          <w:rFonts w:cs="Arial"/>
          <w:i w:val="0"/>
          <w:iCs w:val="0"/>
          <w:smallCaps w:val="0"/>
          <w:spacing w:val="0"/>
        </w:rPr>
        <w:t>will</w:t>
      </w:r>
      <w:r w:rsidR="00452305" w:rsidRPr="001D709D">
        <w:rPr>
          <w:rStyle w:val="BookTitle"/>
          <w:rFonts w:cs="Arial"/>
          <w:i w:val="0"/>
          <w:iCs w:val="0"/>
          <w:smallCaps w:val="0"/>
          <w:spacing w:val="0"/>
        </w:rPr>
        <w:t xml:space="preserve"> be undertaken </w:t>
      </w:r>
      <w:r w:rsidR="00952AC6" w:rsidRPr="001D709D">
        <w:rPr>
          <w:rStyle w:val="BookTitle"/>
          <w:rFonts w:cs="Arial"/>
          <w:i w:val="0"/>
          <w:iCs w:val="0"/>
          <w:smallCaps w:val="0"/>
          <w:spacing w:val="0"/>
        </w:rPr>
        <w:t xml:space="preserve">throughout 2017 by an </w:t>
      </w:r>
      <w:r w:rsidR="00AA1F42" w:rsidRPr="001D709D">
        <w:rPr>
          <w:rStyle w:val="BookTitle"/>
          <w:rFonts w:cs="Arial"/>
          <w:i w:val="0"/>
          <w:iCs w:val="0"/>
          <w:smallCaps w:val="0"/>
          <w:spacing w:val="0"/>
        </w:rPr>
        <w:t>i</w:t>
      </w:r>
      <w:r w:rsidR="00952AC6" w:rsidRPr="001D709D">
        <w:rPr>
          <w:rStyle w:val="BookTitle"/>
          <w:rFonts w:cs="Arial"/>
          <w:i w:val="0"/>
          <w:iCs w:val="0"/>
          <w:smallCaps w:val="0"/>
          <w:spacing w:val="0"/>
        </w:rPr>
        <w:t xml:space="preserve">ndependent </w:t>
      </w:r>
      <w:r w:rsidR="00AA1F42" w:rsidRPr="001D709D">
        <w:rPr>
          <w:rStyle w:val="BookTitle"/>
          <w:rFonts w:cs="Arial"/>
          <w:i w:val="0"/>
          <w:iCs w:val="0"/>
          <w:smallCaps w:val="0"/>
          <w:spacing w:val="0"/>
        </w:rPr>
        <w:t>contractor</w:t>
      </w:r>
      <w:r w:rsidR="00952AC6" w:rsidRPr="001D709D">
        <w:rPr>
          <w:rStyle w:val="BookTitle"/>
          <w:rFonts w:cs="Arial"/>
          <w:i w:val="0"/>
          <w:iCs w:val="0"/>
          <w:smallCaps w:val="0"/>
          <w:spacing w:val="0"/>
        </w:rPr>
        <w:t xml:space="preserve"> </w:t>
      </w:r>
      <w:r w:rsidR="00452305" w:rsidRPr="001D709D">
        <w:rPr>
          <w:rStyle w:val="BookTitle"/>
          <w:rFonts w:cs="Arial"/>
          <w:i w:val="0"/>
          <w:iCs w:val="0"/>
          <w:smallCaps w:val="0"/>
          <w:spacing w:val="0"/>
        </w:rPr>
        <w:t xml:space="preserve">to assess the successes and </w:t>
      </w:r>
      <w:r w:rsidR="00FB7948" w:rsidRPr="001D709D">
        <w:rPr>
          <w:rStyle w:val="BookTitle"/>
          <w:rFonts w:cs="Arial"/>
          <w:i w:val="0"/>
          <w:iCs w:val="0"/>
          <w:smallCaps w:val="0"/>
          <w:spacing w:val="0"/>
        </w:rPr>
        <w:t>challenges</w:t>
      </w:r>
      <w:r w:rsidR="00452305" w:rsidRPr="001D709D">
        <w:rPr>
          <w:rStyle w:val="BookTitle"/>
          <w:rFonts w:cs="Arial"/>
          <w:i w:val="0"/>
          <w:iCs w:val="0"/>
          <w:smallCaps w:val="0"/>
          <w:spacing w:val="0"/>
        </w:rPr>
        <w:t xml:space="preserve"> of the programme, implementation issues and recommendations on future arrangements for home based care. As part of this evaluation, report</w:t>
      </w:r>
      <w:r w:rsidRPr="001D709D">
        <w:rPr>
          <w:rStyle w:val="BookTitle"/>
          <w:rFonts w:cs="Arial"/>
          <w:i w:val="0"/>
          <w:iCs w:val="0"/>
          <w:smallCaps w:val="0"/>
          <w:spacing w:val="0"/>
        </w:rPr>
        <w:t>s</w:t>
      </w:r>
      <w:r w:rsidR="00452305" w:rsidRPr="001D709D">
        <w:rPr>
          <w:rStyle w:val="BookTitle"/>
          <w:rFonts w:cs="Arial"/>
          <w:i w:val="0"/>
          <w:iCs w:val="0"/>
          <w:smallCaps w:val="0"/>
          <w:spacing w:val="0"/>
        </w:rPr>
        <w:t xml:space="preserve"> obtained throughout the programme will be provided to an independent contractor in order to inform the evaluation. </w:t>
      </w:r>
    </w:p>
    <w:p w:rsidR="00452305" w:rsidRPr="001D709D" w:rsidRDefault="00452305" w:rsidP="00452305">
      <w:pPr>
        <w:rPr>
          <w:rStyle w:val="BookTitle"/>
          <w:rFonts w:cs="Arial"/>
          <w:i w:val="0"/>
          <w:iCs w:val="0"/>
          <w:smallCaps w:val="0"/>
          <w:spacing w:val="0"/>
        </w:rPr>
      </w:pPr>
    </w:p>
    <w:p w:rsidR="00452305" w:rsidRPr="001D709D" w:rsidRDefault="00452305" w:rsidP="00452305">
      <w:pPr>
        <w:rPr>
          <w:rStyle w:val="BookTitle"/>
          <w:rFonts w:cs="Arial"/>
          <w:i w:val="0"/>
          <w:iCs w:val="0"/>
          <w:smallCaps w:val="0"/>
          <w:spacing w:val="0"/>
        </w:rPr>
      </w:pPr>
      <w:r w:rsidRPr="001D709D">
        <w:rPr>
          <w:rStyle w:val="BookTitle"/>
          <w:rFonts w:cs="Arial"/>
          <w:i w:val="0"/>
          <w:iCs w:val="0"/>
          <w:smallCaps w:val="0"/>
          <w:spacing w:val="0"/>
        </w:rPr>
        <w:t xml:space="preserve">Suggested reporting requirements are outlined in the table </w:t>
      </w:r>
      <w:r w:rsidR="00080C49">
        <w:rPr>
          <w:rStyle w:val="BookTitle"/>
          <w:rFonts w:cs="Arial"/>
          <w:i w:val="0"/>
          <w:iCs w:val="0"/>
          <w:smallCaps w:val="0"/>
          <w:spacing w:val="0"/>
        </w:rPr>
        <w:t>on the next page</w:t>
      </w:r>
      <w:r w:rsidRPr="001D709D">
        <w:rPr>
          <w:rStyle w:val="BookTitle"/>
          <w:rFonts w:cs="Arial"/>
          <w:i w:val="0"/>
          <w:iCs w:val="0"/>
          <w:smallCaps w:val="0"/>
          <w:spacing w:val="0"/>
        </w:rPr>
        <w:t>, however</w:t>
      </w:r>
      <w:r w:rsidR="0040187F">
        <w:rPr>
          <w:rStyle w:val="BookTitle"/>
          <w:rFonts w:cs="Arial"/>
          <w:i w:val="0"/>
          <w:iCs w:val="0"/>
          <w:smallCaps w:val="0"/>
          <w:spacing w:val="0"/>
        </w:rPr>
        <w:t xml:space="preserve"> these</w:t>
      </w:r>
      <w:r w:rsidRPr="001D709D">
        <w:rPr>
          <w:rStyle w:val="BookTitle"/>
          <w:rFonts w:cs="Arial"/>
          <w:i w:val="0"/>
          <w:iCs w:val="0"/>
          <w:smallCaps w:val="0"/>
          <w:spacing w:val="0"/>
        </w:rPr>
        <w:t xml:space="preserve"> may change as the programme progresses through its implementation. </w:t>
      </w:r>
    </w:p>
    <w:p w:rsidR="00080C49" w:rsidRDefault="00080C49">
      <w:pPr>
        <w:spacing w:after="200" w:line="276" w:lineRule="auto"/>
        <w:rPr>
          <w:rStyle w:val="BookTitle"/>
          <w:rFonts w:cs="Arial"/>
          <w:i w:val="0"/>
          <w:iCs w:val="0"/>
          <w:smallCaps w:val="0"/>
          <w:spacing w:val="0"/>
        </w:rPr>
      </w:pPr>
      <w:r>
        <w:rPr>
          <w:rStyle w:val="BookTitle"/>
          <w:rFonts w:cs="Arial"/>
          <w:i w:val="0"/>
          <w:iCs w:val="0"/>
          <w:smallCaps w:val="0"/>
          <w:spacing w:val="0"/>
        </w:rPr>
        <w:br w:type="page"/>
      </w:r>
    </w:p>
    <w:p w:rsidR="00452305" w:rsidRPr="001D709D" w:rsidRDefault="00452305" w:rsidP="00452305">
      <w:pPr>
        <w:spacing w:after="120"/>
        <w:rPr>
          <w:rStyle w:val="BookTitle"/>
          <w:rFonts w:cs="Arial"/>
          <w:b/>
          <w:iCs w:val="0"/>
          <w:smallCaps w:val="0"/>
          <w:spacing w:val="0"/>
        </w:rPr>
      </w:pPr>
      <w:r w:rsidRPr="001D709D">
        <w:rPr>
          <w:rStyle w:val="BookTitle"/>
          <w:rFonts w:cs="Arial"/>
          <w:b/>
          <w:iCs w:val="0"/>
          <w:smallCaps w:val="0"/>
          <w:spacing w:val="0"/>
        </w:rPr>
        <w:lastRenderedPageBreak/>
        <w:t>General reporting requirements:</w:t>
      </w:r>
    </w:p>
    <w:tbl>
      <w:tblPr>
        <w:tblStyle w:val="TableGrid"/>
        <w:tblW w:w="9271" w:type="dxa"/>
        <w:tblInd w:w="108" w:type="dxa"/>
        <w:tblLayout w:type="fixed"/>
        <w:tblLook w:val="04A0" w:firstRow="1" w:lastRow="0" w:firstColumn="1" w:lastColumn="0" w:noHBand="0" w:noVBand="1"/>
        <w:tblDescription w:val="General reporting requirements:"/>
      </w:tblPr>
      <w:tblGrid>
        <w:gridCol w:w="1418"/>
        <w:gridCol w:w="5876"/>
        <w:gridCol w:w="1977"/>
      </w:tblGrid>
      <w:tr w:rsidR="00452305" w:rsidRPr="001D709D" w:rsidTr="005E7391">
        <w:trPr>
          <w:trHeight w:val="429"/>
          <w:tblHeader/>
        </w:trPr>
        <w:tc>
          <w:tcPr>
            <w:tcW w:w="1418"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sz w:val="18"/>
                <w:szCs w:val="18"/>
              </w:rPr>
            </w:pPr>
            <w:r w:rsidRPr="001D709D">
              <w:rPr>
                <w:rStyle w:val="BookTitle"/>
                <w:rFonts w:cs="Arial"/>
                <w:b/>
                <w:i w:val="0"/>
                <w:iCs w:val="0"/>
                <w:smallCaps w:val="0"/>
                <w:spacing w:val="0"/>
                <w:sz w:val="18"/>
                <w:szCs w:val="18"/>
              </w:rPr>
              <w:t>Stakeholder</w:t>
            </w:r>
          </w:p>
        </w:tc>
        <w:tc>
          <w:tcPr>
            <w:tcW w:w="5876"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sz w:val="18"/>
                <w:szCs w:val="18"/>
              </w:rPr>
            </w:pPr>
            <w:r w:rsidRPr="001D709D">
              <w:rPr>
                <w:rStyle w:val="BookTitle"/>
                <w:rFonts w:cs="Arial"/>
                <w:b/>
                <w:i w:val="0"/>
                <w:iCs w:val="0"/>
                <w:smallCaps w:val="0"/>
                <w:spacing w:val="0"/>
                <w:sz w:val="18"/>
                <w:szCs w:val="18"/>
              </w:rPr>
              <w:t>Reporting requirement/ information source</w:t>
            </w:r>
          </w:p>
        </w:tc>
        <w:tc>
          <w:tcPr>
            <w:tcW w:w="1977"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sz w:val="18"/>
                <w:szCs w:val="18"/>
              </w:rPr>
            </w:pPr>
            <w:r w:rsidRPr="001D709D">
              <w:rPr>
                <w:rStyle w:val="BookTitle"/>
                <w:rFonts w:cs="Arial"/>
                <w:b/>
                <w:i w:val="0"/>
                <w:iCs w:val="0"/>
                <w:smallCaps w:val="0"/>
                <w:spacing w:val="0"/>
                <w:sz w:val="18"/>
                <w:szCs w:val="18"/>
              </w:rPr>
              <w:t>Timeframe</w:t>
            </w:r>
          </w:p>
        </w:tc>
      </w:tr>
      <w:tr w:rsidR="00452305" w:rsidRPr="001D709D" w:rsidTr="00034B66">
        <w:tc>
          <w:tcPr>
            <w:tcW w:w="1418" w:type="dxa"/>
          </w:tcPr>
          <w:p w:rsidR="00452305" w:rsidRPr="001D709D" w:rsidRDefault="00452305" w:rsidP="007B5E1B">
            <w:pPr>
              <w:rPr>
                <w:rStyle w:val="BookTitle"/>
                <w:rFonts w:cs="Arial"/>
                <w:i w:val="0"/>
                <w:iCs w:val="0"/>
                <w:smallCaps w:val="0"/>
                <w:spacing w:val="0"/>
              </w:rPr>
            </w:pPr>
            <w:r w:rsidRPr="001D709D">
              <w:rPr>
                <w:rStyle w:val="BookTitle"/>
                <w:rFonts w:cs="Arial"/>
                <w:i w:val="0"/>
                <w:iCs w:val="0"/>
                <w:smallCaps w:val="0"/>
                <w:spacing w:val="0"/>
              </w:rPr>
              <w:t>Families</w:t>
            </w:r>
          </w:p>
        </w:tc>
        <w:tc>
          <w:tcPr>
            <w:tcW w:w="5876" w:type="dxa"/>
          </w:tcPr>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Pre-implementation survey prior to programme commencement</w:t>
            </w:r>
            <w:r w:rsidR="00F614C3">
              <w:rPr>
                <w:rStyle w:val="BookTitle"/>
                <w:rFonts w:cs="Arial"/>
                <w:i w:val="0"/>
                <w:iCs w:val="0"/>
                <w:smallCaps w:val="0"/>
                <w:spacing w:val="0"/>
              </w:rPr>
              <w:t>.</w:t>
            </w:r>
            <w:r w:rsidRPr="001D709D">
              <w:rPr>
                <w:rStyle w:val="BookTitle"/>
                <w:rFonts w:cs="Arial"/>
                <w:i w:val="0"/>
                <w:iCs w:val="0"/>
                <w:smallCaps w:val="0"/>
                <w:spacing w:val="0"/>
              </w:rPr>
              <w:t xml:space="preserve"> </w:t>
            </w:r>
          </w:p>
          <w:p w:rsidR="00702D9C"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Six monthly general check-ups with service</w:t>
            </w:r>
            <w:r w:rsidR="00AC6052" w:rsidRPr="001D709D">
              <w:rPr>
                <w:rStyle w:val="BookTitle"/>
                <w:rFonts w:cs="Arial"/>
                <w:i w:val="0"/>
                <w:iCs w:val="0"/>
                <w:smallCaps w:val="0"/>
                <w:spacing w:val="0"/>
              </w:rPr>
              <w:t xml:space="preserve"> providers</w:t>
            </w:r>
            <w:r w:rsidR="00F614C3">
              <w:rPr>
                <w:rStyle w:val="BookTitle"/>
                <w:rFonts w:cs="Arial"/>
                <w:i w:val="0"/>
                <w:iCs w:val="0"/>
                <w:smallCaps w:val="0"/>
                <w:spacing w:val="0"/>
              </w:rPr>
              <w:t>.</w:t>
            </w:r>
            <w:r w:rsidRPr="001D709D">
              <w:rPr>
                <w:rStyle w:val="BookTitle"/>
                <w:rFonts w:cs="Arial"/>
                <w:i w:val="0"/>
                <w:iCs w:val="0"/>
                <w:smallCaps w:val="0"/>
                <w:spacing w:val="0"/>
              </w:rPr>
              <w:t xml:space="preserve"> </w:t>
            </w:r>
          </w:p>
          <w:p w:rsidR="00CD0300" w:rsidRPr="001D709D" w:rsidRDefault="00CD0300" w:rsidP="00442871">
            <w:pPr>
              <w:pStyle w:val="ListParagraph"/>
              <w:spacing w:after="120"/>
              <w:ind w:left="357"/>
              <w:contextualSpacing w:val="0"/>
              <w:rPr>
                <w:rStyle w:val="BookTitle"/>
                <w:rFonts w:cs="Arial"/>
                <w:i w:val="0"/>
                <w:iCs w:val="0"/>
                <w:smallCaps w:val="0"/>
                <w:spacing w:val="0"/>
              </w:rPr>
            </w:pPr>
          </w:p>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Post-implementation survey in early 2017, or on exit from programme (whichever occurs first)</w:t>
            </w:r>
            <w:r w:rsidR="00F614C3">
              <w:rPr>
                <w:rStyle w:val="BookTitle"/>
                <w:rFonts w:cs="Arial"/>
                <w:i w:val="0"/>
                <w:iCs w:val="0"/>
                <w:smallCaps w:val="0"/>
                <w:spacing w:val="0"/>
              </w:rPr>
              <w:t>.</w:t>
            </w:r>
          </w:p>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 xml:space="preserve">Evaluation: Focus Groups will use a selection of families who participated in the </w:t>
            </w:r>
            <w:r w:rsidR="00A66AC6" w:rsidRPr="001D709D">
              <w:rPr>
                <w:rFonts w:cs="Arial"/>
              </w:rPr>
              <w:t>Nanny Pilot Programme</w:t>
            </w:r>
            <w:r w:rsidR="00F614C3">
              <w:rPr>
                <w:rFonts w:cs="Arial"/>
              </w:rPr>
              <w:t>.</w:t>
            </w:r>
          </w:p>
        </w:tc>
        <w:tc>
          <w:tcPr>
            <w:tcW w:w="1977" w:type="dxa"/>
          </w:tcPr>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Dec 2015</w:t>
            </w:r>
          </w:p>
          <w:p w:rsidR="00685338" w:rsidRPr="001D709D" w:rsidRDefault="00685338" w:rsidP="00F614C3">
            <w:pPr>
              <w:pStyle w:val="ListParagraph"/>
              <w:ind w:left="318"/>
              <w:contextualSpacing w:val="0"/>
              <w:rPr>
                <w:rStyle w:val="BookTitle"/>
                <w:rFonts w:cs="Arial"/>
                <w:i w:val="0"/>
                <w:iCs w:val="0"/>
                <w:smallCaps w:val="0"/>
                <w:spacing w:val="0"/>
              </w:rPr>
            </w:pPr>
          </w:p>
          <w:p w:rsidR="00452305" w:rsidRDefault="00452305" w:rsidP="00F614C3">
            <w:pPr>
              <w:pStyle w:val="ListParagraph"/>
              <w:numPr>
                <w:ilvl w:val="0"/>
                <w:numId w:val="21"/>
              </w:numPr>
              <w:ind w:left="318" w:hanging="284"/>
              <w:contextualSpacing w:val="0"/>
              <w:rPr>
                <w:rStyle w:val="BookTitle"/>
                <w:rFonts w:cs="Arial"/>
                <w:i w:val="0"/>
                <w:iCs w:val="0"/>
                <w:smallCaps w:val="0"/>
                <w:spacing w:val="0"/>
              </w:rPr>
            </w:pPr>
            <w:r w:rsidRPr="001D709D">
              <w:rPr>
                <w:rStyle w:val="BookTitle"/>
                <w:rFonts w:cs="Arial"/>
                <w:i w:val="0"/>
                <w:iCs w:val="0"/>
                <w:smallCaps w:val="0"/>
                <w:spacing w:val="0"/>
              </w:rPr>
              <w:t>Six month intervals</w:t>
            </w:r>
          </w:p>
          <w:p w:rsidR="0040187F" w:rsidRPr="0040187F" w:rsidRDefault="0040187F" w:rsidP="00F614C3">
            <w:pPr>
              <w:pStyle w:val="ListParagraph"/>
              <w:ind w:left="318"/>
              <w:contextualSpacing w:val="0"/>
              <w:rPr>
                <w:rStyle w:val="BookTitle"/>
                <w:rFonts w:cs="Arial"/>
                <w:i w:val="0"/>
                <w:iCs w:val="0"/>
                <w:smallCaps w:val="0"/>
                <w:spacing w:val="0"/>
              </w:rPr>
            </w:pPr>
          </w:p>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Early 2017, or on exit</w:t>
            </w:r>
          </w:p>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Early 2017</w:t>
            </w:r>
          </w:p>
        </w:tc>
      </w:tr>
      <w:tr w:rsidR="00452305" w:rsidRPr="001D709D" w:rsidTr="00034B66">
        <w:tc>
          <w:tcPr>
            <w:tcW w:w="1418" w:type="dxa"/>
          </w:tcPr>
          <w:p w:rsidR="00452305" w:rsidRPr="001D709D" w:rsidRDefault="00452305" w:rsidP="007B5E1B">
            <w:pPr>
              <w:rPr>
                <w:rStyle w:val="BookTitle"/>
                <w:rFonts w:cs="Arial"/>
                <w:i w:val="0"/>
                <w:iCs w:val="0"/>
                <w:smallCaps w:val="0"/>
                <w:spacing w:val="0"/>
              </w:rPr>
            </w:pPr>
            <w:r w:rsidRPr="001D709D">
              <w:rPr>
                <w:rStyle w:val="BookTitle"/>
                <w:rFonts w:cs="Arial"/>
                <w:i w:val="0"/>
                <w:iCs w:val="0"/>
                <w:smallCaps w:val="0"/>
                <w:spacing w:val="0"/>
              </w:rPr>
              <w:t>Service</w:t>
            </w:r>
            <w:r w:rsidR="00AC6052" w:rsidRPr="001D709D">
              <w:rPr>
                <w:rStyle w:val="BookTitle"/>
                <w:rFonts w:cs="Arial"/>
                <w:i w:val="0"/>
                <w:iCs w:val="0"/>
                <w:smallCaps w:val="0"/>
                <w:spacing w:val="0"/>
              </w:rPr>
              <w:t xml:space="preserve"> </w:t>
            </w:r>
            <w:r w:rsidR="0040187F">
              <w:rPr>
                <w:rStyle w:val="BookTitle"/>
                <w:rFonts w:cs="Arial"/>
                <w:i w:val="0"/>
                <w:iCs w:val="0"/>
                <w:smallCaps w:val="0"/>
                <w:spacing w:val="0"/>
              </w:rPr>
              <w:t>p</w:t>
            </w:r>
            <w:r w:rsidR="00AC6052" w:rsidRPr="001D709D">
              <w:rPr>
                <w:rStyle w:val="BookTitle"/>
                <w:rFonts w:cs="Arial"/>
                <w:i w:val="0"/>
                <w:iCs w:val="0"/>
                <w:smallCaps w:val="0"/>
                <w:spacing w:val="0"/>
              </w:rPr>
              <w:t>rovider</w:t>
            </w:r>
            <w:r w:rsidRPr="001D709D">
              <w:rPr>
                <w:rStyle w:val="BookTitle"/>
                <w:rFonts w:cs="Arial"/>
                <w:i w:val="0"/>
                <w:iCs w:val="0"/>
                <w:smallCaps w:val="0"/>
                <w:spacing w:val="0"/>
              </w:rPr>
              <w:t xml:space="preserve">s </w:t>
            </w:r>
          </w:p>
        </w:tc>
        <w:tc>
          <w:tcPr>
            <w:tcW w:w="5876" w:type="dxa"/>
          </w:tcPr>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Pre-implementation survey prior to programme commencement</w:t>
            </w:r>
            <w:r w:rsidR="00F614C3">
              <w:rPr>
                <w:rStyle w:val="BookTitle"/>
                <w:rFonts w:cs="Arial"/>
                <w:i w:val="0"/>
                <w:iCs w:val="0"/>
                <w:smallCaps w:val="0"/>
                <w:spacing w:val="0"/>
              </w:rPr>
              <w:t>.</w:t>
            </w:r>
            <w:r w:rsidRPr="001D709D">
              <w:rPr>
                <w:rStyle w:val="BookTitle"/>
                <w:rFonts w:cs="Arial"/>
                <w:i w:val="0"/>
                <w:iCs w:val="0"/>
                <w:smallCaps w:val="0"/>
                <w:spacing w:val="0"/>
              </w:rPr>
              <w:t xml:space="preserve"> </w:t>
            </w:r>
          </w:p>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 xml:space="preserve">Reporting to </w:t>
            </w:r>
            <w:r w:rsidR="0040187F">
              <w:rPr>
                <w:rStyle w:val="BookTitle"/>
                <w:rFonts w:cs="Arial"/>
                <w:i w:val="0"/>
                <w:iCs w:val="0"/>
                <w:smallCaps w:val="0"/>
                <w:spacing w:val="0"/>
              </w:rPr>
              <w:t>DSS</w:t>
            </w:r>
            <w:r w:rsidRPr="001D709D">
              <w:rPr>
                <w:rStyle w:val="BookTitle"/>
                <w:rFonts w:cs="Arial"/>
                <w:i w:val="0"/>
                <w:iCs w:val="0"/>
                <w:smallCaps w:val="0"/>
                <w:spacing w:val="0"/>
              </w:rPr>
              <w:t xml:space="preserve"> as requested in </w:t>
            </w:r>
            <w:r w:rsidR="00685338" w:rsidRPr="001D709D">
              <w:rPr>
                <w:rStyle w:val="BookTitle"/>
                <w:rFonts w:cs="Arial"/>
                <w:i w:val="0"/>
                <w:iCs w:val="0"/>
                <w:smallCaps w:val="0"/>
                <w:spacing w:val="0"/>
              </w:rPr>
              <w:t>Grant</w:t>
            </w:r>
            <w:r w:rsidRPr="001D709D">
              <w:rPr>
                <w:rStyle w:val="BookTitle"/>
                <w:rFonts w:cs="Arial"/>
                <w:i w:val="0"/>
                <w:iCs w:val="0"/>
                <w:smallCaps w:val="0"/>
                <w:spacing w:val="0"/>
              </w:rPr>
              <w:t xml:space="preserve"> Agreement</w:t>
            </w:r>
            <w:r w:rsidR="00F614C3">
              <w:rPr>
                <w:rStyle w:val="BookTitle"/>
                <w:rFonts w:cs="Arial"/>
                <w:i w:val="0"/>
                <w:iCs w:val="0"/>
                <w:smallCaps w:val="0"/>
                <w:spacing w:val="0"/>
              </w:rPr>
              <w:t>.</w:t>
            </w:r>
          </w:p>
          <w:p w:rsidR="00452305" w:rsidRPr="001D709D" w:rsidRDefault="00452305"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Post-implementation survey in early 2017, or on exit from programme (whichever occurs first)</w:t>
            </w:r>
            <w:r w:rsidR="00F614C3">
              <w:rPr>
                <w:rStyle w:val="BookTitle"/>
                <w:rFonts w:cs="Arial"/>
                <w:i w:val="0"/>
                <w:iCs w:val="0"/>
                <w:smallCaps w:val="0"/>
                <w:spacing w:val="0"/>
              </w:rPr>
              <w:t>.</w:t>
            </w:r>
          </w:p>
          <w:p w:rsidR="00452305" w:rsidRPr="001D709D" w:rsidRDefault="00452305" w:rsidP="0040187F">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Evaluation: Focus Groups will use a selection of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 xml:space="preserve">s </w:t>
            </w:r>
            <w:r w:rsidR="0040187F">
              <w:rPr>
                <w:rStyle w:val="BookTitle"/>
                <w:rFonts w:cs="Arial"/>
                <w:i w:val="0"/>
                <w:iCs w:val="0"/>
                <w:smallCaps w:val="0"/>
                <w:spacing w:val="0"/>
              </w:rPr>
              <w:t>that</w:t>
            </w:r>
            <w:r w:rsidR="0040187F" w:rsidRPr="001D709D">
              <w:rPr>
                <w:rStyle w:val="BookTitle"/>
                <w:rFonts w:cs="Arial"/>
                <w:i w:val="0"/>
                <w:iCs w:val="0"/>
                <w:smallCaps w:val="0"/>
                <w:spacing w:val="0"/>
              </w:rPr>
              <w:t xml:space="preserve"> </w:t>
            </w:r>
            <w:r w:rsidRPr="001D709D">
              <w:rPr>
                <w:rStyle w:val="BookTitle"/>
                <w:rFonts w:cs="Arial"/>
                <w:i w:val="0"/>
                <w:iCs w:val="0"/>
                <w:smallCaps w:val="0"/>
                <w:spacing w:val="0"/>
              </w:rPr>
              <w:t xml:space="preserve">participated in the </w:t>
            </w:r>
            <w:r w:rsidR="00A66AC6" w:rsidRPr="001D709D">
              <w:rPr>
                <w:rFonts w:cs="Arial"/>
              </w:rPr>
              <w:t>Nanny Pilot Programme</w:t>
            </w:r>
            <w:r w:rsidR="00F614C3">
              <w:rPr>
                <w:rFonts w:cs="Arial"/>
              </w:rPr>
              <w:t>.</w:t>
            </w:r>
          </w:p>
        </w:tc>
        <w:tc>
          <w:tcPr>
            <w:tcW w:w="1977" w:type="dxa"/>
          </w:tcPr>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color w:val="000000" w:themeColor="text1"/>
                <w:spacing w:val="0"/>
              </w:rPr>
            </w:pPr>
            <w:r w:rsidRPr="001D709D">
              <w:rPr>
                <w:rStyle w:val="BookTitle"/>
                <w:rFonts w:cs="Arial"/>
                <w:i w:val="0"/>
                <w:iCs w:val="0"/>
                <w:smallCaps w:val="0"/>
                <w:color w:val="000000" w:themeColor="text1"/>
                <w:spacing w:val="0"/>
              </w:rPr>
              <w:t>Dec 2015</w:t>
            </w:r>
          </w:p>
          <w:p w:rsidR="00452305" w:rsidRPr="001D709D" w:rsidRDefault="00452305" w:rsidP="00F614C3">
            <w:pPr>
              <w:pStyle w:val="ListParagraph"/>
              <w:ind w:left="318"/>
              <w:contextualSpacing w:val="0"/>
              <w:rPr>
                <w:rStyle w:val="BookTitle"/>
                <w:rFonts w:cs="Arial"/>
                <w:i w:val="0"/>
                <w:iCs w:val="0"/>
                <w:smallCaps w:val="0"/>
                <w:spacing w:val="0"/>
              </w:rPr>
            </w:pPr>
          </w:p>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As required</w:t>
            </w:r>
          </w:p>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Early 2017, or on exit</w:t>
            </w:r>
          </w:p>
          <w:p w:rsidR="00452305" w:rsidRPr="001D709D" w:rsidRDefault="00452305" w:rsidP="00442871">
            <w:pPr>
              <w:pStyle w:val="ListParagraph"/>
              <w:numPr>
                <w:ilvl w:val="0"/>
                <w:numId w:val="21"/>
              </w:numPr>
              <w:spacing w:after="120"/>
              <w:ind w:left="317" w:hanging="283"/>
              <w:contextualSpacing w:val="0"/>
              <w:rPr>
                <w:rStyle w:val="BookTitle"/>
                <w:rFonts w:cs="Arial"/>
                <w:i w:val="0"/>
                <w:iCs w:val="0"/>
                <w:smallCaps w:val="0"/>
                <w:spacing w:val="0"/>
              </w:rPr>
            </w:pPr>
            <w:r w:rsidRPr="001D709D">
              <w:rPr>
                <w:rStyle w:val="BookTitle"/>
                <w:rFonts w:cs="Arial"/>
                <w:i w:val="0"/>
                <w:iCs w:val="0"/>
                <w:smallCaps w:val="0"/>
                <w:spacing w:val="0"/>
              </w:rPr>
              <w:t>Early 2017</w:t>
            </w:r>
          </w:p>
        </w:tc>
      </w:tr>
      <w:tr w:rsidR="006C4B72" w:rsidRPr="001D709D" w:rsidTr="00034B66">
        <w:tc>
          <w:tcPr>
            <w:tcW w:w="1418" w:type="dxa"/>
          </w:tcPr>
          <w:p w:rsidR="006C4B72" w:rsidRPr="001D709D" w:rsidRDefault="006C4B72" w:rsidP="007B5E1B">
            <w:pPr>
              <w:rPr>
                <w:rStyle w:val="BookTitle"/>
                <w:rFonts w:cs="Arial"/>
                <w:i w:val="0"/>
                <w:iCs w:val="0"/>
                <w:smallCaps w:val="0"/>
                <w:spacing w:val="0"/>
              </w:rPr>
            </w:pPr>
            <w:r w:rsidRPr="001D709D">
              <w:rPr>
                <w:rStyle w:val="BookTitle"/>
                <w:rFonts w:cs="Arial"/>
                <w:i w:val="0"/>
                <w:iCs w:val="0"/>
                <w:smallCaps w:val="0"/>
                <w:spacing w:val="0"/>
              </w:rPr>
              <w:t>Nannies</w:t>
            </w:r>
          </w:p>
        </w:tc>
        <w:tc>
          <w:tcPr>
            <w:tcW w:w="5876" w:type="dxa"/>
          </w:tcPr>
          <w:p w:rsidR="006C4B72" w:rsidRPr="001D709D" w:rsidRDefault="006C4B72"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Pre-implementation survey prior to programme commencement</w:t>
            </w:r>
            <w:r w:rsidR="00F614C3">
              <w:rPr>
                <w:rStyle w:val="BookTitle"/>
                <w:rFonts w:cs="Arial"/>
                <w:i w:val="0"/>
                <w:iCs w:val="0"/>
                <w:smallCaps w:val="0"/>
                <w:spacing w:val="0"/>
              </w:rPr>
              <w:t>.</w:t>
            </w:r>
            <w:r w:rsidRPr="001D709D">
              <w:rPr>
                <w:rStyle w:val="BookTitle"/>
                <w:rFonts w:cs="Arial"/>
                <w:i w:val="0"/>
                <w:iCs w:val="0"/>
                <w:smallCaps w:val="0"/>
                <w:spacing w:val="0"/>
              </w:rPr>
              <w:t xml:space="preserve"> </w:t>
            </w:r>
          </w:p>
          <w:p w:rsidR="006C4B72" w:rsidRPr="001D709D" w:rsidRDefault="006C4B72" w:rsidP="00442871">
            <w:pPr>
              <w:pStyle w:val="ListParagraph"/>
              <w:numPr>
                <w:ilvl w:val="0"/>
                <w:numId w:val="21"/>
              </w:numPr>
              <w:spacing w:after="120"/>
              <w:ind w:left="357"/>
              <w:contextualSpacing w:val="0"/>
              <w:rPr>
                <w:rStyle w:val="BookTitle"/>
                <w:rFonts w:cs="Arial"/>
                <w:i w:val="0"/>
                <w:iCs w:val="0"/>
                <w:smallCaps w:val="0"/>
                <w:spacing w:val="0"/>
              </w:rPr>
            </w:pPr>
            <w:r w:rsidRPr="001D709D">
              <w:rPr>
                <w:rStyle w:val="BookTitle"/>
                <w:rFonts w:cs="Arial"/>
                <w:i w:val="0"/>
                <w:iCs w:val="0"/>
                <w:smallCaps w:val="0"/>
                <w:spacing w:val="0"/>
              </w:rPr>
              <w:t xml:space="preserve">Evaluation: Focus Groups will use a selection of nannies who participated in the </w:t>
            </w:r>
            <w:r w:rsidRPr="001D709D">
              <w:rPr>
                <w:rFonts w:cs="Arial"/>
              </w:rPr>
              <w:t>Nanny Pilot Programme</w:t>
            </w:r>
            <w:r w:rsidR="00F614C3">
              <w:rPr>
                <w:rFonts w:cs="Arial"/>
              </w:rPr>
              <w:t>.</w:t>
            </w:r>
          </w:p>
        </w:tc>
        <w:tc>
          <w:tcPr>
            <w:tcW w:w="1977" w:type="dxa"/>
          </w:tcPr>
          <w:p w:rsidR="006C4B72" w:rsidRPr="001D709D" w:rsidRDefault="006C4B72" w:rsidP="00442871">
            <w:pPr>
              <w:pStyle w:val="ListParagraph"/>
              <w:numPr>
                <w:ilvl w:val="0"/>
                <w:numId w:val="21"/>
              </w:numPr>
              <w:spacing w:after="120"/>
              <w:ind w:left="317" w:hanging="283"/>
              <w:contextualSpacing w:val="0"/>
              <w:rPr>
                <w:rStyle w:val="BookTitle"/>
                <w:rFonts w:cs="Arial"/>
                <w:i w:val="0"/>
                <w:iCs w:val="0"/>
                <w:smallCaps w:val="0"/>
                <w:color w:val="000000" w:themeColor="text1"/>
                <w:spacing w:val="0"/>
              </w:rPr>
            </w:pPr>
            <w:r w:rsidRPr="001D709D">
              <w:rPr>
                <w:rStyle w:val="BookTitle"/>
                <w:rFonts w:cs="Arial"/>
                <w:i w:val="0"/>
                <w:iCs w:val="0"/>
                <w:smallCaps w:val="0"/>
                <w:color w:val="000000" w:themeColor="text1"/>
                <w:spacing w:val="0"/>
              </w:rPr>
              <w:t>Dec 2015</w:t>
            </w:r>
          </w:p>
          <w:p w:rsidR="006C4B72" w:rsidRPr="00F614C3" w:rsidRDefault="006C4B72" w:rsidP="00F614C3">
            <w:pPr>
              <w:pStyle w:val="ListParagraph"/>
              <w:ind w:left="318"/>
              <w:contextualSpacing w:val="0"/>
              <w:rPr>
                <w:rStyle w:val="BookTitle"/>
                <w:rFonts w:cs="Arial"/>
                <w:i w:val="0"/>
                <w:iCs w:val="0"/>
                <w:smallCaps w:val="0"/>
                <w:spacing w:val="0"/>
              </w:rPr>
            </w:pPr>
          </w:p>
          <w:p w:rsidR="006C4B72" w:rsidRPr="001D709D" w:rsidRDefault="006C4B72" w:rsidP="00442871">
            <w:pPr>
              <w:pStyle w:val="ListParagraph"/>
              <w:numPr>
                <w:ilvl w:val="0"/>
                <w:numId w:val="21"/>
              </w:numPr>
              <w:spacing w:after="120"/>
              <w:ind w:left="317" w:hanging="283"/>
              <w:contextualSpacing w:val="0"/>
              <w:rPr>
                <w:rStyle w:val="BookTitle"/>
                <w:rFonts w:cs="Arial"/>
                <w:i w:val="0"/>
                <w:iCs w:val="0"/>
                <w:smallCaps w:val="0"/>
                <w:color w:val="000000" w:themeColor="text1"/>
                <w:spacing w:val="0"/>
              </w:rPr>
            </w:pPr>
            <w:r w:rsidRPr="001D709D">
              <w:rPr>
                <w:rStyle w:val="BookTitle"/>
                <w:rFonts w:cs="Arial"/>
                <w:i w:val="0"/>
                <w:iCs w:val="0"/>
                <w:smallCaps w:val="0"/>
                <w:color w:val="000000" w:themeColor="text1"/>
                <w:spacing w:val="0"/>
              </w:rPr>
              <w:t>Early 2017</w:t>
            </w:r>
          </w:p>
          <w:p w:rsidR="006C4B72" w:rsidRPr="001D709D" w:rsidRDefault="006C4B72" w:rsidP="00442871">
            <w:pPr>
              <w:spacing w:after="120"/>
              <w:rPr>
                <w:rStyle w:val="BookTitle"/>
                <w:rFonts w:cs="Arial"/>
                <w:i w:val="0"/>
                <w:iCs w:val="0"/>
                <w:smallCaps w:val="0"/>
                <w:color w:val="000000" w:themeColor="text1"/>
                <w:spacing w:val="0"/>
              </w:rPr>
            </w:pPr>
          </w:p>
        </w:tc>
      </w:tr>
    </w:tbl>
    <w:p w:rsidR="00452305" w:rsidRPr="001D709D" w:rsidRDefault="00452305" w:rsidP="00452305">
      <w:pPr>
        <w:rPr>
          <w:rStyle w:val="BookTitle"/>
          <w:rFonts w:cs="Arial"/>
          <w:i w:val="0"/>
          <w:iCs w:val="0"/>
          <w:smallCaps w:val="0"/>
          <w:spacing w:val="0"/>
        </w:rPr>
      </w:pPr>
    </w:p>
    <w:p w:rsidR="00452305" w:rsidRPr="001D709D" w:rsidRDefault="00452305" w:rsidP="00442871">
      <w:pPr>
        <w:spacing w:after="120"/>
        <w:rPr>
          <w:rStyle w:val="BookTitle"/>
          <w:rFonts w:cs="Arial"/>
          <w:b/>
          <w:iCs w:val="0"/>
          <w:smallCaps w:val="0"/>
          <w:spacing w:val="0"/>
        </w:rPr>
      </w:pPr>
      <w:r w:rsidRPr="001D709D">
        <w:rPr>
          <w:rStyle w:val="BookTitle"/>
          <w:rFonts w:cs="Arial"/>
          <w:b/>
          <w:iCs w:val="0"/>
          <w:smallCaps w:val="0"/>
          <w:spacing w:val="0"/>
        </w:rPr>
        <w:t>Compliance reporting requirements:</w:t>
      </w:r>
    </w:p>
    <w:tbl>
      <w:tblPr>
        <w:tblStyle w:val="TableGrid"/>
        <w:tblW w:w="9214" w:type="dxa"/>
        <w:tblInd w:w="108" w:type="dxa"/>
        <w:tblLook w:val="04A0" w:firstRow="1" w:lastRow="0" w:firstColumn="1" w:lastColumn="0" w:noHBand="0" w:noVBand="1"/>
        <w:tblDescription w:val="Compliance reporting requirements"/>
      </w:tblPr>
      <w:tblGrid>
        <w:gridCol w:w="1361"/>
        <w:gridCol w:w="5873"/>
        <w:gridCol w:w="1980"/>
      </w:tblGrid>
      <w:tr w:rsidR="00452305" w:rsidRPr="001D709D" w:rsidTr="005E7391">
        <w:trPr>
          <w:trHeight w:val="426"/>
          <w:tblHeader/>
        </w:trPr>
        <w:tc>
          <w:tcPr>
            <w:tcW w:w="1361"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rPr>
            </w:pPr>
            <w:r w:rsidRPr="001D709D">
              <w:rPr>
                <w:rStyle w:val="BookTitle"/>
                <w:rFonts w:cs="Arial"/>
                <w:b/>
                <w:i w:val="0"/>
                <w:iCs w:val="0"/>
                <w:smallCaps w:val="0"/>
                <w:spacing w:val="0"/>
              </w:rPr>
              <w:t>Stakeholder</w:t>
            </w:r>
          </w:p>
        </w:tc>
        <w:tc>
          <w:tcPr>
            <w:tcW w:w="5873"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rPr>
            </w:pPr>
            <w:r w:rsidRPr="001D709D">
              <w:rPr>
                <w:rStyle w:val="BookTitle"/>
                <w:rFonts w:cs="Arial"/>
                <w:b/>
                <w:i w:val="0"/>
                <w:iCs w:val="0"/>
                <w:smallCaps w:val="0"/>
                <w:spacing w:val="0"/>
              </w:rPr>
              <w:t>Reporting requirement</w:t>
            </w:r>
          </w:p>
        </w:tc>
        <w:tc>
          <w:tcPr>
            <w:tcW w:w="1980" w:type="dxa"/>
            <w:shd w:val="clear" w:color="auto" w:fill="DDD9C3" w:themeFill="background2" w:themeFillShade="E6"/>
            <w:vAlign w:val="center"/>
          </w:tcPr>
          <w:p w:rsidR="00452305" w:rsidRPr="001D709D" w:rsidRDefault="00452305" w:rsidP="007B5E1B">
            <w:pPr>
              <w:jc w:val="center"/>
              <w:rPr>
                <w:rStyle w:val="BookTitle"/>
                <w:rFonts w:cs="Arial"/>
                <w:b/>
                <w:i w:val="0"/>
                <w:iCs w:val="0"/>
                <w:smallCaps w:val="0"/>
                <w:spacing w:val="0"/>
              </w:rPr>
            </w:pPr>
            <w:r w:rsidRPr="001D709D">
              <w:rPr>
                <w:rStyle w:val="BookTitle"/>
                <w:rFonts w:cs="Arial"/>
                <w:b/>
                <w:i w:val="0"/>
                <w:iCs w:val="0"/>
                <w:smallCaps w:val="0"/>
                <w:spacing w:val="0"/>
              </w:rPr>
              <w:t>Timeframe</w:t>
            </w:r>
          </w:p>
        </w:tc>
      </w:tr>
      <w:tr w:rsidR="00452305" w:rsidRPr="001D709D" w:rsidTr="00496531">
        <w:tc>
          <w:tcPr>
            <w:tcW w:w="1361" w:type="dxa"/>
          </w:tcPr>
          <w:p w:rsidR="00452305" w:rsidRPr="001D709D" w:rsidRDefault="00452305" w:rsidP="007B5E1B">
            <w:pPr>
              <w:rPr>
                <w:rStyle w:val="BookTitle"/>
                <w:rFonts w:cs="Arial"/>
                <w:i w:val="0"/>
                <w:iCs w:val="0"/>
                <w:smallCaps w:val="0"/>
                <w:spacing w:val="0"/>
              </w:rPr>
            </w:pPr>
            <w:r w:rsidRPr="001D709D">
              <w:rPr>
                <w:rStyle w:val="BookTitle"/>
                <w:rFonts w:cs="Arial"/>
                <w:i w:val="0"/>
                <w:iCs w:val="0"/>
                <w:smallCaps w:val="0"/>
                <w:spacing w:val="0"/>
              </w:rPr>
              <w:t>Families</w:t>
            </w:r>
          </w:p>
        </w:tc>
        <w:tc>
          <w:tcPr>
            <w:tcW w:w="5873" w:type="dxa"/>
          </w:tcPr>
          <w:p w:rsidR="00452305" w:rsidRPr="001D709D" w:rsidRDefault="00452305" w:rsidP="00442871">
            <w:pPr>
              <w:pStyle w:val="ListParagraph"/>
              <w:numPr>
                <w:ilvl w:val="0"/>
                <w:numId w:val="22"/>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Responses to spot checks</w:t>
            </w:r>
            <w:r w:rsidR="00D75923" w:rsidRPr="001D709D">
              <w:rPr>
                <w:rStyle w:val="BookTitle"/>
                <w:rFonts w:cs="Arial"/>
                <w:i w:val="0"/>
                <w:iCs w:val="0"/>
                <w:smallCaps w:val="0"/>
                <w:spacing w:val="0"/>
              </w:rPr>
              <w:t xml:space="preserve"> from </w:t>
            </w:r>
            <w:r w:rsidR="00335B2E" w:rsidRPr="001D709D">
              <w:rPr>
                <w:rStyle w:val="BookTitle"/>
                <w:rFonts w:cs="Arial"/>
                <w:i w:val="0"/>
                <w:iCs w:val="0"/>
                <w:smallCaps w:val="0"/>
                <w:spacing w:val="0"/>
              </w:rPr>
              <w:t>DSS</w:t>
            </w:r>
            <w:r w:rsidRPr="001D709D">
              <w:rPr>
                <w:rStyle w:val="BookTitle"/>
                <w:rFonts w:cs="Arial"/>
                <w:i w:val="0"/>
                <w:iCs w:val="0"/>
                <w:smallCaps w:val="0"/>
                <w:spacing w:val="0"/>
              </w:rPr>
              <w:t xml:space="preserve"> and their service</w:t>
            </w:r>
            <w:r w:rsidR="00685338" w:rsidRPr="001D709D">
              <w:rPr>
                <w:rStyle w:val="BookTitle"/>
                <w:rFonts w:cs="Arial"/>
                <w:i w:val="0"/>
                <w:iCs w:val="0"/>
                <w:smallCaps w:val="0"/>
                <w:spacing w:val="0"/>
              </w:rPr>
              <w:t xml:space="preserve"> </w:t>
            </w:r>
            <w:r w:rsidR="00702D9C" w:rsidRPr="001D709D">
              <w:rPr>
                <w:rStyle w:val="BookTitle"/>
                <w:rFonts w:cs="Arial"/>
                <w:i w:val="0"/>
                <w:iCs w:val="0"/>
                <w:smallCaps w:val="0"/>
                <w:spacing w:val="0"/>
              </w:rPr>
              <w:t>provider</w:t>
            </w:r>
            <w:r w:rsidR="00F614C3">
              <w:rPr>
                <w:rStyle w:val="BookTitle"/>
                <w:rFonts w:cs="Arial"/>
                <w:i w:val="0"/>
                <w:iCs w:val="0"/>
                <w:smallCaps w:val="0"/>
                <w:spacing w:val="0"/>
              </w:rPr>
              <w:t>.</w:t>
            </w:r>
            <w:r w:rsidRPr="001D709D">
              <w:rPr>
                <w:rStyle w:val="BookTitle"/>
                <w:rFonts w:cs="Arial"/>
                <w:i w:val="0"/>
                <w:iCs w:val="0"/>
                <w:smallCaps w:val="0"/>
                <w:spacing w:val="0"/>
              </w:rPr>
              <w:t xml:space="preserve"> </w:t>
            </w:r>
          </w:p>
          <w:p w:rsidR="00737978" w:rsidRPr="001D709D" w:rsidRDefault="00452305" w:rsidP="00442871">
            <w:pPr>
              <w:pStyle w:val="ListParagraph"/>
              <w:numPr>
                <w:ilvl w:val="0"/>
                <w:numId w:val="22"/>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Mandatory requirement to report against incorrect invoicing</w:t>
            </w:r>
            <w:r w:rsidR="00F614C3">
              <w:rPr>
                <w:rStyle w:val="BookTitle"/>
                <w:rFonts w:cs="Arial"/>
                <w:i w:val="0"/>
                <w:iCs w:val="0"/>
                <w:smallCaps w:val="0"/>
                <w:spacing w:val="0"/>
              </w:rPr>
              <w:t>.</w:t>
            </w:r>
          </w:p>
          <w:p w:rsidR="00452305" w:rsidRPr="001D709D" w:rsidRDefault="00F614C3" w:rsidP="00F614C3">
            <w:pPr>
              <w:pStyle w:val="ListParagraph"/>
              <w:numPr>
                <w:ilvl w:val="0"/>
                <w:numId w:val="22"/>
              </w:numPr>
              <w:spacing w:after="120"/>
              <w:contextualSpacing w:val="0"/>
              <w:rPr>
                <w:rStyle w:val="BookTitle"/>
                <w:rFonts w:cs="Arial"/>
                <w:i w:val="0"/>
                <w:iCs w:val="0"/>
                <w:smallCaps w:val="0"/>
                <w:spacing w:val="0"/>
              </w:rPr>
            </w:pPr>
            <w:r>
              <w:rPr>
                <w:rStyle w:val="BookTitle"/>
                <w:rFonts w:cs="Arial"/>
                <w:i w:val="0"/>
                <w:iCs w:val="0"/>
                <w:smallCaps w:val="0"/>
                <w:spacing w:val="0"/>
              </w:rPr>
              <w:t>Report</w:t>
            </w:r>
            <w:r w:rsidR="00737978" w:rsidRPr="001D709D">
              <w:rPr>
                <w:rStyle w:val="BookTitle"/>
                <w:rFonts w:cs="Arial"/>
                <w:i w:val="0"/>
                <w:iCs w:val="0"/>
                <w:smallCaps w:val="0"/>
                <w:spacing w:val="0"/>
              </w:rPr>
              <w:t xml:space="preserve"> of chang</w:t>
            </w:r>
            <w:r>
              <w:rPr>
                <w:rStyle w:val="BookTitle"/>
                <w:rFonts w:cs="Arial"/>
                <w:i w:val="0"/>
                <w:iCs w:val="0"/>
                <w:smallCaps w:val="0"/>
                <w:spacing w:val="0"/>
              </w:rPr>
              <w:t>e in</w:t>
            </w:r>
            <w:r w:rsidR="00737978" w:rsidRPr="001D709D">
              <w:rPr>
                <w:rStyle w:val="BookTitle"/>
                <w:rFonts w:cs="Arial"/>
                <w:i w:val="0"/>
                <w:iCs w:val="0"/>
                <w:smallCaps w:val="0"/>
                <w:spacing w:val="0"/>
              </w:rPr>
              <w:t xml:space="preserve"> circumstance</w:t>
            </w:r>
            <w:r w:rsidR="0040187F">
              <w:rPr>
                <w:rStyle w:val="BookTitle"/>
                <w:rFonts w:cs="Arial"/>
                <w:i w:val="0"/>
                <w:iCs w:val="0"/>
                <w:smallCaps w:val="0"/>
                <w:spacing w:val="0"/>
              </w:rPr>
              <w:t>s</w:t>
            </w:r>
            <w:r w:rsidR="00452305" w:rsidRPr="001D709D">
              <w:rPr>
                <w:rStyle w:val="BookTitle"/>
                <w:rFonts w:cs="Arial"/>
                <w:i w:val="0"/>
                <w:iCs w:val="0"/>
                <w:smallCaps w:val="0"/>
                <w:spacing w:val="0"/>
              </w:rPr>
              <w:t xml:space="preserve"> </w:t>
            </w:r>
          </w:p>
        </w:tc>
        <w:tc>
          <w:tcPr>
            <w:tcW w:w="1980" w:type="dxa"/>
          </w:tcPr>
          <w:p w:rsidR="00452305" w:rsidRPr="001D709D" w:rsidRDefault="002714B3" w:rsidP="00442871">
            <w:pPr>
              <w:spacing w:after="120"/>
              <w:rPr>
                <w:rStyle w:val="BookTitle"/>
                <w:rFonts w:cs="Arial"/>
                <w:iCs w:val="0"/>
                <w:smallCaps w:val="0"/>
                <w:spacing w:val="0"/>
              </w:rPr>
            </w:pPr>
            <w:r w:rsidRPr="001D709D">
              <w:rPr>
                <w:rStyle w:val="BookTitle"/>
                <w:rFonts w:cs="Arial"/>
                <w:i w:val="0"/>
                <w:iCs w:val="0"/>
                <w:smallCaps w:val="0"/>
                <w:spacing w:val="0"/>
              </w:rPr>
              <w:t>Ongoing throughout programme</w:t>
            </w:r>
            <w:r w:rsidR="00452305" w:rsidRPr="001D709D">
              <w:rPr>
                <w:rStyle w:val="BookTitle"/>
                <w:rFonts w:cs="Arial"/>
                <w:i w:val="0"/>
                <w:iCs w:val="0"/>
                <w:smallCaps w:val="0"/>
                <w:spacing w:val="0"/>
              </w:rPr>
              <w:t xml:space="preserve"> period</w:t>
            </w:r>
          </w:p>
        </w:tc>
      </w:tr>
      <w:tr w:rsidR="00452305" w:rsidRPr="001D709D" w:rsidTr="00496531">
        <w:tc>
          <w:tcPr>
            <w:tcW w:w="1361" w:type="dxa"/>
          </w:tcPr>
          <w:p w:rsidR="00452305" w:rsidRPr="001D709D" w:rsidRDefault="00452305" w:rsidP="007B5E1B">
            <w:pPr>
              <w:rPr>
                <w:rStyle w:val="BookTitle"/>
                <w:rFonts w:cs="Arial"/>
                <w:i w:val="0"/>
                <w:iCs w:val="0"/>
                <w:smallCaps w:val="0"/>
                <w:spacing w:val="0"/>
              </w:rPr>
            </w:pPr>
            <w:r w:rsidRPr="001D709D">
              <w:rPr>
                <w:rStyle w:val="BookTitle"/>
                <w:rFonts w:cs="Arial"/>
                <w:i w:val="0"/>
                <w:iCs w:val="0"/>
                <w:smallCaps w:val="0"/>
                <w:spacing w:val="0"/>
              </w:rPr>
              <w:t>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s</w:t>
            </w:r>
          </w:p>
        </w:tc>
        <w:tc>
          <w:tcPr>
            <w:tcW w:w="5873" w:type="dxa"/>
          </w:tcPr>
          <w:p w:rsidR="00452305" w:rsidRPr="001D709D" w:rsidRDefault="00452305" w:rsidP="00442871">
            <w:pPr>
              <w:pStyle w:val="ListParagraph"/>
              <w:numPr>
                <w:ilvl w:val="0"/>
                <w:numId w:val="21"/>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 xml:space="preserve">Quarterly reporting to </w:t>
            </w:r>
            <w:r w:rsidR="00335B2E" w:rsidRPr="001D709D">
              <w:rPr>
                <w:rStyle w:val="BookTitle"/>
                <w:rFonts w:cs="Arial"/>
                <w:i w:val="0"/>
                <w:iCs w:val="0"/>
                <w:smallCaps w:val="0"/>
                <w:spacing w:val="0"/>
              </w:rPr>
              <w:t>DSS</w:t>
            </w:r>
            <w:r w:rsidRPr="001D709D">
              <w:rPr>
                <w:rStyle w:val="BookTitle"/>
                <w:rFonts w:cs="Arial"/>
                <w:i w:val="0"/>
                <w:iCs w:val="0"/>
                <w:smallCaps w:val="0"/>
                <w:spacing w:val="0"/>
              </w:rPr>
              <w:t xml:space="preserve"> as outlined in the </w:t>
            </w:r>
            <w:r w:rsidR="000605E5" w:rsidRPr="001D709D">
              <w:rPr>
                <w:rStyle w:val="BookTitle"/>
                <w:rFonts w:cs="Arial"/>
                <w:i w:val="0"/>
                <w:iCs w:val="0"/>
                <w:smallCaps w:val="0"/>
                <w:spacing w:val="0"/>
              </w:rPr>
              <w:t>Grant</w:t>
            </w:r>
            <w:r w:rsidRPr="001D709D">
              <w:rPr>
                <w:rStyle w:val="BookTitle"/>
                <w:rFonts w:cs="Arial"/>
                <w:i w:val="0"/>
                <w:iCs w:val="0"/>
                <w:smallCaps w:val="0"/>
                <w:spacing w:val="0"/>
              </w:rPr>
              <w:t xml:space="preserve"> Agreement</w:t>
            </w:r>
          </w:p>
          <w:p w:rsidR="00452305" w:rsidRPr="001D709D" w:rsidRDefault="00490A4D" w:rsidP="00442871">
            <w:pPr>
              <w:pStyle w:val="ListParagraph"/>
              <w:numPr>
                <w:ilvl w:val="0"/>
                <w:numId w:val="21"/>
              </w:numPr>
              <w:spacing w:after="120"/>
              <w:contextualSpacing w:val="0"/>
              <w:rPr>
                <w:rStyle w:val="BookTitle"/>
                <w:rFonts w:cs="Arial"/>
                <w:i w:val="0"/>
                <w:iCs w:val="0"/>
                <w:smallCaps w:val="0"/>
                <w:spacing w:val="0"/>
              </w:rPr>
            </w:pPr>
            <w:r>
              <w:rPr>
                <w:rStyle w:val="BookTitle"/>
                <w:rFonts w:cs="Arial"/>
                <w:i w:val="0"/>
                <w:iCs w:val="0"/>
                <w:smallCaps w:val="0"/>
                <w:spacing w:val="0"/>
              </w:rPr>
              <w:t>Weekly/</w:t>
            </w:r>
            <w:r w:rsidR="0040187F">
              <w:rPr>
                <w:rStyle w:val="BookTitle"/>
                <w:rFonts w:cs="Arial"/>
                <w:i w:val="0"/>
                <w:iCs w:val="0"/>
                <w:smallCaps w:val="0"/>
                <w:spacing w:val="0"/>
              </w:rPr>
              <w:t>f</w:t>
            </w:r>
            <w:r w:rsidR="00452305" w:rsidRPr="001D709D">
              <w:rPr>
                <w:rStyle w:val="BookTitle"/>
                <w:rFonts w:cs="Arial"/>
                <w:i w:val="0"/>
                <w:iCs w:val="0"/>
                <w:smallCaps w:val="0"/>
                <w:spacing w:val="0"/>
              </w:rPr>
              <w:t>ortnightly two-way reporting with families regarding invoice/statement (with itemised hours of care provided), subsidy amount and out of pocket expenses</w:t>
            </w:r>
          </w:p>
          <w:p w:rsidR="00452305" w:rsidRPr="001D709D" w:rsidRDefault="00452305" w:rsidP="00442871">
            <w:pPr>
              <w:pStyle w:val="ListParagraph"/>
              <w:numPr>
                <w:ilvl w:val="0"/>
                <w:numId w:val="21"/>
              </w:numPr>
              <w:spacing w:after="120"/>
              <w:contextualSpacing w:val="0"/>
              <w:rPr>
                <w:rStyle w:val="BookTitle"/>
                <w:rFonts w:cs="Arial"/>
                <w:i w:val="0"/>
                <w:iCs w:val="0"/>
                <w:smallCaps w:val="0"/>
                <w:color w:val="000000" w:themeColor="text1"/>
                <w:spacing w:val="0"/>
              </w:rPr>
            </w:pPr>
            <w:r w:rsidRPr="001D709D">
              <w:rPr>
                <w:rStyle w:val="BookTitle"/>
                <w:rFonts w:cs="Arial"/>
                <w:i w:val="0"/>
                <w:iCs w:val="0"/>
                <w:smallCaps w:val="0"/>
                <w:color w:val="000000" w:themeColor="text1"/>
                <w:spacing w:val="0"/>
              </w:rPr>
              <w:t>Acquittal reporting</w:t>
            </w:r>
          </w:p>
          <w:p w:rsidR="00452305" w:rsidRPr="001D709D" w:rsidRDefault="00490A4D" w:rsidP="00442871">
            <w:pPr>
              <w:pStyle w:val="ListParagraph"/>
              <w:numPr>
                <w:ilvl w:val="1"/>
                <w:numId w:val="21"/>
              </w:numPr>
              <w:spacing w:after="120"/>
              <w:contextualSpacing w:val="0"/>
              <w:rPr>
                <w:rStyle w:val="BookTitle"/>
                <w:rFonts w:cs="Arial"/>
                <w:i w:val="0"/>
                <w:iCs w:val="0"/>
                <w:smallCaps w:val="0"/>
                <w:spacing w:val="0"/>
              </w:rPr>
            </w:pPr>
            <w:r>
              <w:rPr>
                <w:rStyle w:val="BookTitle"/>
                <w:rFonts w:cs="Arial"/>
                <w:i w:val="0"/>
                <w:iCs w:val="0"/>
                <w:smallCaps w:val="0"/>
                <w:spacing w:val="0"/>
              </w:rPr>
              <w:t>I</w:t>
            </w:r>
            <w:r w:rsidR="00452305" w:rsidRPr="001D709D">
              <w:rPr>
                <w:rStyle w:val="BookTitle"/>
                <w:rFonts w:cs="Arial"/>
                <w:i w:val="0"/>
                <w:iCs w:val="0"/>
                <w:smallCaps w:val="0"/>
                <w:spacing w:val="0"/>
              </w:rPr>
              <w:t>n arrears for subsidy payments</w:t>
            </w:r>
          </w:p>
          <w:p w:rsidR="00452305" w:rsidRPr="00F33622" w:rsidRDefault="00452305" w:rsidP="00F614C3">
            <w:pPr>
              <w:pStyle w:val="ListParagraph"/>
              <w:numPr>
                <w:ilvl w:val="1"/>
                <w:numId w:val="21"/>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Quarterly, in relation to administration payments paid under the programme</w:t>
            </w:r>
          </w:p>
        </w:tc>
        <w:tc>
          <w:tcPr>
            <w:tcW w:w="1980" w:type="dxa"/>
          </w:tcPr>
          <w:p w:rsidR="00452305" w:rsidRPr="001D709D" w:rsidRDefault="00452305" w:rsidP="00442871">
            <w:pPr>
              <w:pStyle w:val="ListParagraph"/>
              <w:numPr>
                <w:ilvl w:val="0"/>
                <w:numId w:val="23"/>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Quarterly</w:t>
            </w:r>
          </w:p>
          <w:p w:rsidR="00452305" w:rsidRPr="001D709D" w:rsidRDefault="00452305" w:rsidP="00F614C3">
            <w:pPr>
              <w:pStyle w:val="ListParagraph"/>
              <w:ind w:left="318"/>
              <w:contextualSpacing w:val="0"/>
              <w:rPr>
                <w:rStyle w:val="BookTitle"/>
                <w:rFonts w:cs="Arial"/>
                <w:i w:val="0"/>
                <w:iCs w:val="0"/>
                <w:smallCaps w:val="0"/>
                <w:spacing w:val="0"/>
              </w:rPr>
            </w:pPr>
          </w:p>
          <w:p w:rsidR="00452305" w:rsidRPr="001D709D" w:rsidRDefault="00490A4D" w:rsidP="00442871">
            <w:pPr>
              <w:pStyle w:val="ListParagraph"/>
              <w:numPr>
                <w:ilvl w:val="0"/>
                <w:numId w:val="23"/>
              </w:numPr>
              <w:spacing w:after="120"/>
              <w:contextualSpacing w:val="0"/>
              <w:rPr>
                <w:rStyle w:val="BookTitle"/>
                <w:rFonts w:cs="Arial"/>
                <w:i w:val="0"/>
                <w:iCs w:val="0"/>
                <w:smallCaps w:val="0"/>
                <w:spacing w:val="0"/>
              </w:rPr>
            </w:pPr>
            <w:r>
              <w:rPr>
                <w:rStyle w:val="BookTitle"/>
                <w:rFonts w:cs="Arial"/>
                <w:i w:val="0"/>
                <w:iCs w:val="0"/>
                <w:smallCaps w:val="0"/>
                <w:spacing w:val="0"/>
              </w:rPr>
              <w:t xml:space="preserve">Weekly/ </w:t>
            </w:r>
            <w:r w:rsidR="00452305" w:rsidRPr="001D709D">
              <w:rPr>
                <w:rStyle w:val="BookTitle"/>
                <w:rFonts w:cs="Arial"/>
                <w:i w:val="0"/>
                <w:iCs w:val="0"/>
                <w:smallCaps w:val="0"/>
                <w:spacing w:val="0"/>
              </w:rPr>
              <w:t>Fortnightly</w:t>
            </w:r>
          </w:p>
          <w:p w:rsidR="004A45C4" w:rsidRPr="001D709D" w:rsidRDefault="004A45C4" w:rsidP="00F614C3">
            <w:pPr>
              <w:pStyle w:val="ListParagraph"/>
              <w:ind w:left="318"/>
              <w:contextualSpacing w:val="0"/>
              <w:rPr>
                <w:rStyle w:val="BookTitle"/>
                <w:rFonts w:cs="Arial"/>
                <w:i w:val="0"/>
                <w:iCs w:val="0"/>
                <w:smallCaps w:val="0"/>
                <w:spacing w:val="0"/>
              </w:rPr>
            </w:pPr>
          </w:p>
          <w:p w:rsidR="00452305" w:rsidRPr="001D709D" w:rsidRDefault="00452305" w:rsidP="00F614C3">
            <w:pPr>
              <w:pStyle w:val="ListParagraph"/>
              <w:ind w:left="318"/>
              <w:contextualSpacing w:val="0"/>
              <w:rPr>
                <w:rStyle w:val="BookTitle"/>
                <w:rFonts w:cs="Arial"/>
                <w:i w:val="0"/>
                <w:iCs w:val="0"/>
                <w:smallCaps w:val="0"/>
                <w:spacing w:val="0"/>
              </w:rPr>
            </w:pPr>
          </w:p>
          <w:p w:rsidR="00452305" w:rsidRPr="001D709D" w:rsidRDefault="00452305" w:rsidP="00442871">
            <w:pPr>
              <w:pStyle w:val="ListParagraph"/>
              <w:numPr>
                <w:ilvl w:val="0"/>
                <w:numId w:val="23"/>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As required</w:t>
            </w:r>
          </w:p>
        </w:tc>
      </w:tr>
      <w:tr w:rsidR="00452305" w:rsidRPr="001D709D" w:rsidTr="00496531">
        <w:tc>
          <w:tcPr>
            <w:tcW w:w="1361" w:type="dxa"/>
          </w:tcPr>
          <w:p w:rsidR="00452305" w:rsidRPr="001D709D" w:rsidRDefault="00452305" w:rsidP="007B5E1B">
            <w:pPr>
              <w:rPr>
                <w:rStyle w:val="BookTitle"/>
                <w:rFonts w:cs="Arial"/>
                <w:i w:val="0"/>
                <w:iCs w:val="0"/>
                <w:smallCaps w:val="0"/>
                <w:spacing w:val="0"/>
              </w:rPr>
            </w:pPr>
            <w:r w:rsidRPr="001D709D">
              <w:rPr>
                <w:rStyle w:val="BookTitle"/>
                <w:rFonts w:cs="Arial"/>
                <w:i w:val="0"/>
                <w:iCs w:val="0"/>
                <w:smallCaps w:val="0"/>
                <w:spacing w:val="0"/>
              </w:rPr>
              <w:t>Nannies</w:t>
            </w:r>
          </w:p>
        </w:tc>
        <w:tc>
          <w:tcPr>
            <w:tcW w:w="5873" w:type="dxa"/>
          </w:tcPr>
          <w:p w:rsidR="00452305" w:rsidRPr="00F33622" w:rsidRDefault="00452305" w:rsidP="00F614C3">
            <w:pPr>
              <w:pStyle w:val="ListParagraph"/>
              <w:numPr>
                <w:ilvl w:val="0"/>
                <w:numId w:val="21"/>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Reporting to the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 as requested.</w:t>
            </w:r>
          </w:p>
        </w:tc>
        <w:tc>
          <w:tcPr>
            <w:tcW w:w="1980" w:type="dxa"/>
          </w:tcPr>
          <w:p w:rsidR="00452305" w:rsidRPr="001D709D" w:rsidRDefault="00452305" w:rsidP="00442871">
            <w:pPr>
              <w:pStyle w:val="ListParagraph"/>
              <w:numPr>
                <w:ilvl w:val="0"/>
                <w:numId w:val="21"/>
              </w:numPr>
              <w:spacing w:after="120"/>
              <w:contextualSpacing w:val="0"/>
              <w:rPr>
                <w:rStyle w:val="BookTitle"/>
                <w:rFonts w:cs="Arial"/>
                <w:i w:val="0"/>
                <w:iCs w:val="0"/>
                <w:smallCaps w:val="0"/>
                <w:spacing w:val="0"/>
              </w:rPr>
            </w:pPr>
            <w:r w:rsidRPr="001D709D">
              <w:rPr>
                <w:rStyle w:val="BookTitle"/>
                <w:rFonts w:cs="Arial"/>
                <w:i w:val="0"/>
                <w:iCs w:val="0"/>
                <w:smallCaps w:val="0"/>
                <w:spacing w:val="0"/>
              </w:rPr>
              <w:t>As required</w:t>
            </w:r>
          </w:p>
        </w:tc>
      </w:tr>
    </w:tbl>
    <w:p w:rsidR="00452305" w:rsidRPr="001D709D" w:rsidRDefault="00452305" w:rsidP="00452305">
      <w:pPr>
        <w:rPr>
          <w:rStyle w:val="BookTitle"/>
          <w:rFonts w:cs="Arial"/>
          <w:i w:val="0"/>
          <w:iCs w:val="0"/>
          <w:smallCaps w:val="0"/>
          <w:spacing w:val="0"/>
        </w:rPr>
      </w:pPr>
    </w:p>
    <w:p w:rsidR="00F614C3" w:rsidRDefault="00F614C3" w:rsidP="00452305">
      <w:pPr>
        <w:pStyle w:val="Heading2"/>
      </w:pPr>
      <w:bookmarkStart w:id="288" w:name="_Toc390237714"/>
      <w:bookmarkStart w:id="289" w:name="_Toc419190668"/>
      <w:bookmarkStart w:id="290" w:name="_Toc420315837"/>
      <w:bookmarkStart w:id="291" w:name="_Toc422144747"/>
      <w:bookmarkStart w:id="292" w:name="_Toc422824443"/>
      <w:bookmarkStart w:id="293" w:name="_Toc422833296"/>
      <w:bookmarkStart w:id="294" w:name="_Toc422833497"/>
      <w:bookmarkStart w:id="295" w:name="_Toc423705752"/>
      <w:r>
        <w:br w:type="page"/>
      </w:r>
    </w:p>
    <w:p w:rsidR="00452305" w:rsidRPr="001D709D" w:rsidRDefault="00452305" w:rsidP="00452305">
      <w:pPr>
        <w:pStyle w:val="Heading2"/>
      </w:pPr>
      <w:r w:rsidRPr="001D709D">
        <w:lastRenderedPageBreak/>
        <w:t xml:space="preserve">Financial </w:t>
      </w:r>
      <w:bookmarkEnd w:id="285"/>
      <w:bookmarkEnd w:id="286"/>
      <w:bookmarkEnd w:id="287"/>
      <w:bookmarkEnd w:id="288"/>
      <w:bookmarkEnd w:id="289"/>
      <w:r w:rsidRPr="001D709D">
        <w:t>and reconciliation reporting</w:t>
      </w:r>
      <w:bookmarkEnd w:id="290"/>
      <w:bookmarkEnd w:id="291"/>
      <w:bookmarkEnd w:id="292"/>
      <w:bookmarkEnd w:id="293"/>
      <w:bookmarkEnd w:id="294"/>
      <w:bookmarkEnd w:id="295"/>
    </w:p>
    <w:p w:rsidR="00452305" w:rsidRPr="001D709D" w:rsidRDefault="00452305" w:rsidP="00452305">
      <w:pPr>
        <w:rPr>
          <w:rStyle w:val="BookTitle"/>
          <w:rFonts w:cs="Arial"/>
          <w:i w:val="0"/>
          <w:iCs w:val="0"/>
          <w:smallCaps w:val="0"/>
          <w:spacing w:val="0"/>
        </w:rPr>
      </w:pPr>
      <w:r w:rsidRPr="001D709D">
        <w:rPr>
          <w:rStyle w:val="BookTitle"/>
          <w:rFonts w:cs="Arial"/>
          <w:i w:val="0"/>
          <w:smallCaps w:val="0"/>
          <w:spacing w:val="0"/>
        </w:rPr>
        <w:t xml:space="preserve">The programme will be managed to ensure the efficient and effective use of public monies which will act to prevent fraud upon the Commonwealth. </w:t>
      </w:r>
      <w:r w:rsidRPr="001D709D">
        <w:rPr>
          <w:rStyle w:val="BookTitle"/>
          <w:rFonts w:cs="Arial"/>
          <w:i w:val="0"/>
          <w:iCs w:val="0"/>
          <w:smallCaps w:val="0"/>
          <w:spacing w:val="0"/>
        </w:rPr>
        <w:t xml:space="preserve">Financial reporting must be provided to </w:t>
      </w:r>
      <w:r w:rsidR="002C2710" w:rsidRPr="001D709D">
        <w:rPr>
          <w:rStyle w:val="BookTitle"/>
          <w:rFonts w:cs="Arial"/>
          <w:i w:val="0"/>
          <w:iCs w:val="0"/>
          <w:smallCaps w:val="0"/>
          <w:spacing w:val="0"/>
        </w:rPr>
        <w:t>DSS</w:t>
      </w:r>
      <w:r w:rsidRPr="001D709D">
        <w:rPr>
          <w:rStyle w:val="BookTitle"/>
          <w:rFonts w:cs="Arial"/>
          <w:i w:val="0"/>
          <w:iCs w:val="0"/>
          <w:smallCaps w:val="0"/>
          <w:spacing w:val="0"/>
        </w:rPr>
        <w:t xml:space="preserve">, as outlined in the </w:t>
      </w:r>
      <w:r w:rsidR="000605E5" w:rsidRPr="001D709D">
        <w:rPr>
          <w:rStyle w:val="BookTitle"/>
          <w:rFonts w:cs="Arial"/>
          <w:i w:val="0"/>
          <w:iCs w:val="0"/>
          <w:smallCaps w:val="0"/>
          <w:spacing w:val="0"/>
        </w:rPr>
        <w:t>Grant</w:t>
      </w:r>
      <w:r w:rsidRPr="001D709D">
        <w:rPr>
          <w:rStyle w:val="BookTitle"/>
          <w:rFonts w:cs="Arial"/>
          <w:i w:val="0"/>
          <w:iCs w:val="0"/>
          <w:smallCaps w:val="0"/>
          <w:spacing w:val="0"/>
        </w:rPr>
        <w:t xml:space="preserve"> </w:t>
      </w:r>
      <w:r w:rsidR="000605E5" w:rsidRPr="001D709D">
        <w:rPr>
          <w:rStyle w:val="BookTitle"/>
          <w:rFonts w:cs="Arial"/>
          <w:i w:val="0"/>
          <w:iCs w:val="0"/>
          <w:smallCaps w:val="0"/>
          <w:spacing w:val="0"/>
        </w:rPr>
        <w:t>A</w:t>
      </w:r>
      <w:r w:rsidRPr="001D709D">
        <w:rPr>
          <w:rStyle w:val="BookTitle"/>
          <w:rFonts w:cs="Arial"/>
          <w:i w:val="0"/>
          <w:iCs w:val="0"/>
          <w:smallCaps w:val="0"/>
          <w:spacing w:val="0"/>
        </w:rPr>
        <w:t>greements with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 xml:space="preserve">s. </w:t>
      </w:r>
      <w:r w:rsidR="002C2710" w:rsidRPr="001D709D">
        <w:rPr>
          <w:rStyle w:val="BookTitle"/>
          <w:rFonts w:cs="Arial"/>
          <w:i w:val="0"/>
          <w:iCs w:val="0"/>
          <w:smallCaps w:val="0"/>
          <w:spacing w:val="0"/>
        </w:rPr>
        <w:t>Grant</w:t>
      </w:r>
      <w:r w:rsidR="002B1884" w:rsidRPr="001D709D">
        <w:rPr>
          <w:rStyle w:val="BookTitle"/>
          <w:rFonts w:cs="Arial"/>
          <w:i w:val="0"/>
          <w:iCs w:val="0"/>
          <w:smallCaps w:val="0"/>
          <w:spacing w:val="0"/>
        </w:rPr>
        <w:t>s</w:t>
      </w:r>
      <w:r w:rsidRPr="001D709D">
        <w:rPr>
          <w:rStyle w:val="BookTitle"/>
          <w:rFonts w:cs="Arial"/>
          <w:i w:val="0"/>
          <w:iCs w:val="0"/>
          <w:smallCaps w:val="0"/>
          <w:spacing w:val="0"/>
        </w:rPr>
        <w:t xml:space="preserve"> must only be used for the purposes for which it was provided. </w:t>
      </w:r>
    </w:p>
    <w:p w:rsidR="00452305" w:rsidRPr="001D709D" w:rsidRDefault="00452305" w:rsidP="00452305">
      <w:pPr>
        <w:rPr>
          <w:rStyle w:val="BookTitle"/>
          <w:rFonts w:cs="Arial"/>
          <w:i w:val="0"/>
          <w:iCs w:val="0"/>
          <w:smallCaps w:val="0"/>
          <w:spacing w:val="0"/>
        </w:rPr>
      </w:pPr>
    </w:p>
    <w:p w:rsidR="00452305" w:rsidRPr="001D709D" w:rsidRDefault="00452305" w:rsidP="00452305">
      <w:pPr>
        <w:rPr>
          <w:rStyle w:val="BookTitle"/>
          <w:rFonts w:cs="Arial"/>
          <w:i w:val="0"/>
          <w:iCs w:val="0"/>
          <w:smallCaps w:val="0"/>
          <w:spacing w:val="0"/>
        </w:rPr>
      </w:pPr>
      <w:r w:rsidRPr="001D709D">
        <w:rPr>
          <w:rStyle w:val="BookTitle"/>
          <w:rFonts w:cs="Arial"/>
          <w:i w:val="0"/>
          <w:iCs w:val="0"/>
          <w:smallCaps w:val="0"/>
          <w:spacing w:val="0"/>
        </w:rPr>
        <w:t xml:space="preserve">Proposed financial reporting and compliance related requirements are outlined in </w:t>
      </w:r>
      <w:r w:rsidR="00E55AF1" w:rsidRPr="001D709D">
        <w:rPr>
          <w:rStyle w:val="BookTitle"/>
          <w:rFonts w:cs="Arial"/>
          <w:i w:val="0"/>
          <w:iCs w:val="0"/>
          <w:smallCaps w:val="0"/>
          <w:spacing w:val="0"/>
        </w:rPr>
        <w:t xml:space="preserve">section </w:t>
      </w:r>
      <w:r w:rsidR="00E021EE" w:rsidRPr="001D709D">
        <w:rPr>
          <w:rStyle w:val="BookTitle"/>
          <w:rFonts w:cs="Arial"/>
          <w:i w:val="0"/>
          <w:iCs w:val="0"/>
          <w:smallCaps w:val="0"/>
          <w:spacing w:val="0"/>
        </w:rPr>
        <w:t>5.9</w:t>
      </w:r>
      <w:r w:rsidR="00F33622">
        <w:rPr>
          <w:rStyle w:val="BookTitle"/>
          <w:rFonts w:cs="Arial"/>
          <w:i w:val="0"/>
          <w:iCs w:val="0"/>
          <w:smallCaps w:val="0"/>
          <w:spacing w:val="0"/>
        </w:rPr>
        <w:t>. H</w:t>
      </w:r>
      <w:r w:rsidRPr="001D709D">
        <w:rPr>
          <w:rStyle w:val="BookTitle"/>
          <w:rFonts w:cs="Arial"/>
          <w:i w:val="0"/>
          <w:iCs w:val="0"/>
          <w:smallCaps w:val="0"/>
          <w:spacing w:val="0"/>
        </w:rPr>
        <w:t>owever</w:t>
      </w:r>
      <w:r w:rsidR="00F33622">
        <w:rPr>
          <w:rStyle w:val="BookTitle"/>
          <w:rFonts w:cs="Arial"/>
          <w:i w:val="0"/>
          <w:iCs w:val="0"/>
          <w:smallCaps w:val="0"/>
          <w:spacing w:val="0"/>
        </w:rPr>
        <w:t>,</w:t>
      </w:r>
      <w:r w:rsidRPr="001D709D">
        <w:rPr>
          <w:rStyle w:val="BookTitle"/>
          <w:rFonts w:cs="Arial"/>
          <w:i w:val="0"/>
          <w:iCs w:val="0"/>
          <w:smallCaps w:val="0"/>
          <w:spacing w:val="0"/>
        </w:rPr>
        <w:t xml:space="preserve"> detailed requirements will be outlined in the </w:t>
      </w:r>
      <w:r w:rsidR="002C2710" w:rsidRPr="001D709D">
        <w:rPr>
          <w:rStyle w:val="BookTitle"/>
          <w:rFonts w:cs="Arial"/>
          <w:i w:val="0"/>
          <w:iCs w:val="0"/>
          <w:smallCaps w:val="0"/>
          <w:spacing w:val="0"/>
        </w:rPr>
        <w:t>Grant</w:t>
      </w:r>
      <w:r w:rsidRPr="001D709D">
        <w:rPr>
          <w:rStyle w:val="BookTitle"/>
          <w:rFonts w:cs="Arial"/>
          <w:i w:val="0"/>
          <w:iCs w:val="0"/>
          <w:smallCaps w:val="0"/>
          <w:spacing w:val="0"/>
        </w:rPr>
        <w:t xml:space="preserve"> Agreement with service</w:t>
      </w:r>
      <w:r w:rsidR="00AC6052" w:rsidRPr="001D709D">
        <w:rPr>
          <w:rStyle w:val="BookTitle"/>
          <w:rFonts w:cs="Arial"/>
          <w:i w:val="0"/>
          <w:iCs w:val="0"/>
          <w:smallCaps w:val="0"/>
          <w:spacing w:val="0"/>
        </w:rPr>
        <w:t xml:space="preserve"> provider</w:t>
      </w:r>
      <w:r w:rsidRPr="001D709D">
        <w:rPr>
          <w:rStyle w:val="BookTitle"/>
          <w:rFonts w:cs="Arial"/>
          <w:i w:val="0"/>
          <w:iCs w:val="0"/>
          <w:smallCaps w:val="0"/>
          <w:spacing w:val="0"/>
        </w:rPr>
        <w:t>s and communications with families.</w:t>
      </w:r>
    </w:p>
    <w:p w:rsidR="00452305" w:rsidRPr="001D709D" w:rsidRDefault="00452305" w:rsidP="00452305">
      <w:pPr>
        <w:rPr>
          <w:rStyle w:val="BookTitle"/>
          <w:rFonts w:cs="Arial"/>
          <w:i w:val="0"/>
          <w:iCs w:val="0"/>
          <w:smallCaps w:val="0"/>
          <w:spacing w:val="0"/>
        </w:rPr>
      </w:pPr>
    </w:p>
    <w:p w:rsidR="00452305" w:rsidRPr="001D709D" w:rsidRDefault="00E021EE" w:rsidP="00452305">
      <w:pPr>
        <w:pStyle w:val="Heading2"/>
      </w:pPr>
      <w:bookmarkStart w:id="296" w:name="_Toc419190669"/>
      <w:bookmarkStart w:id="297" w:name="_Toc420315838"/>
      <w:bookmarkStart w:id="298" w:name="_Toc422144748"/>
      <w:bookmarkStart w:id="299" w:name="_Toc422824444"/>
      <w:bookmarkStart w:id="300" w:name="_Toc422833297"/>
      <w:bookmarkStart w:id="301" w:name="_Toc422833498"/>
      <w:bookmarkStart w:id="302" w:name="_Toc423705753"/>
      <w:r w:rsidRPr="001D709D">
        <w:t>Service provider</w:t>
      </w:r>
      <w:r w:rsidR="00452305" w:rsidRPr="001D709D">
        <w:t xml:space="preserve"> responsibilities and accountabilities</w:t>
      </w:r>
      <w:bookmarkEnd w:id="296"/>
      <w:bookmarkEnd w:id="297"/>
      <w:bookmarkEnd w:id="298"/>
      <w:bookmarkEnd w:id="299"/>
      <w:bookmarkEnd w:id="300"/>
      <w:bookmarkEnd w:id="301"/>
      <w:bookmarkEnd w:id="302"/>
    </w:p>
    <w:p w:rsidR="00452305" w:rsidRPr="001D709D" w:rsidRDefault="00452305" w:rsidP="00452305">
      <w:pPr>
        <w:rPr>
          <w:rFonts w:cs="Arial"/>
          <w:lang w:eastAsia="en-AU"/>
        </w:rPr>
      </w:pPr>
      <w:r w:rsidRPr="001D709D">
        <w:rPr>
          <w:rFonts w:cs="Arial"/>
          <w:lang w:eastAsia="en-AU"/>
        </w:rPr>
        <w:t xml:space="preserve">Service providers are responsible for the development and submission of their selection application online. Providers must ensure that all information provided in an application is accurate and in accordance with requirements set out in the online application documentation and these Guidelines. </w:t>
      </w:r>
    </w:p>
    <w:p w:rsidR="00452305" w:rsidRPr="001D709D" w:rsidRDefault="00452305" w:rsidP="00452305">
      <w:pPr>
        <w:rPr>
          <w:rFonts w:cs="Arial"/>
        </w:rPr>
      </w:pPr>
    </w:p>
    <w:p w:rsidR="00452305" w:rsidRPr="001D709D" w:rsidRDefault="00452305" w:rsidP="00452305">
      <w:pPr>
        <w:rPr>
          <w:rFonts w:cs="Arial"/>
        </w:rPr>
      </w:pPr>
      <w:r w:rsidRPr="001D709D">
        <w:rPr>
          <w:rFonts w:cs="Arial"/>
        </w:rPr>
        <w:t xml:space="preserve">In entering into a grant agreement with DSS, the grant recipient must comply with all requirements outlined in the suite of documents that comprise the agreement including these Programme Guidelines, the </w:t>
      </w:r>
      <w:r w:rsidR="007528D3" w:rsidRPr="001D709D">
        <w:rPr>
          <w:rFonts w:cs="Arial"/>
        </w:rPr>
        <w:t>G</w:t>
      </w:r>
      <w:r w:rsidRPr="001D709D">
        <w:rPr>
          <w:rFonts w:cs="Arial"/>
        </w:rPr>
        <w:t xml:space="preserve">rant </w:t>
      </w:r>
      <w:r w:rsidR="007528D3" w:rsidRPr="001D709D">
        <w:rPr>
          <w:rFonts w:cs="Arial"/>
        </w:rPr>
        <w:t>A</w:t>
      </w:r>
      <w:r w:rsidRPr="001D709D">
        <w:rPr>
          <w:rFonts w:cs="Arial"/>
        </w:rPr>
        <w:t xml:space="preserve">greement and the </w:t>
      </w:r>
      <w:hyperlink r:id="rId20" w:history="1">
        <w:r w:rsidR="002B1884" w:rsidRPr="001D709D">
          <w:rPr>
            <w:rFonts w:cs="Arial"/>
          </w:rPr>
          <w:t>Terms</w:t>
        </w:r>
      </w:hyperlink>
      <w:r w:rsidR="002B1884" w:rsidRPr="001D709D">
        <w:rPr>
          <w:rFonts w:cs="Arial"/>
        </w:rPr>
        <w:t xml:space="preserve"> and Conditions</w:t>
      </w:r>
      <w:r w:rsidRPr="001D709D">
        <w:rPr>
          <w:rFonts w:cs="Arial"/>
        </w:rPr>
        <w:t xml:space="preserve">. </w:t>
      </w:r>
    </w:p>
    <w:p w:rsidR="00452305" w:rsidRPr="001D709D" w:rsidRDefault="00452305" w:rsidP="00452305">
      <w:pPr>
        <w:rPr>
          <w:rFonts w:cs="Arial"/>
        </w:rPr>
      </w:pPr>
    </w:p>
    <w:p w:rsidR="00452305" w:rsidRPr="001D709D" w:rsidRDefault="00E021EE" w:rsidP="00E021EE">
      <w:pPr>
        <w:rPr>
          <w:rFonts w:cs="Arial"/>
        </w:rPr>
      </w:pPr>
      <w:r w:rsidRPr="001D709D">
        <w:rPr>
          <w:rFonts w:cs="Arial"/>
        </w:rPr>
        <w:t>S</w:t>
      </w:r>
      <w:r w:rsidR="00AC6052" w:rsidRPr="001D709D">
        <w:rPr>
          <w:rFonts w:cs="Arial"/>
        </w:rPr>
        <w:t>ervice p</w:t>
      </w:r>
      <w:r w:rsidRPr="001D709D">
        <w:rPr>
          <w:rFonts w:cs="Arial"/>
        </w:rPr>
        <w:t>roviders</w:t>
      </w:r>
      <w:r w:rsidR="00452305" w:rsidRPr="001D709D">
        <w:rPr>
          <w:rFonts w:cs="Arial"/>
        </w:rPr>
        <w:t xml:space="preserve"> are responsible for ensuring: </w:t>
      </w:r>
    </w:p>
    <w:p w:rsidR="00452305" w:rsidRPr="001D709D" w:rsidRDefault="00E021EE" w:rsidP="00452305">
      <w:pPr>
        <w:pStyle w:val="Chrissie10"/>
      </w:pPr>
      <w:r w:rsidRPr="001D709D">
        <w:t>T</w:t>
      </w:r>
      <w:r w:rsidR="00452305" w:rsidRPr="001D709D">
        <w:t xml:space="preserve">he </w:t>
      </w:r>
      <w:r w:rsidR="002B1884" w:rsidRPr="001D709D">
        <w:t xml:space="preserve">Terms and </w:t>
      </w:r>
      <w:r w:rsidR="00452305" w:rsidRPr="001D709D">
        <w:t>Conditions of the grant agreement are met</w:t>
      </w:r>
      <w:r w:rsidRPr="001D709D">
        <w:t>.</w:t>
      </w:r>
    </w:p>
    <w:p w:rsidR="00452305" w:rsidRPr="001D709D" w:rsidRDefault="00E021EE" w:rsidP="00452305">
      <w:pPr>
        <w:pStyle w:val="Chrissie10"/>
      </w:pPr>
      <w:r w:rsidRPr="001D709D">
        <w:t>S</w:t>
      </w:r>
      <w:r w:rsidR="00452305" w:rsidRPr="001D709D">
        <w:t>ervice provision is effective, efficient, and appropriately targeted</w:t>
      </w:r>
      <w:r w:rsidRPr="001D709D">
        <w:t>.</w:t>
      </w:r>
    </w:p>
    <w:p w:rsidR="00452305" w:rsidRPr="001D709D" w:rsidRDefault="00E021EE" w:rsidP="00452305">
      <w:pPr>
        <w:pStyle w:val="Chrissie10"/>
      </w:pPr>
      <w:r w:rsidRPr="001D709D">
        <w:t>H</w:t>
      </w:r>
      <w:r w:rsidR="00452305" w:rsidRPr="001D709D">
        <w:t xml:space="preserve">ighest standards of duty of care are </w:t>
      </w:r>
      <w:r w:rsidR="003449A4">
        <w:t>in place</w:t>
      </w:r>
      <w:r w:rsidR="00A63415">
        <w:t xml:space="preserve"> </w:t>
      </w:r>
    </w:p>
    <w:p w:rsidR="00452305" w:rsidRPr="001D709D" w:rsidRDefault="00345AE0" w:rsidP="00452305">
      <w:pPr>
        <w:pStyle w:val="Chrissie10"/>
      </w:pPr>
      <w:r>
        <w:t>Services operate</w:t>
      </w:r>
      <w:r w:rsidR="00452305" w:rsidRPr="001D709D">
        <w:t xml:space="preserve"> in line with, and comply with the requirements as set out within all </w:t>
      </w:r>
      <w:r w:rsidR="00E021EE" w:rsidRPr="001D709D">
        <w:t>S</w:t>
      </w:r>
      <w:r w:rsidR="00452305" w:rsidRPr="001D709D">
        <w:t xml:space="preserve">tate and </w:t>
      </w:r>
      <w:r w:rsidR="00E021EE" w:rsidRPr="001D709D">
        <w:t>T</w:t>
      </w:r>
      <w:r w:rsidR="00452305" w:rsidRPr="001D709D">
        <w:t>erritory and Commonwealth legislation and regulations</w:t>
      </w:r>
      <w:r w:rsidR="00E021EE" w:rsidRPr="001D709D">
        <w:t>.</w:t>
      </w:r>
    </w:p>
    <w:p w:rsidR="00452305" w:rsidRPr="001D709D" w:rsidRDefault="00452305" w:rsidP="00452305">
      <w:pPr>
        <w:pStyle w:val="Chrissie10"/>
      </w:pPr>
      <w:r w:rsidRPr="001D709D">
        <w:t>Indigenous Australians have equal and equitable access to services</w:t>
      </w:r>
      <w:r w:rsidR="00DA09ED" w:rsidRPr="001D709D">
        <w:t>.</w:t>
      </w:r>
    </w:p>
    <w:p w:rsidR="00452305" w:rsidRPr="001D709D" w:rsidRDefault="00DA09ED" w:rsidP="00452305">
      <w:pPr>
        <w:pStyle w:val="Chrissie10"/>
      </w:pPr>
      <w:r w:rsidRPr="001D709D">
        <w:t>T</w:t>
      </w:r>
      <w:r w:rsidR="00452305" w:rsidRPr="001D709D">
        <w:t>hey work collaboratively to deliver the programme</w:t>
      </w:r>
      <w:r w:rsidRPr="001D709D">
        <w:t>.</w:t>
      </w:r>
    </w:p>
    <w:p w:rsidR="00452305" w:rsidRPr="001D709D" w:rsidRDefault="00345AE0" w:rsidP="00452305">
      <w:pPr>
        <w:pStyle w:val="Chrissie10"/>
      </w:pPr>
      <w:r>
        <w:t>They m</w:t>
      </w:r>
      <w:r w:rsidR="00452305" w:rsidRPr="001D709D">
        <w:t xml:space="preserve">eet all reporting and compliance related requirements outlined in the </w:t>
      </w:r>
      <w:r w:rsidR="002B1884" w:rsidRPr="001D709D">
        <w:t>Grant</w:t>
      </w:r>
      <w:r w:rsidR="00452305" w:rsidRPr="001D709D">
        <w:t xml:space="preserve"> Agreement</w:t>
      </w:r>
      <w:r w:rsidR="00DA09ED" w:rsidRPr="001D709D">
        <w:t>.</w:t>
      </w:r>
    </w:p>
    <w:p w:rsidR="00452305" w:rsidRPr="001D709D" w:rsidRDefault="00345AE0" w:rsidP="00452305">
      <w:pPr>
        <w:pStyle w:val="Chrissie10"/>
      </w:pPr>
      <w:r>
        <w:t>They p</w:t>
      </w:r>
      <w:r w:rsidR="00DA09ED" w:rsidRPr="001D709D">
        <w:t>articipate</w:t>
      </w:r>
      <w:r w:rsidR="00452305" w:rsidRPr="001D709D">
        <w:t xml:space="preserve"> in evaluation activities</w:t>
      </w:r>
      <w:r w:rsidR="00DA09ED" w:rsidRPr="001D709D">
        <w:t>.</w:t>
      </w:r>
    </w:p>
    <w:p w:rsidR="00452305" w:rsidRPr="001D709D" w:rsidRDefault="00345AE0" w:rsidP="00452305">
      <w:pPr>
        <w:pStyle w:val="Chrissie10"/>
      </w:pPr>
      <w:r>
        <w:t>They o</w:t>
      </w:r>
      <w:r w:rsidR="00DA09ED" w:rsidRPr="001D709D">
        <w:t>btain</w:t>
      </w:r>
      <w:r w:rsidR="00452305" w:rsidRPr="001D709D">
        <w:t xml:space="preserve"> information from participating nannies and families, as requested</w:t>
      </w:r>
      <w:r w:rsidR="00DA09ED" w:rsidRPr="001D709D">
        <w:t>.</w:t>
      </w:r>
    </w:p>
    <w:p w:rsidR="00EA5798" w:rsidRPr="001D709D" w:rsidRDefault="00DA09ED" w:rsidP="005E7391">
      <w:pPr>
        <w:pStyle w:val="Chrissie10"/>
      </w:pPr>
      <w:r w:rsidRPr="001D709D">
        <w:t>They</w:t>
      </w:r>
      <w:r w:rsidR="00452305" w:rsidRPr="001D709D">
        <w:t xml:space="preserve"> contribute to the overall development and improvement of the programme such as sharing best practice.</w:t>
      </w:r>
    </w:p>
    <w:p w:rsidR="00950EDE" w:rsidRPr="001D709D" w:rsidRDefault="00950EDE">
      <w:pPr>
        <w:spacing w:after="200" w:line="276" w:lineRule="auto"/>
        <w:rPr>
          <w:rFonts w:eastAsia="Calibri" w:cs="Arial"/>
        </w:rPr>
      </w:pPr>
      <w:r w:rsidRPr="001D709D">
        <w:rPr>
          <w:rFonts w:cs="Arial"/>
        </w:rPr>
        <w:br w:type="page"/>
      </w:r>
    </w:p>
    <w:p w:rsidR="00EA5798" w:rsidRPr="001D709D" w:rsidRDefault="00DA09ED" w:rsidP="00EA5798">
      <w:pPr>
        <w:pStyle w:val="Heading1"/>
      </w:pPr>
      <w:bookmarkStart w:id="303" w:name="_Toc422824445"/>
      <w:bookmarkStart w:id="304" w:name="_Toc422833298"/>
      <w:bookmarkStart w:id="305" w:name="_Toc422833499"/>
      <w:bookmarkStart w:id="306" w:name="_Toc423705754"/>
      <w:bookmarkStart w:id="307" w:name="_Toc269211097"/>
      <w:bookmarkStart w:id="308" w:name="_Toc358725010"/>
      <w:bookmarkStart w:id="309" w:name="_Toc377737056"/>
      <w:bookmarkStart w:id="310" w:name="_Toc390237720"/>
      <w:bookmarkStart w:id="311" w:name="_Toc420315857"/>
      <w:bookmarkStart w:id="312" w:name="_Toc422144749"/>
      <w:bookmarkStart w:id="313" w:name="_Toc419190670"/>
      <w:bookmarkStart w:id="314" w:name="_Toc420315839"/>
      <w:r w:rsidRPr="001D709D">
        <w:lastRenderedPageBreak/>
        <w:t>Service Provider</w:t>
      </w:r>
      <w:r w:rsidR="00EA5798" w:rsidRPr="001D709D">
        <w:t xml:space="preserve"> Application and Assessment Process</w:t>
      </w:r>
      <w:bookmarkEnd w:id="303"/>
      <w:bookmarkEnd w:id="304"/>
      <w:bookmarkEnd w:id="305"/>
      <w:bookmarkEnd w:id="306"/>
      <w:r w:rsidR="00EA5798" w:rsidRPr="001D709D">
        <w:t xml:space="preserve"> </w:t>
      </w:r>
    </w:p>
    <w:p w:rsidR="00496531" w:rsidRPr="001D709D" w:rsidRDefault="00496531" w:rsidP="00496531">
      <w:pPr>
        <w:pStyle w:val="Heading2"/>
      </w:pPr>
      <w:bookmarkStart w:id="315" w:name="_Toc422824446"/>
      <w:bookmarkStart w:id="316" w:name="_Toc422833299"/>
      <w:bookmarkStart w:id="317" w:name="_Toc422833500"/>
      <w:bookmarkStart w:id="318" w:name="_Toc423705755"/>
      <w:r w:rsidRPr="001D709D">
        <w:t>Overview of the application process</w:t>
      </w:r>
      <w:bookmarkEnd w:id="307"/>
      <w:bookmarkEnd w:id="308"/>
      <w:bookmarkEnd w:id="309"/>
      <w:bookmarkEnd w:id="310"/>
      <w:bookmarkEnd w:id="311"/>
      <w:bookmarkEnd w:id="312"/>
      <w:bookmarkEnd w:id="315"/>
      <w:bookmarkEnd w:id="316"/>
      <w:bookmarkEnd w:id="317"/>
      <w:bookmarkEnd w:id="318"/>
    </w:p>
    <w:p w:rsidR="00496531" w:rsidRPr="001D709D" w:rsidRDefault="00496531" w:rsidP="00496531">
      <w:pPr>
        <w:rPr>
          <w:rFonts w:eastAsia="Calibri" w:cs="Arial"/>
        </w:rPr>
      </w:pPr>
      <w:bookmarkStart w:id="319" w:name="_Toc269211098"/>
      <w:bookmarkStart w:id="320" w:name="_Toc358725011"/>
      <w:bookmarkStart w:id="321" w:name="_Toc358886448"/>
      <w:r w:rsidRPr="001D709D">
        <w:rPr>
          <w:rFonts w:eastAsia="Calibri" w:cs="Arial"/>
        </w:rPr>
        <w:t xml:space="preserve">All grant processes will be undertaken in accordance with the requirements of the </w:t>
      </w:r>
      <w:r w:rsidRPr="001D709D">
        <w:rPr>
          <w:rFonts w:eastAsia="Calibri" w:cs="Arial"/>
          <w:i/>
        </w:rPr>
        <w:t>Commonwealth Grant G</w:t>
      </w:r>
      <w:r w:rsidR="007528D3" w:rsidRPr="001D709D">
        <w:rPr>
          <w:rFonts w:eastAsia="Calibri" w:cs="Arial"/>
          <w:i/>
        </w:rPr>
        <w:t>uidelines Rules and Guidelines</w:t>
      </w:r>
      <w:r w:rsidRPr="001D709D">
        <w:rPr>
          <w:rFonts w:eastAsia="Calibri" w:cs="Arial"/>
          <w:i/>
        </w:rPr>
        <w:t xml:space="preserve"> July 2014</w:t>
      </w:r>
      <w:r w:rsidRPr="001D709D">
        <w:rPr>
          <w:rFonts w:eastAsia="Calibri" w:cs="Arial"/>
        </w:rPr>
        <w:t xml:space="preserve"> and will be for purposes that are consistent with the objectives and priorities of the </w:t>
      </w:r>
      <w:r w:rsidR="002C2710" w:rsidRPr="001D709D">
        <w:rPr>
          <w:rFonts w:eastAsia="Calibri" w:cs="Arial"/>
        </w:rPr>
        <w:t>Nanny Pilot</w:t>
      </w:r>
      <w:r w:rsidRPr="001D709D">
        <w:rPr>
          <w:rFonts w:eastAsia="Calibri" w:cs="Arial"/>
        </w:rPr>
        <w:t xml:space="preserve"> Programme.</w:t>
      </w:r>
    </w:p>
    <w:p w:rsidR="00496531" w:rsidRPr="001D709D" w:rsidRDefault="00496531" w:rsidP="00496531">
      <w:pPr>
        <w:rPr>
          <w:rFonts w:eastAsia="Calibri" w:cs="Arial"/>
        </w:rPr>
      </w:pPr>
    </w:p>
    <w:p w:rsidR="00496531" w:rsidRPr="001D709D" w:rsidRDefault="00496531" w:rsidP="00495629">
      <w:pPr>
        <w:pStyle w:val="Heading3"/>
      </w:pPr>
      <w:bookmarkStart w:id="322" w:name="_Toc390237721"/>
      <w:bookmarkStart w:id="323" w:name="_Toc422144750"/>
      <w:bookmarkStart w:id="324" w:name="_Toc422824447"/>
      <w:bookmarkStart w:id="325" w:name="_Toc422833300"/>
      <w:bookmarkStart w:id="326" w:name="_Toc422833501"/>
      <w:bookmarkStart w:id="327" w:name="_Toc423705756"/>
      <w:bookmarkStart w:id="328" w:name="_Toc420315858"/>
      <w:r w:rsidRPr="001D709D">
        <w:t>Programme Guidelines</w:t>
      </w:r>
      <w:bookmarkEnd w:id="322"/>
      <w:bookmarkEnd w:id="323"/>
      <w:bookmarkEnd w:id="324"/>
      <w:bookmarkEnd w:id="325"/>
      <w:bookmarkEnd w:id="326"/>
      <w:bookmarkEnd w:id="327"/>
      <w:r w:rsidRPr="001D709D">
        <w:t xml:space="preserve"> </w:t>
      </w:r>
      <w:bookmarkEnd w:id="328"/>
    </w:p>
    <w:p w:rsidR="00496531" w:rsidRPr="001D709D" w:rsidRDefault="00DA09ED" w:rsidP="00496531">
      <w:pPr>
        <w:spacing w:after="120"/>
        <w:rPr>
          <w:rFonts w:eastAsia="Calibri" w:cs="Arial"/>
        </w:rPr>
      </w:pPr>
      <w:r w:rsidRPr="001D709D">
        <w:rPr>
          <w:rFonts w:eastAsia="Calibri" w:cs="Arial"/>
        </w:rPr>
        <w:t>Service providers applying to participate in the Nanny Pilot Programme</w:t>
      </w:r>
      <w:r w:rsidR="00496531" w:rsidRPr="001D709D">
        <w:rPr>
          <w:rFonts w:eastAsia="Calibri" w:cs="Arial"/>
        </w:rPr>
        <w:t xml:space="preserve"> will be provided with the Programme Guidelines suite of documents comprising:</w:t>
      </w:r>
    </w:p>
    <w:p w:rsidR="00496531" w:rsidRPr="001D709D" w:rsidRDefault="00496531" w:rsidP="00496531">
      <w:pPr>
        <w:pStyle w:val="Chrissie10"/>
      </w:pPr>
      <w:proofErr w:type="gramStart"/>
      <w:r w:rsidRPr="001D709D">
        <w:t>the</w:t>
      </w:r>
      <w:proofErr w:type="gramEnd"/>
      <w:r w:rsidRPr="001D709D">
        <w:t xml:space="preserve"> Programme Guidelines (this document)</w:t>
      </w:r>
      <w:r w:rsidR="00442871">
        <w:t>.</w:t>
      </w:r>
    </w:p>
    <w:p w:rsidR="00496531" w:rsidRPr="001D709D" w:rsidRDefault="00496531" w:rsidP="00496531">
      <w:pPr>
        <w:pStyle w:val="Chrissie10"/>
      </w:pPr>
      <w:proofErr w:type="gramStart"/>
      <w:r w:rsidRPr="001D709D">
        <w:t>an</w:t>
      </w:r>
      <w:proofErr w:type="gramEnd"/>
      <w:r w:rsidRPr="001D709D">
        <w:t xml:space="preserve"> Application Pack </w:t>
      </w:r>
      <w:r w:rsidR="004A45C4" w:rsidRPr="001D709D">
        <w:t>–</w:t>
      </w:r>
      <w:r w:rsidRPr="001D709D">
        <w:t xml:space="preserve"> a suite of documents with information specific to each grant funding round conducted within the </w:t>
      </w:r>
      <w:r w:rsidR="00DA09ED" w:rsidRPr="001D709D">
        <w:t>Nanny Pilot Programme</w:t>
      </w:r>
      <w:r w:rsidRPr="001D709D">
        <w:t xml:space="preserve">. </w:t>
      </w:r>
    </w:p>
    <w:p w:rsidR="002D4C01" w:rsidRPr="001D709D" w:rsidRDefault="002D4C01" w:rsidP="00496531">
      <w:pPr>
        <w:pStyle w:val="Chrissie10"/>
      </w:pPr>
      <w:proofErr w:type="gramStart"/>
      <w:r w:rsidRPr="001D709D">
        <w:t>the</w:t>
      </w:r>
      <w:proofErr w:type="gramEnd"/>
      <w:r w:rsidRPr="001D709D">
        <w:t xml:space="preserve"> Terms and Conditions of the Grant Agreement</w:t>
      </w:r>
      <w:r w:rsidR="00DA09ED" w:rsidRPr="001D709D">
        <w:t>.</w:t>
      </w:r>
    </w:p>
    <w:p w:rsidR="00496531" w:rsidRPr="001D709D" w:rsidRDefault="00496531" w:rsidP="00496531">
      <w:pPr>
        <w:rPr>
          <w:rFonts w:eastAsia="Calibri" w:cs="Arial"/>
        </w:rPr>
      </w:pPr>
    </w:p>
    <w:p w:rsidR="00496531" w:rsidRPr="001D709D" w:rsidRDefault="00496531" w:rsidP="00495629">
      <w:pPr>
        <w:pStyle w:val="Heading3"/>
      </w:pPr>
      <w:bookmarkStart w:id="329" w:name="_Toc420315859"/>
      <w:bookmarkStart w:id="330" w:name="_Toc422144751"/>
      <w:bookmarkStart w:id="331" w:name="_Toc422824448"/>
      <w:bookmarkStart w:id="332" w:name="_Toc422833301"/>
      <w:bookmarkStart w:id="333" w:name="_Toc422833502"/>
      <w:bookmarkStart w:id="334" w:name="_Toc423705757"/>
      <w:r w:rsidRPr="001D709D">
        <w:t>Application Pack</w:t>
      </w:r>
      <w:bookmarkEnd w:id="329"/>
      <w:bookmarkEnd w:id="330"/>
      <w:bookmarkEnd w:id="331"/>
      <w:bookmarkEnd w:id="332"/>
      <w:bookmarkEnd w:id="333"/>
      <w:bookmarkEnd w:id="334"/>
    </w:p>
    <w:p w:rsidR="00496531" w:rsidRPr="001D709D" w:rsidRDefault="00496531" w:rsidP="00496531">
      <w:pPr>
        <w:rPr>
          <w:rFonts w:eastAsia="Calibri" w:cs="Arial"/>
        </w:rPr>
      </w:pPr>
      <w:r w:rsidRPr="001D709D">
        <w:rPr>
          <w:rFonts w:eastAsia="Calibri" w:cs="Arial"/>
        </w:rPr>
        <w:t>The Application Pack will comprise the following documents:</w:t>
      </w:r>
    </w:p>
    <w:p w:rsidR="00496531" w:rsidRPr="001D709D" w:rsidRDefault="00496531" w:rsidP="00496531">
      <w:pPr>
        <w:rPr>
          <w:rFonts w:eastAsia="Calibri" w:cs="Arial"/>
        </w:rPr>
      </w:pPr>
    </w:p>
    <w:p w:rsidR="00496531" w:rsidRPr="001D709D" w:rsidRDefault="004275FE" w:rsidP="00496531">
      <w:pPr>
        <w:pStyle w:val="heading4withoutnumbers"/>
        <w:rPr>
          <w:rFonts w:eastAsia="Calibri"/>
        </w:rPr>
      </w:pPr>
      <w:r w:rsidRPr="001D709D">
        <w:rPr>
          <w:rFonts w:eastAsia="Calibri"/>
        </w:rPr>
        <w:t>Funding Round</w:t>
      </w:r>
      <w:r w:rsidR="00496531" w:rsidRPr="001D709D">
        <w:rPr>
          <w:rFonts w:eastAsia="Calibri"/>
        </w:rPr>
        <w:t xml:space="preserve"> </w:t>
      </w:r>
      <w:r w:rsidR="00496531" w:rsidRPr="001D709D">
        <w:t>Summary</w:t>
      </w:r>
    </w:p>
    <w:p w:rsidR="00496531" w:rsidRPr="001D709D" w:rsidRDefault="00496531" w:rsidP="00496531">
      <w:pPr>
        <w:spacing w:after="120"/>
        <w:rPr>
          <w:rFonts w:eastAsia="Calibri" w:cs="Arial"/>
        </w:rPr>
      </w:pPr>
      <w:r w:rsidRPr="001D709D">
        <w:rPr>
          <w:rFonts w:eastAsia="Calibri" w:cs="Arial"/>
        </w:rPr>
        <w:t>This document includes the following information:</w:t>
      </w:r>
    </w:p>
    <w:p w:rsidR="00496531" w:rsidRPr="001D709D" w:rsidRDefault="00496531" w:rsidP="00496531">
      <w:pPr>
        <w:pStyle w:val="Chrissie10"/>
      </w:pPr>
      <w:r w:rsidRPr="001D709D">
        <w:t xml:space="preserve">objectives and requirements of the </w:t>
      </w:r>
      <w:r w:rsidR="002C2710" w:rsidRPr="001D709D">
        <w:t>programme</w:t>
      </w:r>
    </w:p>
    <w:p w:rsidR="004275FE" w:rsidRPr="001D709D" w:rsidRDefault="004275FE" w:rsidP="00496531">
      <w:pPr>
        <w:pStyle w:val="Chrissie10"/>
      </w:pPr>
      <w:r w:rsidRPr="001D709D">
        <w:t>eligibility criteria</w:t>
      </w:r>
    </w:p>
    <w:p w:rsidR="00496531" w:rsidRPr="001D709D" w:rsidRDefault="00496531" w:rsidP="00496531">
      <w:pPr>
        <w:pStyle w:val="Chrissie10"/>
      </w:pPr>
      <w:r w:rsidRPr="001D709D">
        <w:t>the type of selection process being used</w:t>
      </w:r>
    </w:p>
    <w:p w:rsidR="00496531" w:rsidRPr="001D709D" w:rsidRDefault="00496531" w:rsidP="00496531">
      <w:pPr>
        <w:pStyle w:val="Chrissie10"/>
      </w:pPr>
      <w:r w:rsidRPr="001D709D">
        <w:t xml:space="preserve">opening and closing dates </w:t>
      </w:r>
    </w:p>
    <w:p w:rsidR="00496531" w:rsidRPr="001D709D" w:rsidRDefault="00496531" w:rsidP="00496531">
      <w:pPr>
        <w:pStyle w:val="Chrissie10"/>
      </w:pPr>
      <w:r w:rsidRPr="001D709D">
        <w:t xml:space="preserve">the value of the </w:t>
      </w:r>
      <w:r w:rsidR="002C2710" w:rsidRPr="001D709D">
        <w:t>programme</w:t>
      </w:r>
      <w:r w:rsidRPr="001D709D">
        <w:t xml:space="preserve"> </w:t>
      </w:r>
    </w:p>
    <w:p w:rsidR="00496531" w:rsidRDefault="00496531" w:rsidP="00496531">
      <w:pPr>
        <w:pStyle w:val="Chrissie10"/>
      </w:pPr>
      <w:r w:rsidRPr="001D709D">
        <w:t>how to submit an application</w:t>
      </w:r>
      <w:r w:rsidR="00792886">
        <w:t xml:space="preserve"> form</w:t>
      </w:r>
    </w:p>
    <w:p w:rsidR="00792886" w:rsidRPr="001D709D" w:rsidRDefault="00792886" w:rsidP="00496531">
      <w:pPr>
        <w:pStyle w:val="Chrissie10"/>
      </w:pPr>
      <w:r>
        <w:t>a copy of the application form</w:t>
      </w:r>
    </w:p>
    <w:p w:rsidR="00496531" w:rsidRPr="001D709D" w:rsidRDefault="004275FE" w:rsidP="00496531">
      <w:pPr>
        <w:pStyle w:val="Chrissie10"/>
      </w:pPr>
      <w:proofErr w:type="gramStart"/>
      <w:r w:rsidRPr="001D709D">
        <w:t>selection</w:t>
      </w:r>
      <w:proofErr w:type="gramEnd"/>
      <w:r w:rsidRPr="001D709D">
        <w:t xml:space="preserve"> criteria.</w:t>
      </w:r>
    </w:p>
    <w:p w:rsidR="00496531" w:rsidRPr="001D709D" w:rsidRDefault="00496531" w:rsidP="004275FE">
      <w:pPr>
        <w:pStyle w:val="Chrissie10"/>
        <w:numPr>
          <w:ilvl w:val="0"/>
          <w:numId w:val="0"/>
        </w:numPr>
        <w:ind w:left="567"/>
      </w:pPr>
    </w:p>
    <w:p w:rsidR="00496531" w:rsidRPr="001D709D" w:rsidRDefault="00496531" w:rsidP="00496531">
      <w:pPr>
        <w:pStyle w:val="heading4withoutnumbers"/>
        <w:rPr>
          <w:rFonts w:eastAsia="Calibri"/>
        </w:rPr>
      </w:pPr>
      <w:r w:rsidRPr="001D709D">
        <w:rPr>
          <w:rFonts w:eastAsia="Calibri"/>
        </w:rPr>
        <w:t xml:space="preserve">DSS </w:t>
      </w:r>
      <w:r w:rsidR="00391925" w:rsidRPr="001D709D">
        <w:rPr>
          <w:rFonts w:eastAsia="Calibri"/>
        </w:rPr>
        <w:t>Individualised Support</w:t>
      </w:r>
      <w:r w:rsidRPr="001D709D">
        <w:rPr>
          <w:rFonts w:eastAsia="Calibri"/>
        </w:rPr>
        <w:t xml:space="preserve"> Grant Agreement template – </w:t>
      </w:r>
      <w:r w:rsidR="00391925" w:rsidRPr="001D709D">
        <w:rPr>
          <w:rFonts w:eastAsia="Calibri"/>
        </w:rPr>
        <w:t xml:space="preserve">General </w:t>
      </w:r>
      <w:r w:rsidR="002D4C01" w:rsidRPr="001D709D">
        <w:rPr>
          <w:rFonts w:eastAsia="Calibri"/>
        </w:rPr>
        <w:t>Terms and Conditions</w:t>
      </w:r>
    </w:p>
    <w:p w:rsidR="00496531" w:rsidRPr="001D709D" w:rsidRDefault="002D4C01" w:rsidP="00496531">
      <w:pPr>
        <w:pStyle w:val="ListParagraph"/>
        <w:ind w:left="0"/>
        <w:rPr>
          <w:rFonts w:cs="Arial"/>
        </w:rPr>
      </w:pPr>
      <w:r w:rsidRPr="001D709D">
        <w:rPr>
          <w:rFonts w:eastAsia="Calibri" w:cs="Arial"/>
        </w:rPr>
        <w:t>The signed G</w:t>
      </w:r>
      <w:r w:rsidR="00496531" w:rsidRPr="001D709D">
        <w:rPr>
          <w:rFonts w:eastAsia="Calibri" w:cs="Arial"/>
        </w:rPr>
        <w:t xml:space="preserve">rant </w:t>
      </w:r>
      <w:r w:rsidRPr="001D709D">
        <w:rPr>
          <w:rFonts w:eastAsia="Calibri" w:cs="Arial"/>
        </w:rPr>
        <w:t>A</w:t>
      </w:r>
      <w:r w:rsidR="00496531" w:rsidRPr="001D709D">
        <w:rPr>
          <w:rFonts w:eastAsia="Calibri" w:cs="Arial"/>
        </w:rPr>
        <w:t xml:space="preserve">greement will include information relating to the </w:t>
      </w:r>
      <w:r w:rsidR="00C8519A">
        <w:rPr>
          <w:rFonts w:eastAsia="Calibri" w:cs="Arial"/>
        </w:rPr>
        <w:t>g</w:t>
      </w:r>
      <w:r w:rsidR="00496531" w:rsidRPr="001D709D">
        <w:rPr>
          <w:rFonts w:eastAsia="Calibri" w:cs="Arial"/>
        </w:rPr>
        <w:t>rant objectives, the activities to be undertaken, the duration of the grant, payment, reporting requirements, supplementary terms and conditions, and signatures of DSS and providers.</w:t>
      </w:r>
      <w:r w:rsidR="00496531" w:rsidRPr="001D709D">
        <w:rPr>
          <w:rFonts w:cs="Arial"/>
        </w:rPr>
        <w:t xml:space="preserve"> </w:t>
      </w:r>
    </w:p>
    <w:p w:rsidR="00391925" w:rsidRPr="001D709D" w:rsidRDefault="00391925" w:rsidP="00496531">
      <w:pPr>
        <w:pStyle w:val="ListParagraph"/>
        <w:ind w:left="0"/>
        <w:rPr>
          <w:rFonts w:cs="Arial"/>
        </w:rPr>
      </w:pPr>
    </w:p>
    <w:p w:rsidR="00496531" w:rsidRPr="001D709D" w:rsidRDefault="00496531" w:rsidP="00496531">
      <w:pPr>
        <w:pStyle w:val="heading4withoutnumbers"/>
        <w:rPr>
          <w:rFonts w:eastAsia="Calibri"/>
        </w:rPr>
      </w:pPr>
      <w:r w:rsidRPr="001D709D">
        <w:rPr>
          <w:rFonts w:eastAsia="Calibri"/>
        </w:rPr>
        <w:t>Questions and Answers</w:t>
      </w:r>
    </w:p>
    <w:p w:rsidR="00496531" w:rsidRPr="001D709D" w:rsidRDefault="00496531" w:rsidP="00496531">
      <w:pPr>
        <w:rPr>
          <w:rFonts w:eastAsia="Calibri" w:cs="Arial"/>
        </w:rPr>
      </w:pPr>
      <w:r w:rsidRPr="001D709D">
        <w:rPr>
          <w:rFonts w:eastAsia="Calibri" w:cs="Arial"/>
        </w:rPr>
        <w:t xml:space="preserve">This document aims to answer any questions and provide additional information relating to the </w:t>
      </w:r>
      <w:r w:rsidR="002C2710" w:rsidRPr="001D709D">
        <w:rPr>
          <w:rFonts w:eastAsia="Calibri" w:cs="Arial"/>
        </w:rPr>
        <w:t>Nanny Pilot Program</w:t>
      </w:r>
      <w:r w:rsidR="00C97F7E" w:rsidRPr="001D709D">
        <w:rPr>
          <w:rFonts w:eastAsia="Calibri" w:cs="Arial"/>
        </w:rPr>
        <w:t>me and the application process.</w:t>
      </w:r>
    </w:p>
    <w:p w:rsidR="00496531" w:rsidRPr="001D709D" w:rsidRDefault="00496531" w:rsidP="00496531">
      <w:pPr>
        <w:rPr>
          <w:rFonts w:cs="Arial"/>
        </w:rPr>
      </w:pPr>
    </w:p>
    <w:p w:rsidR="00496531" w:rsidRPr="001D709D" w:rsidRDefault="00496531" w:rsidP="00495629">
      <w:pPr>
        <w:pStyle w:val="Heading3"/>
      </w:pPr>
      <w:bookmarkStart w:id="335" w:name="_Toc420315862"/>
      <w:bookmarkStart w:id="336" w:name="_Toc422144752"/>
      <w:bookmarkStart w:id="337" w:name="_Toc422824449"/>
      <w:bookmarkStart w:id="338" w:name="_Toc422833302"/>
      <w:bookmarkStart w:id="339" w:name="_Toc422833503"/>
      <w:bookmarkStart w:id="340" w:name="_Toc423705758"/>
      <w:r w:rsidRPr="001D709D">
        <w:t>Open competitive selection process</w:t>
      </w:r>
      <w:bookmarkEnd w:id="335"/>
      <w:bookmarkEnd w:id="336"/>
      <w:bookmarkEnd w:id="337"/>
      <w:bookmarkEnd w:id="338"/>
      <w:bookmarkEnd w:id="339"/>
      <w:bookmarkEnd w:id="340"/>
    </w:p>
    <w:p w:rsidR="001B6614" w:rsidRPr="001D709D" w:rsidRDefault="001B6614" w:rsidP="001B6614">
      <w:pPr>
        <w:rPr>
          <w:rFonts w:cs="Arial"/>
        </w:rPr>
      </w:pPr>
      <w:r w:rsidRPr="001D709D">
        <w:rPr>
          <w:rFonts w:cs="Arial"/>
        </w:rPr>
        <w:t>DSS proposes to undertake an open competitive selection process to achieve the objectives and priorities for the Nanny Pilot Programme.</w:t>
      </w:r>
    </w:p>
    <w:p w:rsidR="001B6614" w:rsidRPr="001D709D" w:rsidRDefault="001B6614" w:rsidP="001B6614">
      <w:pPr>
        <w:rPr>
          <w:rFonts w:cs="Arial"/>
        </w:rPr>
      </w:pPr>
    </w:p>
    <w:p w:rsidR="00496531" w:rsidRPr="001D709D" w:rsidRDefault="00956045" w:rsidP="00496531">
      <w:pPr>
        <w:rPr>
          <w:rFonts w:cs="Arial"/>
        </w:rPr>
      </w:pPr>
      <w:r w:rsidRPr="001D709D">
        <w:rPr>
          <w:rFonts w:cs="Arial"/>
        </w:rPr>
        <w:t>A</w:t>
      </w:r>
      <w:r w:rsidR="00496531" w:rsidRPr="001D709D">
        <w:rPr>
          <w:rFonts w:cs="Arial"/>
        </w:rPr>
        <w:t xml:space="preserve"> competitive selection process is open to all providers operating in the market place</w:t>
      </w:r>
      <w:r w:rsidR="00C97F7E" w:rsidRPr="001D709D">
        <w:rPr>
          <w:rFonts w:cs="Arial"/>
        </w:rPr>
        <w:t xml:space="preserve"> who meet the eligibility criteria</w:t>
      </w:r>
      <w:r w:rsidR="00496531" w:rsidRPr="001D709D">
        <w:rPr>
          <w:rFonts w:cs="Arial"/>
        </w:rPr>
        <w:t xml:space="preserve">.  Open processes are advertised through the media, the </w:t>
      </w:r>
      <w:hyperlink r:id="rId21" w:history="1">
        <w:r w:rsidR="00496531" w:rsidRPr="001D709D">
          <w:rPr>
            <w:rStyle w:val="Hyperlink"/>
            <w:rFonts w:cs="Arial"/>
          </w:rPr>
          <w:t>DSS website</w:t>
        </w:r>
      </w:hyperlink>
      <w:r w:rsidR="00496531" w:rsidRPr="001D709D">
        <w:rPr>
          <w:rFonts w:cs="Arial"/>
        </w:rPr>
        <w:t xml:space="preserve"> and other sources in order to attract as much interest as possible.  Open competitive grant rounds have open and closed nominated dates, with eligible applications being assessed against the nominated selection criteria.</w:t>
      </w:r>
    </w:p>
    <w:bookmarkEnd w:id="319"/>
    <w:bookmarkEnd w:id="320"/>
    <w:bookmarkEnd w:id="321"/>
    <w:p w:rsidR="00496531" w:rsidRPr="001D709D" w:rsidRDefault="00496531" w:rsidP="00496531">
      <w:pPr>
        <w:rPr>
          <w:rFonts w:cs="Arial"/>
          <w:lang w:val="en-US"/>
        </w:rPr>
      </w:pPr>
    </w:p>
    <w:p w:rsidR="00496531" w:rsidRPr="001D709D" w:rsidRDefault="00496531" w:rsidP="00496531">
      <w:pPr>
        <w:pStyle w:val="Heading2"/>
      </w:pPr>
      <w:bookmarkStart w:id="341" w:name="_Toc358725012"/>
      <w:bookmarkStart w:id="342" w:name="_Toc358886449"/>
      <w:bookmarkStart w:id="343" w:name="_Toc390237726"/>
      <w:bookmarkStart w:id="344" w:name="_Toc420315869"/>
      <w:bookmarkStart w:id="345" w:name="_Toc422144754"/>
      <w:bookmarkStart w:id="346" w:name="_Toc422824451"/>
      <w:bookmarkStart w:id="347" w:name="_Toc422833304"/>
      <w:bookmarkStart w:id="348" w:name="_Toc422833505"/>
      <w:bookmarkStart w:id="349" w:name="_Toc423705760"/>
      <w:r w:rsidRPr="001D709D">
        <w:t>How to submit an application</w:t>
      </w:r>
      <w:bookmarkEnd w:id="341"/>
      <w:bookmarkEnd w:id="342"/>
      <w:bookmarkEnd w:id="343"/>
      <w:bookmarkEnd w:id="344"/>
      <w:bookmarkEnd w:id="345"/>
      <w:bookmarkEnd w:id="346"/>
      <w:bookmarkEnd w:id="347"/>
      <w:bookmarkEnd w:id="348"/>
      <w:bookmarkEnd w:id="349"/>
    </w:p>
    <w:p w:rsidR="00496531" w:rsidRPr="001D709D" w:rsidRDefault="00496531" w:rsidP="00496531">
      <w:pPr>
        <w:rPr>
          <w:rFonts w:cs="Arial"/>
        </w:rPr>
      </w:pPr>
      <w:bookmarkStart w:id="350" w:name="_Toc161654462"/>
      <w:bookmarkStart w:id="351" w:name="_Toc140571734"/>
      <w:bookmarkStart w:id="352" w:name="_Toc240187686"/>
      <w:bookmarkStart w:id="353" w:name="_Toc358725022"/>
      <w:bookmarkStart w:id="354" w:name="_Toc358886450"/>
      <w:r w:rsidRPr="001D709D">
        <w:rPr>
          <w:rFonts w:cs="Arial"/>
        </w:rPr>
        <w:t>To apply under this process, applicants will need to complete the Application Form and respond to selection criteria as detailed above.  Applications must be received electronically by the closing date and time as stated in the Application Pack.</w:t>
      </w:r>
    </w:p>
    <w:p w:rsidR="00496531" w:rsidRPr="001D709D" w:rsidRDefault="00496531" w:rsidP="00496531">
      <w:pPr>
        <w:rPr>
          <w:rFonts w:cs="Arial"/>
        </w:rPr>
      </w:pPr>
    </w:p>
    <w:p w:rsidR="00496531" w:rsidRPr="001D709D" w:rsidRDefault="00496531" w:rsidP="00496531">
      <w:pPr>
        <w:rPr>
          <w:rFonts w:cs="Arial"/>
        </w:rPr>
      </w:pPr>
      <w:r w:rsidRPr="001D709D">
        <w:rPr>
          <w:rFonts w:cs="Arial"/>
        </w:rPr>
        <w:t xml:space="preserve">All applicants will need to respond fully to the Selection Criteria in the Application Form and provide the information required in the format and to the extent specified. </w:t>
      </w:r>
    </w:p>
    <w:p w:rsidR="00496531" w:rsidRPr="001D709D" w:rsidRDefault="00496531" w:rsidP="00496531">
      <w:pPr>
        <w:rPr>
          <w:rFonts w:cs="Arial"/>
        </w:rPr>
      </w:pPr>
    </w:p>
    <w:p w:rsidR="00496531" w:rsidRPr="001D709D" w:rsidRDefault="00496531" w:rsidP="00496531">
      <w:pPr>
        <w:rPr>
          <w:rFonts w:cs="Arial"/>
        </w:rPr>
      </w:pPr>
      <w:r w:rsidRPr="001D709D">
        <w:rPr>
          <w:rFonts w:cs="Arial"/>
        </w:rPr>
        <w:lastRenderedPageBreak/>
        <w:t>Applications can only be submitted during the application round for the Activity and for the locations or sites as defined in the Application Form.</w:t>
      </w:r>
    </w:p>
    <w:p w:rsidR="00496531" w:rsidRPr="001D709D" w:rsidRDefault="00496531" w:rsidP="00496531">
      <w:pPr>
        <w:rPr>
          <w:rFonts w:cs="Arial"/>
        </w:rPr>
      </w:pPr>
    </w:p>
    <w:p w:rsidR="00496531" w:rsidRPr="001D709D" w:rsidRDefault="00496531" w:rsidP="00496531">
      <w:pPr>
        <w:rPr>
          <w:rFonts w:cs="Arial"/>
        </w:rPr>
      </w:pPr>
      <w:r w:rsidRPr="001D709D">
        <w:rPr>
          <w:rFonts w:cs="Arial"/>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496531" w:rsidRPr="001D709D" w:rsidRDefault="00496531" w:rsidP="00496531">
      <w:pPr>
        <w:rPr>
          <w:rFonts w:cs="Arial"/>
        </w:rPr>
      </w:pPr>
    </w:p>
    <w:p w:rsidR="00496531" w:rsidRPr="001D709D" w:rsidRDefault="00496531" w:rsidP="00495629">
      <w:pPr>
        <w:pStyle w:val="Heading3"/>
      </w:pPr>
      <w:bookmarkStart w:id="355" w:name="_Toc420315870"/>
      <w:bookmarkStart w:id="356" w:name="_Toc422144755"/>
      <w:bookmarkStart w:id="357" w:name="_Toc422824452"/>
      <w:bookmarkStart w:id="358" w:name="_Toc422833305"/>
      <w:bookmarkStart w:id="359" w:name="_Toc422833506"/>
      <w:bookmarkStart w:id="360" w:name="_Toc423705761"/>
      <w:r w:rsidRPr="001D709D">
        <w:t>Applicant responsibilities</w:t>
      </w:r>
      <w:bookmarkEnd w:id="350"/>
      <w:bookmarkEnd w:id="351"/>
      <w:bookmarkEnd w:id="352"/>
      <w:bookmarkEnd w:id="353"/>
      <w:bookmarkEnd w:id="354"/>
      <w:bookmarkEnd w:id="355"/>
      <w:bookmarkEnd w:id="356"/>
      <w:bookmarkEnd w:id="357"/>
      <w:bookmarkEnd w:id="358"/>
      <w:bookmarkEnd w:id="359"/>
      <w:bookmarkEnd w:id="360"/>
    </w:p>
    <w:p w:rsidR="00496531" w:rsidRPr="001D709D" w:rsidRDefault="00496531" w:rsidP="00496531">
      <w:pPr>
        <w:rPr>
          <w:rFonts w:cs="Arial"/>
        </w:rPr>
      </w:pPr>
      <w:r w:rsidRPr="001D709D">
        <w:rPr>
          <w:rFonts w:cs="Arial"/>
        </w:rPr>
        <w:t>It is the responsibility of the applicant to ensure that their application is complete and accurate.  Giving false or misleading information to DSS is a serious offence</w:t>
      </w:r>
      <w:r w:rsidR="00EB2E5B">
        <w:rPr>
          <w:rFonts w:cs="Arial"/>
        </w:rPr>
        <w:t xml:space="preserve">. </w:t>
      </w:r>
      <w:r w:rsidRPr="001D709D">
        <w:rPr>
          <w:rFonts w:cs="Arial"/>
        </w:rPr>
        <w:t xml:space="preserve"> </w:t>
      </w:r>
      <w:r w:rsidR="00EB2E5B">
        <w:rPr>
          <w:rFonts w:cs="Arial"/>
        </w:rPr>
        <w:t>A</w:t>
      </w:r>
      <w:r w:rsidRPr="001D709D">
        <w:rPr>
          <w:rFonts w:cs="Arial"/>
        </w:rPr>
        <w:t>pplicants or their partners who do so may be prosecuted under</w:t>
      </w:r>
      <w:r w:rsidRPr="001D709D">
        <w:rPr>
          <w:rFonts w:cs="Arial"/>
          <w:bCs/>
          <w:iCs/>
        </w:rPr>
        <w:t xml:space="preserve"> section 137.1 of the </w:t>
      </w:r>
      <w:r w:rsidRPr="001D709D">
        <w:rPr>
          <w:rFonts w:cs="Arial"/>
          <w:bCs/>
          <w:i/>
          <w:iCs/>
        </w:rPr>
        <w:t>Criminal Code Act 1995.</w:t>
      </w:r>
    </w:p>
    <w:p w:rsidR="00496531" w:rsidRPr="001D709D" w:rsidRDefault="00496531" w:rsidP="00496531">
      <w:pPr>
        <w:rPr>
          <w:rFonts w:cs="Arial"/>
        </w:rPr>
      </w:pPr>
    </w:p>
    <w:p w:rsidR="00496531" w:rsidRPr="001D709D" w:rsidRDefault="00496531" w:rsidP="00496531">
      <w:pPr>
        <w:rPr>
          <w:rFonts w:cs="Arial"/>
        </w:rPr>
      </w:pPr>
      <w:r w:rsidRPr="001D709D">
        <w:rPr>
          <w:rFonts w:cs="Arial"/>
        </w:rPr>
        <w:t xml:space="preserve">Make sure you keep a copy of your application and any supporting papers, either electronically or in hard copy, for your own records. </w:t>
      </w:r>
    </w:p>
    <w:p w:rsidR="00496531" w:rsidRPr="001D709D" w:rsidRDefault="00496531" w:rsidP="00496531">
      <w:pPr>
        <w:rPr>
          <w:rFonts w:cs="Arial"/>
        </w:rPr>
      </w:pPr>
    </w:p>
    <w:p w:rsidR="00496531" w:rsidRPr="001D709D" w:rsidRDefault="00496531" w:rsidP="00496531">
      <w:pPr>
        <w:rPr>
          <w:rFonts w:cs="Arial"/>
        </w:rPr>
      </w:pPr>
      <w:r w:rsidRPr="001D709D">
        <w:rPr>
          <w:rFonts w:cs="Arial"/>
        </w:rPr>
        <w:t xml:space="preserve">Only one application per organisation/region will be assessed.  If more than one application is submitted, only the latest application will be considered. </w:t>
      </w:r>
    </w:p>
    <w:p w:rsidR="00857F1B" w:rsidRPr="001D709D" w:rsidRDefault="00857F1B" w:rsidP="00496531">
      <w:pPr>
        <w:rPr>
          <w:rFonts w:cs="Arial"/>
        </w:rPr>
      </w:pPr>
    </w:p>
    <w:p w:rsidR="00496531" w:rsidRPr="001D709D" w:rsidRDefault="00496531" w:rsidP="00495629">
      <w:pPr>
        <w:pStyle w:val="Heading3"/>
      </w:pPr>
      <w:bookmarkStart w:id="361" w:name="_Toc358725023"/>
      <w:bookmarkStart w:id="362" w:name="_Toc358886451"/>
      <w:bookmarkStart w:id="363" w:name="_Toc420315871"/>
      <w:bookmarkStart w:id="364" w:name="_Toc422144756"/>
      <w:bookmarkStart w:id="365" w:name="_Toc422824453"/>
      <w:bookmarkStart w:id="366" w:name="_Toc422833306"/>
      <w:bookmarkStart w:id="367" w:name="_Toc422833507"/>
      <w:bookmarkStart w:id="368" w:name="_Toc423705762"/>
      <w:r w:rsidRPr="001D709D">
        <w:t>What needs to be included?</w:t>
      </w:r>
      <w:bookmarkEnd w:id="361"/>
      <w:bookmarkEnd w:id="362"/>
      <w:bookmarkEnd w:id="363"/>
      <w:bookmarkEnd w:id="364"/>
      <w:bookmarkEnd w:id="365"/>
      <w:bookmarkEnd w:id="366"/>
      <w:bookmarkEnd w:id="367"/>
      <w:bookmarkEnd w:id="368"/>
      <w:r w:rsidRPr="001D709D">
        <w:t xml:space="preserve"> </w:t>
      </w:r>
    </w:p>
    <w:p w:rsidR="00496531" w:rsidRPr="001D709D" w:rsidRDefault="00496531" w:rsidP="00496531">
      <w:pPr>
        <w:rPr>
          <w:rFonts w:cs="Arial"/>
        </w:rPr>
      </w:pPr>
      <w:r w:rsidRPr="001D709D">
        <w:rPr>
          <w:rFonts w:cs="Arial"/>
        </w:rPr>
        <w:t xml:space="preserve">DSS will not assess applications that do not contain all required attachments (see Application Form checklist) outlined in the Application Form where an Application Form is provided for completion by applicants. </w:t>
      </w:r>
    </w:p>
    <w:p w:rsidR="00496531" w:rsidRPr="001D709D" w:rsidRDefault="00496531" w:rsidP="00496531">
      <w:pPr>
        <w:rPr>
          <w:rFonts w:cs="Arial"/>
        </w:rPr>
      </w:pPr>
    </w:p>
    <w:p w:rsidR="00496531" w:rsidRPr="001D709D" w:rsidRDefault="00496531" w:rsidP="00495629">
      <w:pPr>
        <w:pStyle w:val="Heading3"/>
      </w:pPr>
      <w:bookmarkStart w:id="369" w:name="_Toc358725025"/>
      <w:bookmarkStart w:id="370" w:name="_Toc358886452"/>
      <w:bookmarkStart w:id="371" w:name="_Toc420315872"/>
      <w:bookmarkStart w:id="372" w:name="_Toc422144757"/>
      <w:bookmarkStart w:id="373" w:name="_Toc422824454"/>
      <w:bookmarkStart w:id="374" w:name="_Toc422833307"/>
      <w:bookmarkStart w:id="375" w:name="_Toc422833508"/>
      <w:bookmarkStart w:id="376" w:name="_Toc423705763"/>
      <w:r w:rsidRPr="001D709D">
        <w:t>What should not be included?</w:t>
      </w:r>
      <w:bookmarkEnd w:id="369"/>
      <w:bookmarkEnd w:id="370"/>
      <w:bookmarkEnd w:id="371"/>
      <w:bookmarkEnd w:id="372"/>
      <w:bookmarkEnd w:id="373"/>
      <w:bookmarkEnd w:id="374"/>
      <w:bookmarkEnd w:id="375"/>
      <w:bookmarkEnd w:id="376"/>
      <w:r w:rsidRPr="001D709D">
        <w:t xml:space="preserve"> </w:t>
      </w:r>
    </w:p>
    <w:p w:rsidR="00496531" w:rsidRPr="001D709D" w:rsidRDefault="00496531" w:rsidP="00496531">
      <w:pPr>
        <w:rPr>
          <w:rFonts w:cs="Arial"/>
        </w:rPr>
      </w:pPr>
      <w:r w:rsidRPr="001D709D">
        <w:rPr>
          <w:rFonts w:cs="Arial"/>
        </w:rPr>
        <w:t xml:space="preserve">Any attachments to the Application Form which are not specifically requested in the Application Form will not be considered as part of the assessment process. </w:t>
      </w:r>
    </w:p>
    <w:p w:rsidR="00496531" w:rsidRPr="001D709D" w:rsidRDefault="00496531" w:rsidP="00496531">
      <w:pPr>
        <w:rPr>
          <w:rFonts w:cs="Arial"/>
        </w:rPr>
      </w:pPr>
    </w:p>
    <w:p w:rsidR="00496531" w:rsidRPr="001D709D" w:rsidRDefault="00496531" w:rsidP="00495629">
      <w:pPr>
        <w:pStyle w:val="Heading3"/>
      </w:pPr>
      <w:bookmarkStart w:id="377" w:name="_Toc358725026"/>
      <w:bookmarkStart w:id="378" w:name="_Toc358886453"/>
      <w:bookmarkStart w:id="379" w:name="_Toc420315873"/>
      <w:bookmarkStart w:id="380" w:name="_Toc422144758"/>
      <w:bookmarkStart w:id="381" w:name="_Toc422824455"/>
      <w:bookmarkStart w:id="382" w:name="_Toc422833308"/>
      <w:bookmarkStart w:id="383" w:name="_Toc422833509"/>
      <w:bookmarkStart w:id="384" w:name="_Toc423705764"/>
      <w:r w:rsidRPr="001D709D">
        <w:t>What happens if you provide more than the specified number of words?</w:t>
      </w:r>
      <w:bookmarkEnd w:id="377"/>
      <w:bookmarkEnd w:id="378"/>
      <w:bookmarkEnd w:id="379"/>
      <w:bookmarkEnd w:id="380"/>
      <w:bookmarkEnd w:id="381"/>
      <w:bookmarkEnd w:id="382"/>
      <w:bookmarkEnd w:id="383"/>
      <w:bookmarkEnd w:id="384"/>
      <w:r w:rsidRPr="001D709D">
        <w:t xml:space="preserve"> </w:t>
      </w:r>
    </w:p>
    <w:p w:rsidR="00496531" w:rsidRPr="001D709D" w:rsidRDefault="00496531" w:rsidP="00496531">
      <w:pPr>
        <w:rPr>
          <w:rFonts w:cs="Arial"/>
        </w:rPr>
      </w:pPr>
      <w:r w:rsidRPr="001D709D">
        <w:rPr>
          <w:rFonts w:cs="Arial"/>
        </w:rPr>
        <w:t>The Application Form specifies a word limit for each selection criteria. Text beyond the word limits will not be considered as a part of the assessment process.</w:t>
      </w:r>
    </w:p>
    <w:p w:rsidR="00F70287" w:rsidRPr="001D709D" w:rsidRDefault="00F70287" w:rsidP="00496531">
      <w:pPr>
        <w:rPr>
          <w:rFonts w:cs="Arial"/>
        </w:rPr>
      </w:pPr>
    </w:p>
    <w:p w:rsidR="00496531" w:rsidRPr="001D709D" w:rsidRDefault="00496531" w:rsidP="00495629">
      <w:pPr>
        <w:pStyle w:val="Heading3"/>
      </w:pPr>
      <w:bookmarkStart w:id="385" w:name="_Toc358725027"/>
      <w:bookmarkStart w:id="386" w:name="_Toc358886454"/>
      <w:bookmarkStart w:id="387" w:name="_Toc420315874"/>
      <w:bookmarkStart w:id="388" w:name="_Toc422144759"/>
      <w:bookmarkStart w:id="389" w:name="_Toc422824456"/>
      <w:bookmarkStart w:id="390" w:name="_Toc422833309"/>
      <w:bookmarkStart w:id="391" w:name="_Toc422833510"/>
      <w:bookmarkStart w:id="392" w:name="_Toc423705765"/>
      <w:r w:rsidRPr="001D709D">
        <w:t>Closing date and time</w:t>
      </w:r>
      <w:bookmarkEnd w:id="385"/>
      <w:bookmarkEnd w:id="386"/>
      <w:bookmarkEnd w:id="387"/>
      <w:bookmarkEnd w:id="388"/>
      <w:bookmarkEnd w:id="389"/>
      <w:bookmarkEnd w:id="390"/>
      <w:bookmarkEnd w:id="391"/>
      <w:bookmarkEnd w:id="392"/>
    </w:p>
    <w:p w:rsidR="00496531" w:rsidRPr="001D709D" w:rsidRDefault="00496531" w:rsidP="00496531">
      <w:pPr>
        <w:rPr>
          <w:rFonts w:cs="Arial"/>
        </w:rPr>
      </w:pPr>
      <w:r w:rsidRPr="001D709D">
        <w:rPr>
          <w:rFonts w:cs="Arial"/>
        </w:rPr>
        <w:t xml:space="preserve">The timeframe for submission of applications for any funding process will be set out in the Application </w:t>
      </w:r>
      <w:r w:rsidR="00DA09ED" w:rsidRPr="001D709D">
        <w:rPr>
          <w:rFonts w:cs="Arial"/>
        </w:rPr>
        <w:t>Pack. In</w:t>
      </w:r>
      <w:r w:rsidRPr="001D709D">
        <w:rPr>
          <w:rFonts w:cs="Arial"/>
        </w:rPr>
        <w:t xml:space="preserve"> order to be received by DSS, the application must be submitted in full via the method prescribed in the Application Pack.</w:t>
      </w:r>
      <w:r w:rsidR="00DA09ED" w:rsidRPr="001D709D">
        <w:rPr>
          <w:rFonts w:cs="Arial"/>
        </w:rPr>
        <w:t xml:space="preserve"> </w:t>
      </w:r>
      <w:r w:rsidRPr="001D709D">
        <w:rPr>
          <w:rFonts w:cs="Arial"/>
        </w:rPr>
        <w:t xml:space="preserve">The applications must be received by DSS within the application period to be considered. </w:t>
      </w:r>
    </w:p>
    <w:p w:rsidR="00496531" w:rsidRPr="001D709D" w:rsidRDefault="00496531" w:rsidP="00496531">
      <w:pPr>
        <w:rPr>
          <w:rFonts w:cs="Arial"/>
        </w:rPr>
      </w:pPr>
    </w:p>
    <w:p w:rsidR="00496531" w:rsidRPr="001D709D" w:rsidRDefault="00496531" w:rsidP="00495629">
      <w:pPr>
        <w:pStyle w:val="Heading3"/>
      </w:pPr>
      <w:bookmarkStart w:id="393" w:name="_Toc140571732"/>
      <w:bookmarkStart w:id="394" w:name="_Toc161654460"/>
      <w:bookmarkStart w:id="395" w:name="_Toc240187684"/>
      <w:bookmarkStart w:id="396" w:name="_Toc358725028"/>
      <w:bookmarkStart w:id="397" w:name="_Toc358886455"/>
      <w:bookmarkStart w:id="398" w:name="_Toc420315875"/>
      <w:bookmarkStart w:id="399" w:name="_Toc422144760"/>
      <w:bookmarkStart w:id="400" w:name="_Toc422824457"/>
      <w:bookmarkStart w:id="401" w:name="_Toc422833310"/>
      <w:bookmarkStart w:id="402" w:name="_Toc422833511"/>
      <w:bookmarkStart w:id="403" w:name="_Toc423705766"/>
      <w:r w:rsidRPr="001D709D">
        <w:t>Late applications</w:t>
      </w:r>
      <w:bookmarkEnd w:id="393"/>
      <w:bookmarkEnd w:id="394"/>
      <w:bookmarkEnd w:id="395"/>
      <w:bookmarkEnd w:id="396"/>
      <w:bookmarkEnd w:id="397"/>
      <w:bookmarkEnd w:id="398"/>
      <w:bookmarkEnd w:id="399"/>
      <w:bookmarkEnd w:id="400"/>
      <w:bookmarkEnd w:id="401"/>
      <w:bookmarkEnd w:id="402"/>
      <w:bookmarkEnd w:id="403"/>
    </w:p>
    <w:p w:rsidR="00496531" w:rsidRPr="001D709D" w:rsidRDefault="00496531" w:rsidP="00496531">
      <w:pPr>
        <w:rPr>
          <w:rFonts w:cs="Arial"/>
        </w:rPr>
      </w:pPr>
      <w:r w:rsidRPr="001D709D">
        <w:rPr>
          <w:rFonts w:cs="Arial"/>
        </w:rPr>
        <w:t>DSS may reject any application lodged after the closing date.  If an application is late, DSS may determine that there were exceptional circumstances beyond the applicant’s control that meant the deadline could not be met.  The applicant will need to supply documentary evidence to support any exceptional circumstances.  DSS has no obligation to accept a late application.  Any decision by DSS to accept or not accept a late application will be final.</w:t>
      </w:r>
    </w:p>
    <w:p w:rsidR="00496531" w:rsidRPr="001D709D" w:rsidRDefault="00496531" w:rsidP="00496531">
      <w:pPr>
        <w:rPr>
          <w:rFonts w:cs="Arial"/>
        </w:rPr>
      </w:pPr>
    </w:p>
    <w:p w:rsidR="00496531" w:rsidRPr="001D709D" w:rsidRDefault="00496531" w:rsidP="00495629">
      <w:pPr>
        <w:pStyle w:val="Heading3"/>
      </w:pPr>
      <w:bookmarkStart w:id="404" w:name="_Toc358725013"/>
      <w:bookmarkStart w:id="405" w:name="_Toc358886456"/>
      <w:bookmarkStart w:id="406" w:name="_Toc420315876"/>
      <w:bookmarkStart w:id="407" w:name="_Toc422144761"/>
      <w:bookmarkStart w:id="408" w:name="_Toc422824458"/>
      <w:bookmarkStart w:id="409" w:name="_Toc422833311"/>
      <w:bookmarkStart w:id="410" w:name="_Toc422833512"/>
      <w:bookmarkStart w:id="411" w:name="_Toc423705767"/>
      <w:r w:rsidRPr="001D709D">
        <w:t>Questions and answers during the application period</w:t>
      </w:r>
      <w:bookmarkEnd w:id="404"/>
      <w:bookmarkEnd w:id="405"/>
      <w:bookmarkEnd w:id="406"/>
      <w:bookmarkEnd w:id="407"/>
      <w:bookmarkEnd w:id="408"/>
      <w:bookmarkEnd w:id="409"/>
      <w:bookmarkEnd w:id="410"/>
      <w:bookmarkEnd w:id="411"/>
    </w:p>
    <w:p w:rsidR="00496531" w:rsidRPr="001D709D" w:rsidRDefault="00496531" w:rsidP="00496531">
      <w:pPr>
        <w:rPr>
          <w:rFonts w:cs="Arial"/>
        </w:rPr>
      </w:pPr>
      <w:r w:rsidRPr="001D709D">
        <w:rPr>
          <w:rFonts w:cs="Arial"/>
        </w:rPr>
        <w:t xml:space="preserve">Details of ‘Questions and Answers’ facilities and contact details will be provided on the </w:t>
      </w:r>
      <w:hyperlink r:id="rId22" w:history="1">
        <w:r w:rsidRPr="001D709D">
          <w:rPr>
            <w:rStyle w:val="Hyperlink"/>
            <w:rFonts w:cs="Arial"/>
          </w:rPr>
          <w:t>DSS website</w:t>
        </w:r>
      </w:hyperlink>
      <w:r w:rsidRPr="001D709D">
        <w:rPr>
          <w:rFonts w:cs="Arial"/>
        </w:rPr>
        <w:t xml:space="preserve"> under the Grants tab.  DSS will respond to emailed questions within five working days.</w:t>
      </w:r>
    </w:p>
    <w:p w:rsidR="00496531" w:rsidRPr="001D709D" w:rsidRDefault="00496531" w:rsidP="00496531">
      <w:pPr>
        <w:rPr>
          <w:rFonts w:cs="Arial"/>
        </w:rPr>
      </w:pPr>
    </w:p>
    <w:p w:rsidR="00496531" w:rsidRPr="001D709D" w:rsidRDefault="00496531" w:rsidP="00496531">
      <w:pPr>
        <w:rPr>
          <w:rFonts w:cs="Arial"/>
        </w:rPr>
      </w:pPr>
      <w:r w:rsidRPr="001D709D">
        <w:rPr>
          <w:rFonts w:cs="Arial"/>
          <w:b/>
        </w:rPr>
        <w:t>Note:</w:t>
      </w:r>
      <w:r w:rsidRPr="001D709D">
        <w:rPr>
          <w:rFonts w:cs="Arial"/>
        </w:rPr>
        <w:t xml:space="preserve">  A list of ‘Frequently Asked Questions’ </w:t>
      </w:r>
      <w:r w:rsidR="00345AE0">
        <w:rPr>
          <w:rFonts w:cs="Arial"/>
        </w:rPr>
        <w:t>will be</w:t>
      </w:r>
      <w:r w:rsidRPr="001D709D">
        <w:rPr>
          <w:rFonts w:cs="Arial"/>
        </w:rPr>
        <w:t xml:space="preserve"> available on DSS’s website.  Responses to questions of interest to all applicants may be added to the list during the application period.</w:t>
      </w:r>
    </w:p>
    <w:p w:rsidR="00496531" w:rsidRPr="001D709D" w:rsidRDefault="00496531" w:rsidP="00496531">
      <w:pPr>
        <w:rPr>
          <w:rFonts w:cs="Arial"/>
        </w:rPr>
      </w:pPr>
    </w:p>
    <w:p w:rsidR="00496531" w:rsidRPr="001D709D" w:rsidRDefault="00496531" w:rsidP="00496531">
      <w:pPr>
        <w:rPr>
          <w:rFonts w:cs="Arial"/>
        </w:rPr>
      </w:pPr>
      <w:r w:rsidRPr="001D709D">
        <w:rPr>
          <w:rFonts w:cs="Arial"/>
        </w:rPr>
        <w:t xml:space="preserve">DSS will only respond to requests for information that seek clarification of issues to allow them to better understand the requirements of the Programme Guidelines Overview including the Application Pack. </w:t>
      </w:r>
    </w:p>
    <w:p w:rsidR="00496531" w:rsidRPr="001D709D" w:rsidRDefault="00496531" w:rsidP="00496531">
      <w:pPr>
        <w:rPr>
          <w:rFonts w:cs="Arial"/>
        </w:rPr>
      </w:pPr>
    </w:p>
    <w:p w:rsidR="00496531" w:rsidRPr="001D709D" w:rsidRDefault="00496531" w:rsidP="00495629">
      <w:pPr>
        <w:pStyle w:val="Heading3"/>
      </w:pPr>
      <w:bookmarkStart w:id="412" w:name="_Toc272154294"/>
      <w:bookmarkStart w:id="413" w:name="_Toc358725014"/>
      <w:bookmarkStart w:id="414" w:name="_Toc358886457"/>
      <w:bookmarkStart w:id="415" w:name="_Toc420315877"/>
      <w:bookmarkStart w:id="416" w:name="_Toc422144762"/>
      <w:bookmarkStart w:id="417" w:name="_Toc422824459"/>
      <w:bookmarkStart w:id="418" w:name="_Toc422833312"/>
      <w:bookmarkStart w:id="419" w:name="_Toc422833513"/>
      <w:bookmarkStart w:id="420" w:name="_Toc423705768"/>
      <w:r w:rsidRPr="001D709D">
        <w:lastRenderedPageBreak/>
        <w:t>Questions after the application period</w:t>
      </w:r>
      <w:bookmarkEnd w:id="412"/>
      <w:bookmarkEnd w:id="413"/>
      <w:bookmarkEnd w:id="414"/>
      <w:bookmarkEnd w:id="415"/>
      <w:bookmarkEnd w:id="416"/>
      <w:bookmarkEnd w:id="417"/>
      <w:bookmarkEnd w:id="418"/>
      <w:bookmarkEnd w:id="419"/>
      <w:bookmarkEnd w:id="420"/>
    </w:p>
    <w:p w:rsidR="00496531" w:rsidRPr="001D709D" w:rsidRDefault="00496531" w:rsidP="00467229">
      <w:pPr>
        <w:rPr>
          <w:rFonts w:cs="Arial"/>
        </w:rPr>
      </w:pPr>
      <w:r w:rsidRPr="001D709D">
        <w:rPr>
          <w:rFonts w:cs="Arial"/>
        </w:rPr>
        <w:t xml:space="preserve">DSS will </w:t>
      </w:r>
      <w:r w:rsidRPr="001D709D">
        <w:rPr>
          <w:rFonts w:cs="Arial"/>
          <w:b/>
        </w:rPr>
        <w:t>not</w:t>
      </w:r>
      <w:r w:rsidRPr="001D709D">
        <w:rPr>
          <w:rFonts w:cs="Arial"/>
        </w:rPr>
        <w:t xml:space="preserve"> accept or respond to any applicant requests for information or correspondence about the status or progress of their application during the assessment phase.</w:t>
      </w:r>
    </w:p>
    <w:p w:rsidR="00932C8A" w:rsidRPr="001D709D" w:rsidRDefault="00932C8A" w:rsidP="00467229">
      <w:pPr>
        <w:rPr>
          <w:rFonts w:cs="Arial"/>
        </w:rPr>
      </w:pPr>
    </w:p>
    <w:p w:rsidR="00496531" w:rsidRPr="001D709D" w:rsidRDefault="00496531" w:rsidP="00495629">
      <w:pPr>
        <w:pStyle w:val="Heading3"/>
      </w:pPr>
      <w:bookmarkStart w:id="421" w:name="_Toc358725016"/>
      <w:bookmarkStart w:id="422" w:name="_Toc358886458"/>
      <w:bookmarkStart w:id="423" w:name="_Toc420315878"/>
      <w:bookmarkStart w:id="424" w:name="_Toc422144763"/>
      <w:bookmarkStart w:id="425" w:name="_Toc422824460"/>
      <w:bookmarkStart w:id="426" w:name="_Toc422833313"/>
      <w:bookmarkStart w:id="427" w:name="_Toc422833514"/>
      <w:bookmarkStart w:id="428" w:name="_Toc423705769"/>
      <w:r w:rsidRPr="001D709D">
        <w:t>Application acknowledgement</w:t>
      </w:r>
      <w:bookmarkEnd w:id="421"/>
      <w:bookmarkEnd w:id="422"/>
      <w:bookmarkEnd w:id="423"/>
      <w:bookmarkEnd w:id="424"/>
      <w:bookmarkEnd w:id="425"/>
      <w:bookmarkEnd w:id="426"/>
      <w:bookmarkEnd w:id="427"/>
      <w:bookmarkEnd w:id="428"/>
    </w:p>
    <w:p w:rsidR="00496531" w:rsidRPr="001D709D" w:rsidRDefault="00496531" w:rsidP="00496531">
      <w:pPr>
        <w:rPr>
          <w:rFonts w:cs="Arial"/>
        </w:rPr>
      </w:pPr>
      <w:r w:rsidRPr="001D709D">
        <w:rPr>
          <w:rFonts w:cs="Arial"/>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496531" w:rsidRPr="001D709D" w:rsidRDefault="00496531" w:rsidP="00496531">
      <w:pPr>
        <w:rPr>
          <w:rFonts w:cs="Arial"/>
        </w:rPr>
      </w:pPr>
    </w:p>
    <w:p w:rsidR="00496531" w:rsidRPr="001D709D" w:rsidRDefault="00496531" w:rsidP="00495629">
      <w:pPr>
        <w:pStyle w:val="Heading3"/>
      </w:pPr>
      <w:bookmarkStart w:id="429" w:name="_Toc358725024"/>
      <w:bookmarkStart w:id="430" w:name="_Toc358886459"/>
      <w:bookmarkStart w:id="431" w:name="_Toc390237727"/>
      <w:bookmarkStart w:id="432" w:name="_Toc420315879"/>
      <w:bookmarkStart w:id="433" w:name="_Toc422144764"/>
      <w:bookmarkStart w:id="434" w:name="_Toc422824461"/>
      <w:bookmarkStart w:id="435" w:name="_Toc422833314"/>
      <w:bookmarkStart w:id="436" w:name="_Toc422833515"/>
      <w:bookmarkStart w:id="437" w:name="_Toc423705770"/>
      <w:r w:rsidRPr="001D709D">
        <w:t>Conflicts</w:t>
      </w:r>
      <w:r w:rsidR="00DA09ED" w:rsidRPr="001D709D">
        <w:t xml:space="preserve"> of i</w:t>
      </w:r>
      <w:r w:rsidRPr="001D709D">
        <w:t>nterest</w:t>
      </w:r>
      <w:bookmarkEnd w:id="429"/>
      <w:bookmarkEnd w:id="430"/>
      <w:bookmarkEnd w:id="431"/>
      <w:bookmarkEnd w:id="432"/>
      <w:bookmarkEnd w:id="433"/>
      <w:bookmarkEnd w:id="434"/>
      <w:bookmarkEnd w:id="435"/>
      <w:bookmarkEnd w:id="436"/>
      <w:bookmarkEnd w:id="437"/>
    </w:p>
    <w:p w:rsidR="00496531" w:rsidRPr="001D709D" w:rsidRDefault="00496531" w:rsidP="00496531">
      <w:pPr>
        <w:rPr>
          <w:rFonts w:cs="Arial"/>
        </w:rPr>
      </w:pPr>
      <w:r w:rsidRPr="001D709D">
        <w:rPr>
          <w:rFonts w:cs="Arial"/>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496531" w:rsidRPr="001D709D" w:rsidRDefault="00496531" w:rsidP="00496531">
      <w:pPr>
        <w:rPr>
          <w:rFonts w:cs="Arial"/>
        </w:rPr>
      </w:pPr>
    </w:p>
    <w:p w:rsidR="00496531" w:rsidRPr="001D709D" w:rsidRDefault="00496531" w:rsidP="00496531">
      <w:pPr>
        <w:rPr>
          <w:rFonts w:cs="Arial"/>
        </w:rPr>
      </w:pPr>
      <w:r w:rsidRPr="001D709D">
        <w:rPr>
          <w:rFonts w:cs="Arial"/>
        </w:rPr>
        <w:t>A conflict of interest can arise when an applicant’s integrity, objectivity or fairness in performing the services is at risk due to a pecuniary interest of a person or organisation associated with the applicant or a conflicting business arrangement.</w:t>
      </w:r>
      <w:r w:rsidRPr="001D709D">
        <w:rPr>
          <w:rFonts w:cs="Arial"/>
        </w:rPr>
        <w:br/>
      </w:r>
    </w:p>
    <w:p w:rsidR="00496531" w:rsidRPr="001D709D" w:rsidRDefault="00496531" w:rsidP="00496531">
      <w:pPr>
        <w:rPr>
          <w:rFonts w:cs="Arial"/>
        </w:rPr>
      </w:pPr>
      <w:r w:rsidRPr="001D709D">
        <w:rPr>
          <w:rFonts w:cs="Arial"/>
        </w:rPr>
        <w:t>Applicants must specify in their applications how any actual or perceived conflict of interest will be addressed and monitored to ensure it does not compromise the outcomes desired for this grant process.</w:t>
      </w:r>
    </w:p>
    <w:p w:rsidR="00496531" w:rsidRPr="001D709D" w:rsidRDefault="00496531" w:rsidP="00496531">
      <w:pPr>
        <w:rPr>
          <w:rFonts w:cs="Arial"/>
        </w:rPr>
      </w:pPr>
    </w:p>
    <w:p w:rsidR="00496531" w:rsidRPr="001D709D" w:rsidRDefault="00496531" w:rsidP="00496531">
      <w:pPr>
        <w:rPr>
          <w:rFonts w:cs="Arial"/>
        </w:rPr>
      </w:pPr>
      <w:r w:rsidRPr="001D709D">
        <w:rPr>
          <w:rFonts w:cs="Arial"/>
        </w:rPr>
        <w:t>DSS reserves the right to assess the potential impact of the conflict or perceived conflict and what plans, if any, are proposed to address the conflict of interest in relation to the application for funding.</w:t>
      </w:r>
    </w:p>
    <w:p w:rsidR="00496531" w:rsidRPr="001D709D" w:rsidRDefault="00496531" w:rsidP="00496531">
      <w:pPr>
        <w:rPr>
          <w:rFonts w:cs="Arial"/>
        </w:rPr>
      </w:pPr>
    </w:p>
    <w:p w:rsidR="00496531" w:rsidRPr="001D709D" w:rsidRDefault="00496531" w:rsidP="00496531">
      <w:pPr>
        <w:rPr>
          <w:rFonts w:cs="Arial"/>
        </w:rPr>
      </w:pPr>
      <w:r w:rsidRPr="001D709D">
        <w:rPr>
          <w:rFonts w:cs="Arial"/>
        </w:rPr>
        <w:t xml:space="preserve">DSS may reject an application if DSS is not satisfied that there are arrangements in place to appropriately address/manage a perceived or actual conflict of interest. </w:t>
      </w:r>
    </w:p>
    <w:p w:rsidR="00496531" w:rsidRPr="001D709D" w:rsidRDefault="00496531" w:rsidP="00496531">
      <w:pPr>
        <w:rPr>
          <w:rFonts w:cs="Arial"/>
        </w:rPr>
      </w:pPr>
    </w:p>
    <w:p w:rsidR="00496531" w:rsidRPr="001D709D" w:rsidRDefault="00496531" w:rsidP="00496531">
      <w:pPr>
        <w:rPr>
          <w:rFonts w:cs="Arial"/>
        </w:rPr>
      </w:pPr>
      <w:r w:rsidRPr="001D709D">
        <w:rPr>
          <w:rFonts w:cs="Arial"/>
        </w:rPr>
        <w:t>DSS also has mechanisms in place for identifying and managing potential or actual conflicts of interest such as requiring assessment staff to sign conflict of interest declarations prior to undertaking the assessment of applications.</w:t>
      </w:r>
    </w:p>
    <w:p w:rsidR="00DA09ED" w:rsidRPr="001D709D" w:rsidRDefault="00DA09ED" w:rsidP="00496531">
      <w:pPr>
        <w:rPr>
          <w:rFonts w:cs="Arial"/>
        </w:rPr>
      </w:pPr>
    </w:p>
    <w:p w:rsidR="00496531" w:rsidRPr="001D709D" w:rsidRDefault="00496531" w:rsidP="00496531">
      <w:pPr>
        <w:rPr>
          <w:rFonts w:cs="Arial"/>
        </w:rPr>
      </w:pPr>
      <w:r w:rsidRPr="001D709D">
        <w:rPr>
          <w:rFonts w:cs="Arial"/>
        </w:rPr>
        <w:t xml:space="preserve">Follow this link for more information on the </w:t>
      </w:r>
      <w:hyperlink r:id="rId23" w:anchor="conflict" w:history="1">
        <w:r w:rsidRPr="001D709D">
          <w:rPr>
            <w:rStyle w:val="Hyperlink"/>
            <w:rFonts w:cs="Arial"/>
          </w:rPr>
          <w:t>Conflict of Interest Policy for DSS</w:t>
        </w:r>
      </w:hyperlink>
      <w:r w:rsidRPr="001D709D">
        <w:rPr>
          <w:rFonts w:cs="Arial"/>
        </w:rPr>
        <w:t xml:space="preserve"> employees and contractors (who are treated as agency staff and required to abide by this policy and the APS Values and Code of Conduct).</w:t>
      </w:r>
    </w:p>
    <w:p w:rsidR="00DA09ED" w:rsidRPr="001D709D" w:rsidRDefault="00DA09ED" w:rsidP="00496531">
      <w:pPr>
        <w:rPr>
          <w:rFonts w:cs="Arial"/>
        </w:rPr>
      </w:pPr>
    </w:p>
    <w:p w:rsidR="00DA09ED" w:rsidRPr="001D709D" w:rsidRDefault="00DA09ED" w:rsidP="00496531">
      <w:pPr>
        <w:rPr>
          <w:rFonts w:cs="Arial"/>
        </w:rPr>
      </w:pPr>
    </w:p>
    <w:p w:rsidR="009F5156" w:rsidRPr="001D709D" w:rsidRDefault="002527F5" w:rsidP="002527F5">
      <w:pPr>
        <w:pStyle w:val="Heading2"/>
      </w:pPr>
      <w:bookmarkStart w:id="438" w:name="_Toc422144765"/>
      <w:bookmarkStart w:id="439" w:name="_Toc422824462"/>
      <w:bookmarkStart w:id="440" w:name="_Toc422833315"/>
      <w:bookmarkStart w:id="441" w:name="_Toc422833516"/>
      <w:bookmarkStart w:id="442" w:name="_Toc423705771"/>
      <w:r w:rsidRPr="001D709D">
        <w:t>Assessment</w:t>
      </w:r>
      <w:r w:rsidR="0020687C" w:rsidRPr="001D709D">
        <w:t xml:space="preserve"> process</w:t>
      </w:r>
      <w:bookmarkEnd w:id="438"/>
      <w:bookmarkEnd w:id="439"/>
      <w:bookmarkEnd w:id="440"/>
      <w:bookmarkEnd w:id="441"/>
      <w:bookmarkEnd w:id="442"/>
    </w:p>
    <w:p w:rsidR="00EE7225" w:rsidRPr="001D709D" w:rsidRDefault="00EE7225" w:rsidP="00EE7225">
      <w:pPr>
        <w:pStyle w:val="Heading3"/>
        <w:rPr>
          <w:rFonts w:eastAsia="Times New Roman"/>
        </w:rPr>
      </w:pPr>
      <w:bookmarkStart w:id="443" w:name="_Toc361405715"/>
      <w:bookmarkStart w:id="444" w:name="_Toc422144766"/>
      <w:bookmarkStart w:id="445" w:name="_Toc422824463"/>
      <w:bookmarkStart w:id="446" w:name="_Toc422833316"/>
      <w:bookmarkStart w:id="447" w:name="_Toc422833517"/>
      <w:bookmarkStart w:id="448" w:name="_Toc423705772"/>
      <w:r w:rsidRPr="001D709D">
        <w:rPr>
          <w:rFonts w:eastAsia="Times New Roman"/>
        </w:rPr>
        <w:t>Eligibility</w:t>
      </w:r>
      <w:bookmarkEnd w:id="443"/>
      <w:bookmarkEnd w:id="444"/>
      <w:bookmarkEnd w:id="445"/>
      <w:bookmarkEnd w:id="446"/>
      <w:bookmarkEnd w:id="447"/>
      <w:bookmarkEnd w:id="448"/>
      <w:r w:rsidRPr="001D709D">
        <w:rPr>
          <w:rFonts w:eastAsia="Times New Roman"/>
        </w:rPr>
        <w:t xml:space="preserve"> </w:t>
      </w:r>
    </w:p>
    <w:p w:rsidR="00325401" w:rsidRPr="001D709D" w:rsidRDefault="00325401" w:rsidP="00325401">
      <w:pPr>
        <w:rPr>
          <w:rFonts w:cs="Arial"/>
        </w:rPr>
      </w:pPr>
      <w:r w:rsidRPr="001D709D">
        <w:rPr>
          <w:rFonts w:cs="Arial"/>
        </w:rPr>
        <w:t xml:space="preserve">Grant assessors will conduct an initial eligibility, validation and compliance review to ensure applicants and their services are eligible. </w:t>
      </w:r>
    </w:p>
    <w:p w:rsidR="00325401" w:rsidRPr="001D709D" w:rsidRDefault="00325401" w:rsidP="00325401">
      <w:pPr>
        <w:rPr>
          <w:rFonts w:cs="Arial"/>
        </w:rPr>
      </w:pPr>
    </w:p>
    <w:p w:rsidR="00325401" w:rsidRPr="001D709D" w:rsidRDefault="00325401" w:rsidP="00325401">
      <w:pPr>
        <w:rPr>
          <w:rFonts w:cs="Arial"/>
        </w:rPr>
      </w:pPr>
      <w:r w:rsidRPr="001D709D">
        <w:rPr>
          <w:rFonts w:cs="Arial"/>
        </w:rPr>
        <w:t>The eligibility check will ensure applications have been completed in full, are signed, include all relevant certifications and mandatory attachments</w:t>
      </w:r>
      <w:r w:rsidR="00CE4AFE">
        <w:rPr>
          <w:rFonts w:cs="Arial"/>
        </w:rPr>
        <w:t>,</w:t>
      </w:r>
      <w:r w:rsidRPr="001D709D">
        <w:rPr>
          <w:rFonts w:cs="Arial"/>
        </w:rPr>
        <w:t xml:space="preserve"> and meet the eligibility requirements outlined at </w:t>
      </w:r>
      <w:r w:rsidR="00FB068E" w:rsidRPr="001D709D">
        <w:rPr>
          <w:rFonts w:cs="Arial"/>
        </w:rPr>
        <w:t xml:space="preserve">section </w:t>
      </w:r>
      <w:r w:rsidR="00DA09ED" w:rsidRPr="001D709D">
        <w:rPr>
          <w:rFonts w:cs="Arial"/>
        </w:rPr>
        <w:t>4.1</w:t>
      </w:r>
      <w:r w:rsidRPr="001D709D">
        <w:rPr>
          <w:rFonts w:cs="Arial"/>
        </w:rPr>
        <w:t>. This compliance process will also determine if application instructions such as word limits and restrictions on additional content have been adhered to. Any applications deemed to be non</w:t>
      </w:r>
      <w:r w:rsidRPr="001D709D">
        <w:rPr>
          <w:rFonts w:cs="Arial"/>
        </w:rPr>
        <w:noBreakHyphen/>
        <w:t xml:space="preserve">compliant through this process will be removed from the application process at this time. Non-compliant applications </w:t>
      </w:r>
      <w:r w:rsidRPr="001D709D">
        <w:rPr>
          <w:rFonts w:cs="Arial"/>
          <w:u w:val="single"/>
        </w:rPr>
        <w:t>will not</w:t>
      </w:r>
      <w:r w:rsidRPr="001D709D">
        <w:rPr>
          <w:rFonts w:cs="Arial"/>
        </w:rPr>
        <w:t xml:space="preserve"> be assessed.</w:t>
      </w:r>
    </w:p>
    <w:p w:rsidR="00325401" w:rsidRPr="001D709D" w:rsidRDefault="00325401" w:rsidP="00325401">
      <w:pPr>
        <w:rPr>
          <w:rFonts w:cs="Arial"/>
        </w:rPr>
      </w:pPr>
    </w:p>
    <w:p w:rsidR="00325401" w:rsidRPr="001D709D" w:rsidRDefault="00325401" w:rsidP="00325401">
      <w:pPr>
        <w:rPr>
          <w:rFonts w:cs="Arial"/>
        </w:rPr>
      </w:pPr>
      <w:r w:rsidRPr="001D709D">
        <w:rPr>
          <w:rFonts w:cs="Arial"/>
        </w:rPr>
        <w:t>DSS will advise those applicants as soon as practicable that their application is non</w:t>
      </w:r>
      <w:r w:rsidRPr="001D709D">
        <w:rPr>
          <w:rFonts w:cs="Arial"/>
        </w:rPr>
        <w:noBreakHyphen/>
        <w:t xml:space="preserve">compliant and the reason for non-compliance. Applicants </w:t>
      </w:r>
      <w:r w:rsidR="00345AE0">
        <w:rPr>
          <w:rFonts w:cs="Arial"/>
        </w:rPr>
        <w:t xml:space="preserve">advised </w:t>
      </w:r>
      <w:r w:rsidRPr="001D709D">
        <w:rPr>
          <w:rFonts w:cs="Arial"/>
        </w:rPr>
        <w:t xml:space="preserve">that </w:t>
      </w:r>
      <w:r w:rsidR="00AC6052" w:rsidRPr="001D709D">
        <w:rPr>
          <w:rFonts w:cs="Arial"/>
        </w:rPr>
        <w:t>their application is</w:t>
      </w:r>
      <w:r w:rsidRPr="001D709D">
        <w:rPr>
          <w:rFonts w:cs="Arial"/>
        </w:rPr>
        <w:t xml:space="preserve"> non-compliant may re-apply up until the closing date for funding.</w:t>
      </w:r>
    </w:p>
    <w:p w:rsidR="00325401" w:rsidRPr="001D709D" w:rsidRDefault="00325401" w:rsidP="00325401">
      <w:pPr>
        <w:rPr>
          <w:rFonts w:cs="Arial"/>
        </w:rPr>
      </w:pPr>
    </w:p>
    <w:p w:rsidR="00325401" w:rsidRPr="001D709D" w:rsidRDefault="00325401" w:rsidP="00325401">
      <w:pPr>
        <w:rPr>
          <w:rFonts w:cs="Arial"/>
        </w:rPr>
      </w:pPr>
      <w:r w:rsidRPr="001D709D">
        <w:rPr>
          <w:rFonts w:cs="Arial"/>
        </w:rPr>
        <w:t>All eligible and compliant applications will be assessed against the assessment criteria set out in section</w:t>
      </w:r>
      <w:r w:rsidR="00CE4AFE">
        <w:rPr>
          <w:rFonts w:cs="Arial"/>
        </w:rPr>
        <w:t> </w:t>
      </w:r>
      <w:r w:rsidR="00DA09ED" w:rsidRPr="001D709D">
        <w:rPr>
          <w:rFonts w:cs="Arial"/>
        </w:rPr>
        <w:t>4.4</w:t>
      </w:r>
      <w:r w:rsidRPr="001D709D">
        <w:rPr>
          <w:rFonts w:cs="Arial"/>
        </w:rPr>
        <w:t xml:space="preserve"> of these Guidelines.</w:t>
      </w:r>
    </w:p>
    <w:p w:rsidR="00325401" w:rsidRPr="001D709D" w:rsidRDefault="00325401" w:rsidP="00325401">
      <w:pPr>
        <w:rPr>
          <w:rFonts w:cs="Arial"/>
        </w:rPr>
      </w:pPr>
    </w:p>
    <w:p w:rsidR="00CE4AFE" w:rsidRDefault="00CE4AFE">
      <w:pPr>
        <w:spacing w:after="200" w:line="276" w:lineRule="auto"/>
        <w:rPr>
          <w:rFonts w:cs="Arial"/>
          <w:b/>
        </w:rPr>
      </w:pPr>
      <w:r>
        <w:rPr>
          <w:rFonts w:cs="Arial"/>
          <w:b/>
        </w:rPr>
        <w:br w:type="page"/>
      </w:r>
    </w:p>
    <w:p w:rsidR="00325401" w:rsidRPr="00442871" w:rsidRDefault="00325401" w:rsidP="00325401">
      <w:pPr>
        <w:rPr>
          <w:rFonts w:cs="Arial"/>
          <w:b/>
        </w:rPr>
      </w:pPr>
      <w:r w:rsidRPr="00442871">
        <w:rPr>
          <w:rFonts w:cs="Arial"/>
          <w:b/>
        </w:rPr>
        <w:lastRenderedPageBreak/>
        <w:t>A compliant application is:</w:t>
      </w:r>
    </w:p>
    <w:p w:rsidR="00325401" w:rsidRPr="001D709D" w:rsidRDefault="00325401" w:rsidP="006F66B9">
      <w:pPr>
        <w:pStyle w:val="ListParagraph"/>
        <w:numPr>
          <w:ilvl w:val="0"/>
          <w:numId w:val="34"/>
        </w:numPr>
        <w:rPr>
          <w:rFonts w:cs="Arial"/>
        </w:rPr>
      </w:pPr>
      <w:r w:rsidRPr="001D709D">
        <w:rPr>
          <w:rFonts w:cs="Arial"/>
        </w:rPr>
        <w:t xml:space="preserve">Submitted </w:t>
      </w:r>
    </w:p>
    <w:p w:rsidR="00325401" w:rsidRPr="001D709D" w:rsidRDefault="00325401" w:rsidP="006F66B9">
      <w:pPr>
        <w:pStyle w:val="ListParagraph"/>
        <w:numPr>
          <w:ilvl w:val="0"/>
          <w:numId w:val="35"/>
        </w:numPr>
        <w:ind w:left="993" w:hanging="284"/>
        <w:rPr>
          <w:rFonts w:cs="Arial"/>
        </w:rPr>
      </w:pPr>
      <w:r w:rsidRPr="001D709D">
        <w:rPr>
          <w:rFonts w:cs="Arial"/>
        </w:rPr>
        <w:t>includes evidence that the service provider has been operating in the sector for more than 24</w:t>
      </w:r>
      <w:r w:rsidR="0080249B" w:rsidRPr="001D709D">
        <w:rPr>
          <w:rFonts w:cs="Arial"/>
        </w:rPr>
        <w:t> </w:t>
      </w:r>
      <w:r w:rsidRPr="001D709D">
        <w:rPr>
          <w:rFonts w:cs="Arial"/>
        </w:rPr>
        <w:t>months</w:t>
      </w:r>
    </w:p>
    <w:p w:rsidR="00325401" w:rsidRPr="001D709D" w:rsidRDefault="00325401" w:rsidP="006F66B9">
      <w:pPr>
        <w:pStyle w:val="ListParagraph"/>
        <w:numPr>
          <w:ilvl w:val="0"/>
          <w:numId w:val="35"/>
        </w:numPr>
        <w:ind w:left="993" w:hanging="284"/>
        <w:rPr>
          <w:rFonts w:cs="Arial"/>
        </w:rPr>
      </w:pPr>
      <w:r w:rsidRPr="001D709D">
        <w:rPr>
          <w:rFonts w:cs="Arial"/>
        </w:rPr>
        <w:t xml:space="preserve">includes evidence that the owner/director is </w:t>
      </w:r>
      <w:r w:rsidR="00345AE0">
        <w:rPr>
          <w:rFonts w:cs="Arial"/>
        </w:rPr>
        <w:t xml:space="preserve">a </w:t>
      </w:r>
      <w:r w:rsidRPr="001D709D">
        <w:rPr>
          <w:rFonts w:cs="Arial"/>
        </w:rPr>
        <w:t>fit and proper person</w:t>
      </w:r>
    </w:p>
    <w:p w:rsidR="00325401" w:rsidRPr="001D709D" w:rsidRDefault="00325401" w:rsidP="006F66B9">
      <w:pPr>
        <w:pStyle w:val="ListParagraph"/>
        <w:numPr>
          <w:ilvl w:val="0"/>
          <w:numId w:val="34"/>
        </w:numPr>
        <w:rPr>
          <w:rFonts w:cs="Arial"/>
        </w:rPr>
      </w:pPr>
      <w:r w:rsidRPr="001D709D">
        <w:rPr>
          <w:rFonts w:cs="Arial"/>
        </w:rPr>
        <w:t xml:space="preserve">Complete </w:t>
      </w:r>
    </w:p>
    <w:p w:rsidR="00325401" w:rsidRPr="001D709D" w:rsidRDefault="00325401" w:rsidP="006F66B9">
      <w:pPr>
        <w:pStyle w:val="ListParagraph"/>
        <w:numPr>
          <w:ilvl w:val="0"/>
          <w:numId w:val="36"/>
        </w:numPr>
        <w:ind w:left="993" w:hanging="284"/>
        <w:rPr>
          <w:rFonts w:cs="Arial"/>
        </w:rPr>
      </w:pPr>
      <w:r w:rsidRPr="001D709D">
        <w:rPr>
          <w:rFonts w:cs="Arial"/>
        </w:rPr>
        <w:t xml:space="preserve">responses to all questions in the Application Form </w:t>
      </w:r>
    </w:p>
    <w:p w:rsidR="00325401" w:rsidRPr="001D709D" w:rsidRDefault="00325401" w:rsidP="006F66B9">
      <w:pPr>
        <w:pStyle w:val="ListParagraph"/>
        <w:numPr>
          <w:ilvl w:val="0"/>
          <w:numId w:val="36"/>
        </w:numPr>
        <w:ind w:left="993" w:hanging="284"/>
        <w:rPr>
          <w:rFonts w:cs="Arial"/>
        </w:rPr>
      </w:pPr>
      <w:r w:rsidRPr="001D709D">
        <w:rPr>
          <w:rFonts w:cs="Arial"/>
        </w:rPr>
        <w:t>addresses all eligibility and assessment criteria without altering the form</w:t>
      </w:r>
    </w:p>
    <w:p w:rsidR="00325401" w:rsidRPr="001D709D" w:rsidRDefault="00325401" w:rsidP="006F66B9">
      <w:pPr>
        <w:pStyle w:val="ListParagraph"/>
        <w:numPr>
          <w:ilvl w:val="0"/>
          <w:numId w:val="36"/>
        </w:numPr>
        <w:ind w:left="993" w:hanging="284"/>
        <w:rPr>
          <w:rFonts w:cs="Arial"/>
        </w:rPr>
      </w:pPr>
      <w:r w:rsidRPr="001D709D">
        <w:rPr>
          <w:rFonts w:cs="Arial"/>
        </w:rPr>
        <w:t>declaration statement in the Application Form completed and signed</w:t>
      </w:r>
    </w:p>
    <w:p w:rsidR="00325401" w:rsidRPr="001D709D" w:rsidRDefault="00325401" w:rsidP="006F66B9">
      <w:pPr>
        <w:pStyle w:val="ListParagraph"/>
        <w:numPr>
          <w:ilvl w:val="0"/>
          <w:numId w:val="36"/>
        </w:numPr>
        <w:ind w:left="993" w:hanging="284"/>
        <w:rPr>
          <w:rFonts w:cs="Arial"/>
        </w:rPr>
      </w:pPr>
      <w:r w:rsidRPr="001D709D">
        <w:rPr>
          <w:rFonts w:cs="Arial"/>
        </w:rPr>
        <w:t xml:space="preserve">submitted with all required attachments as listed at </w:t>
      </w:r>
      <w:r w:rsidR="00DA09ED" w:rsidRPr="001D709D">
        <w:rPr>
          <w:rFonts w:cs="Arial"/>
        </w:rPr>
        <w:t>section 4.1</w:t>
      </w:r>
    </w:p>
    <w:p w:rsidR="00325401" w:rsidRPr="001D709D" w:rsidRDefault="00325401" w:rsidP="006F66B9">
      <w:pPr>
        <w:pStyle w:val="ListParagraph"/>
        <w:numPr>
          <w:ilvl w:val="0"/>
          <w:numId w:val="34"/>
        </w:numPr>
        <w:rPr>
          <w:rFonts w:cs="Arial"/>
        </w:rPr>
      </w:pPr>
      <w:r w:rsidRPr="001D709D">
        <w:rPr>
          <w:rFonts w:cs="Arial"/>
        </w:rPr>
        <w:t>Authorised</w:t>
      </w:r>
    </w:p>
    <w:p w:rsidR="00325401" w:rsidRPr="001D709D" w:rsidRDefault="00325401" w:rsidP="006F66B9">
      <w:pPr>
        <w:pStyle w:val="ListParagraph"/>
        <w:numPr>
          <w:ilvl w:val="0"/>
          <w:numId w:val="37"/>
        </w:numPr>
        <w:ind w:left="993" w:hanging="284"/>
        <w:rPr>
          <w:rFonts w:cs="Arial"/>
        </w:rPr>
      </w:pPr>
      <w:proofErr w:type="gramStart"/>
      <w:r w:rsidRPr="001D709D">
        <w:rPr>
          <w:rFonts w:cs="Arial"/>
        </w:rPr>
        <w:t>submitted</w:t>
      </w:r>
      <w:proofErr w:type="gramEnd"/>
      <w:r w:rsidRPr="001D709D">
        <w:rPr>
          <w:rFonts w:cs="Arial"/>
        </w:rPr>
        <w:t xml:space="preserve"> by a person authorised to commit the service</w:t>
      </w:r>
      <w:r w:rsidR="00AC6052" w:rsidRPr="001D709D">
        <w:rPr>
          <w:rFonts w:cs="Arial"/>
        </w:rPr>
        <w:t xml:space="preserve"> provider</w:t>
      </w:r>
      <w:r w:rsidRPr="001D709D">
        <w:rPr>
          <w:rFonts w:cs="Arial"/>
        </w:rPr>
        <w:t xml:space="preserve"> to financial and operational obligations.</w:t>
      </w:r>
    </w:p>
    <w:p w:rsidR="00325401" w:rsidRPr="001D709D" w:rsidRDefault="00325401" w:rsidP="00325401">
      <w:pPr>
        <w:rPr>
          <w:rFonts w:cs="Arial"/>
        </w:rPr>
      </w:pPr>
    </w:p>
    <w:p w:rsidR="00325401" w:rsidRPr="001D709D" w:rsidRDefault="00325401" w:rsidP="00325401">
      <w:pPr>
        <w:rPr>
          <w:rFonts w:cs="Arial"/>
        </w:rPr>
      </w:pPr>
      <w:r w:rsidRPr="001D709D">
        <w:rPr>
          <w:rFonts w:cs="Arial"/>
        </w:rPr>
        <w:t xml:space="preserve">Eligible applications will be sorted by state and territory and assessed against selection criteria. </w:t>
      </w:r>
      <w:r w:rsidR="00345AE0">
        <w:rPr>
          <w:rFonts w:cs="Arial"/>
        </w:rPr>
        <w:t>Selection</w:t>
      </w:r>
      <w:r w:rsidRPr="001D709D">
        <w:rPr>
          <w:rFonts w:cs="Arial"/>
        </w:rPr>
        <w:t xml:space="preserve"> criteria under the Nanny Pilot Programme are equally weighted. </w:t>
      </w:r>
    </w:p>
    <w:p w:rsidR="00325401" w:rsidRPr="001D709D" w:rsidRDefault="00325401" w:rsidP="00325401">
      <w:pPr>
        <w:rPr>
          <w:rFonts w:cs="Arial"/>
        </w:rPr>
      </w:pPr>
    </w:p>
    <w:p w:rsidR="00325401" w:rsidRPr="001D709D" w:rsidRDefault="00325401" w:rsidP="00325401">
      <w:pPr>
        <w:rPr>
          <w:rFonts w:cs="Arial"/>
        </w:rPr>
      </w:pPr>
      <w:r w:rsidRPr="001D709D">
        <w:rPr>
          <w:rFonts w:cs="Arial"/>
        </w:rPr>
        <w:t>Grant assessors will make recommendations for funding to the Program</w:t>
      </w:r>
      <w:r w:rsidR="0080249B" w:rsidRPr="001D709D">
        <w:rPr>
          <w:rFonts w:cs="Arial"/>
        </w:rPr>
        <w:t>me</w:t>
      </w:r>
      <w:r w:rsidRPr="001D709D">
        <w:rPr>
          <w:rFonts w:cs="Arial"/>
        </w:rPr>
        <w:t xml:space="preserve"> Delegate. </w:t>
      </w:r>
    </w:p>
    <w:p w:rsidR="00325401" w:rsidRPr="001D709D" w:rsidRDefault="00325401" w:rsidP="00325401">
      <w:pPr>
        <w:rPr>
          <w:rFonts w:cs="Arial"/>
        </w:rPr>
      </w:pPr>
    </w:p>
    <w:p w:rsidR="00325401" w:rsidRPr="001D709D" w:rsidRDefault="00325401" w:rsidP="00325401">
      <w:pPr>
        <w:rPr>
          <w:rFonts w:cs="Arial"/>
          <w:sz w:val="24"/>
          <w:szCs w:val="24"/>
          <w:lang w:eastAsia="en-AU"/>
        </w:rPr>
      </w:pPr>
      <w:r w:rsidRPr="001D709D">
        <w:rPr>
          <w:rFonts w:cs="Arial"/>
        </w:rPr>
        <w:t xml:space="preserve">In the event that no service providers apply for particular regions, </w:t>
      </w:r>
      <w:r w:rsidR="00CE4AFE">
        <w:rPr>
          <w:rFonts w:cs="Arial"/>
        </w:rPr>
        <w:t>DSS</w:t>
      </w:r>
      <w:r w:rsidRPr="001D709D">
        <w:rPr>
          <w:rFonts w:cs="Arial"/>
        </w:rPr>
        <w:t xml:space="preserve"> may choose to approach particular providers to service those regions</w:t>
      </w:r>
      <w:r w:rsidR="00442871">
        <w:rPr>
          <w:rFonts w:cs="Arial"/>
        </w:rPr>
        <w:t>.</w:t>
      </w:r>
      <w:r w:rsidRPr="001D709D">
        <w:rPr>
          <w:rFonts w:cs="Arial"/>
          <w:sz w:val="24"/>
          <w:szCs w:val="24"/>
          <w:lang w:eastAsia="en-AU"/>
        </w:rPr>
        <w:t xml:space="preserve"> </w:t>
      </w:r>
    </w:p>
    <w:p w:rsidR="00325401" w:rsidRPr="001D709D" w:rsidRDefault="00325401" w:rsidP="00325401">
      <w:pPr>
        <w:rPr>
          <w:rFonts w:cs="Arial"/>
          <w:sz w:val="22"/>
          <w:szCs w:val="22"/>
        </w:rPr>
      </w:pPr>
    </w:p>
    <w:p w:rsidR="00EE7225" w:rsidRPr="001D709D" w:rsidRDefault="00EE7225" w:rsidP="00EE7225">
      <w:pPr>
        <w:pStyle w:val="Heading3"/>
      </w:pPr>
      <w:bookmarkStart w:id="449" w:name="_Toc422144767"/>
      <w:bookmarkStart w:id="450" w:name="_Toc422824464"/>
      <w:bookmarkStart w:id="451" w:name="_Toc422833317"/>
      <w:bookmarkStart w:id="452" w:name="_Toc422833518"/>
      <w:bookmarkStart w:id="453" w:name="_Toc423705773"/>
      <w:r w:rsidRPr="001D709D">
        <w:t>Assessment officers</w:t>
      </w:r>
      <w:bookmarkEnd w:id="449"/>
      <w:bookmarkEnd w:id="450"/>
      <w:bookmarkEnd w:id="451"/>
      <w:bookmarkEnd w:id="452"/>
      <w:bookmarkEnd w:id="453"/>
    </w:p>
    <w:p w:rsidR="0020687C" w:rsidRPr="001D709D" w:rsidRDefault="0020687C" w:rsidP="0020687C">
      <w:pPr>
        <w:rPr>
          <w:rFonts w:cs="Arial"/>
        </w:rPr>
      </w:pPr>
      <w:r w:rsidRPr="001D709D">
        <w:rPr>
          <w:rFonts w:cs="Arial"/>
        </w:rPr>
        <w:t>Information provided by applicants will be reviewed by D</w:t>
      </w:r>
      <w:r w:rsidR="00495629" w:rsidRPr="001D709D">
        <w:rPr>
          <w:rFonts w:cs="Arial"/>
        </w:rPr>
        <w:t>SS</w:t>
      </w:r>
      <w:r w:rsidRPr="001D709D">
        <w:rPr>
          <w:rFonts w:cs="Arial"/>
        </w:rPr>
        <w:t xml:space="preserve"> using information and systems available within </w:t>
      </w:r>
      <w:r w:rsidR="00DE7B8A" w:rsidRPr="001D709D">
        <w:rPr>
          <w:rFonts w:cs="Arial"/>
        </w:rPr>
        <w:t xml:space="preserve">DSS </w:t>
      </w:r>
      <w:r w:rsidRPr="001D709D">
        <w:rPr>
          <w:rFonts w:cs="Arial"/>
        </w:rPr>
        <w:t>as well as from external sources.</w:t>
      </w:r>
    </w:p>
    <w:p w:rsidR="0020687C" w:rsidRPr="001D709D" w:rsidRDefault="0020687C" w:rsidP="0020687C">
      <w:pPr>
        <w:rPr>
          <w:rFonts w:cs="Arial"/>
        </w:rPr>
      </w:pPr>
    </w:p>
    <w:p w:rsidR="0020687C" w:rsidRPr="001D709D" w:rsidRDefault="0020687C" w:rsidP="0020687C">
      <w:pPr>
        <w:rPr>
          <w:rFonts w:cs="Arial"/>
        </w:rPr>
      </w:pPr>
      <w:r w:rsidRPr="001D709D">
        <w:rPr>
          <w:rFonts w:cs="Arial"/>
        </w:rPr>
        <w:t xml:space="preserve">All individuals involved in the grant assessment process (departmental and external) will be provided with training on the grant assessment process. </w:t>
      </w:r>
    </w:p>
    <w:p w:rsidR="0020687C" w:rsidRPr="001D709D" w:rsidRDefault="0020687C" w:rsidP="006F66B9">
      <w:pPr>
        <w:pStyle w:val="ListParagraph"/>
        <w:numPr>
          <w:ilvl w:val="0"/>
          <w:numId w:val="28"/>
        </w:numPr>
        <w:rPr>
          <w:rFonts w:cs="Arial"/>
        </w:rPr>
      </w:pPr>
      <w:r w:rsidRPr="001D709D">
        <w:rPr>
          <w:rFonts w:cs="Arial"/>
        </w:rPr>
        <w:t xml:space="preserve">All individuals involved in the grant assessment process will be required to complete conflict of interest declarations prior to commencing assessment and cannot access information and assess applications where a conflict of interest exists. Examples of such conflicts include the ownership by a </w:t>
      </w:r>
      <w:r w:rsidR="00791C82" w:rsidRPr="001D709D">
        <w:rPr>
          <w:rFonts w:cs="Arial"/>
        </w:rPr>
        <w:t>DSS</w:t>
      </w:r>
      <w:r w:rsidRPr="001D709D">
        <w:rPr>
          <w:rFonts w:cs="Arial"/>
        </w:rPr>
        <w:t xml:space="preserve"> employee of shares in a company competing for D</w:t>
      </w:r>
      <w:r w:rsidR="00791C82" w:rsidRPr="001D709D">
        <w:rPr>
          <w:rFonts w:cs="Arial"/>
        </w:rPr>
        <w:t>SS</w:t>
      </w:r>
      <w:r w:rsidRPr="001D709D">
        <w:rPr>
          <w:rFonts w:cs="Arial"/>
        </w:rPr>
        <w:t xml:space="preserve"> business, the unauthorised disclosure or personal use of any information which would result in insider trading, or a D</w:t>
      </w:r>
      <w:r w:rsidR="00791C82" w:rsidRPr="001D709D">
        <w:rPr>
          <w:rFonts w:cs="Arial"/>
        </w:rPr>
        <w:t>SS</w:t>
      </w:r>
      <w:r w:rsidRPr="001D709D">
        <w:rPr>
          <w:rFonts w:cs="Arial"/>
        </w:rPr>
        <w:t xml:space="preserve"> employee engaging in dealings with the business partner that may benefit a member of the employee’s family.</w:t>
      </w:r>
    </w:p>
    <w:p w:rsidR="0020687C" w:rsidRPr="001D709D" w:rsidRDefault="0020687C" w:rsidP="006F66B9">
      <w:pPr>
        <w:pStyle w:val="ListParagraph"/>
        <w:numPr>
          <w:ilvl w:val="0"/>
          <w:numId w:val="28"/>
        </w:numPr>
        <w:rPr>
          <w:rFonts w:cs="Arial"/>
          <w:color w:val="0000FF"/>
          <w:u w:val="single"/>
        </w:rPr>
      </w:pPr>
      <w:r w:rsidRPr="001D709D">
        <w:rPr>
          <w:rFonts w:cs="Arial"/>
        </w:rPr>
        <w:t>In cases like this, whether the conflict can be avoided or not, D</w:t>
      </w:r>
      <w:r w:rsidR="00791C82" w:rsidRPr="001D709D">
        <w:rPr>
          <w:rFonts w:cs="Arial"/>
        </w:rPr>
        <w:t>SS</w:t>
      </w:r>
      <w:r w:rsidRPr="001D709D">
        <w:rPr>
          <w:rFonts w:cs="Arial"/>
        </w:rPr>
        <w:t xml:space="preserve"> staff should declare it promptly in writing to their supervisor. Normally, such a staff member would be excluded from any duty that could be seen to give rise to a conflict of interest.</w:t>
      </w:r>
    </w:p>
    <w:p w:rsidR="0020687C" w:rsidRPr="001D709D" w:rsidRDefault="0020687C" w:rsidP="006F66B9">
      <w:pPr>
        <w:pStyle w:val="ListParagraph"/>
        <w:numPr>
          <w:ilvl w:val="0"/>
          <w:numId w:val="28"/>
        </w:numPr>
        <w:spacing w:before="120"/>
        <w:ind w:left="714"/>
        <w:rPr>
          <w:rFonts w:eastAsiaTheme="majorEastAsia" w:cs="Arial"/>
        </w:rPr>
      </w:pPr>
      <w:r w:rsidRPr="001D709D">
        <w:rPr>
          <w:rFonts w:cs="Arial"/>
        </w:rPr>
        <w:t>Completed forms will be stored in the internal record management system. This is in line with D</w:t>
      </w:r>
      <w:r w:rsidR="00791C82" w:rsidRPr="001D709D">
        <w:rPr>
          <w:rFonts w:cs="Arial"/>
        </w:rPr>
        <w:t>SS</w:t>
      </w:r>
      <w:r w:rsidRPr="001D709D">
        <w:rPr>
          <w:rFonts w:cs="Arial"/>
        </w:rPr>
        <w:t xml:space="preserve">’s </w:t>
      </w:r>
      <w:r w:rsidR="00335B2E" w:rsidRPr="001D709D">
        <w:rPr>
          <w:rFonts w:cs="Arial"/>
        </w:rPr>
        <w:t>record keeping policy</w:t>
      </w:r>
      <w:r w:rsidRPr="001D709D">
        <w:rPr>
          <w:rFonts w:cs="Arial"/>
        </w:rPr>
        <w:t xml:space="preserve">. </w:t>
      </w:r>
    </w:p>
    <w:p w:rsidR="00791C82" w:rsidRPr="001D709D" w:rsidRDefault="00791C82" w:rsidP="00791C82">
      <w:pPr>
        <w:spacing w:before="120"/>
        <w:rPr>
          <w:rFonts w:eastAsiaTheme="majorEastAsia" w:cs="Arial"/>
        </w:rPr>
      </w:pPr>
    </w:p>
    <w:p w:rsidR="006C4B72" w:rsidRPr="001D709D" w:rsidRDefault="0020687C" w:rsidP="0020687C">
      <w:pPr>
        <w:rPr>
          <w:rFonts w:cs="Arial"/>
        </w:rPr>
      </w:pPr>
      <w:r w:rsidRPr="001D709D">
        <w:rPr>
          <w:rFonts w:cs="Arial"/>
        </w:rPr>
        <w:t>Applications may be assessed by one or more grant assessment officers (one assessment officer may undertake the validation and compliance process and another may undertake the review of responses to assessment criteria). All eligible and compliant</w:t>
      </w:r>
      <w:r w:rsidR="005E7391">
        <w:rPr>
          <w:rFonts w:cs="Arial"/>
        </w:rPr>
        <w:t xml:space="preserve"> applications will be assessed.</w:t>
      </w:r>
    </w:p>
    <w:bookmarkEnd w:id="313"/>
    <w:bookmarkEnd w:id="314"/>
    <w:p w:rsidR="00D80421" w:rsidRPr="001D709D" w:rsidRDefault="00D80421">
      <w:pPr>
        <w:spacing w:after="200" w:line="276" w:lineRule="auto"/>
        <w:rPr>
          <w:rFonts w:cs="Arial"/>
        </w:rPr>
      </w:pPr>
      <w:r w:rsidRPr="001D709D">
        <w:rPr>
          <w:rFonts w:cs="Arial"/>
        </w:rPr>
        <w:br w:type="page"/>
      </w:r>
    </w:p>
    <w:p w:rsidR="00BF0075" w:rsidRPr="001D709D" w:rsidRDefault="00BF0075" w:rsidP="00BF0075">
      <w:pPr>
        <w:pStyle w:val="Heading1"/>
      </w:pPr>
      <w:bookmarkStart w:id="454" w:name="_Toc422144722"/>
      <w:bookmarkStart w:id="455" w:name="_Toc422824465"/>
      <w:bookmarkStart w:id="456" w:name="_Toc422833318"/>
      <w:bookmarkStart w:id="457" w:name="_Toc422833519"/>
      <w:bookmarkStart w:id="458" w:name="_Toc423705774"/>
      <w:bookmarkStart w:id="459" w:name="_Toc390237708"/>
      <w:bookmarkStart w:id="460" w:name="_Toc420315846"/>
      <w:r w:rsidRPr="001D709D">
        <w:lastRenderedPageBreak/>
        <w:t>Nannies</w:t>
      </w:r>
      <w:bookmarkEnd w:id="454"/>
      <w:bookmarkEnd w:id="455"/>
      <w:bookmarkEnd w:id="456"/>
      <w:bookmarkEnd w:id="457"/>
      <w:bookmarkEnd w:id="458"/>
    </w:p>
    <w:p w:rsidR="00BF0075" w:rsidRPr="001D709D" w:rsidRDefault="00BF0075" w:rsidP="00BF0075">
      <w:pPr>
        <w:pStyle w:val="Heading2"/>
      </w:pPr>
      <w:bookmarkStart w:id="461" w:name="_Toc420315841"/>
      <w:bookmarkStart w:id="462" w:name="_Toc422144723"/>
      <w:bookmarkStart w:id="463" w:name="_Toc422824466"/>
      <w:bookmarkStart w:id="464" w:name="_Toc422833319"/>
      <w:bookmarkStart w:id="465" w:name="_Toc422833520"/>
      <w:bookmarkStart w:id="466" w:name="_Toc423705775"/>
      <w:r w:rsidRPr="001D709D">
        <w:t>Applicant eligibility</w:t>
      </w:r>
      <w:bookmarkEnd w:id="461"/>
      <w:bookmarkEnd w:id="462"/>
      <w:bookmarkEnd w:id="463"/>
      <w:bookmarkEnd w:id="464"/>
      <w:bookmarkEnd w:id="465"/>
      <w:bookmarkEnd w:id="466"/>
    </w:p>
    <w:p w:rsidR="00BF0075" w:rsidRPr="001D709D" w:rsidRDefault="00BF0075" w:rsidP="00BF0075">
      <w:pPr>
        <w:rPr>
          <w:rFonts w:cs="Arial"/>
        </w:rPr>
      </w:pPr>
      <w:r w:rsidRPr="001D709D">
        <w:rPr>
          <w:rFonts w:cs="Arial"/>
        </w:rPr>
        <w:t>Nannies offer a flexible and accessible alternative to mainstream Australian Government subsidised child care services. Approximately 4,000 nannies will be able to participate in the Nanny Pilot Programme.</w:t>
      </w:r>
    </w:p>
    <w:p w:rsidR="00BF0075" w:rsidRPr="001D709D" w:rsidRDefault="00BF0075" w:rsidP="00BF0075">
      <w:pPr>
        <w:rPr>
          <w:rFonts w:cs="Arial"/>
        </w:rPr>
      </w:pPr>
    </w:p>
    <w:p w:rsidR="00BF0075" w:rsidRPr="001D709D" w:rsidRDefault="00BF0075" w:rsidP="00BF0075">
      <w:pPr>
        <w:rPr>
          <w:rFonts w:cs="Arial"/>
        </w:rPr>
      </w:pPr>
      <w:r w:rsidRPr="001D709D">
        <w:rPr>
          <w:rFonts w:cs="Arial"/>
        </w:rPr>
        <w:t xml:space="preserve">During the two </w:t>
      </w:r>
      <w:proofErr w:type="gramStart"/>
      <w:r w:rsidRPr="001D709D">
        <w:rPr>
          <w:rFonts w:cs="Arial"/>
        </w:rPr>
        <w:t>year</w:t>
      </w:r>
      <w:proofErr w:type="gramEnd"/>
      <w:r w:rsidRPr="001D709D">
        <w:rPr>
          <w:rFonts w:cs="Arial"/>
        </w:rPr>
        <w:t xml:space="preserve"> Nanny Pilot Programme</w:t>
      </w:r>
      <w:r w:rsidR="00CE4AFE">
        <w:rPr>
          <w:rFonts w:cs="Arial"/>
        </w:rPr>
        <w:t>,</w:t>
      </w:r>
      <w:r w:rsidRPr="001D709D">
        <w:rPr>
          <w:rFonts w:cs="Arial"/>
        </w:rPr>
        <w:t xml:space="preserve"> nannies will not be required to have formal early childhood qualifications. However, nannies will be required to meet </w:t>
      </w:r>
      <w:r w:rsidR="002814C1">
        <w:rPr>
          <w:rFonts w:cs="Arial"/>
        </w:rPr>
        <w:t xml:space="preserve">the </w:t>
      </w:r>
      <w:r w:rsidRPr="001D709D">
        <w:rPr>
          <w:rFonts w:cs="Arial"/>
        </w:rPr>
        <w:t>eligibility requirements listed below to ensure that the health and safety of children is met. Nannies will be required to be employed by a service provider to ensure they have access to suitable policies and procedures to assist them with their work as well as ongoing professional support.</w:t>
      </w:r>
    </w:p>
    <w:p w:rsidR="00BF0075" w:rsidRPr="001D709D" w:rsidRDefault="00BF0075" w:rsidP="00BF0075">
      <w:pPr>
        <w:rPr>
          <w:rFonts w:cs="Arial"/>
        </w:rPr>
      </w:pPr>
    </w:p>
    <w:p w:rsidR="00BF0075" w:rsidRPr="001D709D" w:rsidRDefault="00BF0075" w:rsidP="00BF0075">
      <w:pPr>
        <w:rPr>
          <w:rFonts w:cs="Arial"/>
        </w:rPr>
      </w:pPr>
      <w:r w:rsidRPr="001D709D">
        <w:rPr>
          <w:rFonts w:cs="Arial"/>
        </w:rPr>
        <w:t>To be eligible to apply to participate in the Nanny Pilot Programme, each nanny must:</w:t>
      </w:r>
    </w:p>
    <w:p w:rsidR="00BF0075" w:rsidRPr="001D709D" w:rsidRDefault="00BF0075" w:rsidP="006F66B9">
      <w:pPr>
        <w:numPr>
          <w:ilvl w:val="0"/>
          <w:numId w:val="7"/>
        </w:numPr>
        <w:ind w:left="709" w:hanging="425"/>
        <w:rPr>
          <w:rFonts w:cs="Arial"/>
          <w:color w:val="000000"/>
        </w:rPr>
      </w:pPr>
      <w:r w:rsidRPr="001D709D">
        <w:rPr>
          <w:rFonts w:cs="Arial"/>
          <w:color w:val="000000"/>
        </w:rPr>
        <w:t xml:space="preserve">be at least 18 years old </w:t>
      </w:r>
    </w:p>
    <w:p w:rsidR="00BF0075" w:rsidRPr="001D709D" w:rsidRDefault="00BF0075" w:rsidP="006F66B9">
      <w:pPr>
        <w:numPr>
          <w:ilvl w:val="0"/>
          <w:numId w:val="7"/>
        </w:numPr>
        <w:ind w:left="709" w:hanging="425"/>
        <w:rPr>
          <w:rFonts w:cs="Arial"/>
          <w:color w:val="000000"/>
        </w:rPr>
      </w:pPr>
      <w:r w:rsidRPr="001D709D">
        <w:rPr>
          <w:rFonts w:cs="Arial"/>
          <w:color w:val="000000"/>
        </w:rPr>
        <w:t>hold a current Working with Children Check  in the state</w:t>
      </w:r>
      <w:r w:rsidR="00CE4AFE">
        <w:rPr>
          <w:rFonts w:cs="Arial"/>
          <w:color w:val="000000"/>
        </w:rPr>
        <w:t xml:space="preserve"> or territory in which</w:t>
      </w:r>
      <w:r w:rsidRPr="001D709D">
        <w:rPr>
          <w:rFonts w:cs="Arial"/>
          <w:color w:val="000000"/>
        </w:rPr>
        <w:t xml:space="preserve"> they intend to work in</w:t>
      </w:r>
    </w:p>
    <w:p w:rsidR="00BF0075" w:rsidRPr="001D709D" w:rsidRDefault="00BF0075" w:rsidP="006F66B9">
      <w:pPr>
        <w:numPr>
          <w:ilvl w:val="0"/>
          <w:numId w:val="7"/>
        </w:numPr>
        <w:ind w:left="709" w:hanging="425"/>
        <w:rPr>
          <w:rFonts w:cs="Arial"/>
          <w:color w:val="000000"/>
        </w:rPr>
      </w:pPr>
      <w:r w:rsidRPr="001D709D">
        <w:rPr>
          <w:rFonts w:cs="Arial"/>
          <w:color w:val="000000"/>
        </w:rPr>
        <w:t>hold a current first aid qualification</w:t>
      </w:r>
    </w:p>
    <w:p w:rsidR="00BF0075" w:rsidRPr="001D709D" w:rsidRDefault="005352F3" w:rsidP="006F66B9">
      <w:pPr>
        <w:pStyle w:val="ListParagraph"/>
        <w:numPr>
          <w:ilvl w:val="0"/>
          <w:numId w:val="7"/>
        </w:numPr>
        <w:ind w:hanging="436"/>
        <w:rPr>
          <w:rFonts w:cs="Arial"/>
        </w:rPr>
      </w:pPr>
      <w:proofErr w:type="gramStart"/>
      <w:r>
        <w:rPr>
          <w:rFonts w:cs="Arial"/>
          <w:color w:val="000000"/>
        </w:rPr>
        <w:t>be</w:t>
      </w:r>
      <w:proofErr w:type="gramEnd"/>
      <w:r w:rsidRPr="001D709D">
        <w:rPr>
          <w:rFonts w:cs="Arial"/>
          <w:color w:val="000000"/>
        </w:rPr>
        <w:t xml:space="preserve"> an Australian citizen </w:t>
      </w:r>
      <w:r>
        <w:rPr>
          <w:rFonts w:cs="Arial"/>
          <w:color w:val="000000"/>
        </w:rPr>
        <w:t xml:space="preserve">or a permanent resident or </w:t>
      </w:r>
      <w:r>
        <w:rPr>
          <w:rFonts w:cs="Arial"/>
        </w:rPr>
        <w:t>have a relevant visa to allow employment on a continuous basis for 12 months or more</w:t>
      </w:r>
      <w:r w:rsidRPr="001D709D" w:rsidDel="00F463EC">
        <w:rPr>
          <w:rFonts w:cs="Arial"/>
        </w:rPr>
        <w:t xml:space="preserve"> </w:t>
      </w:r>
      <w:r w:rsidR="00DA09ED" w:rsidRPr="001D709D">
        <w:rPr>
          <w:rFonts w:cs="Arial"/>
        </w:rPr>
        <w:t>.</w:t>
      </w:r>
    </w:p>
    <w:p w:rsidR="00BF0075" w:rsidRPr="001D709D" w:rsidRDefault="00BF0075" w:rsidP="00BF0075">
      <w:pPr>
        <w:rPr>
          <w:rFonts w:cs="Arial"/>
        </w:rPr>
      </w:pPr>
    </w:p>
    <w:p w:rsidR="00BF0075" w:rsidRPr="001D709D" w:rsidRDefault="00BF0075" w:rsidP="00BF0075">
      <w:pPr>
        <w:pStyle w:val="Heading2"/>
      </w:pPr>
      <w:bookmarkStart w:id="467" w:name="_Toc422824467"/>
      <w:bookmarkStart w:id="468" w:name="_Toc422833320"/>
      <w:bookmarkStart w:id="469" w:name="_Toc422833521"/>
      <w:bookmarkStart w:id="470" w:name="_Toc423705776"/>
      <w:bookmarkStart w:id="471" w:name="_Toc420315842"/>
      <w:bookmarkStart w:id="472" w:name="_Toc422144724"/>
      <w:r w:rsidRPr="001D709D">
        <w:t>Application process</w:t>
      </w:r>
      <w:bookmarkEnd w:id="467"/>
      <w:bookmarkEnd w:id="468"/>
      <w:bookmarkEnd w:id="469"/>
      <w:bookmarkEnd w:id="470"/>
      <w:r w:rsidRPr="001D709D">
        <w:t xml:space="preserve"> </w:t>
      </w:r>
      <w:bookmarkEnd w:id="471"/>
      <w:bookmarkEnd w:id="472"/>
    </w:p>
    <w:p w:rsidR="00BF0075" w:rsidRPr="001D709D" w:rsidRDefault="00BF0075" w:rsidP="00BF0075">
      <w:pPr>
        <w:pStyle w:val="ListParagraph"/>
        <w:ind w:left="0"/>
        <w:rPr>
          <w:rFonts w:cs="Arial"/>
        </w:rPr>
      </w:pPr>
      <w:r w:rsidRPr="001D709D">
        <w:rPr>
          <w:rFonts w:cs="Arial"/>
        </w:rPr>
        <w:t>Nannies who would like to participate in the programme will need to apply directly to the approv</w:t>
      </w:r>
      <w:r w:rsidR="00AC6052" w:rsidRPr="001D709D">
        <w:rPr>
          <w:rFonts w:cs="Arial"/>
        </w:rPr>
        <w:t xml:space="preserve">ed service provider/s in their </w:t>
      </w:r>
      <w:r w:rsidR="00CE4AFE">
        <w:rPr>
          <w:rFonts w:cs="Arial"/>
        </w:rPr>
        <w:t>s</w:t>
      </w:r>
      <w:r w:rsidR="00AC6052" w:rsidRPr="001D709D">
        <w:rPr>
          <w:rFonts w:cs="Arial"/>
        </w:rPr>
        <w:t xml:space="preserve">tate or </w:t>
      </w:r>
      <w:r w:rsidR="00CE4AFE">
        <w:rPr>
          <w:rFonts w:cs="Arial"/>
        </w:rPr>
        <w:t>t</w:t>
      </w:r>
      <w:r w:rsidRPr="001D709D">
        <w:rPr>
          <w:rFonts w:cs="Arial"/>
        </w:rPr>
        <w:t xml:space="preserve">erritory. Details of the approved service providers for the purposes of the Nanny Pilot Programme will be published on the DSS </w:t>
      </w:r>
      <w:r w:rsidR="0080249B" w:rsidRPr="001D709D">
        <w:rPr>
          <w:rFonts w:cs="Arial"/>
        </w:rPr>
        <w:t>w</w:t>
      </w:r>
      <w:r w:rsidRPr="001D709D">
        <w:rPr>
          <w:rFonts w:cs="Arial"/>
        </w:rPr>
        <w:t>ebsite following the selection process.</w:t>
      </w:r>
    </w:p>
    <w:p w:rsidR="00BF0075" w:rsidRPr="001D709D" w:rsidRDefault="00BF0075" w:rsidP="00BF0075">
      <w:pPr>
        <w:pStyle w:val="ListParagraph"/>
        <w:ind w:left="0"/>
        <w:rPr>
          <w:rFonts w:cs="Arial"/>
        </w:rPr>
      </w:pPr>
    </w:p>
    <w:p w:rsidR="00BF0075" w:rsidRPr="001D709D" w:rsidRDefault="00BF0075" w:rsidP="00BF0075">
      <w:pPr>
        <w:pStyle w:val="ListParagraph"/>
        <w:ind w:left="0"/>
        <w:rPr>
          <w:rFonts w:cs="Arial"/>
        </w:rPr>
      </w:pPr>
      <w:r w:rsidRPr="001D709D">
        <w:rPr>
          <w:rFonts w:cs="Arial"/>
        </w:rPr>
        <w:t>The service provider will be responsible for selecting suitable nannies to potentially be matched with families. Applying to the service provider does not guarantee a position in the Nanny Pilot Programme.</w:t>
      </w:r>
    </w:p>
    <w:p w:rsidR="00BF0075" w:rsidRPr="001D709D" w:rsidRDefault="00BF0075" w:rsidP="00BF0075">
      <w:pPr>
        <w:pStyle w:val="ListParagraph"/>
        <w:ind w:left="0"/>
        <w:rPr>
          <w:rFonts w:cs="Arial"/>
        </w:rPr>
      </w:pPr>
    </w:p>
    <w:p w:rsidR="00BF0075" w:rsidRPr="001D709D" w:rsidRDefault="00BF0075" w:rsidP="00BF0075">
      <w:pPr>
        <w:rPr>
          <w:rFonts w:cs="Arial"/>
        </w:rPr>
      </w:pPr>
      <w:r w:rsidRPr="001D709D">
        <w:rPr>
          <w:rFonts w:cs="Arial"/>
        </w:rPr>
        <w:t>The service provider will manage the process on behalf of DSS to match nannies with participating families. Nannies must be willing to have the information they provide to the selected service provider shared with DSS and families.</w:t>
      </w:r>
    </w:p>
    <w:p w:rsidR="00BF0075" w:rsidRPr="001D709D" w:rsidRDefault="00BF0075" w:rsidP="00BF0075">
      <w:pPr>
        <w:pStyle w:val="ListParagraph"/>
        <w:ind w:left="0"/>
        <w:rPr>
          <w:rFonts w:cs="Arial"/>
        </w:rPr>
      </w:pPr>
    </w:p>
    <w:p w:rsidR="00BF0075" w:rsidRPr="001D709D" w:rsidRDefault="00BF0075" w:rsidP="00BF0075">
      <w:pPr>
        <w:pStyle w:val="ListParagraph"/>
        <w:ind w:left="0"/>
        <w:rPr>
          <w:rFonts w:cs="Arial"/>
        </w:rPr>
      </w:pPr>
      <w:r w:rsidRPr="001D709D">
        <w:rPr>
          <w:rFonts w:cs="Arial"/>
        </w:rPr>
        <w:t>Information collected will include:</w:t>
      </w:r>
    </w:p>
    <w:p w:rsidR="00BF0075" w:rsidRPr="001D709D" w:rsidRDefault="00DA09ED" w:rsidP="006F66B9">
      <w:pPr>
        <w:pStyle w:val="ListParagraph"/>
        <w:numPr>
          <w:ilvl w:val="0"/>
          <w:numId w:val="8"/>
        </w:numPr>
        <w:ind w:left="709" w:hanging="425"/>
        <w:rPr>
          <w:rFonts w:cs="Arial"/>
        </w:rPr>
      </w:pPr>
      <w:r w:rsidRPr="001D709D">
        <w:rPr>
          <w:rFonts w:cs="Arial"/>
        </w:rPr>
        <w:t>n</w:t>
      </w:r>
      <w:r w:rsidR="00BF0075" w:rsidRPr="001D709D">
        <w:rPr>
          <w:rFonts w:cs="Arial"/>
        </w:rPr>
        <w:t>ame</w:t>
      </w:r>
    </w:p>
    <w:p w:rsidR="00BF0075" w:rsidRPr="001D709D" w:rsidRDefault="00DA09ED" w:rsidP="006F66B9">
      <w:pPr>
        <w:pStyle w:val="ListParagraph"/>
        <w:numPr>
          <w:ilvl w:val="0"/>
          <w:numId w:val="8"/>
        </w:numPr>
        <w:ind w:left="709" w:hanging="425"/>
        <w:rPr>
          <w:rFonts w:cs="Arial"/>
        </w:rPr>
      </w:pPr>
      <w:r w:rsidRPr="001D709D">
        <w:rPr>
          <w:rFonts w:cs="Arial"/>
        </w:rPr>
        <w:t>d</w:t>
      </w:r>
      <w:r w:rsidR="00BF0075" w:rsidRPr="001D709D">
        <w:rPr>
          <w:rFonts w:cs="Arial"/>
        </w:rPr>
        <w:t xml:space="preserve">ate of </w:t>
      </w:r>
      <w:r w:rsidRPr="001D709D">
        <w:rPr>
          <w:rFonts w:cs="Arial"/>
        </w:rPr>
        <w:t>b</w:t>
      </w:r>
      <w:r w:rsidR="00BF0075" w:rsidRPr="001D709D">
        <w:rPr>
          <w:rFonts w:cs="Arial"/>
        </w:rPr>
        <w:t>irth</w:t>
      </w:r>
    </w:p>
    <w:p w:rsidR="00BF0075" w:rsidRPr="001D709D" w:rsidRDefault="00DA09ED" w:rsidP="006F66B9">
      <w:pPr>
        <w:pStyle w:val="ListParagraph"/>
        <w:numPr>
          <w:ilvl w:val="0"/>
          <w:numId w:val="8"/>
        </w:numPr>
        <w:ind w:left="709" w:hanging="425"/>
        <w:rPr>
          <w:rFonts w:cs="Arial"/>
        </w:rPr>
      </w:pPr>
      <w:r w:rsidRPr="001D709D">
        <w:rPr>
          <w:rFonts w:cs="Arial"/>
        </w:rPr>
        <w:t>c</w:t>
      </w:r>
      <w:r w:rsidR="00BF0075" w:rsidRPr="001D709D">
        <w:rPr>
          <w:rFonts w:cs="Arial"/>
        </w:rPr>
        <w:t>ontact details</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e</w:t>
      </w:r>
      <w:r w:rsidR="00BF0075" w:rsidRPr="001D709D">
        <w:rPr>
          <w:rFonts w:cs="Arial"/>
        </w:rPr>
        <w:t>vidence of currency of Working with Children Check</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e</w:t>
      </w:r>
      <w:r w:rsidR="00BF0075" w:rsidRPr="001D709D">
        <w:rPr>
          <w:rFonts w:cs="Arial"/>
        </w:rPr>
        <w:t xml:space="preserve">vidence of currency of first aid qualifications including additional training such as, </w:t>
      </w:r>
    </w:p>
    <w:p w:rsidR="00BF0075" w:rsidRPr="001D709D" w:rsidRDefault="00BF0075" w:rsidP="006F66B9">
      <w:pPr>
        <w:pStyle w:val="ListParagraph"/>
        <w:numPr>
          <w:ilvl w:val="0"/>
          <w:numId w:val="30"/>
        </w:numPr>
        <w:tabs>
          <w:tab w:val="left" w:pos="1560"/>
          <w:tab w:val="left" w:pos="2552"/>
        </w:tabs>
        <w:autoSpaceDE w:val="0"/>
        <w:autoSpaceDN w:val="0"/>
        <w:adjustRightInd w:val="0"/>
        <w:rPr>
          <w:rFonts w:cs="Arial"/>
        </w:rPr>
      </w:pPr>
      <w:r w:rsidRPr="001D709D">
        <w:rPr>
          <w:rFonts w:cs="Arial"/>
        </w:rPr>
        <w:t xml:space="preserve">current anaphylaxis management training </w:t>
      </w:r>
    </w:p>
    <w:p w:rsidR="00BF0075" w:rsidRPr="001D709D" w:rsidRDefault="00BF0075" w:rsidP="006F66B9">
      <w:pPr>
        <w:pStyle w:val="ListParagraph"/>
        <w:numPr>
          <w:ilvl w:val="0"/>
          <w:numId w:val="30"/>
        </w:numPr>
        <w:tabs>
          <w:tab w:val="left" w:pos="1560"/>
          <w:tab w:val="left" w:pos="2552"/>
        </w:tabs>
        <w:autoSpaceDE w:val="0"/>
        <w:autoSpaceDN w:val="0"/>
        <w:adjustRightInd w:val="0"/>
        <w:rPr>
          <w:rFonts w:cs="Arial"/>
        </w:rPr>
      </w:pPr>
      <w:r w:rsidRPr="001D709D">
        <w:rPr>
          <w:rFonts w:cs="Arial"/>
        </w:rPr>
        <w:t>current emergency asthma management training</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q</w:t>
      </w:r>
      <w:r w:rsidR="00BF0075" w:rsidRPr="001D709D">
        <w:rPr>
          <w:rFonts w:cs="Arial"/>
        </w:rPr>
        <w:t>ualifications</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v</w:t>
      </w:r>
      <w:r w:rsidR="008123A0" w:rsidRPr="001D709D">
        <w:rPr>
          <w:rFonts w:cs="Arial"/>
        </w:rPr>
        <w:t xml:space="preserve">alid </w:t>
      </w:r>
      <w:r w:rsidRPr="001D709D">
        <w:rPr>
          <w:rFonts w:cs="Arial"/>
        </w:rPr>
        <w:t>driver’s</w:t>
      </w:r>
      <w:r w:rsidR="00BF0075" w:rsidRPr="001D709D">
        <w:rPr>
          <w:rFonts w:cs="Arial"/>
        </w:rPr>
        <w:t xml:space="preserve"> licence</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y</w:t>
      </w:r>
      <w:r w:rsidR="00BF0075" w:rsidRPr="001D709D">
        <w:rPr>
          <w:rFonts w:cs="Arial"/>
        </w:rPr>
        <w:t xml:space="preserve">ears of experience </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d</w:t>
      </w:r>
      <w:r w:rsidR="00BF0075" w:rsidRPr="001D709D">
        <w:rPr>
          <w:rFonts w:cs="Arial"/>
        </w:rPr>
        <w:t>ays available</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h</w:t>
      </w:r>
      <w:r w:rsidR="00BF0075" w:rsidRPr="001D709D">
        <w:rPr>
          <w:rFonts w:cs="Arial"/>
        </w:rPr>
        <w:t>ours available</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p</w:t>
      </w:r>
      <w:r w:rsidR="00BF0075" w:rsidRPr="001D709D">
        <w:rPr>
          <w:rFonts w:cs="Arial"/>
        </w:rPr>
        <w:t xml:space="preserve">referred location (specify suburb and </w:t>
      </w:r>
      <w:r w:rsidR="00CE4AFE">
        <w:rPr>
          <w:rFonts w:cs="Arial"/>
        </w:rPr>
        <w:t>s</w:t>
      </w:r>
      <w:r w:rsidR="00BF0075" w:rsidRPr="001D709D">
        <w:rPr>
          <w:rFonts w:cs="Arial"/>
        </w:rPr>
        <w:t>tate/</w:t>
      </w:r>
      <w:r w:rsidR="00CE4AFE">
        <w:rPr>
          <w:rFonts w:cs="Arial"/>
        </w:rPr>
        <w:t>t</w:t>
      </w:r>
      <w:r w:rsidR="00BF0075" w:rsidRPr="001D709D">
        <w:rPr>
          <w:rFonts w:cs="Arial"/>
        </w:rPr>
        <w:t>erritory)</w:t>
      </w:r>
    </w:p>
    <w:p w:rsidR="00BF0075" w:rsidRPr="001D709D" w:rsidRDefault="00DA09ED" w:rsidP="006F66B9">
      <w:pPr>
        <w:pStyle w:val="ListParagraph"/>
        <w:numPr>
          <w:ilvl w:val="0"/>
          <w:numId w:val="8"/>
        </w:numPr>
        <w:tabs>
          <w:tab w:val="left" w:pos="1560"/>
          <w:tab w:val="left" w:pos="2552"/>
        </w:tabs>
        <w:autoSpaceDE w:val="0"/>
        <w:autoSpaceDN w:val="0"/>
        <w:adjustRightInd w:val="0"/>
        <w:ind w:left="709" w:hanging="425"/>
        <w:rPr>
          <w:rFonts w:cs="Arial"/>
        </w:rPr>
      </w:pPr>
      <w:proofErr w:type="gramStart"/>
      <w:r w:rsidRPr="001D709D">
        <w:rPr>
          <w:rFonts w:cs="Arial"/>
        </w:rPr>
        <w:t>m</w:t>
      </w:r>
      <w:r w:rsidR="00BF0075" w:rsidRPr="001D709D">
        <w:rPr>
          <w:rFonts w:cs="Arial"/>
        </w:rPr>
        <w:t>aximum</w:t>
      </w:r>
      <w:proofErr w:type="gramEnd"/>
      <w:r w:rsidR="00BF0075" w:rsidRPr="001D709D">
        <w:rPr>
          <w:rFonts w:cs="Arial"/>
        </w:rPr>
        <w:t xml:space="preserve"> kilometres willing to travel from</w:t>
      </w:r>
      <w:r w:rsidRPr="001D709D">
        <w:rPr>
          <w:rFonts w:cs="Arial"/>
        </w:rPr>
        <w:t xml:space="preserve"> preferred location.</w:t>
      </w:r>
    </w:p>
    <w:p w:rsidR="00BF0075" w:rsidRPr="001D709D" w:rsidRDefault="00BF0075" w:rsidP="00BF0075">
      <w:pPr>
        <w:tabs>
          <w:tab w:val="left" w:pos="1560"/>
          <w:tab w:val="left" w:pos="2552"/>
        </w:tabs>
        <w:autoSpaceDE w:val="0"/>
        <w:autoSpaceDN w:val="0"/>
        <w:adjustRightInd w:val="0"/>
        <w:rPr>
          <w:rFonts w:cs="Arial"/>
        </w:rPr>
      </w:pPr>
    </w:p>
    <w:p w:rsidR="00BF0075" w:rsidRPr="001D709D" w:rsidRDefault="00BF0075" w:rsidP="00BF0075">
      <w:pPr>
        <w:rPr>
          <w:rFonts w:cs="Arial"/>
        </w:rPr>
      </w:pPr>
      <w:r w:rsidRPr="001D709D">
        <w:rPr>
          <w:rFonts w:cs="Arial"/>
        </w:rPr>
        <w:t xml:space="preserve">As part of the matching process, families may request that a nanny has an early childhood qualification and/or prior industry experience. This does not exclude </w:t>
      </w:r>
      <w:r w:rsidR="0080249B" w:rsidRPr="001D709D">
        <w:rPr>
          <w:rFonts w:cs="Arial"/>
        </w:rPr>
        <w:t>the service provider matching families with nannies who do not have qualifications and/or experience where they feel the nanny is able to provide a suitable service; however</w:t>
      </w:r>
      <w:r w:rsidR="00CE4AFE">
        <w:rPr>
          <w:rFonts w:cs="Arial"/>
        </w:rPr>
        <w:t>,</w:t>
      </w:r>
      <w:r w:rsidR="0080249B" w:rsidRPr="001D709D">
        <w:rPr>
          <w:rFonts w:cs="Arial"/>
        </w:rPr>
        <w:t xml:space="preserve"> </w:t>
      </w:r>
      <w:r w:rsidRPr="001D709D">
        <w:rPr>
          <w:rFonts w:cs="Arial"/>
        </w:rPr>
        <w:t>the family has the final decision on the nanny for their family.</w:t>
      </w:r>
    </w:p>
    <w:p w:rsidR="008123A0" w:rsidRPr="001D709D" w:rsidRDefault="008123A0" w:rsidP="00BF0075">
      <w:pPr>
        <w:rPr>
          <w:rFonts w:cs="Arial"/>
        </w:rPr>
      </w:pPr>
    </w:p>
    <w:p w:rsidR="00BF0075" w:rsidRPr="001D709D" w:rsidRDefault="008123A0" w:rsidP="00BF0075">
      <w:pPr>
        <w:tabs>
          <w:tab w:val="left" w:pos="1560"/>
          <w:tab w:val="left" w:pos="2552"/>
        </w:tabs>
        <w:autoSpaceDE w:val="0"/>
        <w:autoSpaceDN w:val="0"/>
        <w:adjustRightInd w:val="0"/>
        <w:rPr>
          <w:rFonts w:cs="Arial"/>
        </w:rPr>
      </w:pPr>
      <w:r w:rsidRPr="001D709D">
        <w:rPr>
          <w:rFonts w:cs="Arial"/>
        </w:rPr>
        <w:t>Nannies must also agree to their information being shared with the third party engaged to conduct the evaluation of the programme.</w:t>
      </w:r>
    </w:p>
    <w:p w:rsidR="00D80421" w:rsidRPr="001D709D" w:rsidRDefault="00D80421" w:rsidP="00BF0075">
      <w:pPr>
        <w:tabs>
          <w:tab w:val="left" w:pos="1560"/>
          <w:tab w:val="left" w:pos="2552"/>
        </w:tabs>
        <w:autoSpaceDE w:val="0"/>
        <w:autoSpaceDN w:val="0"/>
        <w:adjustRightInd w:val="0"/>
        <w:rPr>
          <w:rFonts w:cs="Arial"/>
        </w:rPr>
      </w:pPr>
    </w:p>
    <w:p w:rsidR="00D80421" w:rsidRPr="001D709D" w:rsidRDefault="00D80421" w:rsidP="00BF0075">
      <w:pPr>
        <w:tabs>
          <w:tab w:val="left" w:pos="1560"/>
          <w:tab w:val="left" w:pos="2552"/>
        </w:tabs>
        <w:autoSpaceDE w:val="0"/>
        <w:autoSpaceDN w:val="0"/>
        <w:adjustRightInd w:val="0"/>
        <w:rPr>
          <w:rFonts w:cs="Arial"/>
        </w:rPr>
      </w:pPr>
    </w:p>
    <w:p w:rsidR="00BF0075" w:rsidRPr="001D709D" w:rsidRDefault="00BF0075" w:rsidP="00BF0075">
      <w:pPr>
        <w:pStyle w:val="Heading2"/>
      </w:pPr>
      <w:bookmarkStart w:id="473" w:name="_Toc420315843"/>
      <w:bookmarkStart w:id="474" w:name="_Toc422144725"/>
      <w:bookmarkStart w:id="475" w:name="_Toc422824468"/>
      <w:bookmarkStart w:id="476" w:name="_Toc422833321"/>
      <w:bookmarkStart w:id="477" w:name="_Toc422833522"/>
      <w:bookmarkStart w:id="478" w:name="_Toc423705777"/>
      <w:r w:rsidRPr="001D709D">
        <w:lastRenderedPageBreak/>
        <w:t>Nanny duties</w:t>
      </w:r>
      <w:bookmarkEnd w:id="473"/>
      <w:bookmarkEnd w:id="474"/>
      <w:bookmarkEnd w:id="475"/>
      <w:bookmarkEnd w:id="476"/>
      <w:bookmarkEnd w:id="477"/>
      <w:bookmarkEnd w:id="478"/>
    </w:p>
    <w:p w:rsidR="00BF0075" w:rsidRPr="001D709D" w:rsidRDefault="00BF0075" w:rsidP="00BF0075">
      <w:pPr>
        <w:keepLines/>
        <w:tabs>
          <w:tab w:val="left" w:pos="1560"/>
          <w:tab w:val="left" w:pos="2552"/>
        </w:tabs>
        <w:autoSpaceDE w:val="0"/>
        <w:autoSpaceDN w:val="0"/>
        <w:adjustRightInd w:val="0"/>
        <w:rPr>
          <w:rFonts w:cs="Arial"/>
        </w:rPr>
      </w:pPr>
      <w:r w:rsidRPr="001D709D">
        <w:rPr>
          <w:rFonts w:cs="Arial"/>
        </w:rPr>
        <w:t>Nannies will be responsible for the care of the child/</w:t>
      </w:r>
      <w:proofErr w:type="spellStart"/>
      <w:r w:rsidRPr="001D709D">
        <w:rPr>
          <w:rFonts w:cs="Arial"/>
        </w:rPr>
        <w:t>ren</w:t>
      </w:r>
      <w:proofErr w:type="spellEnd"/>
      <w:r w:rsidRPr="001D709D">
        <w:rPr>
          <w:rFonts w:cs="Arial"/>
        </w:rPr>
        <w:t xml:space="preserve"> in the family to </w:t>
      </w:r>
      <w:r w:rsidR="00CE4AFE" w:rsidRPr="001D709D">
        <w:rPr>
          <w:rFonts w:cs="Arial"/>
        </w:rPr>
        <w:t>w</w:t>
      </w:r>
      <w:r w:rsidR="00CE4AFE">
        <w:rPr>
          <w:rFonts w:cs="Arial"/>
        </w:rPr>
        <w:t>hich</w:t>
      </w:r>
      <w:r w:rsidR="00CE4AFE" w:rsidRPr="001D709D">
        <w:rPr>
          <w:rFonts w:cs="Arial"/>
        </w:rPr>
        <w:t xml:space="preserve"> </w:t>
      </w:r>
      <w:r w:rsidRPr="001D709D">
        <w:rPr>
          <w:rFonts w:cs="Arial"/>
        </w:rPr>
        <w:t>they have been matched. Nannies will not be expected to undertake cleaning, shopping or other household duties</w:t>
      </w:r>
      <w:r w:rsidR="00EB2E5B">
        <w:rPr>
          <w:rFonts w:cs="Arial"/>
        </w:rPr>
        <w:t xml:space="preserve"> for the family</w:t>
      </w:r>
      <w:r w:rsidRPr="001D709D">
        <w:rPr>
          <w:rFonts w:cs="Arial"/>
        </w:rPr>
        <w:t xml:space="preserve"> unless they are directly related to the care of the child/</w:t>
      </w:r>
      <w:proofErr w:type="spellStart"/>
      <w:r w:rsidRPr="001D709D">
        <w:rPr>
          <w:rFonts w:cs="Arial"/>
        </w:rPr>
        <w:t>ren</w:t>
      </w:r>
      <w:proofErr w:type="spellEnd"/>
      <w:r w:rsidRPr="001D709D">
        <w:rPr>
          <w:rFonts w:cs="Arial"/>
        </w:rPr>
        <w:t xml:space="preserve">. </w:t>
      </w:r>
      <w:r w:rsidR="00821CFA">
        <w:rPr>
          <w:rFonts w:cs="Arial"/>
        </w:rPr>
        <w:t xml:space="preserve"> </w:t>
      </w:r>
      <w:r w:rsidRPr="001D709D">
        <w:rPr>
          <w:rFonts w:cs="Arial"/>
        </w:rPr>
        <w:t>A list of duties must be included in the agreement with the family</w:t>
      </w:r>
      <w:r w:rsidR="00CE4AFE">
        <w:rPr>
          <w:rFonts w:cs="Arial"/>
        </w:rPr>
        <w:t>,</w:t>
      </w:r>
      <w:r w:rsidRPr="001D709D">
        <w:rPr>
          <w:rFonts w:cs="Arial"/>
        </w:rPr>
        <w:t xml:space="preserve"> and must be agreed in writing by both the nanny and the family before commencing duties. </w:t>
      </w:r>
      <w:r w:rsidR="00821CFA">
        <w:rPr>
          <w:rFonts w:cs="Arial"/>
        </w:rPr>
        <w:t xml:space="preserve"> </w:t>
      </w:r>
      <w:r w:rsidRPr="001D709D">
        <w:rPr>
          <w:rFonts w:cs="Arial"/>
        </w:rPr>
        <w:t xml:space="preserve">This agreement may be reviewed </w:t>
      </w:r>
      <w:r w:rsidR="00CE4AFE">
        <w:rPr>
          <w:rFonts w:cs="Arial"/>
        </w:rPr>
        <w:t>as</w:t>
      </w:r>
      <w:r w:rsidR="00821CFA">
        <w:rPr>
          <w:rFonts w:cs="Arial"/>
        </w:rPr>
        <w:t>,</w:t>
      </w:r>
      <w:r w:rsidR="00CE4AFE">
        <w:rPr>
          <w:rFonts w:cs="Arial"/>
        </w:rPr>
        <w:t xml:space="preserve"> and if</w:t>
      </w:r>
      <w:r w:rsidR="00821CFA">
        <w:rPr>
          <w:rFonts w:cs="Arial"/>
        </w:rPr>
        <w:t>,</w:t>
      </w:r>
      <w:r w:rsidRPr="001D709D">
        <w:rPr>
          <w:rFonts w:cs="Arial"/>
        </w:rPr>
        <w:t xml:space="preserve"> required.</w:t>
      </w:r>
    </w:p>
    <w:p w:rsidR="00BF0075" w:rsidRPr="001D709D" w:rsidRDefault="00BF0075" w:rsidP="00BF0075">
      <w:pPr>
        <w:tabs>
          <w:tab w:val="left" w:pos="1560"/>
          <w:tab w:val="left" w:pos="2552"/>
        </w:tabs>
        <w:autoSpaceDE w:val="0"/>
        <w:autoSpaceDN w:val="0"/>
        <w:adjustRightInd w:val="0"/>
        <w:rPr>
          <w:rFonts w:cs="Arial"/>
        </w:rPr>
      </w:pPr>
    </w:p>
    <w:p w:rsidR="00460838" w:rsidRPr="001D709D" w:rsidRDefault="00460838" w:rsidP="00460838">
      <w:pPr>
        <w:rPr>
          <w:rFonts w:cs="Arial"/>
        </w:rPr>
      </w:pPr>
      <w:r>
        <w:rPr>
          <w:rFonts w:cs="Arial"/>
        </w:rPr>
        <w:t xml:space="preserve">Under the Nanny Pilot Programme, nannies cannot be engaged for the purpose of supervising school aged children undertaking home schooling or distance education programmes as this would be regarded as tutoring and not child care. </w:t>
      </w:r>
      <w:r w:rsidR="00821CFA">
        <w:rPr>
          <w:rFonts w:cs="Arial"/>
        </w:rPr>
        <w:t xml:space="preserve"> </w:t>
      </w:r>
      <w:r w:rsidRPr="00EC4BA0">
        <w:rPr>
          <w:rFonts w:cs="Arial"/>
        </w:rPr>
        <w:t>However</w:t>
      </w:r>
      <w:r w:rsidR="00CE4AFE">
        <w:rPr>
          <w:rFonts w:cs="Arial"/>
        </w:rPr>
        <w:t>,</w:t>
      </w:r>
      <w:r w:rsidRPr="00EC4BA0">
        <w:rPr>
          <w:rFonts w:cs="Arial"/>
        </w:rPr>
        <w:t xml:space="preserve"> </w:t>
      </w:r>
      <w:r>
        <w:rPr>
          <w:rFonts w:cs="Arial"/>
        </w:rPr>
        <w:t xml:space="preserve">child care can take place for eligible </w:t>
      </w:r>
      <w:r w:rsidRPr="00EC4BA0">
        <w:rPr>
          <w:rFonts w:cs="Arial"/>
          <w:lang w:eastAsia="en-AU"/>
        </w:rPr>
        <w:t xml:space="preserve">school aged </w:t>
      </w:r>
      <w:r>
        <w:rPr>
          <w:rFonts w:cs="Arial"/>
          <w:lang w:eastAsia="en-AU"/>
        </w:rPr>
        <w:t>children</w:t>
      </w:r>
      <w:r w:rsidRPr="00EC4BA0">
        <w:rPr>
          <w:rFonts w:cs="Arial"/>
          <w:lang w:eastAsia="en-AU"/>
        </w:rPr>
        <w:t xml:space="preserve"> before and after</w:t>
      </w:r>
      <w:r>
        <w:rPr>
          <w:rFonts w:cs="Arial"/>
          <w:lang w:eastAsia="en-AU"/>
        </w:rPr>
        <w:t xml:space="preserve"> designated school hours or</w:t>
      </w:r>
      <w:r w:rsidRPr="00EC4BA0">
        <w:rPr>
          <w:rFonts w:cs="Arial"/>
          <w:lang w:eastAsia="en-AU"/>
        </w:rPr>
        <w:t xml:space="preserve"> during school </w:t>
      </w:r>
      <w:r w:rsidR="005E7391">
        <w:rPr>
          <w:rFonts w:cs="Arial"/>
          <w:lang w:eastAsia="en-AU"/>
        </w:rPr>
        <w:t>holidays when school is closed.</w:t>
      </w:r>
    </w:p>
    <w:p w:rsidR="00460838" w:rsidRPr="001D709D" w:rsidRDefault="00460838" w:rsidP="00460838">
      <w:pPr>
        <w:tabs>
          <w:tab w:val="left" w:pos="1560"/>
          <w:tab w:val="left" w:pos="2552"/>
        </w:tabs>
        <w:autoSpaceDE w:val="0"/>
        <w:autoSpaceDN w:val="0"/>
        <w:adjustRightInd w:val="0"/>
        <w:rPr>
          <w:rFonts w:cs="Arial"/>
        </w:rPr>
      </w:pPr>
    </w:p>
    <w:p w:rsidR="00BF0075" w:rsidRPr="001D709D" w:rsidRDefault="00BF0075" w:rsidP="00BF0075">
      <w:pPr>
        <w:tabs>
          <w:tab w:val="left" w:pos="1560"/>
          <w:tab w:val="left" w:pos="2552"/>
        </w:tabs>
        <w:autoSpaceDE w:val="0"/>
        <w:autoSpaceDN w:val="0"/>
        <w:adjustRightInd w:val="0"/>
        <w:rPr>
          <w:rFonts w:cs="Arial"/>
        </w:rPr>
      </w:pPr>
      <w:r w:rsidRPr="001D709D">
        <w:rPr>
          <w:rFonts w:cs="Arial"/>
        </w:rPr>
        <w:t>Nannies will be allowed to reside in the home if circumstances require</w:t>
      </w:r>
      <w:r w:rsidR="00F8356A">
        <w:rPr>
          <w:rFonts w:cs="Arial"/>
        </w:rPr>
        <w:t>,</w:t>
      </w:r>
      <w:r w:rsidRPr="001D709D">
        <w:rPr>
          <w:rFonts w:cs="Arial"/>
        </w:rPr>
        <w:t xml:space="preserve"> for example for those families living on a</w:t>
      </w:r>
      <w:r w:rsidR="00F8356A">
        <w:rPr>
          <w:rFonts w:cs="Arial"/>
        </w:rPr>
        <w:t xml:space="preserve"> rural</w:t>
      </w:r>
      <w:r w:rsidRPr="001D709D">
        <w:rPr>
          <w:rFonts w:cs="Arial"/>
        </w:rPr>
        <w:t xml:space="preserve"> property.  The duties of the nanny will need to be clearly outlined in the employment contract</w:t>
      </w:r>
      <w:r w:rsidR="00CE4AFE">
        <w:rPr>
          <w:rFonts w:cs="Arial"/>
        </w:rPr>
        <w:t>,</w:t>
      </w:r>
      <w:r w:rsidRPr="001D709D">
        <w:rPr>
          <w:rFonts w:cs="Arial"/>
        </w:rPr>
        <w:t xml:space="preserve"> and the family and the nanny need to agree with the duties and expectations in the contract. </w:t>
      </w:r>
    </w:p>
    <w:p w:rsidR="00BF0075" w:rsidRPr="001D709D" w:rsidRDefault="00BF0075" w:rsidP="00BF0075">
      <w:pPr>
        <w:tabs>
          <w:tab w:val="left" w:pos="1560"/>
          <w:tab w:val="left" w:pos="2552"/>
        </w:tabs>
        <w:autoSpaceDE w:val="0"/>
        <w:autoSpaceDN w:val="0"/>
        <w:adjustRightInd w:val="0"/>
        <w:rPr>
          <w:rFonts w:cs="Arial"/>
        </w:rPr>
      </w:pPr>
    </w:p>
    <w:p w:rsidR="00BF0075" w:rsidRPr="001D709D" w:rsidRDefault="00BF0075" w:rsidP="00BF0075">
      <w:pPr>
        <w:pStyle w:val="Heading2"/>
        <w:rPr>
          <w:lang w:val="en-GB"/>
        </w:rPr>
      </w:pPr>
      <w:bookmarkStart w:id="479" w:name="_Toc420315844"/>
      <w:bookmarkStart w:id="480" w:name="_Toc422144726"/>
      <w:bookmarkStart w:id="481" w:name="_Toc422824469"/>
      <w:bookmarkStart w:id="482" w:name="_Toc422833322"/>
      <w:bookmarkStart w:id="483" w:name="_Toc422833523"/>
      <w:bookmarkStart w:id="484" w:name="_Toc423705778"/>
      <w:proofErr w:type="spellStart"/>
      <w:r w:rsidRPr="001D709D">
        <w:rPr>
          <w:lang w:val="en-GB"/>
        </w:rPr>
        <w:t>Ongoing</w:t>
      </w:r>
      <w:proofErr w:type="spellEnd"/>
      <w:r w:rsidRPr="001D709D">
        <w:rPr>
          <w:lang w:val="en-GB"/>
        </w:rPr>
        <w:t xml:space="preserve"> professional support for nannies</w:t>
      </w:r>
      <w:bookmarkEnd w:id="479"/>
      <w:bookmarkEnd w:id="480"/>
      <w:bookmarkEnd w:id="481"/>
      <w:bookmarkEnd w:id="482"/>
      <w:bookmarkEnd w:id="483"/>
      <w:bookmarkEnd w:id="484"/>
    </w:p>
    <w:p w:rsidR="00BF0075" w:rsidRPr="001D709D" w:rsidRDefault="00BF0075" w:rsidP="00BF0075">
      <w:pPr>
        <w:rPr>
          <w:rFonts w:cs="Arial"/>
          <w:lang w:val="en-US"/>
        </w:rPr>
      </w:pPr>
      <w:r w:rsidRPr="001D709D">
        <w:rPr>
          <w:rFonts w:cs="Arial"/>
          <w:lang w:val="en-US"/>
        </w:rPr>
        <w:t xml:space="preserve">Service providers will be required to provide ongoing professional support to nannies participating in the </w:t>
      </w:r>
      <w:r w:rsidRPr="001D709D">
        <w:rPr>
          <w:rFonts w:cs="Arial"/>
        </w:rPr>
        <w:t>Nanny Pilot Programme</w:t>
      </w:r>
      <w:r w:rsidRPr="001D709D">
        <w:rPr>
          <w:rFonts w:cs="Arial"/>
          <w:lang w:val="en-US"/>
        </w:rPr>
        <w:t>. The support mechanisms will be outlined in the employment contract between the service provider and the nanny. Ongoing professional support should include:</w:t>
      </w:r>
    </w:p>
    <w:p w:rsidR="00BF0075" w:rsidRPr="001D709D" w:rsidRDefault="00BF0075"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A nominated contact person at the service to provide advice to the nanny when required</w:t>
      </w:r>
      <w:r w:rsidR="00DA09ED" w:rsidRPr="001D709D">
        <w:rPr>
          <w:rFonts w:cs="Arial"/>
        </w:rPr>
        <w:t>.</w:t>
      </w:r>
    </w:p>
    <w:p w:rsidR="00BF0075" w:rsidRPr="001D709D" w:rsidRDefault="00BF0075"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Access to forms, policies and procedures relating to the delivery of home based care</w:t>
      </w:r>
      <w:r w:rsidR="00DA09ED" w:rsidRPr="001D709D">
        <w:rPr>
          <w:rFonts w:cs="Arial"/>
        </w:rPr>
        <w:t>.</w:t>
      </w:r>
    </w:p>
    <w:p w:rsidR="00BF0075" w:rsidRPr="001D709D" w:rsidRDefault="00BF0075" w:rsidP="006F66B9">
      <w:pPr>
        <w:pStyle w:val="ListParagraph"/>
        <w:numPr>
          <w:ilvl w:val="0"/>
          <w:numId w:val="8"/>
        </w:numPr>
        <w:tabs>
          <w:tab w:val="left" w:pos="1560"/>
          <w:tab w:val="left" w:pos="2552"/>
        </w:tabs>
        <w:autoSpaceDE w:val="0"/>
        <w:autoSpaceDN w:val="0"/>
        <w:adjustRightInd w:val="0"/>
        <w:ind w:left="709" w:hanging="425"/>
        <w:rPr>
          <w:rFonts w:cs="Arial"/>
        </w:rPr>
      </w:pPr>
      <w:r w:rsidRPr="001D709D">
        <w:rPr>
          <w:rFonts w:cs="Arial"/>
        </w:rPr>
        <w:t>Access to skills training or professional development that may be required to provide home based care.</w:t>
      </w:r>
    </w:p>
    <w:p w:rsidR="00BF0075" w:rsidRPr="001D709D" w:rsidRDefault="00BF0075" w:rsidP="00BF0075">
      <w:pPr>
        <w:pStyle w:val="ListParagraph"/>
        <w:tabs>
          <w:tab w:val="left" w:pos="1560"/>
          <w:tab w:val="left" w:pos="2552"/>
        </w:tabs>
        <w:autoSpaceDE w:val="0"/>
        <w:autoSpaceDN w:val="0"/>
        <w:adjustRightInd w:val="0"/>
        <w:ind w:left="709"/>
        <w:rPr>
          <w:rFonts w:cs="Arial"/>
        </w:rPr>
      </w:pPr>
    </w:p>
    <w:p w:rsidR="00BF0075" w:rsidRPr="001D709D" w:rsidRDefault="00BF0075" w:rsidP="00BF0075">
      <w:pPr>
        <w:pStyle w:val="Heading2"/>
        <w:rPr>
          <w:lang w:val="en-GB"/>
        </w:rPr>
      </w:pPr>
      <w:bookmarkStart w:id="485" w:name="_Toc420315845"/>
      <w:bookmarkStart w:id="486" w:name="_Toc422144727"/>
      <w:bookmarkStart w:id="487" w:name="_Toc422824470"/>
      <w:bookmarkStart w:id="488" w:name="_Toc422833323"/>
      <w:bookmarkStart w:id="489" w:name="_Toc422833524"/>
      <w:bookmarkStart w:id="490" w:name="_Toc423705779"/>
      <w:r w:rsidRPr="001D709D">
        <w:rPr>
          <w:lang w:val="en-GB"/>
        </w:rPr>
        <w:t>Employment conditions and what to expect from the service provider</w:t>
      </w:r>
      <w:bookmarkEnd w:id="485"/>
      <w:bookmarkEnd w:id="486"/>
      <w:bookmarkEnd w:id="487"/>
      <w:bookmarkEnd w:id="488"/>
      <w:bookmarkEnd w:id="489"/>
      <w:bookmarkEnd w:id="490"/>
    </w:p>
    <w:p w:rsidR="00605636" w:rsidRPr="005E7391" w:rsidRDefault="00F463EC" w:rsidP="00BF0075">
      <w:pPr>
        <w:rPr>
          <w:rFonts w:cs="Arial"/>
          <w:lang w:val="en-US"/>
        </w:rPr>
      </w:pPr>
      <w:r>
        <w:rPr>
          <w:rFonts w:cs="Arial"/>
          <w:lang w:val="en-US"/>
        </w:rPr>
        <w:t xml:space="preserve">Service providers must ensure written </w:t>
      </w:r>
      <w:r w:rsidRPr="001D709D">
        <w:rPr>
          <w:rFonts w:cs="Arial"/>
          <w:lang w:val="en-US"/>
        </w:rPr>
        <w:t xml:space="preserve">employment contracts are in place with all the nannies they employ. </w:t>
      </w:r>
      <w:r>
        <w:rPr>
          <w:rFonts w:cs="Arial"/>
          <w:lang w:val="en-US"/>
        </w:rPr>
        <w:t>Terms and conditions of e</w:t>
      </w:r>
      <w:r w:rsidRPr="001D709D">
        <w:rPr>
          <w:rFonts w:cs="Arial"/>
          <w:lang w:val="en-US"/>
        </w:rPr>
        <w:t xml:space="preserve">mployment </w:t>
      </w:r>
      <w:r>
        <w:rPr>
          <w:rFonts w:cs="Arial"/>
          <w:lang w:val="en-US"/>
        </w:rPr>
        <w:t xml:space="preserve">under these </w:t>
      </w:r>
      <w:r w:rsidRPr="001D709D">
        <w:rPr>
          <w:rFonts w:cs="Arial"/>
          <w:lang w:val="en-US"/>
        </w:rPr>
        <w:t xml:space="preserve">contracts must </w:t>
      </w:r>
      <w:r>
        <w:rPr>
          <w:rFonts w:cs="Arial"/>
          <w:lang w:val="en-US"/>
        </w:rPr>
        <w:t xml:space="preserve">comply with </w:t>
      </w:r>
      <w:r w:rsidRPr="001D709D">
        <w:rPr>
          <w:rFonts w:cs="Arial"/>
          <w:lang w:val="en-US"/>
        </w:rPr>
        <w:t xml:space="preserve">the </w:t>
      </w:r>
      <w:r w:rsidRPr="00F44D11">
        <w:rPr>
          <w:rFonts w:cs="Arial"/>
          <w:i/>
          <w:lang w:val="en-US"/>
        </w:rPr>
        <w:t>Fair Work Act 20</w:t>
      </w:r>
      <w:r>
        <w:rPr>
          <w:rFonts w:cs="Arial"/>
          <w:i/>
          <w:lang w:val="en-US"/>
        </w:rPr>
        <w:t>09</w:t>
      </w:r>
      <w:r w:rsidRPr="001D709D">
        <w:rPr>
          <w:rFonts w:cs="Arial"/>
          <w:lang w:val="en-US"/>
        </w:rPr>
        <w:t xml:space="preserve"> and must ensure an employee’s work rights</w:t>
      </w:r>
      <w:r>
        <w:rPr>
          <w:rFonts w:cs="Arial"/>
          <w:lang w:val="en-US"/>
        </w:rPr>
        <w:t xml:space="preserve"> and entitlements</w:t>
      </w:r>
      <w:r w:rsidRPr="001D709D">
        <w:rPr>
          <w:rFonts w:cs="Arial"/>
          <w:lang w:val="en-US"/>
        </w:rPr>
        <w:t xml:space="preserve"> are </w:t>
      </w:r>
      <w:proofErr w:type="spellStart"/>
      <w:r w:rsidRPr="001D709D">
        <w:rPr>
          <w:rFonts w:cs="Arial"/>
          <w:lang w:val="en-US"/>
        </w:rPr>
        <w:t>recognised</w:t>
      </w:r>
      <w:proofErr w:type="spellEnd"/>
      <w:r w:rsidRPr="001D709D">
        <w:rPr>
          <w:rFonts w:cs="Arial"/>
          <w:lang w:val="en-US"/>
        </w:rPr>
        <w:t>. For example</w:t>
      </w:r>
      <w:r w:rsidR="001C46BA">
        <w:rPr>
          <w:rFonts w:cs="Arial"/>
          <w:lang w:val="en-US"/>
        </w:rPr>
        <w:t>,</w:t>
      </w:r>
      <w:r w:rsidRPr="001D709D">
        <w:rPr>
          <w:rFonts w:cs="Arial"/>
          <w:lang w:val="en-US"/>
        </w:rPr>
        <w:t xml:space="preserve"> employee requirements</w:t>
      </w:r>
      <w:r w:rsidR="001C46BA">
        <w:rPr>
          <w:rFonts w:cs="Arial"/>
          <w:lang w:val="en-US"/>
        </w:rPr>
        <w:t>,</w:t>
      </w:r>
      <w:r w:rsidRPr="001D709D">
        <w:rPr>
          <w:rFonts w:cs="Arial"/>
          <w:lang w:val="en-US"/>
        </w:rPr>
        <w:t xml:space="preserve"> such as </w:t>
      </w:r>
      <w:r>
        <w:rPr>
          <w:rFonts w:cs="Arial"/>
          <w:lang w:val="en-US"/>
        </w:rPr>
        <w:t xml:space="preserve">minimum rates of pay, annual </w:t>
      </w:r>
      <w:r w:rsidRPr="001D709D">
        <w:rPr>
          <w:rFonts w:cs="Arial"/>
          <w:lang w:val="en-US"/>
        </w:rPr>
        <w:t xml:space="preserve">leave, </w:t>
      </w:r>
      <w:r>
        <w:rPr>
          <w:rFonts w:cs="Arial"/>
          <w:lang w:val="en-US"/>
        </w:rPr>
        <w:t xml:space="preserve">personal </w:t>
      </w:r>
      <w:r w:rsidRPr="001D709D">
        <w:rPr>
          <w:rFonts w:cs="Arial"/>
          <w:lang w:val="en-US"/>
        </w:rPr>
        <w:t xml:space="preserve">leave, worker’s compensation, penalty rates, </w:t>
      </w:r>
      <w:r>
        <w:rPr>
          <w:rFonts w:cs="Arial"/>
          <w:lang w:val="en-US"/>
        </w:rPr>
        <w:t xml:space="preserve">hours of work, vehicle allowance </w:t>
      </w:r>
      <w:r w:rsidRPr="001D709D">
        <w:rPr>
          <w:rFonts w:cs="Arial"/>
          <w:lang w:val="en-US"/>
        </w:rPr>
        <w:t>superannuation and professional development</w:t>
      </w:r>
      <w:r w:rsidR="001C46BA">
        <w:rPr>
          <w:rFonts w:cs="Arial"/>
          <w:lang w:val="en-US"/>
        </w:rPr>
        <w:t>,</w:t>
      </w:r>
      <w:r w:rsidRPr="001D709D">
        <w:rPr>
          <w:rFonts w:cs="Arial"/>
          <w:lang w:val="en-US"/>
        </w:rPr>
        <w:t xml:space="preserve"> must be </w:t>
      </w:r>
      <w:r>
        <w:rPr>
          <w:rFonts w:cs="Arial"/>
          <w:lang w:val="en-US"/>
        </w:rPr>
        <w:t>provided for</w:t>
      </w:r>
      <w:r w:rsidRPr="001D709D">
        <w:rPr>
          <w:rFonts w:cs="Arial"/>
          <w:lang w:val="en-US"/>
        </w:rPr>
        <w:t xml:space="preserve"> in all nannies</w:t>
      </w:r>
      <w:r w:rsidR="001C46BA">
        <w:rPr>
          <w:rFonts w:cs="Arial"/>
          <w:lang w:val="en-US"/>
        </w:rPr>
        <w:t>’</w:t>
      </w:r>
      <w:r w:rsidRPr="001D709D">
        <w:rPr>
          <w:rFonts w:cs="Arial"/>
          <w:lang w:val="en-US"/>
        </w:rPr>
        <w:t xml:space="preserve"> employment contract. Service providers must also ensure they meet all their obligations as an employer</w:t>
      </w:r>
      <w:r>
        <w:rPr>
          <w:rFonts w:cs="Arial"/>
          <w:lang w:val="en-US"/>
        </w:rPr>
        <w:t>, including record keeping obligations</w:t>
      </w:r>
      <w:r w:rsidRPr="001D709D">
        <w:rPr>
          <w:rFonts w:cs="Arial"/>
          <w:lang w:val="en-US"/>
        </w:rPr>
        <w:t xml:space="preserve">. Service providers requiring assistance in regard to their employees’ entitlements and employment conditions may wish to </w:t>
      </w:r>
      <w:r w:rsidRPr="001D709D">
        <w:rPr>
          <w:rFonts w:cs="Arial"/>
          <w:lang w:val="en-GB"/>
        </w:rPr>
        <w:t>contact the Fair Work Ombudsman on 13</w:t>
      </w:r>
      <w:r>
        <w:rPr>
          <w:rFonts w:cs="Arial"/>
          <w:lang w:val="en-GB"/>
        </w:rPr>
        <w:t> </w:t>
      </w:r>
      <w:r w:rsidRPr="001D709D">
        <w:rPr>
          <w:rFonts w:cs="Arial"/>
          <w:lang w:val="en-GB"/>
        </w:rPr>
        <w:t>13 94 or go to t</w:t>
      </w:r>
      <w:r w:rsidR="005E7391">
        <w:rPr>
          <w:rFonts w:cs="Arial"/>
          <w:lang w:val="en-GB"/>
        </w:rPr>
        <w:t xml:space="preserve">he </w:t>
      </w:r>
      <w:hyperlink r:id="rId24" w:history="1">
        <w:r w:rsidR="005E7391" w:rsidRPr="005E7391">
          <w:rPr>
            <w:rStyle w:val="Hyperlink"/>
            <w:rFonts w:cs="Arial"/>
            <w:lang w:val="en-GB"/>
          </w:rPr>
          <w:t>Fair Work</w:t>
        </w:r>
        <w:r w:rsidRPr="005E7391">
          <w:rPr>
            <w:rStyle w:val="Hyperlink"/>
            <w:rFonts w:cs="Arial"/>
            <w:lang w:val="en-GB"/>
          </w:rPr>
          <w:t xml:space="preserve"> website</w:t>
        </w:r>
      </w:hyperlink>
      <w:r w:rsidRPr="001D709D">
        <w:rPr>
          <w:rFonts w:cs="Arial"/>
          <w:lang w:val="en-GB"/>
        </w:rPr>
        <w:t xml:space="preserve"> </w:t>
      </w:r>
      <w:r w:rsidR="005E7391">
        <w:rPr>
          <w:rFonts w:cs="Arial"/>
          <w:lang w:val="en-GB"/>
        </w:rPr>
        <w:t>(</w:t>
      </w:r>
      <w:r w:rsidRPr="005E7391">
        <w:rPr>
          <w:rFonts w:eastAsiaTheme="majorEastAsia" w:cs="Arial"/>
          <w:lang w:val="en-GB"/>
        </w:rPr>
        <w:t>http://www.fairwork.gov.a</w:t>
      </w:r>
      <w:r w:rsidR="005E7391">
        <w:rPr>
          <w:rFonts w:eastAsiaTheme="majorEastAsia" w:cs="Arial"/>
          <w:lang w:val="en-GB"/>
        </w:rPr>
        <w:t>u).</w:t>
      </w:r>
    </w:p>
    <w:p w:rsidR="00D80421" w:rsidRPr="001D709D" w:rsidRDefault="00D80421">
      <w:pPr>
        <w:spacing w:after="200" w:line="276" w:lineRule="auto"/>
        <w:rPr>
          <w:rFonts w:cs="Arial"/>
          <w:lang w:val="en-GB"/>
        </w:rPr>
      </w:pPr>
      <w:r w:rsidRPr="001D709D">
        <w:rPr>
          <w:rFonts w:cs="Arial"/>
          <w:lang w:val="en-GB"/>
        </w:rPr>
        <w:br w:type="page"/>
      </w:r>
    </w:p>
    <w:p w:rsidR="00605636" w:rsidRPr="001D709D" w:rsidRDefault="00605636" w:rsidP="00605636">
      <w:pPr>
        <w:pStyle w:val="Heading1"/>
        <w:rPr>
          <w:lang w:val="en-GB"/>
        </w:rPr>
      </w:pPr>
      <w:bookmarkStart w:id="491" w:name="_Toc422824471"/>
      <w:bookmarkStart w:id="492" w:name="_Toc422833324"/>
      <w:bookmarkStart w:id="493" w:name="_Toc422833525"/>
      <w:bookmarkStart w:id="494" w:name="_Toc423705780"/>
      <w:r w:rsidRPr="001D709D">
        <w:rPr>
          <w:lang w:val="en-GB"/>
        </w:rPr>
        <w:lastRenderedPageBreak/>
        <w:t xml:space="preserve">Funding </w:t>
      </w:r>
      <w:r w:rsidR="00EF3318" w:rsidRPr="001D709D">
        <w:rPr>
          <w:lang w:val="en-GB"/>
        </w:rPr>
        <w:t>f</w:t>
      </w:r>
      <w:r w:rsidRPr="001D709D">
        <w:rPr>
          <w:lang w:val="en-GB"/>
        </w:rPr>
        <w:t xml:space="preserve">or </w:t>
      </w:r>
      <w:r w:rsidR="00EF3318" w:rsidRPr="001D709D">
        <w:rPr>
          <w:lang w:val="en-GB"/>
        </w:rPr>
        <w:t>the</w:t>
      </w:r>
      <w:r w:rsidRPr="001D709D">
        <w:rPr>
          <w:lang w:val="en-GB"/>
        </w:rPr>
        <w:t xml:space="preserve"> </w:t>
      </w:r>
      <w:r w:rsidR="00DA09ED" w:rsidRPr="001D709D">
        <w:rPr>
          <w:lang w:val="en-GB"/>
        </w:rPr>
        <w:t>A</w:t>
      </w:r>
      <w:r w:rsidRPr="001D709D">
        <w:rPr>
          <w:lang w:val="en-GB"/>
        </w:rPr>
        <w:t>ctivity</w:t>
      </w:r>
      <w:bookmarkEnd w:id="491"/>
      <w:bookmarkEnd w:id="492"/>
      <w:bookmarkEnd w:id="493"/>
      <w:bookmarkEnd w:id="494"/>
    </w:p>
    <w:p w:rsidR="001E48C1" w:rsidRPr="001D709D" w:rsidRDefault="001E48C1" w:rsidP="001E48C1">
      <w:pPr>
        <w:pStyle w:val="Heading2"/>
      </w:pPr>
      <w:bookmarkStart w:id="495" w:name="_Toc420315847"/>
      <w:bookmarkStart w:id="496" w:name="_Toc422144769"/>
      <w:bookmarkStart w:id="497" w:name="_Toc422824472"/>
      <w:bookmarkStart w:id="498" w:name="_Toc422833325"/>
      <w:bookmarkStart w:id="499" w:name="_Toc422833526"/>
      <w:bookmarkStart w:id="500" w:name="_Toc423705781"/>
      <w:bookmarkStart w:id="501" w:name="_Toc358724999"/>
      <w:bookmarkEnd w:id="156"/>
      <w:bookmarkEnd w:id="157"/>
      <w:bookmarkEnd w:id="459"/>
      <w:bookmarkEnd w:id="460"/>
      <w:r w:rsidRPr="001D709D">
        <w:t>Funding allocation</w:t>
      </w:r>
      <w:bookmarkEnd w:id="495"/>
      <w:bookmarkEnd w:id="496"/>
      <w:bookmarkEnd w:id="497"/>
      <w:bookmarkEnd w:id="498"/>
      <w:bookmarkEnd w:id="499"/>
      <w:bookmarkEnd w:id="500"/>
      <w:r w:rsidRPr="001D709D">
        <w:t xml:space="preserve"> </w:t>
      </w:r>
    </w:p>
    <w:p w:rsidR="001E48C1" w:rsidRPr="001D709D" w:rsidRDefault="001E48C1" w:rsidP="00C97F7E">
      <w:pPr>
        <w:spacing w:after="200"/>
        <w:rPr>
          <w:rFonts w:cs="Arial"/>
        </w:rPr>
      </w:pPr>
      <w:r w:rsidRPr="001D709D">
        <w:rPr>
          <w:rFonts w:cs="Arial"/>
        </w:rPr>
        <w:t>The Australian Government has allocated a total of $245.9 million over two years for the programme from 1 January 2016 to 31 December 2017. The funding allocation includes the subsidy amount, administrative payment</w:t>
      </w:r>
      <w:r w:rsidR="00821CFA">
        <w:rPr>
          <w:rFonts w:cs="Arial"/>
        </w:rPr>
        <w:t>s</w:t>
      </w:r>
      <w:r w:rsidRPr="001D709D">
        <w:rPr>
          <w:rFonts w:cs="Arial"/>
        </w:rPr>
        <w:t xml:space="preserve"> to service</w:t>
      </w:r>
      <w:r w:rsidR="00AC6052" w:rsidRPr="001D709D">
        <w:rPr>
          <w:rFonts w:cs="Arial"/>
        </w:rPr>
        <w:t xml:space="preserve"> provider</w:t>
      </w:r>
      <w:r w:rsidRPr="001D709D">
        <w:rPr>
          <w:rFonts w:cs="Arial"/>
        </w:rPr>
        <w:t>s and evaluation costs for the programme</w:t>
      </w:r>
      <w:r w:rsidR="004A3CCC">
        <w:rPr>
          <w:rFonts w:cs="Arial"/>
        </w:rPr>
        <w:t>,</w:t>
      </w:r>
      <w:r w:rsidRPr="001D709D">
        <w:rPr>
          <w:rFonts w:cs="Arial"/>
        </w:rPr>
        <w:t xml:space="preserve"> and is exclusive of GST. </w:t>
      </w:r>
    </w:p>
    <w:p w:rsidR="00F8356A" w:rsidRPr="001D709D" w:rsidRDefault="001E48C1" w:rsidP="00F8356A">
      <w:pPr>
        <w:rPr>
          <w:rFonts w:cs="Arial"/>
          <w:lang w:eastAsia="en-AU"/>
        </w:rPr>
      </w:pPr>
      <w:r w:rsidRPr="001D709D">
        <w:rPr>
          <w:rFonts w:cs="Arial"/>
          <w:lang w:eastAsia="en-AU"/>
        </w:rPr>
        <w:t xml:space="preserve">This funding will be used to subsidise the cost of approximately 4,000 nannies </w:t>
      </w:r>
      <w:r w:rsidR="004A3CCC">
        <w:rPr>
          <w:rFonts w:cs="Arial"/>
          <w:lang w:eastAsia="en-AU"/>
        </w:rPr>
        <w:t>that</w:t>
      </w:r>
      <w:r w:rsidR="004A3CCC" w:rsidRPr="001D709D">
        <w:rPr>
          <w:rFonts w:cs="Arial"/>
          <w:lang w:eastAsia="en-AU"/>
        </w:rPr>
        <w:t xml:space="preserve"> </w:t>
      </w:r>
      <w:r w:rsidRPr="001D709D">
        <w:rPr>
          <w:rFonts w:cs="Arial"/>
          <w:lang w:eastAsia="en-AU"/>
        </w:rPr>
        <w:t xml:space="preserve">will provide care to around 10,000 children </w:t>
      </w:r>
      <w:r w:rsidR="00F8356A">
        <w:rPr>
          <w:rFonts w:cs="Arial"/>
          <w:lang w:eastAsia="en-AU"/>
        </w:rPr>
        <w:t>up until</w:t>
      </w:r>
      <w:r w:rsidR="00F8356A" w:rsidRPr="001D709D">
        <w:rPr>
          <w:rFonts w:cs="Arial"/>
          <w:lang w:eastAsia="en-AU"/>
        </w:rPr>
        <w:t xml:space="preserve"> 13 years </w:t>
      </w:r>
      <w:r w:rsidR="00F8356A">
        <w:rPr>
          <w:rFonts w:cs="Arial"/>
          <w:lang w:eastAsia="en-AU"/>
        </w:rPr>
        <w:t>of age or the end of primary school</w:t>
      </w:r>
      <w:r w:rsidR="00F8356A" w:rsidRPr="001D709D">
        <w:rPr>
          <w:rFonts w:cs="Arial"/>
          <w:lang w:eastAsia="en-AU"/>
        </w:rPr>
        <w:t xml:space="preserve">. </w:t>
      </w:r>
    </w:p>
    <w:p w:rsidR="002D5515" w:rsidRPr="001D709D" w:rsidRDefault="002D5515" w:rsidP="00C97F7E">
      <w:pPr>
        <w:rPr>
          <w:rFonts w:cs="Arial"/>
          <w:lang w:eastAsia="en-AU"/>
        </w:rPr>
      </w:pPr>
    </w:p>
    <w:p w:rsidR="00020A94" w:rsidRPr="001D709D" w:rsidRDefault="002D5515" w:rsidP="00C97F7E">
      <w:pPr>
        <w:rPr>
          <w:rFonts w:cs="Arial"/>
        </w:rPr>
      </w:pPr>
      <w:r w:rsidRPr="001D709D">
        <w:rPr>
          <w:rFonts w:cs="Arial"/>
        </w:rPr>
        <w:t xml:space="preserve">Funding will be </w:t>
      </w:r>
      <w:r w:rsidR="00335B2E" w:rsidRPr="001D709D">
        <w:rPr>
          <w:rFonts w:cs="Arial"/>
        </w:rPr>
        <w:t xml:space="preserve">notionally </w:t>
      </w:r>
      <w:r w:rsidRPr="001D709D">
        <w:rPr>
          <w:rFonts w:cs="Arial"/>
        </w:rPr>
        <w:t>allocated by state and territory</w:t>
      </w:r>
      <w:r w:rsidR="004A3CCC">
        <w:rPr>
          <w:rFonts w:cs="Arial"/>
        </w:rPr>
        <w:t xml:space="preserve"> </w:t>
      </w:r>
      <w:r w:rsidRPr="001D709D">
        <w:rPr>
          <w:rFonts w:cs="Arial"/>
        </w:rPr>
        <w:t>using the population size of 0-13 year</w:t>
      </w:r>
      <w:r w:rsidR="004A3CCC">
        <w:rPr>
          <w:rFonts w:cs="Arial"/>
        </w:rPr>
        <w:t xml:space="preserve"> olds,</w:t>
      </w:r>
      <w:r w:rsidRPr="001D709D">
        <w:rPr>
          <w:rFonts w:cs="Arial"/>
        </w:rPr>
        <w:t xml:space="preserve"> </w:t>
      </w:r>
      <w:r w:rsidR="006B0709">
        <w:rPr>
          <w:rFonts w:cs="Arial"/>
        </w:rPr>
        <w:t>and taking into account demand and identified priority areas through the application process</w:t>
      </w:r>
      <w:r w:rsidR="00020A94" w:rsidRPr="001D709D">
        <w:rPr>
          <w:rFonts w:cs="Arial"/>
          <w:lang w:eastAsia="en-AU"/>
        </w:rPr>
        <w:t>.</w:t>
      </w:r>
    </w:p>
    <w:p w:rsidR="002527F5" w:rsidRPr="001D709D" w:rsidRDefault="002527F5" w:rsidP="001E48C1">
      <w:pPr>
        <w:rPr>
          <w:rFonts w:cs="Arial"/>
          <w:lang w:eastAsia="en-AU"/>
        </w:rPr>
      </w:pPr>
    </w:p>
    <w:p w:rsidR="001E48C1" w:rsidRPr="001D709D" w:rsidRDefault="008100EE" w:rsidP="001E48C1">
      <w:pPr>
        <w:pStyle w:val="Heading2"/>
        <w:rPr>
          <w:lang w:eastAsia="en-AU"/>
        </w:rPr>
      </w:pPr>
      <w:bookmarkStart w:id="502" w:name="_Toc420315848"/>
      <w:bookmarkStart w:id="503" w:name="_Toc422144770"/>
      <w:bookmarkStart w:id="504" w:name="_Toc422824473"/>
      <w:bookmarkStart w:id="505" w:name="_Toc422833326"/>
      <w:bookmarkStart w:id="506" w:name="_Toc422833527"/>
      <w:bookmarkStart w:id="507" w:name="_Toc423705782"/>
      <w:r w:rsidRPr="001D709D">
        <w:t>Grant</w:t>
      </w:r>
      <w:r w:rsidR="001E48C1" w:rsidRPr="001D709D">
        <w:t xml:space="preserve"> Agreements</w:t>
      </w:r>
      <w:bookmarkEnd w:id="502"/>
      <w:bookmarkEnd w:id="503"/>
      <w:bookmarkEnd w:id="504"/>
      <w:bookmarkEnd w:id="505"/>
      <w:bookmarkEnd w:id="506"/>
      <w:bookmarkEnd w:id="507"/>
      <w:r w:rsidR="001E48C1" w:rsidRPr="001D709D">
        <w:t xml:space="preserve"> </w:t>
      </w:r>
    </w:p>
    <w:p w:rsidR="001E48C1" w:rsidRPr="001D709D" w:rsidRDefault="00335B2E" w:rsidP="002527F5">
      <w:pPr>
        <w:rPr>
          <w:rFonts w:cs="Arial"/>
          <w:lang w:eastAsia="en-AU"/>
        </w:rPr>
      </w:pPr>
      <w:r w:rsidRPr="001D709D">
        <w:rPr>
          <w:rFonts w:cs="Arial"/>
          <w:lang w:eastAsia="en-AU"/>
        </w:rPr>
        <w:t>DSS</w:t>
      </w:r>
      <w:r w:rsidR="001E48C1" w:rsidRPr="001D709D">
        <w:rPr>
          <w:rFonts w:cs="Arial"/>
          <w:lang w:eastAsia="en-AU"/>
        </w:rPr>
        <w:t xml:space="preserve"> use</w:t>
      </w:r>
      <w:r w:rsidR="00482475" w:rsidRPr="001D709D">
        <w:rPr>
          <w:rFonts w:cs="Arial"/>
          <w:lang w:eastAsia="en-AU"/>
        </w:rPr>
        <w:t>s</w:t>
      </w:r>
      <w:r w:rsidR="001E48C1" w:rsidRPr="001D709D">
        <w:rPr>
          <w:rFonts w:cs="Arial"/>
          <w:lang w:eastAsia="en-AU"/>
        </w:rPr>
        <w:t xml:space="preserve"> </w:t>
      </w:r>
      <w:r w:rsidR="00482475" w:rsidRPr="001D709D">
        <w:rPr>
          <w:rFonts w:cs="Arial"/>
          <w:lang w:eastAsia="en-AU"/>
        </w:rPr>
        <w:t>Comprehensive Grants</w:t>
      </w:r>
      <w:r w:rsidR="001E48C1" w:rsidRPr="001D709D">
        <w:rPr>
          <w:rFonts w:cs="Arial"/>
          <w:lang w:eastAsia="en-AU"/>
        </w:rPr>
        <w:t xml:space="preserve"> Agreements, with all participating service</w:t>
      </w:r>
      <w:r w:rsidR="00AC6052" w:rsidRPr="001D709D">
        <w:rPr>
          <w:rFonts w:cs="Arial"/>
          <w:lang w:eastAsia="en-AU"/>
        </w:rPr>
        <w:t xml:space="preserve"> provider</w:t>
      </w:r>
      <w:r w:rsidR="001E48C1" w:rsidRPr="001D709D">
        <w:rPr>
          <w:rFonts w:cs="Arial"/>
          <w:lang w:eastAsia="en-AU"/>
        </w:rPr>
        <w:t xml:space="preserve">s required to enter into an agreement prior to any payments being made under the programme. The terms and conditions of the </w:t>
      </w:r>
      <w:r w:rsidR="00482475" w:rsidRPr="001D709D">
        <w:rPr>
          <w:rFonts w:cs="Arial"/>
          <w:lang w:eastAsia="en-AU"/>
        </w:rPr>
        <w:t>Grant</w:t>
      </w:r>
      <w:r w:rsidR="001E48C1" w:rsidRPr="001D709D">
        <w:rPr>
          <w:rFonts w:cs="Arial"/>
          <w:lang w:eastAsia="en-AU"/>
        </w:rPr>
        <w:t xml:space="preserve"> Agreement cannot be changed and funding will only be provided in accordance with the executed agreement, signed by the Delegate and the applicant’s authorised representative. </w:t>
      </w:r>
    </w:p>
    <w:p w:rsidR="001E48C1" w:rsidRPr="001D709D" w:rsidRDefault="001E48C1" w:rsidP="001E48C1">
      <w:pPr>
        <w:rPr>
          <w:rFonts w:cs="Arial"/>
          <w:lang w:eastAsia="en-AU"/>
        </w:rPr>
      </w:pPr>
    </w:p>
    <w:p w:rsidR="001E48C1" w:rsidRPr="001D709D" w:rsidRDefault="001E48C1" w:rsidP="001E48C1">
      <w:pPr>
        <w:rPr>
          <w:rFonts w:cs="Arial"/>
          <w:lang w:eastAsia="en-AU"/>
        </w:rPr>
      </w:pPr>
      <w:r w:rsidRPr="001D709D">
        <w:rPr>
          <w:rFonts w:cs="Arial"/>
          <w:lang w:eastAsia="en-AU"/>
        </w:rPr>
        <w:t xml:space="preserve">The </w:t>
      </w:r>
      <w:r w:rsidR="00482475" w:rsidRPr="001D709D">
        <w:rPr>
          <w:rFonts w:cs="Arial"/>
          <w:lang w:eastAsia="en-AU"/>
        </w:rPr>
        <w:t>Grant</w:t>
      </w:r>
      <w:r w:rsidRPr="001D709D">
        <w:rPr>
          <w:rFonts w:cs="Arial"/>
          <w:lang w:eastAsia="en-AU"/>
        </w:rPr>
        <w:t xml:space="preserve"> Agreement </w:t>
      </w:r>
      <w:r w:rsidR="00482475" w:rsidRPr="001D709D">
        <w:rPr>
          <w:rFonts w:cs="Arial"/>
          <w:lang w:eastAsia="en-AU"/>
        </w:rPr>
        <w:t>is the legally binding</w:t>
      </w:r>
      <w:r w:rsidRPr="001D709D">
        <w:rPr>
          <w:rFonts w:cs="Arial"/>
          <w:lang w:eastAsia="en-AU"/>
        </w:rPr>
        <w:t xml:space="preserve"> agreement between the Department and the service </w:t>
      </w:r>
      <w:r w:rsidR="00AC6052" w:rsidRPr="001D709D">
        <w:rPr>
          <w:rFonts w:cs="Arial"/>
          <w:lang w:eastAsia="en-AU"/>
        </w:rPr>
        <w:t xml:space="preserve">provider </w:t>
      </w:r>
      <w:r w:rsidRPr="001D709D">
        <w:rPr>
          <w:rFonts w:cs="Arial"/>
          <w:lang w:eastAsia="en-AU"/>
        </w:rPr>
        <w:t xml:space="preserve">over the funding period. In managing the funding provided, the service provider must comply with all the requirements of the </w:t>
      </w:r>
      <w:r w:rsidR="00482475" w:rsidRPr="001D709D">
        <w:rPr>
          <w:rFonts w:cs="Arial"/>
          <w:lang w:eastAsia="en-AU"/>
        </w:rPr>
        <w:t>Grant</w:t>
      </w:r>
      <w:r w:rsidRPr="001D709D">
        <w:rPr>
          <w:rFonts w:cs="Arial"/>
          <w:lang w:eastAsia="en-AU"/>
        </w:rPr>
        <w:t xml:space="preserve"> Agreement</w:t>
      </w:r>
      <w:r w:rsidR="00482475" w:rsidRPr="001D709D">
        <w:rPr>
          <w:rFonts w:cs="Arial"/>
          <w:lang w:eastAsia="en-AU"/>
        </w:rPr>
        <w:t xml:space="preserve"> and they</w:t>
      </w:r>
      <w:r w:rsidRPr="001D709D">
        <w:rPr>
          <w:rFonts w:cs="Arial"/>
          <w:lang w:eastAsia="en-AU"/>
        </w:rPr>
        <w:t xml:space="preserve"> are responsible for ensuring that the terms and conditions of the </w:t>
      </w:r>
      <w:r w:rsidR="00482475" w:rsidRPr="001D709D">
        <w:rPr>
          <w:rFonts w:cs="Arial"/>
          <w:lang w:eastAsia="en-AU"/>
        </w:rPr>
        <w:t>Grant</w:t>
      </w:r>
      <w:r w:rsidRPr="001D709D">
        <w:rPr>
          <w:rFonts w:cs="Arial"/>
          <w:lang w:eastAsia="en-AU"/>
        </w:rPr>
        <w:t xml:space="preserve"> Agreement are met</w:t>
      </w:r>
      <w:r w:rsidR="00482475" w:rsidRPr="001D709D">
        <w:rPr>
          <w:rFonts w:cs="Arial"/>
          <w:lang w:eastAsia="en-AU"/>
        </w:rPr>
        <w:t>. The</w:t>
      </w:r>
      <w:r w:rsidRPr="001D709D">
        <w:rPr>
          <w:rFonts w:cs="Arial"/>
          <w:lang w:eastAsia="en-AU"/>
        </w:rPr>
        <w:t xml:space="preserve"> funding </w:t>
      </w:r>
      <w:r w:rsidR="00482475" w:rsidRPr="001D709D">
        <w:rPr>
          <w:rFonts w:cs="Arial"/>
          <w:lang w:eastAsia="en-AU"/>
        </w:rPr>
        <w:t>must</w:t>
      </w:r>
      <w:r w:rsidRPr="001D709D">
        <w:rPr>
          <w:rFonts w:cs="Arial"/>
          <w:lang w:eastAsia="en-AU"/>
        </w:rPr>
        <w:t xml:space="preserve"> only </w:t>
      </w:r>
      <w:r w:rsidR="00482475" w:rsidRPr="001D709D">
        <w:rPr>
          <w:rFonts w:cs="Arial"/>
          <w:lang w:eastAsia="en-AU"/>
        </w:rPr>
        <w:t>be used for</w:t>
      </w:r>
      <w:r w:rsidRPr="001D709D">
        <w:rPr>
          <w:rFonts w:cs="Arial"/>
          <w:lang w:eastAsia="en-AU"/>
        </w:rPr>
        <w:t xml:space="preserve"> the purposes for which it was provided.</w:t>
      </w:r>
    </w:p>
    <w:p w:rsidR="00685338" w:rsidRPr="001D709D" w:rsidRDefault="00685338" w:rsidP="001E48C1">
      <w:pPr>
        <w:rPr>
          <w:rFonts w:cs="Arial"/>
          <w:lang w:eastAsia="en-AU"/>
        </w:rPr>
      </w:pPr>
    </w:p>
    <w:p w:rsidR="002527F5" w:rsidRPr="001D709D" w:rsidRDefault="002527F5" w:rsidP="002527F5">
      <w:pPr>
        <w:rPr>
          <w:rFonts w:cs="Arial"/>
          <w:lang w:eastAsia="en-AU"/>
        </w:rPr>
      </w:pPr>
      <w:r w:rsidRPr="001D709D">
        <w:rPr>
          <w:rFonts w:cs="Arial"/>
          <w:lang w:eastAsia="en-AU"/>
        </w:rPr>
        <w:t>Under the programme, service</w:t>
      </w:r>
      <w:r w:rsidR="00B33666" w:rsidRPr="001D709D">
        <w:rPr>
          <w:rFonts w:cs="Arial"/>
          <w:lang w:eastAsia="en-AU"/>
        </w:rPr>
        <w:t xml:space="preserve"> provider</w:t>
      </w:r>
      <w:r w:rsidRPr="001D709D">
        <w:rPr>
          <w:rFonts w:cs="Arial"/>
          <w:lang w:eastAsia="en-AU"/>
        </w:rPr>
        <w:t>s will receive two types of payment, including:</w:t>
      </w:r>
    </w:p>
    <w:p w:rsidR="002527F5" w:rsidRPr="001D709D" w:rsidRDefault="00821CFA" w:rsidP="006F66B9">
      <w:pPr>
        <w:pStyle w:val="ListParagraph"/>
        <w:numPr>
          <w:ilvl w:val="0"/>
          <w:numId w:val="19"/>
        </w:numPr>
        <w:rPr>
          <w:rFonts w:cs="Arial"/>
          <w:lang w:eastAsia="en-AU"/>
        </w:rPr>
      </w:pPr>
      <w:r>
        <w:rPr>
          <w:rFonts w:cs="Arial"/>
          <w:lang w:eastAsia="en-AU"/>
        </w:rPr>
        <w:t>A s</w:t>
      </w:r>
      <w:r w:rsidR="002527F5" w:rsidRPr="001D709D">
        <w:rPr>
          <w:rFonts w:cs="Arial"/>
          <w:lang w:eastAsia="en-AU"/>
        </w:rPr>
        <w:t xml:space="preserve">ubsidy payment, paid in arrears following a claim to the department (refer </w:t>
      </w:r>
      <w:r w:rsidR="0080249B" w:rsidRPr="001D709D">
        <w:rPr>
          <w:rFonts w:cs="Arial"/>
          <w:lang w:eastAsia="en-AU"/>
        </w:rPr>
        <w:t xml:space="preserve">section </w:t>
      </w:r>
      <w:r w:rsidR="0037396C">
        <w:rPr>
          <w:rFonts w:cs="Arial"/>
          <w:lang w:eastAsia="en-AU"/>
        </w:rPr>
        <w:t>3.5</w:t>
      </w:r>
      <w:r w:rsidR="002527F5" w:rsidRPr="001D709D">
        <w:rPr>
          <w:rFonts w:cs="Arial"/>
          <w:lang w:eastAsia="en-AU"/>
        </w:rPr>
        <w:t>)</w:t>
      </w:r>
    </w:p>
    <w:p w:rsidR="002527F5" w:rsidRPr="001D709D" w:rsidRDefault="002527F5" w:rsidP="006F66B9">
      <w:pPr>
        <w:pStyle w:val="ListParagraph"/>
        <w:numPr>
          <w:ilvl w:val="0"/>
          <w:numId w:val="19"/>
        </w:numPr>
        <w:rPr>
          <w:rFonts w:cs="Arial"/>
          <w:lang w:eastAsia="en-AU"/>
        </w:rPr>
      </w:pPr>
      <w:r w:rsidRPr="001D709D">
        <w:rPr>
          <w:rFonts w:cs="Arial"/>
          <w:lang w:eastAsia="en-AU"/>
        </w:rPr>
        <w:t>A</w:t>
      </w:r>
      <w:r w:rsidR="00821CFA">
        <w:rPr>
          <w:rFonts w:cs="Arial"/>
          <w:lang w:eastAsia="en-AU"/>
        </w:rPr>
        <w:t>n a</w:t>
      </w:r>
      <w:r w:rsidRPr="001D709D">
        <w:rPr>
          <w:rFonts w:cs="Arial"/>
          <w:lang w:eastAsia="en-AU"/>
        </w:rPr>
        <w:t>dministrative payment, a proportion paid in advance</w:t>
      </w:r>
      <w:r w:rsidR="00687432">
        <w:rPr>
          <w:rFonts w:cs="Arial"/>
          <w:lang w:eastAsia="en-AU"/>
        </w:rPr>
        <w:t>,</w:t>
      </w:r>
      <w:r w:rsidRPr="001D709D">
        <w:rPr>
          <w:rFonts w:cs="Arial"/>
          <w:lang w:eastAsia="en-AU"/>
        </w:rPr>
        <w:t xml:space="preserve"> with subsequent payments paid on acceptance of agreed milestones (refer </w:t>
      </w:r>
      <w:r w:rsidR="0080249B" w:rsidRPr="001D709D">
        <w:rPr>
          <w:rFonts w:cs="Arial"/>
          <w:lang w:eastAsia="en-AU"/>
        </w:rPr>
        <w:t xml:space="preserve">section </w:t>
      </w:r>
      <w:r w:rsidR="00DA09ED" w:rsidRPr="001D709D">
        <w:rPr>
          <w:rFonts w:cs="Arial"/>
          <w:lang w:eastAsia="en-AU"/>
        </w:rPr>
        <w:t>8.</w:t>
      </w:r>
      <w:r w:rsidR="0037396C">
        <w:rPr>
          <w:rFonts w:cs="Arial"/>
          <w:lang w:eastAsia="en-AU"/>
        </w:rPr>
        <w:t>3</w:t>
      </w:r>
      <w:r w:rsidRPr="001D709D">
        <w:rPr>
          <w:rFonts w:cs="Arial"/>
          <w:lang w:eastAsia="en-AU"/>
        </w:rPr>
        <w:t>).</w:t>
      </w:r>
    </w:p>
    <w:p w:rsidR="00AA6B6B" w:rsidRPr="001D709D" w:rsidRDefault="00AA6B6B" w:rsidP="001E48C1">
      <w:pPr>
        <w:rPr>
          <w:rFonts w:cs="Arial"/>
          <w:lang w:eastAsia="en-AU"/>
        </w:rPr>
      </w:pPr>
    </w:p>
    <w:p w:rsidR="001E48C1" w:rsidRPr="001D709D" w:rsidRDefault="001E48C1" w:rsidP="001E48C1">
      <w:pPr>
        <w:pStyle w:val="Heading2"/>
        <w:rPr>
          <w:lang w:eastAsia="en-AU"/>
        </w:rPr>
      </w:pPr>
      <w:bookmarkStart w:id="508" w:name="_Toc420315850"/>
      <w:bookmarkStart w:id="509" w:name="_Toc422144772"/>
      <w:bookmarkStart w:id="510" w:name="_Toc422824475"/>
      <w:bookmarkStart w:id="511" w:name="_Toc422833328"/>
      <w:bookmarkStart w:id="512" w:name="_Toc422833529"/>
      <w:bookmarkStart w:id="513" w:name="_Toc423705783"/>
      <w:r w:rsidRPr="001D709D">
        <w:rPr>
          <w:lang w:eastAsia="en-AU"/>
        </w:rPr>
        <w:t>Administrative payment</w:t>
      </w:r>
      <w:bookmarkEnd w:id="508"/>
      <w:bookmarkEnd w:id="509"/>
      <w:bookmarkEnd w:id="510"/>
      <w:bookmarkEnd w:id="511"/>
      <w:bookmarkEnd w:id="512"/>
      <w:bookmarkEnd w:id="513"/>
    </w:p>
    <w:p w:rsidR="000E6F1C" w:rsidRPr="001D709D" w:rsidRDefault="001E48C1" w:rsidP="001E48C1">
      <w:pPr>
        <w:rPr>
          <w:rFonts w:cs="Arial"/>
          <w:lang w:eastAsia="en-AU"/>
        </w:rPr>
      </w:pPr>
      <w:r w:rsidRPr="001D709D">
        <w:rPr>
          <w:rFonts w:cs="Arial"/>
          <w:lang w:eastAsia="en-AU"/>
        </w:rPr>
        <w:t>Service</w:t>
      </w:r>
      <w:r w:rsidR="00B33666" w:rsidRPr="001D709D">
        <w:rPr>
          <w:rFonts w:cs="Arial"/>
          <w:lang w:eastAsia="en-AU"/>
        </w:rPr>
        <w:t xml:space="preserve"> provider</w:t>
      </w:r>
      <w:r w:rsidRPr="001D709D">
        <w:rPr>
          <w:rFonts w:cs="Arial"/>
          <w:lang w:eastAsia="en-AU"/>
        </w:rPr>
        <w:t xml:space="preserve">s will receive an administrative payment </w:t>
      </w:r>
      <w:r w:rsidR="00687432">
        <w:rPr>
          <w:rFonts w:cs="Arial"/>
          <w:lang w:eastAsia="en-AU"/>
        </w:rPr>
        <w:t xml:space="preserve">to </w:t>
      </w:r>
      <w:r w:rsidRPr="001D709D">
        <w:rPr>
          <w:rFonts w:cs="Arial"/>
          <w:lang w:eastAsia="en-AU"/>
        </w:rPr>
        <w:t>acknowledg</w:t>
      </w:r>
      <w:r w:rsidR="00687432">
        <w:rPr>
          <w:rFonts w:cs="Arial"/>
          <w:lang w:eastAsia="en-AU"/>
        </w:rPr>
        <w:t>e</w:t>
      </w:r>
      <w:r w:rsidRPr="001D709D">
        <w:rPr>
          <w:rFonts w:cs="Arial"/>
          <w:lang w:eastAsia="en-AU"/>
        </w:rPr>
        <w:t xml:space="preserve"> their role in administering the programme on behalf of </w:t>
      </w:r>
      <w:r w:rsidR="00335B2E" w:rsidRPr="001D709D">
        <w:rPr>
          <w:rFonts w:cs="Arial"/>
          <w:lang w:eastAsia="en-AU"/>
        </w:rPr>
        <w:t>DSS</w:t>
      </w:r>
      <w:r w:rsidRPr="001D709D">
        <w:rPr>
          <w:rFonts w:cs="Arial"/>
          <w:lang w:eastAsia="en-AU"/>
        </w:rPr>
        <w:t xml:space="preserve">. </w:t>
      </w:r>
      <w:r w:rsidR="000E6F1C" w:rsidRPr="001D709D">
        <w:rPr>
          <w:rFonts w:cs="Arial"/>
          <w:lang w:eastAsia="en-AU"/>
        </w:rPr>
        <w:t>The administrati</w:t>
      </w:r>
      <w:r w:rsidR="00687432">
        <w:rPr>
          <w:rFonts w:cs="Arial"/>
          <w:lang w:eastAsia="en-AU"/>
        </w:rPr>
        <w:t>ve</w:t>
      </w:r>
      <w:r w:rsidR="000E6F1C" w:rsidRPr="001D709D">
        <w:rPr>
          <w:rFonts w:cs="Arial"/>
          <w:lang w:eastAsia="en-AU"/>
        </w:rPr>
        <w:t xml:space="preserve"> fee </w:t>
      </w:r>
      <w:r w:rsidR="002814C1">
        <w:rPr>
          <w:rFonts w:cs="Arial"/>
          <w:lang w:eastAsia="en-AU"/>
        </w:rPr>
        <w:t>is</w:t>
      </w:r>
      <w:r w:rsidR="0033611E" w:rsidRPr="001D709D">
        <w:rPr>
          <w:rFonts w:cs="Arial"/>
          <w:lang w:eastAsia="en-AU"/>
        </w:rPr>
        <w:t xml:space="preserve"> 5 per cent </w:t>
      </w:r>
      <w:r w:rsidR="00956045" w:rsidRPr="001D709D">
        <w:rPr>
          <w:rFonts w:cs="Arial"/>
          <w:lang w:eastAsia="en-AU"/>
        </w:rPr>
        <w:t>of the subsidy paid to the family.</w:t>
      </w:r>
    </w:p>
    <w:p w:rsidR="000E6F1C" w:rsidRPr="001D709D" w:rsidRDefault="000E6F1C" w:rsidP="001E48C1">
      <w:pPr>
        <w:rPr>
          <w:rFonts w:cs="Arial"/>
          <w:lang w:eastAsia="en-AU"/>
        </w:rPr>
      </w:pPr>
    </w:p>
    <w:p w:rsidR="001E48C1" w:rsidRPr="001D709D" w:rsidRDefault="001E48C1" w:rsidP="001E48C1">
      <w:pPr>
        <w:rPr>
          <w:rFonts w:cs="Arial"/>
          <w:lang w:eastAsia="en-AU"/>
        </w:rPr>
      </w:pPr>
      <w:r w:rsidRPr="001D709D">
        <w:rPr>
          <w:rFonts w:cs="Arial"/>
          <w:lang w:eastAsia="en-AU"/>
        </w:rPr>
        <w:t xml:space="preserve">Given the nature of the </w:t>
      </w:r>
      <w:r w:rsidR="00A66AC6" w:rsidRPr="001D709D">
        <w:rPr>
          <w:rFonts w:cs="Arial"/>
        </w:rPr>
        <w:t>Nanny Pilot Programme</w:t>
      </w:r>
      <w:r w:rsidRPr="001D709D">
        <w:rPr>
          <w:rFonts w:cs="Arial"/>
          <w:lang w:eastAsia="en-AU"/>
        </w:rPr>
        <w:t>, service</w:t>
      </w:r>
      <w:r w:rsidR="00B33666" w:rsidRPr="001D709D">
        <w:rPr>
          <w:rFonts w:cs="Arial"/>
          <w:lang w:eastAsia="en-AU"/>
        </w:rPr>
        <w:t xml:space="preserve"> provider</w:t>
      </w:r>
      <w:r w:rsidRPr="001D709D">
        <w:rPr>
          <w:rFonts w:cs="Arial"/>
          <w:lang w:eastAsia="en-AU"/>
        </w:rPr>
        <w:t xml:space="preserve">s will be required to participate in data and information gathering exercises, in addition to other reporting required as part of standard Commonwealth reporting requirements outlined within the funding agreement (refer Reporting Requirements). </w:t>
      </w:r>
    </w:p>
    <w:p w:rsidR="001E48C1" w:rsidRPr="001D709D" w:rsidRDefault="001E48C1" w:rsidP="001E48C1">
      <w:pPr>
        <w:rPr>
          <w:rFonts w:cs="Arial"/>
          <w:lang w:eastAsia="en-AU"/>
        </w:rPr>
      </w:pPr>
    </w:p>
    <w:p w:rsidR="001E48C1" w:rsidRPr="001D709D" w:rsidRDefault="001E48C1" w:rsidP="001E48C1">
      <w:pPr>
        <w:rPr>
          <w:rFonts w:cs="Arial"/>
          <w:lang w:eastAsia="en-AU"/>
        </w:rPr>
      </w:pPr>
      <w:r w:rsidRPr="001D709D">
        <w:rPr>
          <w:rFonts w:cs="Arial"/>
          <w:lang w:eastAsia="en-AU"/>
        </w:rPr>
        <w:t xml:space="preserve">Funding will be paid </w:t>
      </w:r>
      <w:r w:rsidR="002E5873" w:rsidRPr="001D709D">
        <w:rPr>
          <w:rFonts w:cs="Arial"/>
          <w:lang w:eastAsia="en-AU"/>
        </w:rPr>
        <w:t>quarterly</w:t>
      </w:r>
      <w:r w:rsidR="00687432">
        <w:rPr>
          <w:rFonts w:cs="Arial"/>
          <w:lang w:eastAsia="en-AU"/>
        </w:rPr>
        <w:t>,</w:t>
      </w:r>
      <w:r w:rsidR="002E5873" w:rsidRPr="001D709D">
        <w:rPr>
          <w:rFonts w:cs="Arial"/>
          <w:lang w:eastAsia="en-AU"/>
        </w:rPr>
        <w:t xml:space="preserve"> with the first payment being paid in advance </w:t>
      </w:r>
      <w:r w:rsidR="00687432">
        <w:rPr>
          <w:rFonts w:cs="Arial"/>
          <w:lang w:eastAsia="en-AU"/>
        </w:rPr>
        <w:t>and</w:t>
      </w:r>
      <w:r w:rsidR="002E5873" w:rsidRPr="001D709D">
        <w:rPr>
          <w:rFonts w:cs="Arial"/>
          <w:lang w:eastAsia="en-AU"/>
        </w:rPr>
        <w:t xml:space="preserve"> subsequent payments based </w:t>
      </w:r>
      <w:r w:rsidRPr="001D709D">
        <w:rPr>
          <w:rFonts w:cs="Arial"/>
          <w:lang w:eastAsia="en-AU"/>
        </w:rPr>
        <w:t xml:space="preserve">on acceptance of agreed milestones </w:t>
      </w:r>
      <w:r w:rsidR="00687432">
        <w:rPr>
          <w:rFonts w:cs="Arial"/>
          <w:lang w:eastAsia="en-AU"/>
        </w:rPr>
        <w:t>that</w:t>
      </w:r>
      <w:r w:rsidR="00687432" w:rsidRPr="001D709D">
        <w:rPr>
          <w:rFonts w:cs="Arial"/>
          <w:lang w:eastAsia="en-AU"/>
        </w:rPr>
        <w:t xml:space="preserve"> </w:t>
      </w:r>
      <w:r w:rsidRPr="001D709D">
        <w:rPr>
          <w:rFonts w:cs="Arial"/>
          <w:lang w:eastAsia="en-AU"/>
        </w:rPr>
        <w:t>will be negotiated with service</w:t>
      </w:r>
      <w:r w:rsidR="00B33666" w:rsidRPr="001D709D">
        <w:rPr>
          <w:rFonts w:cs="Arial"/>
          <w:lang w:eastAsia="en-AU"/>
        </w:rPr>
        <w:t xml:space="preserve"> provider</w:t>
      </w:r>
      <w:r w:rsidRPr="001D709D">
        <w:rPr>
          <w:rFonts w:cs="Arial"/>
          <w:lang w:eastAsia="en-AU"/>
        </w:rPr>
        <w:t>s. Milestones are likely to include:</w:t>
      </w:r>
    </w:p>
    <w:p w:rsidR="00120F70" w:rsidRPr="001D709D" w:rsidRDefault="001641C3" w:rsidP="006F66B9">
      <w:pPr>
        <w:pStyle w:val="ListParagraph"/>
        <w:numPr>
          <w:ilvl w:val="0"/>
          <w:numId w:val="18"/>
        </w:numPr>
        <w:rPr>
          <w:rFonts w:cs="Arial"/>
          <w:lang w:eastAsia="en-AU"/>
        </w:rPr>
      </w:pPr>
      <w:r w:rsidRPr="001D709D">
        <w:rPr>
          <w:rFonts w:cs="Arial"/>
          <w:lang w:eastAsia="en-AU"/>
        </w:rPr>
        <w:t>S</w:t>
      </w:r>
      <w:r w:rsidR="00120F70" w:rsidRPr="001D709D">
        <w:rPr>
          <w:rFonts w:cs="Arial"/>
          <w:lang w:eastAsia="en-AU"/>
        </w:rPr>
        <w:t>uccessful acquittal of advance payments</w:t>
      </w:r>
      <w:r w:rsidRPr="001D709D">
        <w:rPr>
          <w:rFonts w:cs="Arial"/>
          <w:lang w:eastAsia="en-AU"/>
        </w:rPr>
        <w:t>.</w:t>
      </w:r>
    </w:p>
    <w:p w:rsidR="001E48C1" w:rsidRPr="001D709D" w:rsidRDefault="001641C3" w:rsidP="006F66B9">
      <w:pPr>
        <w:pStyle w:val="ListParagraph"/>
        <w:numPr>
          <w:ilvl w:val="0"/>
          <w:numId w:val="18"/>
        </w:numPr>
        <w:rPr>
          <w:rFonts w:cs="Arial"/>
          <w:lang w:eastAsia="en-AU"/>
        </w:rPr>
      </w:pPr>
      <w:r w:rsidRPr="001D709D">
        <w:rPr>
          <w:rFonts w:cs="Arial"/>
          <w:lang w:eastAsia="en-AU"/>
        </w:rPr>
        <w:t>M</w:t>
      </w:r>
      <w:r w:rsidR="001E48C1" w:rsidRPr="001D709D">
        <w:rPr>
          <w:rFonts w:cs="Arial"/>
          <w:lang w:eastAsia="en-AU"/>
        </w:rPr>
        <w:t>andatory reporting requirements, such as financial reporting</w:t>
      </w:r>
      <w:r w:rsidRPr="001D709D">
        <w:rPr>
          <w:rFonts w:cs="Arial"/>
          <w:lang w:eastAsia="en-AU"/>
        </w:rPr>
        <w:t>.</w:t>
      </w:r>
    </w:p>
    <w:p w:rsidR="001E48C1" w:rsidRPr="001D709D" w:rsidRDefault="001641C3" w:rsidP="006F66B9">
      <w:pPr>
        <w:pStyle w:val="ListParagraph"/>
        <w:numPr>
          <w:ilvl w:val="0"/>
          <w:numId w:val="18"/>
        </w:numPr>
        <w:rPr>
          <w:rFonts w:cs="Arial"/>
          <w:lang w:eastAsia="en-AU"/>
        </w:rPr>
      </w:pPr>
      <w:r w:rsidRPr="001D709D">
        <w:rPr>
          <w:rFonts w:cs="Arial"/>
          <w:lang w:eastAsia="en-AU"/>
        </w:rPr>
        <w:t>P</w:t>
      </w:r>
      <w:r w:rsidR="001E48C1" w:rsidRPr="001D709D">
        <w:rPr>
          <w:rFonts w:cs="Arial"/>
          <w:lang w:eastAsia="en-AU"/>
        </w:rPr>
        <w:t>articipation in data and information gathering exercises</w:t>
      </w:r>
      <w:r w:rsidRPr="001D709D">
        <w:rPr>
          <w:rFonts w:cs="Arial"/>
          <w:lang w:eastAsia="en-AU"/>
        </w:rPr>
        <w:t>.</w:t>
      </w:r>
    </w:p>
    <w:p w:rsidR="00605636" w:rsidRPr="005E7391" w:rsidRDefault="001641C3" w:rsidP="00605636">
      <w:pPr>
        <w:pStyle w:val="ListParagraph"/>
        <w:numPr>
          <w:ilvl w:val="0"/>
          <w:numId w:val="18"/>
        </w:numPr>
        <w:rPr>
          <w:rFonts w:cs="Arial"/>
          <w:lang w:eastAsia="en-AU"/>
        </w:rPr>
      </w:pPr>
      <w:r w:rsidRPr="001D709D">
        <w:rPr>
          <w:rFonts w:cs="Arial"/>
          <w:lang w:eastAsia="en-AU"/>
        </w:rPr>
        <w:t>P</w:t>
      </w:r>
      <w:r w:rsidR="00482475" w:rsidRPr="001D709D">
        <w:rPr>
          <w:rFonts w:cs="Arial"/>
          <w:lang w:eastAsia="en-AU"/>
        </w:rPr>
        <w:t>articipation</w:t>
      </w:r>
      <w:r w:rsidR="001E48C1" w:rsidRPr="001D709D">
        <w:rPr>
          <w:rFonts w:cs="Arial"/>
          <w:lang w:eastAsia="en-AU"/>
        </w:rPr>
        <w:t xml:space="preserve"> in programme evaluation activities.</w:t>
      </w:r>
    </w:p>
    <w:p w:rsidR="00D80421" w:rsidRPr="001D709D" w:rsidRDefault="00D80421">
      <w:pPr>
        <w:spacing w:after="200" w:line="276" w:lineRule="auto"/>
        <w:rPr>
          <w:rFonts w:cs="Arial"/>
          <w:lang w:eastAsia="en-AU"/>
        </w:rPr>
      </w:pPr>
      <w:r w:rsidRPr="001D709D">
        <w:rPr>
          <w:rFonts w:cs="Arial"/>
          <w:lang w:eastAsia="en-AU"/>
        </w:rPr>
        <w:br w:type="page"/>
      </w:r>
    </w:p>
    <w:p w:rsidR="00605636" w:rsidRPr="001D709D" w:rsidRDefault="001641C3" w:rsidP="00605636">
      <w:pPr>
        <w:pStyle w:val="Heading1"/>
      </w:pPr>
      <w:bookmarkStart w:id="514" w:name="_Toc422144773"/>
      <w:bookmarkStart w:id="515" w:name="_Toc422824476"/>
      <w:bookmarkStart w:id="516" w:name="_Toc422833329"/>
      <w:bookmarkStart w:id="517" w:name="_Toc422833530"/>
      <w:bookmarkStart w:id="518" w:name="_Toc423705784"/>
      <w:bookmarkStart w:id="519" w:name="_Toc59591834"/>
      <w:bookmarkStart w:id="520" w:name="_Toc168133734"/>
      <w:bookmarkStart w:id="521" w:name="_Toc168733370"/>
      <w:bookmarkStart w:id="522" w:name="_Toc205970101"/>
      <w:bookmarkStart w:id="523" w:name="_Toc279566079"/>
      <w:bookmarkStart w:id="524" w:name="_Toc358725006"/>
      <w:bookmarkStart w:id="525" w:name="_Toc390237715"/>
      <w:bookmarkStart w:id="526" w:name="_Toc419190672"/>
      <w:bookmarkStart w:id="527" w:name="_Toc420315851"/>
      <w:bookmarkStart w:id="528" w:name="_Toc269211096"/>
      <w:bookmarkStart w:id="529" w:name="_Toc82839226"/>
      <w:bookmarkStart w:id="530" w:name="_Toc358725009"/>
      <w:bookmarkStart w:id="531" w:name="_Toc377737055"/>
      <w:bookmarkStart w:id="532" w:name="_Toc358725038"/>
      <w:bookmarkEnd w:id="15"/>
      <w:bookmarkEnd w:id="16"/>
      <w:bookmarkEnd w:id="17"/>
      <w:bookmarkEnd w:id="501"/>
      <w:r w:rsidRPr="001D709D">
        <w:lastRenderedPageBreak/>
        <w:t xml:space="preserve">DSS Responsibilities </w:t>
      </w:r>
      <w:r w:rsidR="00B33666" w:rsidRPr="001D709D">
        <w:t>and</w:t>
      </w:r>
      <w:r w:rsidR="00605636" w:rsidRPr="001D709D">
        <w:t xml:space="preserve"> </w:t>
      </w:r>
      <w:r w:rsidRPr="001D709D">
        <w:t>A</w:t>
      </w:r>
      <w:r w:rsidR="00605636" w:rsidRPr="001D709D">
        <w:t>ccountabilities</w:t>
      </w:r>
      <w:bookmarkEnd w:id="514"/>
      <w:bookmarkEnd w:id="515"/>
      <w:bookmarkEnd w:id="516"/>
      <w:bookmarkEnd w:id="517"/>
      <w:bookmarkEnd w:id="518"/>
      <w:r w:rsidR="00605636" w:rsidRPr="001D709D">
        <w:t xml:space="preserve"> </w:t>
      </w:r>
    </w:p>
    <w:p w:rsidR="00452305" w:rsidRPr="001D709D" w:rsidRDefault="00452305" w:rsidP="00605636">
      <w:pPr>
        <w:pStyle w:val="Heading2"/>
        <w:rPr>
          <w:lang w:eastAsia="en-AU"/>
        </w:rPr>
      </w:pPr>
      <w:bookmarkStart w:id="533" w:name="_Toc419190673"/>
      <w:bookmarkStart w:id="534" w:name="_Toc420315852"/>
      <w:bookmarkStart w:id="535" w:name="_Toc422144774"/>
      <w:bookmarkStart w:id="536" w:name="_Toc422824477"/>
      <w:bookmarkStart w:id="537" w:name="_Toc422833330"/>
      <w:bookmarkStart w:id="538" w:name="_Toc422833531"/>
      <w:bookmarkStart w:id="539" w:name="_Toc423705785"/>
      <w:bookmarkStart w:id="540" w:name="_Toc168133735"/>
      <w:bookmarkStart w:id="541" w:name="_Toc168733371"/>
      <w:bookmarkStart w:id="542" w:name="_Toc279566080"/>
      <w:bookmarkStart w:id="543" w:name="_Toc358725007"/>
      <w:bookmarkStart w:id="544" w:name="_Toc390237716"/>
      <w:bookmarkEnd w:id="519"/>
      <w:bookmarkEnd w:id="520"/>
      <w:bookmarkEnd w:id="521"/>
      <w:bookmarkEnd w:id="522"/>
      <w:bookmarkEnd w:id="523"/>
      <w:bookmarkEnd w:id="524"/>
      <w:bookmarkEnd w:id="525"/>
      <w:bookmarkEnd w:id="526"/>
      <w:bookmarkEnd w:id="527"/>
      <w:r w:rsidRPr="001D709D">
        <w:rPr>
          <w:lang w:eastAsia="en-AU"/>
        </w:rPr>
        <w:t>The Department of Social Services will:</w:t>
      </w:r>
      <w:bookmarkEnd w:id="533"/>
      <w:bookmarkEnd w:id="534"/>
      <w:bookmarkEnd w:id="535"/>
      <w:bookmarkEnd w:id="536"/>
      <w:bookmarkEnd w:id="537"/>
      <w:bookmarkEnd w:id="538"/>
      <w:bookmarkEnd w:id="539"/>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M</w:t>
      </w:r>
      <w:r w:rsidR="00452305" w:rsidRPr="001D709D">
        <w:rPr>
          <w:rFonts w:eastAsia="Calibri" w:cs="Arial"/>
          <w:lang w:eastAsia="en-AU"/>
        </w:rPr>
        <w:t>eet the Australian Government’s terms and conditions of the funding agreement established with organisations</w:t>
      </w:r>
      <w:r w:rsidRPr="001D709D">
        <w:rPr>
          <w:rFonts w:eastAsia="Calibri" w:cs="Arial"/>
          <w:lang w:eastAsia="en-AU"/>
        </w:rPr>
        <w:t>.</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E</w:t>
      </w:r>
      <w:r w:rsidR="00452305" w:rsidRPr="001D709D">
        <w:rPr>
          <w:rFonts w:eastAsia="Calibri" w:cs="Arial"/>
          <w:lang w:eastAsia="en-AU"/>
        </w:rPr>
        <w:t>nsure that services provided under the programme are accountable to the Australian Government under the terms and conditions agreed in the funding agreement</w:t>
      </w:r>
      <w:r w:rsidRPr="001D709D">
        <w:rPr>
          <w:rFonts w:eastAsia="Calibri" w:cs="Arial"/>
          <w:lang w:eastAsia="en-AU"/>
        </w:rPr>
        <w:t>.</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A</w:t>
      </w:r>
      <w:r w:rsidR="00452305" w:rsidRPr="001D709D">
        <w:rPr>
          <w:rFonts w:eastAsia="Calibri" w:cs="Arial"/>
          <w:lang w:eastAsia="en-AU"/>
        </w:rPr>
        <w:t>dminister the programme in a timely manner and in accordance with the funding agreement</w:t>
      </w:r>
      <w:r w:rsidRPr="001D709D">
        <w:rPr>
          <w:rFonts w:eastAsia="Calibri" w:cs="Arial"/>
          <w:lang w:eastAsia="en-AU"/>
        </w:rPr>
        <w:t>.</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I</w:t>
      </w:r>
      <w:r w:rsidR="00452305" w:rsidRPr="001D709D">
        <w:rPr>
          <w:rFonts w:eastAsia="Calibri" w:cs="Arial"/>
          <w:lang w:eastAsia="en-AU"/>
        </w:rPr>
        <w:t>dentify suitable service</w:t>
      </w:r>
      <w:r w:rsidR="00B33666" w:rsidRPr="001D709D">
        <w:rPr>
          <w:rFonts w:eastAsia="Calibri" w:cs="Arial"/>
          <w:lang w:eastAsia="en-AU"/>
        </w:rPr>
        <w:t xml:space="preserve"> provider</w:t>
      </w:r>
      <w:r w:rsidR="00452305" w:rsidRPr="001D709D">
        <w:rPr>
          <w:rFonts w:eastAsia="Calibri" w:cs="Arial"/>
          <w:lang w:eastAsia="en-AU"/>
        </w:rPr>
        <w:t>s to deliver the activities required as per the programme requirements</w:t>
      </w:r>
      <w:r w:rsidRPr="001D709D">
        <w:rPr>
          <w:rFonts w:eastAsia="Calibri" w:cs="Arial"/>
          <w:lang w:eastAsia="en-AU"/>
        </w:rPr>
        <w:t>.</w:t>
      </w:r>
      <w:r w:rsidR="00452305" w:rsidRPr="001D709D">
        <w:rPr>
          <w:rFonts w:eastAsia="Calibri" w:cs="Arial"/>
          <w:lang w:eastAsia="en-AU"/>
        </w:rPr>
        <w:t xml:space="preserve"> </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R</w:t>
      </w:r>
      <w:r w:rsidR="00452305" w:rsidRPr="001D709D">
        <w:rPr>
          <w:rFonts w:eastAsia="Calibri" w:cs="Arial"/>
          <w:lang w:eastAsia="en-AU"/>
        </w:rPr>
        <w:t xml:space="preserve">un an </w:t>
      </w:r>
      <w:r w:rsidR="00630072" w:rsidRPr="001D709D">
        <w:rPr>
          <w:rFonts w:eastAsia="Calibri" w:cs="Arial"/>
          <w:lang w:eastAsia="en-AU"/>
        </w:rPr>
        <w:t>application</w:t>
      </w:r>
      <w:r w:rsidR="00452305" w:rsidRPr="001D709D">
        <w:rPr>
          <w:rFonts w:eastAsia="Calibri" w:cs="Arial"/>
          <w:lang w:eastAsia="en-AU"/>
        </w:rPr>
        <w:t xml:space="preserve"> process in order to identify families to participate in the programme</w:t>
      </w:r>
      <w:r w:rsidR="00442871">
        <w:rPr>
          <w:rFonts w:eastAsia="Calibri" w:cs="Arial"/>
          <w:lang w:eastAsia="en-AU"/>
        </w:rPr>
        <w:t>,</w:t>
      </w:r>
      <w:r w:rsidR="00452305" w:rsidRPr="001D709D">
        <w:rPr>
          <w:rFonts w:eastAsia="Calibri" w:cs="Arial"/>
          <w:lang w:eastAsia="en-AU"/>
        </w:rPr>
        <w:t xml:space="preserve"> work in partnership with the service </w:t>
      </w:r>
      <w:r w:rsidR="00B33666" w:rsidRPr="001D709D">
        <w:rPr>
          <w:rFonts w:eastAsia="Calibri" w:cs="Arial"/>
          <w:lang w:eastAsia="en-AU"/>
        </w:rPr>
        <w:t xml:space="preserve">providers </w:t>
      </w:r>
      <w:r w:rsidR="00452305" w:rsidRPr="001D709D">
        <w:rPr>
          <w:rFonts w:eastAsia="Calibri" w:cs="Arial"/>
          <w:lang w:eastAsia="en-AU"/>
        </w:rPr>
        <w:t>to ensure the programme is implemented and will provide the service provider with constructive feedback</w:t>
      </w:r>
      <w:r w:rsidR="00442871">
        <w:rPr>
          <w:rFonts w:eastAsia="Calibri" w:cs="Arial"/>
          <w:lang w:eastAsia="en-AU"/>
        </w:rPr>
        <w:t>.</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E</w:t>
      </w:r>
      <w:r w:rsidR="00452305" w:rsidRPr="001D709D">
        <w:rPr>
          <w:rFonts w:eastAsia="Calibri" w:cs="Arial"/>
          <w:lang w:eastAsia="en-AU"/>
        </w:rPr>
        <w:t xml:space="preserve">nsure that the outcomes contained within the Programme Guidelines and Funding Agreement </w:t>
      </w:r>
      <w:proofErr w:type="gramStart"/>
      <w:r w:rsidR="00452305" w:rsidRPr="001D709D">
        <w:rPr>
          <w:rFonts w:eastAsia="Calibri" w:cs="Arial"/>
          <w:lang w:eastAsia="en-AU"/>
        </w:rPr>
        <w:t>are</w:t>
      </w:r>
      <w:proofErr w:type="gramEnd"/>
      <w:r w:rsidR="00452305" w:rsidRPr="001D709D">
        <w:rPr>
          <w:rFonts w:eastAsia="Calibri" w:cs="Arial"/>
          <w:lang w:eastAsia="en-AU"/>
        </w:rPr>
        <w:t xml:space="preserve"> being met and evaluate the </w:t>
      </w:r>
      <w:r w:rsidR="00B33666" w:rsidRPr="001D709D">
        <w:rPr>
          <w:rFonts w:eastAsia="Calibri" w:cs="Arial"/>
          <w:lang w:eastAsia="en-AU"/>
        </w:rPr>
        <w:t xml:space="preserve">service </w:t>
      </w:r>
      <w:r w:rsidR="00452305" w:rsidRPr="001D709D">
        <w:rPr>
          <w:rFonts w:eastAsia="Calibri" w:cs="Arial"/>
          <w:lang w:eastAsia="en-AU"/>
        </w:rPr>
        <w:t>provider’s performance against the programme outcomes and requirements</w:t>
      </w:r>
      <w:r w:rsidRPr="001D709D">
        <w:rPr>
          <w:rFonts w:eastAsia="Calibri" w:cs="Arial"/>
          <w:lang w:eastAsia="en-AU"/>
        </w:rPr>
        <w:t>.</w:t>
      </w:r>
    </w:p>
    <w:p w:rsidR="00452305" w:rsidRPr="001D709D" w:rsidRDefault="00605636" w:rsidP="005E7A50">
      <w:pPr>
        <w:numPr>
          <w:ilvl w:val="0"/>
          <w:numId w:val="4"/>
        </w:numPr>
        <w:ind w:left="567" w:right="-166" w:hanging="283"/>
        <w:contextualSpacing/>
        <w:rPr>
          <w:rFonts w:eastAsia="Calibri" w:cs="Arial"/>
          <w:lang w:eastAsia="en-AU"/>
        </w:rPr>
      </w:pPr>
      <w:r w:rsidRPr="001D709D">
        <w:rPr>
          <w:rFonts w:eastAsia="Calibri" w:cs="Arial"/>
          <w:lang w:eastAsia="en-AU"/>
        </w:rPr>
        <w:t>E</w:t>
      </w:r>
      <w:r w:rsidR="00452305" w:rsidRPr="001D709D">
        <w:rPr>
          <w:rFonts w:eastAsia="Calibri" w:cs="Arial"/>
          <w:lang w:eastAsia="en-AU"/>
        </w:rPr>
        <w:t>ngage an independent contractor to undertake an evaluation of the programme with participation from participating service</w:t>
      </w:r>
      <w:r w:rsidR="00B33666" w:rsidRPr="001D709D">
        <w:rPr>
          <w:rFonts w:eastAsia="Calibri" w:cs="Arial"/>
          <w:lang w:eastAsia="en-AU"/>
        </w:rPr>
        <w:t xml:space="preserve"> provider</w:t>
      </w:r>
      <w:r w:rsidR="00452305" w:rsidRPr="001D709D">
        <w:rPr>
          <w:rFonts w:eastAsia="Calibri" w:cs="Arial"/>
          <w:lang w:eastAsia="en-AU"/>
        </w:rPr>
        <w:t>s</w:t>
      </w:r>
      <w:r w:rsidR="00B33666" w:rsidRPr="001D709D">
        <w:rPr>
          <w:rFonts w:eastAsia="Calibri" w:cs="Arial"/>
          <w:lang w:eastAsia="en-AU"/>
        </w:rPr>
        <w:t>, nannies</w:t>
      </w:r>
      <w:r w:rsidR="00452305" w:rsidRPr="001D709D">
        <w:rPr>
          <w:rFonts w:eastAsia="Calibri" w:cs="Arial"/>
          <w:lang w:eastAsia="en-AU"/>
        </w:rPr>
        <w:t xml:space="preserve"> and families, commencing in early 2017</w:t>
      </w:r>
      <w:r w:rsidRPr="001D709D">
        <w:rPr>
          <w:rFonts w:eastAsia="Calibri" w:cs="Arial"/>
          <w:lang w:eastAsia="en-AU"/>
        </w:rPr>
        <w:t>.</w:t>
      </w:r>
    </w:p>
    <w:p w:rsidR="00452305" w:rsidRPr="001D709D" w:rsidRDefault="00442871" w:rsidP="005E7A50">
      <w:pPr>
        <w:numPr>
          <w:ilvl w:val="0"/>
          <w:numId w:val="4"/>
        </w:numPr>
        <w:ind w:left="567" w:right="-166" w:hanging="283"/>
        <w:contextualSpacing/>
        <w:rPr>
          <w:rFonts w:eastAsia="Calibri" w:cs="Arial"/>
          <w:lang w:eastAsia="en-AU"/>
        </w:rPr>
      </w:pPr>
      <w:r>
        <w:rPr>
          <w:rFonts w:eastAsia="Calibri" w:cs="Arial"/>
          <w:lang w:eastAsia="en-AU"/>
        </w:rPr>
        <w:t>Publish i</w:t>
      </w:r>
      <w:r w:rsidR="00452305" w:rsidRPr="001D709D">
        <w:rPr>
          <w:rFonts w:eastAsia="Calibri" w:cs="Arial"/>
          <w:lang w:eastAsia="en-AU"/>
        </w:rPr>
        <w:t xml:space="preserve">nformation on the successful grants on the </w:t>
      </w:r>
      <w:hyperlink r:id="rId25" w:history="1">
        <w:r w:rsidR="00452305" w:rsidRPr="001D709D">
          <w:rPr>
            <w:rFonts w:eastAsia="Calibri" w:cs="Arial"/>
            <w:color w:val="0000FF"/>
            <w:u w:val="single"/>
            <w:lang w:eastAsia="en-AU"/>
          </w:rPr>
          <w:t>DSS website</w:t>
        </w:r>
      </w:hyperlink>
      <w:r w:rsidR="00452305" w:rsidRPr="001D709D">
        <w:rPr>
          <w:rFonts w:eastAsia="Calibri" w:cs="Arial"/>
          <w:lang w:eastAsia="en-AU"/>
        </w:rPr>
        <w:t xml:space="preserve"> within the required timeframes.</w:t>
      </w:r>
    </w:p>
    <w:p w:rsidR="00452305" w:rsidRPr="001D709D" w:rsidRDefault="00452305" w:rsidP="005E7A50">
      <w:pPr>
        <w:ind w:left="567" w:hanging="283"/>
        <w:contextualSpacing/>
        <w:rPr>
          <w:rFonts w:eastAsia="Calibri" w:cs="Arial"/>
          <w:lang w:eastAsia="en-AU"/>
        </w:rPr>
      </w:pPr>
    </w:p>
    <w:p w:rsidR="00452305" w:rsidRPr="001D709D" w:rsidRDefault="00452305" w:rsidP="00605636">
      <w:pPr>
        <w:pStyle w:val="Heading2"/>
        <w:rPr>
          <w:lang w:eastAsia="en-AU"/>
        </w:rPr>
      </w:pPr>
      <w:bookmarkStart w:id="545" w:name="_Toc419190674"/>
      <w:bookmarkStart w:id="546" w:name="_Toc420315853"/>
      <w:bookmarkStart w:id="547" w:name="_Toc422144775"/>
      <w:bookmarkStart w:id="548" w:name="_Toc422824478"/>
      <w:bookmarkStart w:id="549" w:name="_Toc422833331"/>
      <w:bookmarkStart w:id="550" w:name="_Toc422833532"/>
      <w:bookmarkStart w:id="551" w:name="_Toc423705786"/>
      <w:r w:rsidRPr="001D709D">
        <w:rPr>
          <w:lang w:eastAsia="en-AU"/>
        </w:rPr>
        <w:t>The DSS programme delivery team will:</w:t>
      </w:r>
      <w:bookmarkEnd w:id="545"/>
      <w:bookmarkEnd w:id="546"/>
      <w:bookmarkEnd w:id="547"/>
      <w:bookmarkEnd w:id="548"/>
      <w:bookmarkEnd w:id="549"/>
      <w:bookmarkEnd w:id="550"/>
      <w:bookmarkEnd w:id="551"/>
    </w:p>
    <w:p w:rsidR="00452305" w:rsidRPr="001D709D" w:rsidRDefault="00605636" w:rsidP="006F66B9">
      <w:pPr>
        <w:numPr>
          <w:ilvl w:val="0"/>
          <w:numId w:val="10"/>
        </w:numPr>
        <w:ind w:left="567" w:right="-166" w:hanging="283"/>
        <w:contextualSpacing/>
        <w:rPr>
          <w:rFonts w:cs="Arial"/>
        </w:rPr>
      </w:pPr>
      <w:r w:rsidRPr="001D709D">
        <w:rPr>
          <w:rFonts w:cs="Arial"/>
        </w:rPr>
        <w:t>E</w:t>
      </w:r>
      <w:r w:rsidR="00452305" w:rsidRPr="001D709D">
        <w:rPr>
          <w:rFonts w:cs="Arial"/>
        </w:rPr>
        <w:t xml:space="preserve">nsure the </w:t>
      </w:r>
      <w:r w:rsidR="00E35962" w:rsidRPr="001D709D">
        <w:rPr>
          <w:rFonts w:cs="Arial"/>
        </w:rPr>
        <w:t>notification</w:t>
      </w:r>
      <w:r w:rsidR="00452305" w:rsidRPr="001D709D">
        <w:rPr>
          <w:rFonts w:cs="Arial"/>
        </w:rPr>
        <w:t xml:space="preserve"> and advertisement of the application processes for families and service</w:t>
      </w:r>
      <w:r w:rsidR="00B33666" w:rsidRPr="001D709D">
        <w:rPr>
          <w:rFonts w:cs="Arial"/>
        </w:rPr>
        <w:t xml:space="preserve"> provider</w:t>
      </w:r>
      <w:r w:rsidR="00452305" w:rsidRPr="001D709D">
        <w:rPr>
          <w:rFonts w:cs="Arial"/>
        </w:rPr>
        <w:t>s is done in a timely manner</w:t>
      </w:r>
      <w:r w:rsidRPr="001D709D">
        <w:rPr>
          <w:rFonts w:cs="Arial"/>
        </w:rPr>
        <w:t>.</w:t>
      </w:r>
    </w:p>
    <w:p w:rsidR="008846EB" w:rsidRPr="001D709D" w:rsidRDefault="00605636" w:rsidP="006F66B9">
      <w:pPr>
        <w:pStyle w:val="ListParagraph"/>
        <w:numPr>
          <w:ilvl w:val="0"/>
          <w:numId w:val="10"/>
        </w:numPr>
        <w:ind w:left="567" w:right="-166" w:hanging="283"/>
        <w:rPr>
          <w:rFonts w:cs="Arial"/>
        </w:rPr>
      </w:pPr>
      <w:r w:rsidRPr="001D709D">
        <w:rPr>
          <w:rFonts w:cs="Arial"/>
        </w:rPr>
        <w:t>R</w:t>
      </w:r>
      <w:r w:rsidR="00452305" w:rsidRPr="001D709D">
        <w:rPr>
          <w:rFonts w:cs="Arial"/>
        </w:rPr>
        <w:t>espond to queries in relation to the process, and resolve uncertainties that may arise in relation to application requirements</w:t>
      </w:r>
      <w:r w:rsidR="00335B2E" w:rsidRPr="001D709D">
        <w:rPr>
          <w:rFonts w:cs="Arial"/>
        </w:rPr>
        <w:t xml:space="preserve"> which will be included in </w:t>
      </w:r>
      <w:r w:rsidR="008846EB" w:rsidRPr="001D709D">
        <w:rPr>
          <w:rFonts w:cs="Arial"/>
        </w:rPr>
        <w:t>the list of frequently asked questions</w:t>
      </w:r>
      <w:r w:rsidR="008846EB" w:rsidRPr="001D709D">
        <w:rPr>
          <w:rFonts w:cs="Arial"/>
          <w:b/>
        </w:rPr>
        <w:t xml:space="preserve"> </w:t>
      </w:r>
      <w:r w:rsidR="008846EB" w:rsidRPr="001D709D">
        <w:rPr>
          <w:rFonts w:cs="Arial"/>
        </w:rPr>
        <w:t xml:space="preserve">available on the DSS website.  </w:t>
      </w:r>
    </w:p>
    <w:p w:rsidR="00452305" w:rsidRPr="001D709D" w:rsidRDefault="00605636" w:rsidP="006F66B9">
      <w:pPr>
        <w:pStyle w:val="ListParagraph"/>
        <w:numPr>
          <w:ilvl w:val="0"/>
          <w:numId w:val="10"/>
        </w:numPr>
        <w:ind w:left="567" w:right="-166" w:hanging="283"/>
        <w:rPr>
          <w:rFonts w:cs="Arial"/>
        </w:rPr>
      </w:pPr>
      <w:r w:rsidRPr="001D709D">
        <w:rPr>
          <w:rFonts w:cs="Arial"/>
        </w:rPr>
        <w:t>A</w:t>
      </w:r>
      <w:r w:rsidR="00452305" w:rsidRPr="001D709D">
        <w:rPr>
          <w:rFonts w:cs="Arial"/>
        </w:rPr>
        <w:t>ssess and approve applications for participation from service</w:t>
      </w:r>
      <w:r w:rsidR="00B33666" w:rsidRPr="001D709D">
        <w:rPr>
          <w:rFonts w:cs="Arial"/>
        </w:rPr>
        <w:t xml:space="preserve"> provider</w:t>
      </w:r>
      <w:r w:rsidR="00452305" w:rsidRPr="001D709D">
        <w:rPr>
          <w:rFonts w:cs="Arial"/>
        </w:rPr>
        <w:t xml:space="preserve">s and families, and ensure all eligibility criteria </w:t>
      </w:r>
      <w:proofErr w:type="gramStart"/>
      <w:r w:rsidR="00452305" w:rsidRPr="001D709D">
        <w:rPr>
          <w:rFonts w:cs="Arial"/>
        </w:rPr>
        <w:t>is</w:t>
      </w:r>
      <w:proofErr w:type="gramEnd"/>
      <w:r w:rsidR="00452305" w:rsidRPr="001D709D">
        <w:rPr>
          <w:rFonts w:cs="Arial"/>
        </w:rPr>
        <w:t xml:space="preserve"> met</w:t>
      </w:r>
      <w:r w:rsidRPr="001D709D">
        <w:rPr>
          <w:rFonts w:cs="Arial"/>
        </w:rPr>
        <w:t>.</w:t>
      </w:r>
    </w:p>
    <w:p w:rsidR="00452305" w:rsidRPr="001D709D" w:rsidRDefault="00605636" w:rsidP="006F66B9">
      <w:pPr>
        <w:numPr>
          <w:ilvl w:val="0"/>
          <w:numId w:val="10"/>
        </w:numPr>
        <w:ind w:left="567" w:right="-166" w:hanging="283"/>
        <w:contextualSpacing/>
        <w:rPr>
          <w:rFonts w:cs="Arial"/>
        </w:rPr>
      </w:pPr>
      <w:r w:rsidRPr="001D709D">
        <w:rPr>
          <w:rFonts w:cs="Arial"/>
        </w:rPr>
        <w:t>E</w:t>
      </w:r>
      <w:r w:rsidR="00452305" w:rsidRPr="001D709D">
        <w:rPr>
          <w:rFonts w:cs="Arial"/>
        </w:rPr>
        <w:t xml:space="preserve">nsure that applicants are notified of the outcomes of this application process, with </w:t>
      </w:r>
      <w:r w:rsidR="00AA1F42" w:rsidRPr="001D709D">
        <w:rPr>
          <w:rFonts w:cs="Arial"/>
        </w:rPr>
        <w:t>eligible families</w:t>
      </w:r>
      <w:r w:rsidR="00452305" w:rsidRPr="001D709D">
        <w:rPr>
          <w:rFonts w:cs="Arial"/>
        </w:rPr>
        <w:t xml:space="preserve"> being notified of placement</w:t>
      </w:r>
      <w:r w:rsidR="00AA1F42" w:rsidRPr="001D709D">
        <w:rPr>
          <w:rFonts w:cs="Arial"/>
        </w:rPr>
        <w:t xml:space="preserve"> as soon as possible </w:t>
      </w:r>
      <w:r w:rsidR="00452305" w:rsidRPr="001D709D">
        <w:rPr>
          <w:rFonts w:cs="Arial"/>
        </w:rPr>
        <w:t xml:space="preserve">for the commencement </w:t>
      </w:r>
      <w:r w:rsidR="00AA1F42" w:rsidRPr="001D709D">
        <w:rPr>
          <w:rFonts w:cs="Arial"/>
        </w:rPr>
        <w:t xml:space="preserve">in </w:t>
      </w:r>
      <w:r w:rsidR="00452305" w:rsidRPr="001D709D">
        <w:rPr>
          <w:rFonts w:cs="Arial"/>
        </w:rPr>
        <w:t xml:space="preserve">the programme </w:t>
      </w:r>
      <w:r w:rsidR="00AA1F42" w:rsidRPr="001D709D">
        <w:rPr>
          <w:rFonts w:cs="Arial"/>
        </w:rPr>
        <w:t>in</w:t>
      </w:r>
      <w:r w:rsidR="00452305" w:rsidRPr="001D709D">
        <w:rPr>
          <w:rFonts w:cs="Arial"/>
        </w:rPr>
        <w:t xml:space="preserve"> January 2016</w:t>
      </w:r>
      <w:r w:rsidRPr="001D709D">
        <w:rPr>
          <w:rFonts w:cs="Arial"/>
        </w:rPr>
        <w:t>.</w:t>
      </w:r>
      <w:r w:rsidR="00452305" w:rsidRPr="001D709D">
        <w:rPr>
          <w:rFonts w:cs="Arial"/>
        </w:rPr>
        <w:t xml:space="preserve"> </w:t>
      </w:r>
    </w:p>
    <w:p w:rsidR="00452305" w:rsidRPr="001D709D" w:rsidRDefault="00605636" w:rsidP="006F66B9">
      <w:pPr>
        <w:numPr>
          <w:ilvl w:val="0"/>
          <w:numId w:val="10"/>
        </w:numPr>
        <w:ind w:left="567" w:right="-166" w:hanging="283"/>
        <w:contextualSpacing/>
        <w:rPr>
          <w:rFonts w:cs="Arial"/>
        </w:rPr>
      </w:pPr>
      <w:r w:rsidRPr="001D709D">
        <w:rPr>
          <w:rFonts w:cs="Arial"/>
        </w:rPr>
        <w:t>R</w:t>
      </w:r>
      <w:r w:rsidR="00452305" w:rsidRPr="001D709D">
        <w:rPr>
          <w:rFonts w:cs="Arial"/>
        </w:rPr>
        <w:t xml:space="preserve">efer shortlisted families </w:t>
      </w:r>
      <w:r w:rsidRPr="001D709D">
        <w:rPr>
          <w:rFonts w:cs="Arial"/>
        </w:rPr>
        <w:t>to service</w:t>
      </w:r>
      <w:r w:rsidR="00B33666" w:rsidRPr="001D709D">
        <w:rPr>
          <w:rFonts w:cs="Arial"/>
        </w:rPr>
        <w:t xml:space="preserve"> provider</w:t>
      </w:r>
      <w:r w:rsidRPr="001D709D">
        <w:rPr>
          <w:rFonts w:cs="Arial"/>
        </w:rPr>
        <w:t>s</w:t>
      </w:r>
      <w:r w:rsidR="00452305" w:rsidRPr="001D709D">
        <w:rPr>
          <w:rFonts w:cs="Arial"/>
        </w:rPr>
        <w:t xml:space="preserve"> for matching, with referrals based on the information provided in the EOI process combined with the service</w:t>
      </w:r>
      <w:r w:rsidR="00B33666" w:rsidRPr="001D709D">
        <w:rPr>
          <w:rFonts w:cs="Arial"/>
        </w:rPr>
        <w:t xml:space="preserve"> provider</w:t>
      </w:r>
      <w:r w:rsidR="00452305" w:rsidRPr="001D709D">
        <w:rPr>
          <w:rFonts w:cs="Arial"/>
        </w:rPr>
        <w:t>’s physical location (postcode)</w:t>
      </w:r>
      <w:r w:rsidRPr="001D709D">
        <w:rPr>
          <w:rFonts w:cs="Arial"/>
        </w:rPr>
        <w:t>.</w:t>
      </w:r>
    </w:p>
    <w:p w:rsidR="00452305" w:rsidRPr="001D709D" w:rsidRDefault="00605636" w:rsidP="006F66B9">
      <w:pPr>
        <w:numPr>
          <w:ilvl w:val="0"/>
          <w:numId w:val="10"/>
        </w:numPr>
        <w:ind w:left="567" w:right="-166" w:hanging="283"/>
        <w:contextualSpacing/>
        <w:rPr>
          <w:rFonts w:cs="Arial"/>
        </w:rPr>
      </w:pPr>
      <w:r w:rsidRPr="001D709D">
        <w:rPr>
          <w:rFonts w:cs="Arial"/>
        </w:rPr>
        <w:t>M</w:t>
      </w:r>
      <w:r w:rsidR="00452305" w:rsidRPr="001D709D">
        <w:rPr>
          <w:rFonts w:cs="Arial"/>
        </w:rPr>
        <w:t>anage and monitor requirements of participating service</w:t>
      </w:r>
      <w:r w:rsidR="00B33666" w:rsidRPr="001D709D">
        <w:rPr>
          <w:rFonts w:cs="Arial"/>
        </w:rPr>
        <w:t xml:space="preserve"> provider</w:t>
      </w:r>
      <w:r w:rsidR="00452305" w:rsidRPr="001D709D">
        <w:rPr>
          <w:rFonts w:cs="Arial"/>
        </w:rPr>
        <w:t>s, including:</w:t>
      </w:r>
    </w:p>
    <w:p w:rsidR="00452305" w:rsidRPr="001D709D" w:rsidRDefault="00452305" w:rsidP="006F66B9">
      <w:pPr>
        <w:numPr>
          <w:ilvl w:val="0"/>
          <w:numId w:val="11"/>
        </w:numPr>
        <w:ind w:left="851" w:right="-166" w:hanging="284"/>
        <w:contextualSpacing/>
        <w:rPr>
          <w:rFonts w:cs="Arial"/>
        </w:rPr>
      </w:pPr>
      <w:r w:rsidRPr="001D709D">
        <w:rPr>
          <w:rFonts w:cs="Arial"/>
        </w:rPr>
        <w:t xml:space="preserve">enter into </w:t>
      </w:r>
      <w:r w:rsidR="002D4C01" w:rsidRPr="001D709D">
        <w:rPr>
          <w:rFonts w:cs="Arial"/>
        </w:rPr>
        <w:t>grant</w:t>
      </w:r>
      <w:r w:rsidRPr="001D709D">
        <w:rPr>
          <w:rFonts w:cs="Arial"/>
        </w:rPr>
        <w:t xml:space="preserve"> agreements with service</w:t>
      </w:r>
      <w:r w:rsidR="00B33666" w:rsidRPr="001D709D">
        <w:rPr>
          <w:rFonts w:cs="Arial"/>
        </w:rPr>
        <w:t xml:space="preserve"> provider</w:t>
      </w:r>
      <w:r w:rsidRPr="001D709D">
        <w:rPr>
          <w:rFonts w:cs="Arial"/>
        </w:rPr>
        <w:t>s</w:t>
      </w:r>
    </w:p>
    <w:p w:rsidR="00452305" w:rsidRPr="001D709D" w:rsidRDefault="00452305" w:rsidP="006F66B9">
      <w:pPr>
        <w:numPr>
          <w:ilvl w:val="0"/>
          <w:numId w:val="11"/>
        </w:numPr>
        <w:ind w:left="851" w:right="-166" w:hanging="284"/>
        <w:contextualSpacing/>
        <w:rPr>
          <w:rFonts w:cs="Arial"/>
        </w:rPr>
      </w:pPr>
      <w:r w:rsidRPr="001D709D">
        <w:rPr>
          <w:rFonts w:cs="Arial"/>
        </w:rPr>
        <w:t>monitor the requirements and obligations of service</w:t>
      </w:r>
      <w:r w:rsidR="00B33666" w:rsidRPr="001D709D">
        <w:rPr>
          <w:rFonts w:cs="Arial"/>
        </w:rPr>
        <w:t xml:space="preserve"> provider</w:t>
      </w:r>
      <w:r w:rsidRPr="001D709D">
        <w:rPr>
          <w:rFonts w:cs="Arial"/>
        </w:rPr>
        <w:t xml:space="preserve">s to ensure the </w:t>
      </w:r>
      <w:r w:rsidR="002D4C01" w:rsidRPr="001D709D">
        <w:rPr>
          <w:rFonts w:cs="Arial"/>
        </w:rPr>
        <w:t>Terms and C</w:t>
      </w:r>
      <w:r w:rsidRPr="001D709D">
        <w:rPr>
          <w:rFonts w:cs="Arial"/>
        </w:rPr>
        <w:t xml:space="preserve">onditions of the </w:t>
      </w:r>
      <w:r w:rsidR="002D4C01" w:rsidRPr="001D709D">
        <w:rPr>
          <w:rFonts w:cs="Arial"/>
        </w:rPr>
        <w:t>Grant</w:t>
      </w:r>
      <w:r w:rsidRPr="001D709D">
        <w:rPr>
          <w:rFonts w:cs="Arial"/>
        </w:rPr>
        <w:t xml:space="preserve"> </w:t>
      </w:r>
      <w:r w:rsidR="002D4C01" w:rsidRPr="001D709D">
        <w:rPr>
          <w:rFonts w:cs="Arial"/>
        </w:rPr>
        <w:t>A</w:t>
      </w:r>
      <w:r w:rsidRPr="001D709D">
        <w:rPr>
          <w:rFonts w:cs="Arial"/>
        </w:rPr>
        <w:t>greement are met, including reporting and compliance-related requirements</w:t>
      </w:r>
    </w:p>
    <w:p w:rsidR="00452305" w:rsidRPr="001D709D" w:rsidRDefault="00452305" w:rsidP="006F66B9">
      <w:pPr>
        <w:numPr>
          <w:ilvl w:val="0"/>
          <w:numId w:val="11"/>
        </w:numPr>
        <w:ind w:left="851" w:right="-166" w:hanging="284"/>
        <w:contextualSpacing/>
        <w:rPr>
          <w:rFonts w:cs="Arial"/>
        </w:rPr>
      </w:pPr>
      <w:r w:rsidRPr="001D709D">
        <w:rPr>
          <w:rFonts w:cs="Arial"/>
        </w:rPr>
        <w:t>undertake compliance activities and liaison with relevant government departments to verify applicant information is true and correct at the time of application and throughout the programme</w:t>
      </w:r>
    </w:p>
    <w:p w:rsidR="00452305" w:rsidRPr="001D709D" w:rsidRDefault="00452305" w:rsidP="006F66B9">
      <w:pPr>
        <w:numPr>
          <w:ilvl w:val="0"/>
          <w:numId w:val="11"/>
        </w:numPr>
        <w:ind w:left="851" w:right="-166" w:hanging="284"/>
        <w:contextualSpacing/>
        <w:rPr>
          <w:rFonts w:cs="Arial"/>
        </w:rPr>
      </w:pPr>
      <w:r w:rsidRPr="001D709D">
        <w:rPr>
          <w:rFonts w:cs="Arial"/>
        </w:rPr>
        <w:t xml:space="preserve">assess the delivery of agreed milestones, as outlined in each </w:t>
      </w:r>
      <w:r w:rsidR="002D4C01" w:rsidRPr="001D709D">
        <w:rPr>
          <w:rFonts w:cs="Arial"/>
        </w:rPr>
        <w:t>Grant</w:t>
      </w:r>
      <w:r w:rsidRPr="001D709D">
        <w:rPr>
          <w:rFonts w:cs="Arial"/>
        </w:rPr>
        <w:t xml:space="preserve"> Agreement</w:t>
      </w:r>
    </w:p>
    <w:p w:rsidR="00452305" w:rsidRPr="001D709D" w:rsidRDefault="00452305" w:rsidP="006F66B9">
      <w:pPr>
        <w:numPr>
          <w:ilvl w:val="0"/>
          <w:numId w:val="11"/>
        </w:numPr>
        <w:ind w:left="851" w:right="-166" w:hanging="284"/>
        <w:contextualSpacing/>
        <w:rPr>
          <w:rFonts w:cs="Arial"/>
        </w:rPr>
      </w:pPr>
      <w:proofErr w:type="gramStart"/>
      <w:r w:rsidRPr="001D709D">
        <w:rPr>
          <w:rFonts w:cs="Arial"/>
        </w:rPr>
        <w:t>process</w:t>
      </w:r>
      <w:proofErr w:type="gramEnd"/>
      <w:r w:rsidRPr="001D709D">
        <w:rPr>
          <w:rFonts w:cs="Arial"/>
        </w:rPr>
        <w:t xml:space="preserve"> payments in a timely and efficient manner, in accordance with the terms </w:t>
      </w:r>
      <w:r w:rsidR="002D4C01" w:rsidRPr="001D709D">
        <w:rPr>
          <w:rFonts w:cs="Arial"/>
        </w:rPr>
        <w:t>of the Grant</w:t>
      </w:r>
      <w:r w:rsidRPr="001D709D">
        <w:rPr>
          <w:rFonts w:cs="Arial"/>
        </w:rPr>
        <w:t xml:space="preserve"> Agreement</w:t>
      </w:r>
      <w:r w:rsidR="00605636" w:rsidRPr="001D709D">
        <w:rPr>
          <w:rFonts w:cs="Arial"/>
        </w:rPr>
        <w:t>.</w:t>
      </w:r>
    </w:p>
    <w:p w:rsidR="00452305" w:rsidRPr="001D709D" w:rsidRDefault="00605636" w:rsidP="006F66B9">
      <w:pPr>
        <w:numPr>
          <w:ilvl w:val="0"/>
          <w:numId w:val="10"/>
        </w:numPr>
        <w:ind w:left="567" w:right="-166" w:hanging="283"/>
        <w:contextualSpacing/>
        <w:rPr>
          <w:rFonts w:cs="Arial"/>
        </w:rPr>
      </w:pPr>
      <w:r w:rsidRPr="001D709D">
        <w:rPr>
          <w:rFonts w:cs="Arial"/>
        </w:rPr>
        <w:t>A</w:t>
      </w:r>
      <w:r w:rsidR="00452305" w:rsidRPr="001D709D">
        <w:rPr>
          <w:rFonts w:cs="Arial"/>
        </w:rPr>
        <w:t>ssist in facilitating information and data gathering exercises, as part of the programme and evaluation</w:t>
      </w:r>
      <w:r w:rsidRPr="001D709D">
        <w:rPr>
          <w:rFonts w:cs="Arial"/>
        </w:rPr>
        <w:t>.</w:t>
      </w:r>
    </w:p>
    <w:p w:rsidR="00452305" w:rsidRPr="001D709D" w:rsidRDefault="00452305" w:rsidP="00452305">
      <w:pPr>
        <w:rPr>
          <w:rFonts w:cs="Arial"/>
          <w:lang w:eastAsia="en-AU"/>
        </w:rPr>
      </w:pPr>
    </w:p>
    <w:p w:rsidR="00452305" w:rsidRPr="001D709D" w:rsidRDefault="00452305" w:rsidP="00452305">
      <w:pPr>
        <w:pStyle w:val="Heading2"/>
      </w:pPr>
      <w:bookmarkStart w:id="552" w:name="_Toc390237717"/>
      <w:bookmarkStart w:id="553" w:name="_Toc419190675"/>
      <w:bookmarkStart w:id="554" w:name="_Toc420315854"/>
      <w:bookmarkStart w:id="555" w:name="_Toc422144776"/>
      <w:bookmarkStart w:id="556" w:name="_Toc422824479"/>
      <w:bookmarkStart w:id="557" w:name="_Toc422833332"/>
      <w:bookmarkStart w:id="558" w:name="_Toc422833533"/>
      <w:bookmarkStart w:id="559" w:name="_Toc423705787"/>
      <w:bookmarkStart w:id="560" w:name="_Toc279566082"/>
      <w:bookmarkStart w:id="561" w:name="_Toc358725008"/>
      <w:bookmarkEnd w:id="540"/>
      <w:bookmarkEnd w:id="541"/>
      <w:bookmarkEnd w:id="542"/>
      <w:bookmarkEnd w:id="543"/>
      <w:bookmarkEnd w:id="544"/>
      <w:r w:rsidRPr="001D709D">
        <w:t>Risk management strategy</w:t>
      </w:r>
      <w:bookmarkEnd w:id="552"/>
      <w:bookmarkEnd w:id="553"/>
      <w:bookmarkEnd w:id="554"/>
      <w:bookmarkEnd w:id="555"/>
      <w:bookmarkEnd w:id="556"/>
      <w:bookmarkEnd w:id="557"/>
      <w:bookmarkEnd w:id="558"/>
      <w:bookmarkEnd w:id="559"/>
    </w:p>
    <w:p w:rsidR="00452305" w:rsidRPr="001D709D" w:rsidRDefault="00335B2E" w:rsidP="00452305">
      <w:pPr>
        <w:pStyle w:val="ListParagraph"/>
        <w:ind w:left="0"/>
        <w:rPr>
          <w:rFonts w:cs="Arial"/>
          <w:lang w:val="en-US" w:eastAsia="en-AU"/>
        </w:rPr>
      </w:pPr>
      <w:r w:rsidRPr="001D709D">
        <w:rPr>
          <w:rFonts w:cs="Arial"/>
          <w:lang w:val="en-US" w:eastAsia="en-AU"/>
        </w:rPr>
        <w:t>DSS</w:t>
      </w:r>
      <w:r w:rsidR="00452305" w:rsidRPr="001D709D">
        <w:rPr>
          <w:rFonts w:cs="Arial"/>
          <w:lang w:val="en-US" w:eastAsia="en-AU"/>
        </w:rPr>
        <w:t xml:space="preserve"> has a Risk Management Strategy for the </w:t>
      </w:r>
      <w:proofErr w:type="spellStart"/>
      <w:r w:rsidR="00452305" w:rsidRPr="001D709D">
        <w:rPr>
          <w:rFonts w:cs="Arial"/>
          <w:lang w:val="en-US" w:eastAsia="en-AU"/>
        </w:rPr>
        <w:t>programme</w:t>
      </w:r>
      <w:proofErr w:type="spellEnd"/>
      <w:r w:rsidR="00452305" w:rsidRPr="001D709D">
        <w:rPr>
          <w:rFonts w:cs="Arial"/>
          <w:lang w:val="en-US" w:eastAsia="en-AU"/>
        </w:rPr>
        <w:t xml:space="preserve"> which will inform the </w:t>
      </w:r>
      <w:r w:rsidR="005D7AB5" w:rsidRPr="001D709D">
        <w:rPr>
          <w:rFonts w:cs="Arial"/>
          <w:lang w:val="en-US" w:eastAsia="en-AU"/>
        </w:rPr>
        <w:t>Grant</w:t>
      </w:r>
      <w:r w:rsidR="00452305" w:rsidRPr="001D709D">
        <w:rPr>
          <w:rFonts w:cs="Arial"/>
          <w:lang w:val="en-US" w:eastAsia="en-AU"/>
        </w:rPr>
        <w:t xml:space="preserve"> Agreement requirements with service</w:t>
      </w:r>
      <w:r w:rsidR="00B33666" w:rsidRPr="001D709D">
        <w:rPr>
          <w:rFonts w:cs="Arial"/>
          <w:lang w:val="en-US" w:eastAsia="en-AU"/>
        </w:rPr>
        <w:t xml:space="preserve"> provider</w:t>
      </w:r>
      <w:r w:rsidR="00452305" w:rsidRPr="001D709D">
        <w:rPr>
          <w:rFonts w:cs="Arial"/>
          <w:lang w:val="en-US" w:eastAsia="en-AU"/>
        </w:rPr>
        <w:t>s.</w:t>
      </w:r>
      <w:r w:rsidR="005E7A50" w:rsidRPr="001D709D">
        <w:rPr>
          <w:rFonts w:cs="Arial"/>
          <w:lang w:val="en-US" w:eastAsia="en-AU"/>
        </w:rPr>
        <w:t xml:space="preserve"> </w:t>
      </w:r>
      <w:r w:rsidR="00452305" w:rsidRPr="001D709D">
        <w:rPr>
          <w:rFonts w:cs="Arial"/>
          <w:lang w:val="en-US" w:eastAsia="en-AU"/>
        </w:rPr>
        <w:t>Service</w:t>
      </w:r>
      <w:r w:rsidR="00B33666" w:rsidRPr="001D709D">
        <w:rPr>
          <w:rFonts w:cs="Arial"/>
          <w:lang w:val="en-US" w:eastAsia="en-AU"/>
        </w:rPr>
        <w:t xml:space="preserve"> provider</w:t>
      </w:r>
      <w:r w:rsidR="00452305" w:rsidRPr="001D709D">
        <w:rPr>
          <w:rFonts w:cs="Arial"/>
          <w:lang w:val="en-US" w:eastAsia="en-AU"/>
        </w:rPr>
        <w:t xml:space="preserve">s not known to </w:t>
      </w:r>
      <w:r w:rsidR="005D7AB5" w:rsidRPr="001D709D">
        <w:rPr>
          <w:rFonts w:cs="Arial"/>
          <w:lang w:val="en-US" w:eastAsia="en-AU"/>
        </w:rPr>
        <w:t>DSS</w:t>
      </w:r>
      <w:r w:rsidR="00452305" w:rsidRPr="001D709D">
        <w:rPr>
          <w:rFonts w:cs="Arial"/>
          <w:lang w:val="en-US" w:eastAsia="en-AU"/>
        </w:rPr>
        <w:t xml:space="preserve"> at the time of application will be subject to a risk assessment prior to the negotiation of grant agreements, in addition to a Financial Viability Assessment and Compliance History Check during the assessment process of an application.  Service</w:t>
      </w:r>
      <w:r w:rsidR="00B33666" w:rsidRPr="001D709D">
        <w:rPr>
          <w:rFonts w:cs="Arial"/>
          <w:lang w:val="en-US" w:eastAsia="en-AU"/>
        </w:rPr>
        <w:t xml:space="preserve"> provider</w:t>
      </w:r>
      <w:r w:rsidR="00452305" w:rsidRPr="001D709D">
        <w:rPr>
          <w:rFonts w:cs="Arial"/>
          <w:lang w:val="en-US" w:eastAsia="en-AU"/>
        </w:rPr>
        <w:t xml:space="preserve">s will also be required to meet the Department’s compliance checking requirements, in addition to all reporting requirements. </w:t>
      </w:r>
    </w:p>
    <w:p w:rsidR="005E7A50" w:rsidRPr="001D709D" w:rsidRDefault="005E7A50" w:rsidP="00452305">
      <w:pPr>
        <w:pStyle w:val="ListParagraph"/>
        <w:ind w:left="0"/>
        <w:rPr>
          <w:rFonts w:cs="Arial"/>
          <w:lang w:val="en-US" w:eastAsia="en-AU"/>
        </w:rPr>
      </w:pPr>
    </w:p>
    <w:p w:rsidR="00452305" w:rsidRPr="001D709D" w:rsidRDefault="00452305" w:rsidP="00452305">
      <w:pPr>
        <w:pStyle w:val="Heading2"/>
      </w:pPr>
      <w:bookmarkStart w:id="562" w:name="_Toc390237718"/>
      <w:bookmarkStart w:id="563" w:name="_Toc419190676"/>
      <w:bookmarkStart w:id="564" w:name="_Toc420315855"/>
      <w:bookmarkStart w:id="565" w:name="_Toc422144777"/>
      <w:bookmarkStart w:id="566" w:name="_Toc422824480"/>
      <w:bookmarkStart w:id="567" w:name="_Toc422833333"/>
      <w:bookmarkStart w:id="568" w:name="_Toc422833534"/>
      <w:bookmarkStart w:id="569" w:name="_Toc423705788"/>
      <w:r w:rsidRPr="001D709D">
        <w:t>Special conditions applying to this Activity</w:t>
      </w:r>
      <w:bookmarkEnd w:id="560"/>
      <w:bookmarkEnd w:id="561"/>
      <w:bookmarkEnd w:id="562"/>
      <w:bookmarkEnd w:id="563"/>
      <w:bookmarkEnd w:id="564"/>
      <w:bookmarkEnd w:id="565"/>
      <w:bookmarkEnd w:id="566"/>
      <w:bookmarkEnd w:id="567"/>
      <w:bookmarkEnd w:id="568"/>
      <w:bookmarkEnd w:id="569"/>
    </w:p>
    <w:bookmarkEnd w:id="528"/>
    <w:bookmarkEnd w:id="529"/>
    <w:p w:rsidR="00E42B6A" w:rsidRPr="001D709D" w:rsidRDefault="00452305" w:rsidP="00785B97">
      <w:pPr>
        <w:rPr>
          <w:rFonts w:cs="Arial"/>
        </w:rPr>
      </w:pPr>
      <w:r w:rsidRPr="001D709D">
        <w:rPr>
          <w:rFonts w:cs="Arial"/>
        </w:rPr>
        <w:t xml:space="preserve">As this is a pilot programme, the </w:t>
      </w:r>
      <w:r w:rsidR="005D7AB5" w:rsidRPr="001D709D">
        <w:rPr>
          <w:rFonts w:cs="Arial"/>
        </w:rPr>
        <w:t>DSS</w:t>
      </w:r>
      <w:r w:rsidRPr="001D709D">
        <w:rPr>
          <w:rFonts w:cs="Arial"/>
        </w:rPr>
        <w:t xml:space="preserve"> reserves the right to change any of the terms and conditions of </w:t>
      </w:r>
      <w:r w:rsidR="005D7AB5" w:rsidRPr="001D709D">
        <w:rPr>
          <w:rFonts w:cs="Arial"/>
        </w:rPr>
        <w:t>Grant</w:t>
      </w:r>
      <w:r w:rsidRPr="001D709D">
        <w:rPr>
          <w:rFonts w:cs="Arial"/>
        </w:rPr>
        <w:t xml:space="preserve"> </w:t>
      </w:r>
      <w:r w:rsidR="005D7AB5" w:rsidRPr="001D709D">
        <w:rPr>
          <w:rFonts w:cs="Arial"/>
        </w:rPr>
        <w:t>A</w:t>
      </w:r>
      <w:r w:rsidRPr="001D709D">
        <w:rPr>
          <w:rFonts w:cs="Arial"/>
        </w:rPr>
        <w:t>greements</w:t>
      </w:r>
      <w:r w:rsidR="006C2679">
        <w:rPr>
          <w:rFonts w:cs="Arial"/>
        </w:rPr>
        <w:t>,</w:t>
      </w:r>
      <w:r w:rsidRPr="001D709D">
        <w:rPr>
          <w:rFonts w:cs="Arial"/>
        </w:rPr>
        <w:t xml:space="preserve"> including notional funding allocations, as required. In the instance this occurs, service</w:t>
      </w:r>
      <w:r w:rsidR="00B33666" w:rsidRPr="001D709D">
        <w:rPr>
          <w:rFonts w:cs="Arial"/>
        </w:rPr>
        <w:t xml:space="preserve"> provider</w:t>
      </w:r>
      <w:r w:rsidRPr="001D709D">
        <w:rPr>
          <w:rFonts w:cs="Arial"/>
        </w:rPr>
        <w:t>s will be contacted in writing advising of any potential change.</w:t>
      </w:r>
      <w:bookmarkEnd w:id="530"/>
      <w:bookmarkEnd w:id="531"/>
      <w:r w:rsidR="00E42B6A" w:rsidRPr="001D709D">
        <w:rPr>
          <w:rFonts w:cs="Arial"/>
        </w:rPr>
        <w:br w:type="page"/>
      </w:r>
    </w:p>
    <w:p w:rsidR="001055DB" w:rsidRPr="001D709D" w:rsidRDefault="001055DB" w:rsidP="00785B97">
      <w:pPr>
        <w:pStyle w:val="Heading1"/>
      </w:pPr>
      <w:bookmarkStart w:id="570" w:name="_Toc390237728"/>
      <w:bookmarkStart w:id="571" w:name="_Toc420315880"/>
      <w:bookmarkStart w:id="572" w:name="_Toc422144778"/>
      <w:bookmarkStart w:id="573" w:name="_Toc422824481"/>
      <w:bookmarkStart w:id="574" w:name="_Toc422833334"/>
      <w:bookmarkStart w:id="575" w:name="_Toc422833535"/>
      <w:bookmarkStart w:id="576" w:name="_Toc423705789"/>
      <w:r w:rsidRPr="001D709D">
        <w:lastRenderedPageBreak/>
        <w:t xml:space="preserve">Terms </w:t>
      </w:r>
      <w:r w:rsidR="00EF3318" w:rsidRPr="001D709D">
        <w:t>and</w:t>
      </w:r>
      <w:r w:rsidRPr="001D709D">
        <w:t xml:space="preserve"> </w:t>
      </w:r>
      <w:r w:rsidR="001641C3" w:rsidRPr="001D709D">
        <w:t>C</w:t>
      </w:r>
      <w:r w:rsidRPr="001D709D">
        <w:t xml:space="preserve">onditions </w:t>
      </w:r>
      <w:r w:rsidR="001641C3" w:rsidRPr="001D709D">
        <w:t>A</w:t>
      </w:r>
      <w:r w:rsidRPr="001D709D">
        <w:t xml:space="preserve">pplying </w:t>
      </w:r>
      <w:r w:rsidR="001641C3" w:rsidRPr="001D709D">
        <w:t>To S</w:t>
      </w:r>
      <w:r w:rsidRPr="001D709D">
        <w:t>election</w:t>
      </w:r>
      <w:bookmarkEnd w:id="532"/>
      <w:r w:rsidR="001E42BF" w:rsidRPr="001D709D">
        <w:t>/s</w:t>
      </w:r>
      <w:bookmarkEnd w:id="570"/>
      <w:bookmarkEnd w:id="571"/>
      <w:bookmarkEnd w:id="572"/>
      <w:bookmarkEnd w:id="573"/>
      <w:bookmarkEnd w:id="574"/>
      <w:bookmarkEnd w:id="575"/>
      <w:bookmarkEnd w:id="576"/>
      <w:r w:rsidRPr="001D709D">
        <w:t xml:space="preserve"> </w:t>
      </w:r>
    </w:p>
    <w:p w:rsidR="001055DB" w:rsidRPr="001D709D" w:rsidRDefault="001055DB" w:rsidP="00785B97">
      <w:pPr>
        <w:pStyle w:val="Heading2"/>
      </w:pPr>
      <w:bookmarkStart w:id="577" w:name="_Toc358795003"/>
      <w:bookmarkStart w:id="578" w:name="_Toc358795061"/>
      <w:bookmarkStart w:id="579" w:name="_Toc358795126"/>
      <w:bookmarkStart w:id="580" w:name="_Toc358796637"/>
      <w:bookmarkStart w:id="581" w:name="_Toc358796697"/>
      <w:bookmarkStart w:id="582" w:name="_Toc140571735"/>
      <w:bookmarkStart w:id="583" w:name="_Toc161654463"/>
      <w:bookmarkStart w:id="584" w:name="_Toc240187687"/>
      <w:bookmarkStart w:id="585" w:name="_Toc358725039"/>
      <w:bookmarkStart w:id="586" w:name="_Toc390237729"/>
      <w:bookmarkStart w:id="587" w:name="_Toc420315881"/>
      <w:bookmarkStart w:id="588" w:name="_Toc422144779"/>
      <w:bookmarkStart w:id="589" w:name="_Toc422824482"/>
      <w:bookmarkStart w:id="590" w:name="_Toc422833335"/>
      <w:bookmarkStart w:id="591" w:name="_Toc422833536"/>
      <w:bookmarkStart w:id="592" w:name="_Toc423705790"/>
      <w:bookmarkStart w:id="593" w:name="_Toc82839231"/>
      <w:bookmarkEnd w:id="577"/>
      <w:bookmarkEnd w:id="578"/>
      <w:bookmarkEnd w:id="579"/>
      <w:bookmarkEnd w:id="580"/>
      <w:bookmarkEnd w:id="581"/>
      <w:r w:rsidRPr="001D709D">
        <w:t>Liability issues</w:t>
      </w:r>
      <w:bookmarkEnd w:id="582"/>
      <w:bookmarkEnd w:id="583"/>
      <w:bookmarkEnd w:id="584"/>
      <w:bookmarkEnd w:id="585"/>
      <w:bookmarkEnd w:id="586"/>
      <w:bookmarkEnd w:id="587"/>
      <w:bookmarkEnd w:id="588"/>
      <w:bookmarkEnd w:id="589"/>
      <w:bookmarkEnd w:id="590"/>
      <w:bookmarkEnd w:id="591"/>
      <w:bookmarkEnd w:id="592"/>
    </w:p>
    <w:p w:rsidR="001055DB" w:rsidRPr="001D709D" w:rsidRDefault="001055DB" w:rsidP="000F2CF0">
      <w:pPr>
        <w:rPr>
          <w:rFonts w:cs="Arial"/>
        </w:rPr>
      </w:pPr>
      <w:r w:rsidRPr="001D709D">
        <w:rPr>
          <w:rFonts w:cs="Arial"/>
        </w:rPr>
        <w:t>DSS is not liable to the applicant in relation to the selection process, including without limitation, when DSS:</w:t>
      </w:r>
    </w:p>
    <w:p w:rsidR="001055DB" w:rsidRPr="001D709D" w:rsidRDefault="00605636" w:rsidP="006051C8">
      <w:pPr>
        <w:pStyle w:val="Chrissie10"/>
      </w:pPr>
      <w:r w:rsidRPr="001D709D">
        <w:t>V</w:t>
      </w:r>
      <w:r w:rsidR="001055DB" w:rsidRPr="001D709D">
        <w:t>aries or terminates all or any part of the selection process or any negotiations with the applicant</w:t>
      </w:r>
      <w:r w:rsidRPr="001D709D">
        <w:t>.</w:t>
      </w:r>
    </w:p>
    <w:p w:rsidR="001055DB" w:rsidRPr="001D709D" w:rsidRDefault="00605636" w:rsidP="006051C8">
      <w:pPr>
        <w:pStyle w:val="Chrissie10"/>
      </w:pPr>
      <w:r w:rsidRPr="001D709D">
        <w:t>D</w:t>
      </w:r>
      <w:r w:rsidR="001055DB" w:rsidRPr="001D709D">
        <w:t>ecides not to acquire any or all of the services sought through the selection process</w:t>
      </w:r>
      <w:r w:rsidR="00442871">
        <w:t>.</w:t>
      </w:r>
    </w:p>
    <w:p w:rsidR="001055DB" w:rsidRPr="001D709D" w:rsidRDefault="00605636" w:rsidP="006051C8">
      <w:pPr>
        <w:pStyle w:val="Chrissie10"/>
      </w:pPr>
      <w:r w:rsidRPr="001D709D">
        <w:t>V</w:t>
      </w:r>
      <w:r w:rsidR="001055DB" w:rsidRPr="001D709D">
        <w:t>aries the selection process</w:t>
      </w:r>
      <w:r w:rsidRPr="001D709D">
        <w:t>.</w:t>
      </w:r>
    </w:p>
    <w:p w:rsidR="001055DB" w:rsidRPr="001D709D" w:rsidRDefault="00605636" w:rsidP="006051C8">
      <w:pPr>
        <w:pStyle w:val="Chrissie10"/>
      </w:pPr>
      <w:r w:rsidRPr="001D709D">
        <w:t>E</w:t>
      </w:r>
      <w:r w:rsidR="001055DB" w:rsidRPr="001D709D">
        <w:t>xercises or fails to exercise any of its other rights under, or in relation to the Programme Guidelines</w:t>
      </w:r>
      <w:r w:rsidR="00E2306A" w:rsidRPr="001D709D">
        <w:t xml:space="preserve"> Overview</w:t>
      </w:r>
      <w:r w:rsidR="001055DB" w:rsidRPr="001D709D">
        <w:t>.</w:t>
      </w:r>
    </w:p>
    <w:p w:rsidR="009F5156" w:rsidRPr="001D709D" w:rsidRDefault="009F5156" w:rsidP="00785B97">
      <w:pPr>
        <w:pStyle w:val="ListParagraph"/>
        <w:rPr>
          <w:rFonts w:cs="Arial"/>
        </w:rPr>
      </w:pPr>
    </w:p>
    <w:p w:rsidR="001055DB" w:rsidRPr="001D709D" w:rsidRDefault="001055DB" w:rsidP="00785B97">
      <w:pPr>
        <w:pStyle w:val="Heading2"/>
      </w:pPr>
      <w:bookmarkStart w:id="594" w:name="_Toc140571736"/>
      <w:bookmarkStart w:id="595" w:name="_Toc161654464"/>
      <w:bookmarkStart w:id="596" w:name="_Toc240187688"/>
      <w:bookmarkStart w:id="597" w:name="_Toc358725040"/>
      <w:bookmarkStart w:id="598" w:name="_Toc390237730"/>
      <w:bookmarkStart w:id="599" w:name="_Toc420315882"/>
      <w:bookmarkStart w:id="600" w:name="_Toc422144780"/>
      <w:bookmarkStart w:id="601" w:name="_Toc422824483"/>
      <w:bookmarkStart w:id="602" w:name="_Toc422833336"/>
      <w:bookmarkStart w:id="603" w:name="_Toc422833537"/>
      <w:bookmarkStart w:id="604" w:name="_Toc423705791"/>
      <w:r w:rsidRPr="001D709D">
        <w:t>DSS’s rights</w:t>
      </w:r>
      <w:bookmarkEnd w:id="594"/>
      <w:bookmarkEnd w:id="595"/>
      <w:bookmarkEnd w:id="596"/>
      <w:bookmarkEnd w:id="597"/>
      <w:bookmarkEnd w:id="598"/>
      <w:bookmarkEnd w:id="599"/>
      <w:bookmarkEnd w:id="600"/>
      <w:bookmarkEnd w:id="601"/>
      <w:bookmarkEnd w:id="602"/>
      <w:bookmarkEnd w:id="603"/>
      <w:bookmarkEnd w:id="604"/>
    </w:p>
    <w:p w:rsidR="001055DB" w:rsidRPr="001D709D" w:rsidRDefault="001055DB" w:rsidP="00785B97">
      <w:pPr>
        <w:rPr>
          <w:rFonts w:cs="Arial"/>
        </w:rPr>
      </w:pPr>
      <w:r w:rsidRPr="001D709D">
        <w:rPr>
          <w:rFonts w:cs="Arial"/>
        </w:rPr>
        <w:t xml:space="preserve">DSS reserves the right to amend the Programme Guidelines </w:t>
      </w:r>
      <w:r w:rsidR="00E2306A" w:rsidRPr="001D709D">
        <w:rPr>
          <w:rFonts w:cs="Arial"/>
        </w:rPr>
        <w:t xml:space="preserve">suite of documents </w:t>
      </w:r>
      <w:r w:rsidRPr="001D709D">
        <w:rPr>
          <w:rFonts w:cs="Arial"/>
        </w:rPr>
        <w:t xml:space="preserve">by whatever means it may determine </w:t>
      </w:r>
      <w:r w:rsidR="00040DC7" w:rsidRPr="001D709D">
        <w:rPr>
          <w:rFonts w:cs="Arial"/>
        </w:rPr>
        <w:t xml:space="preserve">at </w:t>
      </w:r>
      <w:r w:rsidRPr="001D709D">
        <w:rPr>
          <w:rFonts w:cs="Arial"/>
        </w:rPr>
        <w:t>its absolute discretion and will provide reasonable notice of these amendments.</w:t>
      </w:r>
    </w:p>
    <w:p w:rsidR="009F5156" w:rsidRPr="001D709D" w:rsidRDefault="009F5156" w:rsidP="00785B97">
      <w:pPr>
        <w:rPr>
          <w:rFonts w:cs="Arial"/>
        </w:rPr>
      </w:pPr>
    </w:p>
    <w:p w:rsidR="001055DB" w:rsidRPr="001D709D" w:rsidRDefault="001055DB" w:rsidP="00785B97">
      <w:pPr>
        <w:pStyle w:val="Heading2"/>
      </w:pPr>
      <w:bookmarkStart w:id="605" w:name="_Toc140571737"/>
      <w:bookmarkStart w:id="606" w:name="_Toc161654465"/>
      <w:bookmarkStart w:id="607" w:name="_Toc240187689"/>
      <w:bookmarkStart w:id="608" w:name="_Toc358725041"/>
      <w:bookmarkStart w:id="609" w:name="_Toc390237731"/>
      <w:bookmarkStart w:id="610" w:name="_Toc420315883"/>
      <w:bookmarkStart w:id="611" w:name="_Toc422144781"/>
      <w:bookmarkStart w:id="612" w:name="_Toc422824484"/>
      <w:bookmarkStart w:id="613" w:name="_Toc422833337"/>
      <w:bookmarkStart w:id="614" w:name="_Toc422833538"/>
      <w:bookmarkStart w:id="615" w:name="_Toc423705792"/>
      <w:r w:rsidRPr="001D709D">
        <w:t>Disclaimer</w:t>
      </w:r>
      <w:bookmarkEnd w:id="605"/>
      <w:bookmarkEnd w:id="606"/>
      <w:bookmarkEnd w:id="607"/>
      <w:bookmarkEnd w:id="608"/>
      <w:bookmarkEnd w:id="609"/>
      <w:bookmarkEnd w:id="610"/>
      <w:bookmarkEnd w:id="611"/>
      <w:bookmarkEnd w:id="612"/>
      <w:bookmarkEnd w:id="613"/>
      <w:bookmarkEnd w:id="614"/>
      <w:bookmarkEnd w:id="615"/>
    </w:p>
    <w:p w:rsidR="001055DB" w:rsidRPr="001D709D" w:rsidRDefault="001055DB" w:rsidP="000F2CF0">
      <w:pPr>
        <w:rPr>
          <w:rFonts w:cs="Arial"/>
        </w:rPr>
      </w:pPr>
      <w:r w:rsidRPr="001D709D">
        <w:rPr>
          <w:rFonts w:cs="Arial"/>
        </w:rPr>
        <w:t>DSS, its officers, agents and advisors:</w:t>
      </w:r>
    </w:p>
    <w:p w:rsidR="001055DB" w:rsidRPr="001D709D" w:rsidRDefault="00605636" w:rsidP="006051C8">
      <w:pPr>
        <w:pStyle w:val="Chrissie10"/>
      </w:pPr>
      <w:r w:rsidRPr="001D709D">
        <w:t>A</w:t>
      </w:r>
      <w:r w:rsidR="001055DB" w:rsidRPr="001D709D">
        <w:t>re not, and will not be, responsible or liable for the accuracy or completeness of any information in or provided in connection with the Programme Guidelines</w:t>
      </w:r>
      <w:r w:rsidR="00E2306A" w:rsidRPr="001D709D">
        <w:t xml:space="preserve"> Overview</w:t>
      </w:r>
      <w:r w:rsidRPr="001D709D">
        <w:t>.</w:t>
      </w:r>
    </w:p>
    <w:p w:rsidR="001055DB" w:rsidRPr="001D709D" w:rsidRDefault="00605636" w:rsidP="006051C8">
      <w:pPr>
        <w:pStyle w:val="Chrissie10"/>
      </w:pPr>
      <w:r w:rsidRPr="001D709D">
        <w:t>M</w:t>
      </w:r>
      <w:r w:rsidR="001055DB" w:rsidRPr="001D709D">
        <w:t>ake no express or implied representation or warranty that any statement as to future matters will prove correct</w:t>
      </w:r>
      <w:r w:rsidRPr="001D709D">
        <w:t>.</w:t>
      </w:r>
    </w:p>
    <w:p w:rsidR="001055DB" w:rsidRPr="001D709D" w:rsidRDefault="00605636" w:rsidP="006051C8">
      <w:pPr>
        <w:pStyle w:val="Chrissie10"/>
      </w:pPr>
      <w:r w:rsidRPr="001D709D">
        <w:t>D</w:t>
      </w:r>
      <w:r w:rsidR="001055DB" w:rsidRPr="001D709D">
        <w:t>isclaim any and all liability arising from any information provided to the applicant, including, without limitation, errors in, or omissions contained in, that information</w:t>
      </w:r>
      <w:r w:rsidRPr="001D709D">
        <w:t>.</w:t>
      </w:r>
    </w:p>
    <w:p w:rsidR="001055DB" w:rsidRPr="001D709D" w:rsidRDefault="00605636" w:rsidP="006051C8">
      <w:pPr>
        <w:pStyle w:val="Chrissie10"/>
      </w:pPr>
      <w:r w:rsidRPr="001D709D">
        <w:t>E</w:t>
      </w:r>
      <w:r w:rsidR="001055DB" w:rsidRPr="001D709D">
        <w:t>xcept so far as liability under any statute applies, accept no responsibility arising from errors or omissions contained in any information in this document and the Application Form</w:t>
      </w:r>
      <w:r w:rsidRPr="001D709D">
        <w:t>.</w:t>
      </w:r>
    </w:p>
    <w:p w:rsidR="001055DB" w:rsidRPr="001D709D" w:rsidRDefault="00605636" w:rsidP="006051C8">
      <w:pPr>
        <w:pStyle w:val="Chrissie10"/>
      </w:pPr>
      <w:r w:rsidRPr="001D709D">
        <w:t>A</w:t>
      </w:r>
      <w:r w:rsidR="001055DB" w:rsidRPr="001D709D">
        <w:t>ccept no liability for any loss or damage suffered by any person as a result of that person, or any other person, placing reliance on the contents of these documents, or any other information provided by DSS</w:t>
      </w:r>
      <w:r w:rsidRPr="001D709D">
        <w:t>.</w:t>
      </w:r>
    </w:p>
    <w:p w:rsidR="00212046" w:rsidRPr="001D709D" w:rsidRDefault="00212046" w:rsidP="00785B97">
      <w:pPr>
        <w:pStyle w:val="ListParagraph"/>
        <w:rPr>
          <w:rFonts w:cs="Arial"/>
        </w:rPr>
      </w:pPr>
    </w:p>
    <w:p w:rsidR="001055DB" w:rsidRPr="001D709D" w:rsidRDefault="001055DB" w:rsidP="00785B97">
      <w:pPr>
        <w:pStyle w:val="Heading2"/>
      </w:pPr>
      <w:bookmarkStart w:id="616" w:name="_Toc240187690"/>
      <w:bookmarkStart w:id="617" w:name="_Toc358725042"/>
      <w:bookmarkStart w:id="618" w:name="_Toc390237732"/>
      <w:bookmarkStart w:id="619" w:name="_Toc420315884"/>
      <w:bookmarkStart w:id="620" w:name="_Toc422144782"/>
      <w:bookmarkStart w:id="621" w:name="_Toc422824485"/>
      <w:bookmarkStart w:id="622" w:name="_Toc422833338"/>
      <w:bookmarkStart w:id="623" w:name="_Toc422833539"/>
      <w:bookmarkStart w:id="624" w:name="_Toc423705793"/>
      <w:bookmarkStart w:id="625" w:name="_Toc140571738"/>
      <w:r w:rsidRPr="001D709D">
        <w:t>Fraud</w:t>
      </w:r>
      <w:bookmarkEnd w:id="616"/>
      <w:bookmarkEnd w:id="617"/>
      <w:bookmarkEnd w:id="618"/>
      <w:bookmarkEnd w:id="619"/>
      <w:bookmarkEnd w:id="620"/>
      <w:bookmarkEnd w:id="621"/>
      <w:bookmarkEnd w:id="622"/>
      <w:bookmarkEnd w:id="623"/>
      <w:bookmarkEnd w:id="624"/>
    </w:p>
    <w:p w:rsidR="001055DB" w:rsidRPr="001D709D" w:rsidRDefault="001055DB" w:rsidP="00785B97">
      <w:pPr>
        <w:rPr>
          <w:rFonts w:cs="Arial"/>
        </w:rPr>
      </w:pPr>
      <w:r w:rsidRPr="001D709D">
        <w:rPr>
          <w:rFonts w:cs="Arial"/>
        </w:rPr>
        <w:t xml:space="preserve">DSS is committed to the Commonwealth Fraud Control Policy and Guidelines.  Applicants should familiarise themselves with </w:t>
      </w:r>
      <w:hyperlink r:id="rId26" w:history="1">
        <w:r w:rsidRPr="001D709D">
          <w:rPr>
            <w:rStyle w:val="Hyperlink"/>
            <w:rFonts w:cs="Arial"/>
          </w:rPr>
          <w:t>the DSS Fraud Control Policy Statement</w:t>
        </w:r>
      </w:hyperlink>
      <w:r w:rsidRPr="001D709D">
        <w:rPr>
          <w:rFonts w:cs="Arial"/>
        </w:rPr>
        <w:t>.  The Fraud Control Policy Statement also underpins an applicant’s respective fraud and risk minimisation responsibilities when dealing with DSS.</w:t>
      </w:r>
    </w:p>
    <w:p w:rsidR="00C937B8" w:rsidRPr="001D709D" w:rsidRDefault="00C937B8" w:rsidP="00785B97">
      <w:pPr>
        <w:rPr>
          <w:rFonts w:cs="Arial"/>
        </w:rPr>
      </w:pPr>
    </w:p>
    <w:p w:rsidR="001055DB" w:rsidRPr="001D709D" w:rsidRDefault="001055DB" w:rsidP="000F2CF0">
      <w:pPr>
        <w:rPr>
          <w:rFonts w:cs="Arial"/>
        </w:rPr>
      </w:pPr>
      <w:r w:rsidRPr="001D709D">
        <w:rPr>
          <w:rFonts w:cs="Arial"/>
        </w:rPr>
        <w:t xml:space="preserve">One key responsibility outlined in the DSS Fraud Control Policy Statement is to report all fraud concerns by: </w:t>
      </w:r>
    </w:p>
    <w:p w:rsidR="001055DB" w:rsidRPr="001D709D" w:rsidRDefault="001055DB" w:rsidP="006051C8">
      <w:pPr>
        <w:pStyle w:val="Chrissie10"/>
      </w:pPr>
      <w:r w:rsidRPr="001D709D">
        <w:t>leaving an anonymous voicemail message on the DSS Fraud Hotline (1800 133 611)</w:t>
      </w:r>
      <w:r w:rsidR="00040DC7" w:rsidRPr="001D709D">
        <w:t>,</w:t>
      </w:r>
      <w:r w:rsidR="006D6E0A" w:rsidRPr="001D709D">
        <w:t xml:space="preserve"> or</w:t>
      </w:r>
    </w:p>
    <w:p w:rsidR="001055DB" w:rsidRPr="001D709D" w:rsidRDefault="001055DB" w:rsidP="006051C8">
      <w:pPr>
        <w:pStyle w:val="Chrissie10"/>
      </w:pPr>
      <w:proofErr w:type="gramStart"/>
      <w:r w:rsidRPr="001D709D">
        <w:t>emailing</w:t>
      </w:r>
      <w:proofErr w:type="gramEnd"/>
      <w:r w:rsidRPr="001D709D">
        <w:t xml:space="preserve"> </w:t>
      </w:r>
      <w:hyperlink r:id="rId27" w:history="1">
        <w:r w:rsidRPr="001D709D">
          <w:rPr>
            <w:rStyle w:val="Hyperlink"/>
          </w:rPr>
          <w:t>fraud@DSS.gov.au.</w:t>
        </w:r>
      </w:hyperlink>
      <w:r w:rsidRPr="001D709D">
        <w:t xml:space="preserve"> </w:t>
      </w:r>
    </w:p>
    <w:p w:rsidR="00212046" w:rsidRPr="001D709D" w:rsidRDefault="00212046" w:rsidP="00785B97">
      <w:pPr>
        <w:rPr>
          <w:rFonts w:cs="Arial"/>
        </w:rPr>
      </w:pPr>
    </w:p>
    <w:p w:rsidR="001055DB" w:rsidRPr="001D709D" w:rsidRDefault="001055DB" w:rsidP="00785B97">
      <w:pPr>
        <w:pStyle w:val="Heading2"/>
      </w:pPr>
      <w:bookmarkStart w:id="626" w:name="_Toc240187691"/>
      <w:bookmarkStart w:id="627" w:name="_Toc358725043"/>
      <w:bookmarkStart w:id="628" w:name="_Toc390237733"/>
      <w:bookmarkStart w:id="629" w:name="_Toc420315885"/>
      <w:bookmarkStart w:id="630" w:name="_Toc422144783"/>
      <w:bookmarkStart w:id="631" w:name="_Toc422824486"/>
      <w:bookmarkStart w:id="632" w:name="_Toc422833339"/>
      <w:bookmarkStart w:id="633" w:name="_Toc422833540"/>
      <w:bookmarkStart w:id="634" w:name="_Toc423705794"/>
      <w:r w:rsidRPr="001D709D">
        <w:t xml:space="preserve">Personal </w:t>
      </w:r>
      <w:r w:rsidR="00841DA1" w:rsidRPr="001D709D">
        <w:t>i</w:t>
      </w:r>
      <w:r w:rsidRPr="001D709D">
        <w:t>nformation</w:t>
      </w:r>
      <w:bookmarkEnd w:id="626"/>
      <w:bookmarkEnd w:id="627"/>
      <w:bookmarkEnd w:id="628"/>
      <w:bookmarkEnd w:id="629"/>
      <w:bookmarkEnd w:id="630"/>
      <w:bookmarkEnd w:id="631"/>
      <w:bookmarkEnd w:id="632"/>
      <w:bookmarkEnd w:id="633"/>
      <w:bookmarkEnd w:id="634"/>
    </w:p>
    <w:bookmarkEnd w:id="593"/>
    <w:bookmarkEnd w:id="625"/>
    <w:p w:rsidR="001055DB" w:rsidRPr="001D709D" w:rsidRDefault="001055DB" w:rsidP="00785B97">
      <w:pPr>
        <w:rPr>
          <w:rFonts w:cs="Arial"/>
        </w:rPr>
      </w:pPr>
      <w:r w:rsidRPr="001D709D">
        <w:rPr>
          <w:rFonts w:cs="Arial"/>
        </w:rPr>
        <w:t xml:space="preserve">Any personal information you provide is protected under the </w:t>
      </w:r>
      <w:r w:rsidRPr="001D709D">
        <w:rPr>
          <w:rFonts w:cs="Arial"/>
          <w:i/>
        </w:rPr>
        <w:t>Privacy Act 1988</w:t>
      </w:r>
      <w:r w:rsidRPr="001D709D">
        <w:rPr>
          <w:rFonts w:cs="Arial"/>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1055DB" w:rsidRPr="001D709D" w:rsidRDefault="001055DB" w:rsidP="00785B97">
      <w:pPr>
        <w:rPr>
          <w:rFonts w:cs="Arial"/>
        </w:rPr>
      </w:pPr>
    </w:p>
    <w:p w:rsidR="001055DB" w:rsidRPr="001D709D" w:rsidRDefault="001055DB" w:rsidP="00785B97">
      <w:pPr>
        <w:rPr>
          <w:rFonts w:cs="Arial"/>
        </w:rPr>
      </w:pPr>
      <w:r w:rsidRPr="001D709D">
        <w:rPr>
          <w:rFonts w:cs="Arial"/>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8" w:tooltip="mailto:privacy@privacy.gov.au" w:history="1">
        <w:r w:rsidRPr="001D709D">
          <w:rPr>
            <w:rStyle w:val="Hyperlink"/>
            <w:rFonts w:cs="Arial"/>
          </w:rPr>
          <w:t>privacy@privacy.gov.au</w:t>
        </w:r>
      </w:hyperlink>
      <w:r w:rsidRPr="001D709D">
        <w:rPr>
          <w:rFonts w:cs="Arial"/>
        </w:rPr>
        <w:t>.</w:t>
      </w:r>
      <w:bookmarkStart w:id="635" w:name="_Toc358886266"/>
      <w:bookmarkStart w:id="636" w:name="_Toc358886470"/>
      <w:bookmarkEnd w:id="635"/>
      <w:bookmarkEnd w:id="636"/>
    </w:p>
    <w:p w:rsidR="00212046" w:rsidRPr="001D709D" w:rsidRDefault="00212046" w:rsidP="00785B97">
      <w:pPr>
        <w:rPr>
          <w:rFonts w:cs="Arial"/>
        </w:rPr>
      </w:pPr>
    </w:p>
    <w:p w:rsidR="001055DB" w:rsidRPr="001D709D" w:rsidRDefault="001055DB" w:rsidP="00785B97">
      <w:pPr>
        <w:pStyle w:val="Heading2"/>
      </w:pPr>
      <w:bookmarkStart w:id="637" w:name="_Toc390237734"/>
      <w:bookmarkStart w:id="638" w:name="_Toc420315886"/>
      <w:bookmarkStart w:id="639" w:name="_Toc422144784"/>
      <w:bookmarkStart w:id="640" w:name="_Toc422824487"/>
      <w:bookmarkStart w:id="641" w:name="_Toc422833340"/>
      <w:bookmarkStart w:id="642" w:name="_Toc422833541"/>
      <w:bookmarkStart w:id="643" w:name="_Toc423705795"/>
      <w:r w:rsidRPr="001D709D">
        <w:t>Freedom of Information</w:t>
      </w:r>
      <w:bookmarkEnd w:id="637"/>
      <w:bookmarkEnd w:id="638"/>
      <w:bookmarkEnd w:id="639"/>
      <w:bookmarkEnd w:id="640"/>
      <w:bookmarkEnd w:id="641"/>
      <w:bookmarkEnd w:id="642"/>
      <w:bookmarkEnd w:id="643"/>
    </w:p>
    <w:p w:rsidR="001055DB" w:rsidRPr="001D709D" w:rsidRDefault="001055DB" w:rsidP="00785B97">
      <w:pPr>
        <w:rPr>
          <w:rFonts w:cs="Arial"/>
        </w:rPr>
      </w:pPr>
      <w:r w:rsidRPr="001D709D">
        <w:rPr>
          <w:rFonts w:cs="Arial"/>
        </w:rPr>
        <w:t xml:space="preserve">All documents in the possession of DSS including those in relation to the </w:t>
      </w:r>
      <w:r w:rsidR="00F16596" w:rsidRPr="001D709D">
        <w:rPr>
          <w:rFonts w:cs="Arial"/>
        </w:rPr>
        <w:t>A</w:t>
      </w:r>
      <w:r w:rsidRPr="001D709D">
        <w:rPr>
          <w:rFonts w:cs="Arial"/>
        </w:rPr>
        <w:t xml:space="preserve">ctivity are subject to the </w:t>
      </w:r>
      <w:r w:rsidRPr="000F2CF0">
        <w:rPr>
          <w:rFonts w:cs="Arial"/>
        </w:rPr>
        <w:t xml:space="preserve">Freedom of Information Act 1982 </w:t>
      </w:r>
      <w:r w:rsidRPr="001D709D">
        <w:rPr>
          <w:rFonts w:cs="Arial"/>
        </w:rPr>
        <w:t>(FOI Act).</w:t>
      </w:r>
    </w:p>
    <w:p w:rsidR="001055DB" w:rsidRPr="001D709D" w:rsidRDefault="001055DB" w:rsidP="00785B97">
      <w:pPr>
        <w:rPr>
          <w:rFonts w:cs="Arial"/>
        </w:rPr>
      </w:pPr>
    </w:p>
    <w:p w:rsidR="001055DB" w:rsidRPr="001D709D" w:rsidRDefault="001055DB" w:rsidP="00785B97">
      <w:pPr>
        <w:rPr>
          <w:rFonts w:cs="Arial"/>
        </w:rPr>
      </w:pPr>
      <w:r w:rsidRPr="001D709D">
        <w:rPr>
          <w:rFonts w:cs="Arial"/>
        </w:rPr>
        <w:lastRenderedPageBreak/>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1D709D" w:rsidRDefault="001055DB" w:rsidP="00785B97">
      <w:pPr>
        <w:rPr>
          <w:rFonts w:cs="Arial"/>
        </w:rPr>
      </w:pPr>
    </w:p>
    <w:p w:rsidR="001055DB" w:rsidRPr="001D709D" w:rsidRDefault="001055DB" w:rsidP="00785B97">
      <w:pPr>
        <w:rPr>
          <w:rFonts w:cs="Arial"/>
        </w:rPr>
      </w:pPr>
      <w:r w:rsidRPr="001D709D">
        <w:rPr>
          <w:rFonts w:cs="Arial"/>
        </w:rPr>
        <w:t>Decisions regarding requests for access under the FOI Act will be made by an authorised decision</w:t>
      </w:r>
      <w:r w:rsidRPr="001D709D">
        <w:rPr>
          <w:rFonts w:ascii="Cambria Math" w:hAnsi="Cambria Math" w:cs="Cambria Math"/>
        </w:rPr>
        <w:t>‐</w:t>
      </w:r>
      <w:r w:rsidRPr="001D709D">
        <w:rPr>
          <w:rFonts w:cs="Arial"/>
        </w:rPr>
        <w:t>maker in accordance with the requirements of the FOI Act.</w:t>
      </w:r>
    </w:p>
    <w:p w:rsidR="001055DB" w:rsidRPr="001D709D" w:rsidRDefault="001055DB" w:rsidP="00785B97">
      <w:pPr>
        <w:rPr>
          <w:rFonts w:cs="Arial"/>
        </w:rPr>
      </w:pPr>
    </w:p>
    <w:p w:rsidR="001055DB" w:rsidRPr="001D709D" w:rsidRDefault="001055DB" w:rsidP="00785B97">
      <w:pPr>
        <w:rPr>
          <w:rFonts w:cs="Arial"/>
        </w:rPr>
      </w:pPr>
      <w:r w:rsidRPr="001D709D">
        <w:rPr>
          <w:rFonts w:cs="Arial"/>
        </w:rPr>
        <w:t>All FOI requests are to be referred to the FOI Coordinator, Public Law Branch, in DSS.</w:t>
      </w:r>
    </w:p>
    <w:p w:rsidR="00EB2C91" w:rsidRPr="001D709D" w:rsidRDefault="00EB2C91" w:rsidP="00785B97">
      <w:pPr>
        <w:rPr>
          <w:rFonts w:cs="Arial"/>
        </w:rPr>
      </w:pPr>
    </w:p>
    <w:p w:rsidR="001055DB" w:rsidRPr="001D709D" w:rsidRDefault="001055DB" w:rsidP="00785B97">
      <w:pPr>
        <w:rPr>
          <w:rFonts w:cs="Arial"/>
        </w:rPr>
      </w:pPr>
      <w:r w:rsidRPr="001D709D">
        <w:rPr>
          <w:rFonts w:cs="Arial"/>
        </w:rPr>
        <w:t>By mail:</w:t>
      </w:r>
      <w:r w:rsidR="00EB2C91" w:rsidRPr="001D709D">
        <w:rPr>
          <w:rFonts w:cs="Arial"/>
        </w:rPr>
        <w:tab/>
      </w:r>
      <w:r w:rsidR="00EB2C91" w:rsidRPr="001D709D">
        <w:rPr>
          <w:rFonts w:cs="Arial"/>
        </w:rPr>
        <w:tab/>
      </w:r>
      <w:r w:rsidRPr="001D709D">
        <w:rPr>
          <w:rFonts w:cs="Arial"/>
        </w:rPr>
        <w:t>FOI Coordinator</w:t>
      </w:r>
    </w:p>
    <w:p w:rsidR="001055DB" w:rsidRPr="001D709D" w:rsidRDefault="00A627A5" w:rsidP="00AF7BB4">
      <w:pPr>
        <w:ind w:left="720" w:firstLine="720"/>
        <w:rPr>
          <w:rFonts w:cs="Arial"/>
        </w:rPr>
      </w:pPr>
      <w:r w:rsidRPr="001D709D">
        <w:rPr>
          <w:rFonts w:cs="Arial"/>
        </w:rPr>
        <w:t xml:space="preserve">Department </w:t>
      </w:r>
      <w:r w:rsidR="001055DB" w:rsidRPr="001D709D">
        <w:rPr>
          <w:rFonts w:cs="Arial"/>
        </w:rPr>
        <w:t>of Social Services</w:t>
      </w:r>
    </w:p>
    <w:p w:rsidR="001055DB" w:rsidRPr="001D709D" w:rsidRDefault="001055DB" w:rsidP="00AF7BB4">
      <w:pPr>
        <w:ind w:left="720" w:firstLine="720"/>
        <w:rPr>
          <w:rFonts w:cs="Arial"/>
        </w:rPr>
      </w:pPr>
      <w:r w:rsidRPr="001D709D">
        <w:rPr>
          <w:rFonts w:cs="Arial"/>
        </w:rPr>
        <w:t>Public Law Branch,</w:t>
      </w:r>
    </w:p>
    <w:p w:rsidR="001055DB" w:rsidRPr="001D709D" w:rsidRDefault="001055DB" w:rsidP="00AF7BB4">
      <w:pPr>
        <w:ind w:left="720" w:firstLine="720"/>
        <w:rPr>
          <w:rFonts w:cs="Arial"/>
        </w:rPr>
      </w:pPr>
      <w:r w:rsidRPr="001D709D">
        <w:rPr>
          <w:rFonts w:cs="Arial"/>
        </w:rPr>
        <w:t>PO Box 7576</w:t>
      </w:r>
    </w:p>
    <w:p w:rsidR="001055DB" w:rsidRPr="001D709D" w:rsidRDefault="001055DB" w:rsidP="00AF7BB4">
      <w:pPr>
        <w:ind w:left="720" w:firstLine="720"/>
        <w:rPr>
          <w:rFonts w:cs="Arial"/>
        </w:rPr>
      </w:pPr>
      <w:r w:rsidRPr="001D709D">
        <w:rPr>
          <w:rFonts w:cs="Arial"/>
        </w:rPr>
        <w:t>CANBERRA BUSINESS CENTRE</w:t>
      </w:r>
    </w:p>
    <w:p w:rsidR="001055DB" w:rsidRPr="001D709D" w:rsidRDefault="001055DB" w:rsidP="00AF7BB4">
      <w:pPr>
        <w:ind w:left="720" w:firstLine="720"/>
        <w:rPr>
          <w:rFonts w:cs="Arial"/>
        </w:rPr>
      </w:pPr>
      <w:r w:rsidRPr="001D709D">
        <w:rPr>
          <w:rFonts w:cs="Arial"/>
        </w:rPr>
        <w:t>ACT 2610</w:t>
      </w:r>
    </w:p>
    <w:p w:rsidR="001055DB" w:rsidRPr="001D709D" w:rsidRDefault="001055DB" w:rsidP="00785B97">
      <w:pPr>
        <w:rPr>
          <w:rFonts w:cs="Arial"/>
        </w:rPr>
      </w:pPr>
    </w:p>
    <w:p w:rsidR="001055DB" w:rsidRPr="001D709D" w:rsidRDefault="001055DB" w:rsidP="00785B97">
      <w:pPr>
        <w:rPr>
          <w:rFonts w:cs="Arial"/>
        </w:rPr>
      </w:pPr>
      <w:r w:rsidRPr="001D709D">
        <w:rPr>
          <w:rFonts w:cs="Arial"/>
        </w:rPr>
        <w:t>By email:</w:t>
      </w:r>
      <w:r w:rsidR="00EB2C91" w:rsidRPr="001D709D">
        <w:rPr>
          <w:rFonts w:cs="Arial"/>
        </w:rPr>
        <w:tab/>
      </w:r>
      <w:hyperlink r:id="rId29" w:tooltip="mailto:foi@fahcsia.gov.au mailto:foi@deewr.gov.au" w:history="1">
        <w:r w:rsidRPr="001D709D">
          <w:rPr>
            <w:rFonts w:cs="Arial"/>
          </w:rPr>
          <w:t>foi@DSS.gov.au</w:t>
        </w:r>
      </w:hyperlink>
    </w:p>
    <w:p w:rsidR="001055DB" w:rsidRPr="001D709D" w:rsidRDefault="001055DB" w:rsidP="00785B97">
      <w:pPr>
        <w:rPr>
          <w:rFonts w:cs="Arial"/>
        </w:rPr>
      </w:pPr>
    </w:p>
    <w:p w:rsidR="001055DB" w:rsidRPr="001D709D" w:rsidRDefault="001055DB" w:rsidP="00785B97">
      <w:pPr>
        <w:rPr>
          <w:rFonts w:cs="Arial"/>
        </w:rPr>
      </w:pPr>
      <w:bookmarkStart w:id="644" w:name="_Toc372539279"/>
      <w:bookmarkStart w:id="645" w:name="_Toc377999319"/>
      <w:bookmarkStart w:id="646" w:name="_Toc377999485"/>
      <w:bookmarkStart w:id="647" w:name="_Toc379539071"/>
      <w:r w:rsidRPr="001D709D">
        <w:rPr>
          <w:rFonts w:cs="Arial"/>
        </w:rPr>
        <w:t xml:space="preserve">For more information on making a request for access to documents in the possession of DSS under the FOI Act, </w:t>
      </w:r>
      <w:bookmarkEnd w:id="644"/>
      <w:bookmarkEnd w:id="645"/>
      <w:bookmarkEnd w:id="646"/>
      <w:bookmarkEnd w:id="647"/>
      <w:r w:rsidR="004F275B" w:rsidRPr="001D709D">
        <w:rPr>
          <w:rFonts w:cs="Arial"/>
        </w:rPr>
        <w:t xml:space="preserve">please visit the </w:t>
      </w:r>
      <w:hyperlink r:id="rId30" w:history="1">
        <w:r w:rsidR="004F275B" w:rsidRPr="001D709D">
          <w:rPr>
            <w:rStyle w:val="Hyperlink"/>
            <w:rFonts w:eastAsiaTheme="majorEastAsia" w:cs="Arial"/>
          </w:rPr>
          <w:t>Freedom of Information</w:t>
        </w:r>
      </w:hyperlink>
      <w:r w:rsidR="004F275B" w:rsidRPr="001D709D">
        <w:rPr>
          <w:rFonts w:cs="Arial"/>
        </w:rPr>
        <w:t xml:space="preserve"> page on the DSS website.</w:t>
      </w:r>
    </w:p>
    <w:p w:rsidR="001055DB" w:rsidRPr="001D709D" w:rsidRDefault="001055DB" w:rsidP="00785B97">
      <w:pPr>
        <w:rPr>
          <w:rFonts w:cs="Arial"/>
        </w:rPr>
      </w:pPr>
    </w:p>
    <w:p w:rsidR="00212046" w:rsidRPr="001D709D" w:rsidRDefault="00212046" w:rsidP="00785B97">
      <w:pPr>
        <w:rPr>
          <w:rFonts w:cs="Arial"/>
        </w:rPr>
      </w:pPr>
    </w:p>
    <w:p w:rsidR="00D80421" w:rsidRPr="001D709D" w:rsidRDefault="00D80421">
      <w:pPr>
        <w:spacing w:after="200" w:line="276" w:lineRule="auto"/>
        <w:rPr>
          <w:rFonts w:cs="Arial"/>
        </w:rPr>
      </w:pPr>
      <w:r w:rsidRPr="001D709D">
        <w:rPr>
          <w:rFonts w:cs="Arial"/>
        </w:rPr>
        <w:br w:type="page"/>
      </w:r>
    </w:p>
    <w:p w:rsidR="001055DB" w:rsidRPr="001D709D" w:rsidRDefault="001055DB" w:rsidP="00785B97">
      <w:pPr>
        <w:pStyle w:val="Heading1"/>
      </w:pPr>
      <w:bookmarkStart w:id="648" w:name="_Toc358795011"/>
      <w:bookmarkStart w:id="649" w:name="_Toc358795069"/>
      <w:bookmarkStart w:id="650" w:name="_Toc358795134"/>
      <w:bookmarkStart w:id="651" w:name="_Toc390237735"/>
      <w:bookmarkStart w:id="652" w:name="_Toc420315887"/>
      <w:bookmarkStart w:id="653" w:name="_Toc422144785"/>
      <w:bookmarkStart w:id="654" w:name="_Toc422824488"/>
      <w:bookmarkStart w:id="655" w:name="_Toc422833341"/>
      <w:bookmarkStart w:id="656" w:name="_Toc422833542"/>
      <w:bookmarkStart w:id="657" w:name="_Toc423705796"/>
      <w:bookmarkStart w:id="658" w:name="_Toc358725046"/>
      <w:bookmarkEnd w:id="648"/>
      <w:bookmarkEnd w:id="649"/>
      <w:bookmarkEnd w:id="650"/>
      <w:r w:rsidRPr="001D709D">
        <w:lastRenderedPageBreak/>
        <w:t xml:space="preserve">Financial </w:t>
      </w:r>
      <w:r w:rsidR="00EF3318" w:rsidRPr="001D709D">
        <w:t>and</w:t>
      </w:r>
      <w:r w:rsidRPr="001D709D">
        <w:t xml:space="preserve"> Other Arrangements</w:t>
      </w:r>
      <w:bookmarkStart w:id="659" w:name="_Toc358796645"/>
      <w:bookmarkStart w:id="660" w:name="_Toc358796705"/>
      <w:bookmarkStart w:id="661" w:name="_Toc358815949"/>
      <w:bookmarkStart w:id="662" w:name="_Toc358816095"/>
      <w:bookmarkStart w:id="663" w:name="_Toc358884521"/>
      <w:bookmarkStart w:id="664" w:name="_Toc358884781"/>
      <w:bookmarkStart w:id="665" w:name="_Toc358885873"/>
      <w:bookmarkStart w:id="666" w:name="_Toc358886104"/>
      <w:bookmarkStart w:id="667" w:name="_Toc358886269"/>
      <w:bookmarkStart w:id="668" w:name="_Toc358886473"/>
      <w:bookmarkEnd w:id="651"/>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p>
    <w:p w:rsidR="001055DB" w:rsidRPr="001D709D" w:rsidRDefault="001055DB" w:rsidP="00785B97">
      <w:pPr>
        <w:pStyle w:val="Heading2"/>
      </w:pPr>
      <w:bookmarkStart w:id="669" w:name="_Toc390237736"/>
      <w:bookmarkStart w:id="670" w:name="_Toc420315888"/>
      <w:bookmarkStart w:id="671" w:name="_Toc422144786"/>
      <w:bookmarkStart w:id="672" w:name="_Toc422824489"/>
      <w:bookmarkStart w:id="673" w:name="_Toc422833342"/>
      <w:bookmarkStart w:id="674" w:name="_Toc422833543"/>
      <w:bookmarkStart w:id="675" w:name="_Toc423705797"/>
      <w:r w:rsidRPr="001D709D">
        <w:t>Financial arrangements</w:t>
      </w:r>
      <w:bookmarkEnd w:id="658"/>
      <w:bookmarkEnd w:id="669"/>
      <w:bookmarkEnd w:id="670"/>
      <w:bookmarkEnd w:id="671"/>
      <w:bookmarkEnd w:id="672"/>
      <w:bookmarkEnd w:id="673"/>
      <w:bookmarkEnd w:id="674"/>
      <w:bookmarkEnd w:id="675"/>
    </w:p>
    <w:p w:rsidR="001055DB" w:rsidRPr="001D709D" w:rsidRDefault="001055DB" w:rsidP="00785B97">
      <w:pPr>
        <w:rPr>
          <w:rFonts w:cs="Arial"/>
        </w:rPr>
      </w:pPr>
      <w:r w:rsidRPr="001D709D">
        <w:rPr>
          <w:rFonts w:cs="Arial"/>
        </w:rPr>
        <w:t xml:space="preserve">DSS uses standard grant agreements. </w:t>
      </w:r>
      <w:r w:rsidR="00843C59" w:rsidRPr="001D709D">
        <w:rPr>
          <w:rFonts w:cs="Arial"/>
        </w:rPr>
        <w:t xml:space="preserve"> </w:t>
      </w:r>
      <w:r w:rsidRPr="001D709D">
        <w:rPr>
          <w:rFonts w:cs="Arial"/>
        </w:rPr>
        <w:t>Grants will only be provided in accordance with an executed grant agreement.  The terms and conditions of DSS’s grant agreements cannot be changed.</w:t>
      </w:r>
    </w:p>
    <w:p w:rsidR="001055DB" w:rsidRPr="001D709D" w:rsidRDefault="001055DB" w:rsidP="00785B97">
      <w:pPr>
        <w:rPr>
          <w:rFonts w:cs="Arial"/>
        </w:rPr>
      </w:pPr>
      <w:r w:rsidRPr="001D709D">
        <w:rPr>
          <w:rFonts w:cs="Arial"/>
        </w:rPr>
        <w:t>The grant agreement will contain the entire agreement between the parties.  There is no binding agreement on any parties until the grant agreement is agreed to and signed by the delegate and the applicant’s authorised representative.</w:t>
      </w:r>
    </w:p>
    <w:p w:rsidR="001055DB" w:rsidRPr="001D709D" w:rsidRDefault="001055DB" w:rsidP="00785B97">
      <w:pPr>
        <w:rPr>
          <w:rFonts w:cs="Arial"/>
        </w:rPr>
      </w:pPr>
    </w:p>
    <w:p w:rsidR="001055DB" w:rsidRPr="001D709D" w:rsidRDefault="001055DB" w:rsidP="00785B97">
      <w:pPr>
        <w:rPr>
          <w:rFonts w:cs="Arial"/>
        </w:rPr>
      </w:pPr>
      <w:r w:rsidRPr="001D709D">
        <w:rPr>
          <w:rFonts w:cs="Arial"/>
        </w:rPr>
        <w:t>The grant agreement is the legal agreement between DSS and the grant recipient over the grant period.  In managing the grant provided, the grant recipient must comply with all the requirements of the grant agreement.</w:t>
      </w:r>
    </w:p>
    <w:p w:rsidR="001055DB" w:rsidRPr="001D709D" w:rsidRDefault="001055DB" w:rsidP="00785B97">
      <w:pPr>
        <w:rPr>
          <w:rFonts w:cs="Arial"/>
        </w:rPr>
      </w:pPr>
    </w:p>
    <w:p w:rsidR="001055DB" w:rsidRPr="001D709D" w:rsidRDefault="001055DB" w:rsidP="00AF7BB4">
      <w:pPr>
        <w:spacing w:after="120"/>
        <w:rPr>
          <w:rFonts w:cs="Arial"/>
        </w:rPr>
      </w:pPr>
      <w:r w:rsidRPr="001D709D">
        <w:rPr>
          <w:rFonts w:cs="Arial"/>
        </w:rPr>
        <w:t xml:space="preserve">Grant recipients are responsible for ensuring that: </w:t>
      </w:r>
    </w:p>
    <w:p w:rsidR="001055DB" w:rsidRPr="001D709D" w:rsidRDefault="00B33666" w:rsidP="006051C8">
      <w:pPr>
        <w:pStyle w:val="Chrissie10"/>
      </w:pPr>
      <w:r w:rsidRPr="001D709D">
        <w:t>The</w:t>
      </w:r>
      <w:r w:rsidR="001055DB" w:rsidRPr="001D709D">
        <w:t xml:space="preserve"> terms and conditions of the grant agreement are met</w:t>
      </w:r>
      <w:r w:rsidRPr="001D709D">
        <w:t>.</w:t>
      </w:r>
    </w:p>
    <w:p w:rsidR="001055DB" w:rsidRPr="001D709D" w:rsidRDefault="00B33666" w:rsidP="006051C8">
      <w:pPr>
        <w:pStyle w:val="Chrissie10"/>
      </w:pPr>
      <w:r w:rsidRPr="001D709D">
        <w:t>Service</w:t>
      </w:r>
      <w:r w:rsidR="001055DB" w:rsidRPr="001D709D">
        <w:t xml:space="preserve"> provision is effective, efficient, and appropriately targeted</w:t>
      </w:r>
      <w:r w:rsidRPr="001D709D">
        <w:t>.</w:t>
      </w:r>
    </w:p>
    <w:p w:rsidR="001055DB" w:rsidRPr="001D709D" w:rsidRDefault="00B33666" w:rsidP="006051C8">
      <w:pPr>
        <w:pStyle w:val="Chrissie10"/>
      </w:pPr>
      <w:r w:rsidRPr="001D709D">
        <w:t>Highest</w:t>
      </w:r>
      <w:r w:rsidR="001055DB" w:rsidRPr="001D709D">
        <w:t xml:space="preserve"> standards of duty of care are applied</w:t>
      </w:r>
      <w:r w:rsidRPr="001D709D">
        <w:t>.</w:t>
      </w:r>
    </w:p>
    <w:p w:rsidR="001055DB" w:rsidRPr="001D709D" w:rsidRDefault="00B33666" w:rsidP="006051C8">
      <w:pPr>
        <w:pStyle w:val="Chrissie10"/>
      </w:pPr>
      <w:r w:rsidRPr="001D709D">
        <w:t>Service provider</w:t>
      </w:r>
      <w:r w:rsidR="001055DB" w:rsidRPr="001D709D">
        <w:t>s operate in line with, and comply with the requirements as set out within all State and Territory and Commonwealth legislation and regulations.</w:t>
      </w:r>
    </w:p>
    <w:p w:rsidR="001055DB" w:rsidRPr="001D709D" w:rsidRDefault="001055DB" w:rsidP="00785B97">
      <w:pPr>
        <w:pStyle w:val="ListParagraph"/>
        <w:rPr>
          <w:rFonts w:cs="Arial"/>
        </w:rPr>
      </w:pPr>
    </w:p>
    <w:p w:rsidR="001055DB" w:rsidRPr="001D709D" w:rsidRDefault="001055DB" w:rsidP="00785B97">
      <w:pPr>
        <w:rPr>
          <w:rFonts w:cs="Arial"/>
        </w:rPr>
      </w:pPr>
      <w:r w:rsidRPr="001D709D">
        <w:rPr>
          <w:rFonts w:cs="Arial"/>
        </w:rPr>
        <w:t>Grant recipients should also be aware of any case based law that may apply or affect their service delivery.</w:t>
      </w:r>
    </w:p>
    <w:p w:rsidR="001055DB" w:rsidRPr="001D709D" w:rsidRDefault="001055DB" w:rsidP="00785B97">
      <w:pPr>
        <w:rPr>
          <w:rFonts w:cs="Arial"/>
        </w:rPr>
      </w:pPr>
    </w:p>
    <w:p w:rsidR="00212046" w:rsidRPr="001D709D" w:rsidRDefault="001055DB" w:rsidP="00785B97">
      <w:pPr>
        <w:rPr>
          <w:rFonts w:cs="Arial"/>
        </w:rPr>
      </w:pPr>
      <w:r w:rsidRPr="001D709D">
        <w:rPr>
          <w:rFonts w:cs="Arial"/>
        </w:rPr>
        <w:t>The Terms and Conditions of the grant agreement</w:t>
      </w:r>
      <w:r w:rsidR="00E53CA1" w:rsidRPr="001D709D">
        <w:rPr>
          <w:rFonts w:cs="Arial"/>
        </w:rPr>
        <w:t xml:space="preserve"> are available on the</w:t>
      </w:r>
      <w:r w:rsidRPr="001D709D">
        <w:rPr>
          <w:rFonts w:cs="Arial"/>
        </w:rPr>
        <w:t xml:space="preserve"> </w:t>
      </w:r>
      <w:hyperlink r:id="rId31" w:history="1">
        <w:r w:rsidR="00E53CA1" w:rsidRPr="001D709D">
          <w:rPr>
            <w:rStyle w:val="Hyperlink"/>
            <w:rFonts w:cs="Arial"/>
          </w:rPr>
          <w:t>DSS website.</w:t>
        </w:r>
      </w:hyperlink>
    </w:p>
    <w:p w:rsidR="00D80421" w:rsidRPr="001D709D" w:rsidRDefault="00D80421">
      <w:pPr>
        <w:spacing w:after="200" w:line="276" w:lineRule="auto"/>
        <w:rPr>
          <w:rFonts w:cs="Arial"/>
        </w:rPr>
      </w:pPr>
      <w:r w:rsidRPr="001D709D">
        <w:rPr>
          <w:rFonts w:cs="Arial"/>
        </w:rPr>
        <w:br w:type="page"/>
      </w:r>
    </w:p>
    <w:p w:rsidR="001055DB" w:rsidRPr="001D709D" w:rsidRDefault="001055DB" w:rsidP="00785B97">
      <w:pPr>
        <w:pStyle w:val="Heading1"/>
      </w:pPr>
      <w:bookmarkStart w:id="676" w:name="_Toc390237737"/>
      <w:bookmarkStart w:id="677" w:name="_Toc420315889"/>
      <w:bookmarkStart w:id="678" w:name="_Toc422144787"/>
      <w:bookmarkStart w:id="679" w:name="_Toc422824490"/>
      <w:bookmarkStart w:id="680" w:name="_Toc422833343"/>
      <w:bookmarkStart w:id="681" w:name="_Toc422833544"/>
      <w:bookmarkStart w:id="682" w:name="_Toc423705798"/>
      <w:r w:rsidRPr="001D709D">
        <w:lastRenderedPageBreak/>
        <w:t>Complaints</w:t>
      </w:r>
      <w:bookmarkEnd w:id="676"/>
      <w:bookmarkEnd w:id="677"/>
      <w:bookmarkEnd w:id="678"/>
      <w:bookmarkEnd w:id="679"/>
      <w:bookmarkEnd w:id="680"/>
      <w:bookmarkEnd w:id="681"/>
      <w:bookmarkEnd w:id="682"/>
    </w:p>
    <w:p w:rsidR="00FB068E" w:rsidRPr="001D709D" w:rsidRDefault="00FB068E" w:rsidP="00FB068E">
      <w:pPr>
        <w:pStyle w:val="Heading2"/>
      </w:pPr>
      <w:bookmarkStart w:id="683" w:name="_Toc422824491"/>
      <w:bookmarkStart w:id="684" w:name="_Toc422833344"/>
      <w:bookmarkStart w:id="685" w:name="_Toc422833545"/>
      <w:bookmarkStart w:id="686" w:name="_Toc423705799"/>
      <w:bookmarkStart w:id="687" w:name="_Toc358725048"/>
      <w:bookmarkStart w:id="688" w:name="_Toc390237738"/>
      <w:bookmarkStart w:id="689" w:name="_Toc420315890"/>
      <w:bookmarkStart w:id="690" w:name="_Toc422144788"/>
      <w:bookmarkStart w:id="691" w:name="_Toc422488700"/>
      <w:bookmarkStart w:id="692" w:name="_Toc168133738"/>
      <w:bookmarkStart w:id="693" w:name="_Toc168733374"/>
      <w:r w:rsidRPr="001D709D">
        <w:t>DSS Selection Process</w:t>
      </w:r>
      <w:bookmarkEnd w:id="683"/>
      <w:bookmarkEnd w:id="684"/>
      <w:bookmarkEnd w:id="685"/>
      <w:bookmarkEnd w:id="686"/>
      <w:r w:rsidRPr="001D709D">
        <w:t xml:space="preserve"> </w:t>
      </w:r>
      <w:bookmarkEnd w:id="687"/>
      <w:bookmarkEnd w:id="688"/>
      <w:bookmarkEnd w:id="689"/>
      <w:bookmarkEnd w:id="690"/>
      <w:bookmarkEnd w:id="691"/>
      <w:r w:rsidRPr="001D709D">
        <w:t xml:space="preserve"> </w:t>
      </w:r>
    </w:p>
    <w:p w:rsidR="00C701FF" w:rsidRPr="001D709D" w:rsidRDefault="00FB068E" w:rsidP="00C701FF">
      <w:pPr>
        <w:rPr>
          <w:rFonts w:cs="Arial"/>
        </w:rPr>
      </w:pPr>
      <w:r w:rsidRPr="001D709D">
        <w:rPr>
          <w:rFonts w:cs="Arial"/>
        </w:rPr>
        <w:t>Service providers and families can contact DSS with complaints about the DSS</w:t>
      </w:r>
      <w:r w:rsidR="00C701FF" w:rsidRPr="001D709D">
        <w:rPr>
          <w:rFonts w:cs="Arial"/>
        </w:rPr>
        <w:t>’s service(s), the</w:t>
      </w:r>
      <w:r w:rsidRPr="001D709D">
        <w:rPr>
          <w:rFonts w:cs="Arial"/>
        </w:rPr>
        <w:t xml:space="preserve"> selection process </w:t>
      </w:r>
      <w:r w:rsidR="00C701FF" w:rsidRPr="001D709D">
        <w:rPr>
          <w:rFonts w:cs="Arial"/>
        </w:rPr>
        <w:t>or the service of another DSS grant recipient.</w:t>
      </w:r>
    </w:p>
    <w:p w:rsidR="00C701FF" w:rsidRPr="001D709D" w:rsidRDefault="00C701FF" w:rsidP="00C701FF">
      <w:pPr>
        <w:rPr>
          <w:rFonts w:cs="Arial"/>
        </w:rPr>
      </w:pPr>
    </w:p>
    <w:p w:rsidR="00FB068E" w:rsidRPr="001D709D" w:rsidRDefault="00C701FF" w:rsidP="00C701FF">
      <w:pPr>
        <w:rPr>
          <w:rFonts w:cs="Arial"/>
        </w:rPr>
      </w:pPr>
      <w:r w:rsidRPr="001D709D">
        <w:rPr>
          <w:rFonts w:cs="Arial"/>
        </w:rPr>
        <w:t>Details of what constitutes an eligible complaint can be provided upon request by DSS. Applicants and grant recipients can lodge complaints through</w:t>
      </w:r>
      <w:r w:rsidR="00FB068E" w:rsidRPr="001D709D">
        <w:rPr>
          <w:rFonts w:cs="Arial"/>
        </w:rPr>
        <w:t xml:space="preserve"> the following channels:</w:t>
      </w:r>
    </w:p>
    <w:p w:rsidR="00FB068E" w:rsidRPr="001D709D" w:rsidRDefault="00FB068E" w:rsidP="00FB068E">
      <w:pPr>
        <w:rPr>
          <w:rFonts w:cs="Arial"/>
        </w:rPr>
      </w:pPr>
    </w:p>
    <w:p w:rsidR="00FB068E" w:rsidRPr="001D709D" w:rsidRDefault="00FB068E" w:rsidP="00FB068E">
      <w:pPr>
        <w:rPr>
          <w:rFonts w:cs="Arial"/>
        </w:rPr>
      </w:pPr>
      <w:r w:rsidRPr="001D709D">
        <w:rPr>
          <w:rFonts w:cs="Arial"/>
        </w:rPr>
        <w:t>Telephone:</w:t>
      </w:r>
      <w:r w:rsidRPr="001D709D">
        <w:rPr>
          <w:rFonts w:cs="Arial"/>
        </w:rPr>
        <w:tab/>
        <w:t>1800 634 035</w:t>
      </w:r>
    </w:p>
    <w:p w:rsidR="00FB068E" w:rsidRPr="001D709D" w:rsidRDefault="00FB068E" w:rsidP="00FB068E">
      <w:pPr>
        <w:rPr>
          <w:rFonts w:cs="Arial"/>
        </w:rPr>
      </w:pPr>
    </w:p>
    <w:p w:rsidR="00FB068E" w:rsidRPr="001D709D" w:rsidRDefault="00FB068E" w:rsidP="00FB068E">
      <w:pPr>
        <w:rPr>
          <w:rFonts w:cs="Arial"/>
        </w:rPr>
      </w:pPr>
      <w:r w:rsidRPr="001D709D">
        <w:rPr>
          <w:rFonts w:cs="Arial"/>
        </w:rPr>
        <w:t>Fax:</w:t>
      </w:r>
      <w:r w:rsidRPr="001D709D">
        <w:rPr>
          <w:rFonts w:cs="Arial"/>
        </w:rPr>
        <w:tab/>
      </w:r>
      <w:r w:rsidRPr="001D709D">
        <w:rPr>
          <w:rFonts w:cs="Arial"/>
        </w:rPr>
        <w:tab/>
        <w:t>(02) 6204 4587</w:t>
      </w:r>
    </w:p>
    <w:p w:rsidR="00FB068E" w:rsidRPr="001D709D" w:rsidRDefault="00FB068E" w:rsidP="00FB068E">
      <w:pPr>
        <w:rPr>
          <w:rFonts w:cs="Arial"/>
        </w:rPr>
      </w:pPr>
    </w:p>
    <w:p w:rsidR="00FB068E" w:rsidRPr="001D709D" w:rsidRDefault="00FB068E" w:rsidP="00FB068E">
      <w:pPr>
        <w:rPr>
          <w:rFonts w:cs="Arial"/>
        </w:rPr>
      </w:pPr>
      <w:r w:rsidRPr="001D709D">
        <w:rPr>
          <w:rFonts w:cs="Arial"/>
        </w:rPr>
        <w:t>Mail:</w:t>
      </w:r>
      <w:r w:rsidRPr="001D709D">
        <w:rPr>
          <w:rFonts w:cs="Arial"/>
        </w:rPr>
        <w:tab/>
      </w:r>
      <w:r w:rsidRPr="001D709D">
        <w:rPr>
          <w:rFonts w:cs="Arial"/>
        </w:rPr>
        <w:tab/>
        <w:t>The Department of Social Services Complaints</w:t>
      </w:r>
    </w:p>
    <w:p w:rsidR="00FB068E" w:rsidRPr="001D709D" w:rsidRDefault="00FB068E" w:rsidP="00FB068E">
      <w:pPr>
        <w:ind w:left="720" w:firstLine="720"/>
        <w:rPr>
          <w:rFonts w:cs="Arial"/>
        </w:rPr>
      </w:pPr>
      <w:r w:rsidRPr="001D709D">
        <w:rPr>
          <w:rFonts w:cs="Arial"/>
        </w:rPr>
        <w:t xml:space="preserve">PO Box 7576 </w:t>
      </w:r>
    </w:p>
    <w:p w:rsidR="00FB068E" w:rsidRPr="001D709D" w:rsidRDefault="00FB068E" w:rsidP="00FB068E">
      <w:pPr>
        <w:ind w:left="720" w:firstLine="720"/>
        <w:rPr>
          <w:rFonts w:cs="Arial"/>
        </w:rPr>
      </w:pPr>
      <w:r w:rsidRPr="001D709D">
        <w:rPr>
          <w:rFonts w:cs="Arial"/>
        </w:rPr>
        <w:t>Canberra Business Centre ACT 2610</w:t>
      </w:r>
    </w:p>
    <w:p w:rsidR="00FB068E" w:rsidRPr="001D709D" w:rsidRDefault="00FB068E" w:rsidP="00FB068E">
      <w:pPr>
        <w:ind w:left="720" w:firstLine="720"/>
        <w:rPr>
          <w:rFonts w:cs="Arial"/>
        </w:rPr>
      </w:pPr>
    </w:p>
    <w:p w:rsidR="00FB068E" w:rsidRPr="001D709D" w:rsidRDefault="00FB068E" w:rsidP="00FB068E">
      <w:pPr>
        <w:rPr>
          <w:rFonts w:cs="Arial"/>
        </w:rPr>
      </w:pPr>
      <w:r w:rsidRPr="001D709D">
        <w:rPr>
          <w:rFonts w:cs="Arial"/>
        </w:rPr>
        <w:t xml:space="preserve">If </w:t>
      </w:r>
      <w:r w:rsidR="00C701FF" w:rsidRPr="001D709D">
        <w:rPr>
          <w:rFonts w:cs="Arial"/>
        </w:rPr>
        <w:t>an applicant or grant recipient is at any time dissatisfied with DSS’s handling of a complaint, they can contact the Commonwealth Ombudsman through the Ombudsman Website or on 1300 362 072</w:t>
      </w:r>
      <w:r w:rsidR="005E7391">
        <w:rPr>
          <w:rFonts w:cs="Arial"/>
        </w:rPr>
        <w:t>.</w:t>
      </w:r>
    </w:p>
    <w:p w:rsidR="00FB068E" w:rsidRPr="001D709D" w:rsidRDefault="00FB068E" w:rsidP="00FB068E">
      <w:pPr>
        <w:rPr>
          <w:rFonts w:cs="Arial"/>
        </w:rPr>
      </w:pPr>
    </w:p>
    <w:p w:rsidR="00C701FF" w:rsidRPr="001D709D" w:rsidRDefault="00C701FF" w:rsidP="00FB068E">
      <w:pPr>
        <w:rPr>
          <w:rFonts w:cs="Arial"/>
        </w:rPr>
      </w:pPr>
    </w:p>
    <w:p w:rsidR="00FB068E" w:rsidRPr="001D709D" w:rsidRDefault="00FB068E" w:rsidP="00FB068E">
      <w:pPr>
        <w:pStyle w:val="Heading2"/>
      </w:pPr>
      <w:bookmarkStart w:id="694" w:name="_Toc422824492"/>
      <w:bookmarkStart w:id="695" w:name="_Toc422833345"/>
      <w:bookmarkStart w:id="696" w:name="_Toc422833546"/>
      <w:bookmarkStart w:id="697" w:name="_Toc423705800"/>
      <w:bookmarkStart w:id="698" w:name="_Toc358725049"/>
      <w:bookmarkStart w:id="699" w:name="_Toc390237739"/>
      <w:bookmarkStart w:id="700" w:name="_Toc420315891"/>
      <w:bookmarkStart w:id="701" w:name="_Toc422144789"/>
      <w:bookmarkStart w:id="702" w:name="_Toc422488701"/>
      <w:r w:rsidRPr="001D709D">
        <w:t>General Customer Complaints</w:t>
      </w:r>
      <w:bookmarkEnd w:id="694"/>
      <w:bookmarkEnd w:id="695"/>
      <w:bookmarkEnd w:id="696"/>
      <w:bookmarkEnd w:id="697"/>
      <w:r w:rsidRPr="001D709D">
        <w:t xml:space="preserve"> </w:t>
      </w:r>
      <w:bookmarkEnd w:id="698"/>
      <w:bookmarkEnd w:id="699"/>
      <w:bookmarkEnd w:id="700"/>
      <w:bookmarkEnd w:id="701"/>
      <w:bookmarkEnd w:id="702"/>
    </w:p>
    <w:bookmarkEnd w:id="692"/>
    <w:bookmarkEnd w:id="693"/>
    <w:p w:rsidR="00FB068E" w:rsidRPr="001D709D" w:rsidRDefault="00FB068E" w:rsidP="00FB068E">
      <w:pPr>
        <w:rPr>
          <w:rFonts w:cs="Arial"/>
        </w:rPr>
      </w:pPr>
      <w:r w:rsidRPr="001D709D">
        <w:rPr>
          <w:rFonts w:cs="Arial"/>
        </w:rPr>
        <w:t>It is a requirement of the service provider</w:t>
      </w:r>
      <w:r w:rsidR="00F8356A">
        <w:rPr>
          <w:rFonts w:cs="Arial"/>
        </w:rPr>
        <w:t>’s</w:t>
      </w:r>
      <w:r w:rsidRPr="001D709D">
        <w:rPr>
          <w:rFonts w:cs="Arial"/>
        </w:rPr>
        <w:t xml:space="preserve"> grant agreement to have a transparent and accessible complaints handling policy in place for the service</w:t>
      </w:r>
      <w:r w:rsidR="00B33666" w:rsidRPr="001D709D">
        <w:rPr>
          <w:rFonts w:cs="Arial"/>
        </w:rPr>
        <w:t xml:space="preserve"> provider</w:t>
      </w:r>
      <w:r w:rsidRPr="001D709D">
        <w:rPr>
          <w:rFonts w:cs="Arial"/>
        </w:rPr>
        <w:t>.</w:t>
      </w:r>
      <w:r w:rsidR="00C701FF" w:rsidRPr="001D709D">
        <w:rPr>
          <w:rFonts w:cs="Arial"/>
        </w:rPr>
        <w:t xml:space="preserve"> </w:t>
      </w:r>
      <w:r w:rsidRPr="001D709D">
        <w:rPr>
          <w:rFonts w:cs="Arial"/>
        </w:rPr>
        <w:t xml:space="preserve"> This policy should acknowledge the complainant’s right to complain directly to the service provider, outline the process for both dealing with the complaint and provide options for escalation both within the service provider organisation and to DSS if necessary. The service provider should ensure that the complaints handling policy and processes are provided to all employees, nannies and families engaged with the service</w:t>
      </w:r>
      <w:r w:rsidR="00B33666" w:rsidRPr="001D709D">
        <w:rPr>
          <w:rFonts w:cs="Arial"/>
        </w:rPr>
        <w:t xml:space="preserve"> </w:t>
      </w:r>
      <w:r w:rsidRPr="001D709D">
        <w:rPr>
          <w:rFonts w:cs="Arial"/>
        </w:rPr>
        <w:t>provider.</w:t>
      </w:r>
    </w:p>
    <w:p w:rsidR="00FB068E" w:rsidRPr="001D709D" w:rsidRDefault="00FB068E" w:rsidP="00FB068E">
      <w:pPr>
        <w:rPr>
          <w:rFonts w:cs="Arial"/>
        </w:rPr>
      </w:pPr>
    </w:p>
    <w:p w:rsidR="00FB068E" w:rsidRPr="001D709D" w:rsidRDefault="00FB068E" w:rsidP="00C701FF">
      <w:pPr>
        <w:rPr>
          <w:rFonts w:cs="Arial"/>
        </w:rPr>
      </w:pPr>
      <w:r w:rsidRPr="001D709D">
        <w:rPr>
          <w:rFonts w:cs="Arial"/>
        </w:rPr>
        <w:t xml:space="preserve">If the complainant is dissatisfied with </w:t>
      </w:r>
      <w:r w:rsidR="00C701FF" w:rsidRPr="001D709D">
        <w:rPr>
          <w:rFonts w:cs="Arial"/>
        </w:rPr>
        <w:t>the</w:t>
      </w:r>
      <w:r w:rsidRPr="001D709D">
        <w:rPr>
          <w:rFonts w:cs="Arial"/>
        </w:rPr>
        <w:t xml:space="preserve"> handling of a complaint, they may contact DSS through the </w:t>
      </w:r>
      <w:r w:rsidR="00C701FF" w:rsidRPr="001D709D">
        <w:rPr>
          <w:rFonts w:cs="Arial"/>
        </w:rPr>
        <w:t>methods outlined in section 12.1.</w:t>
      </w:r>
    </w:p>
    <w:p w:rsidR="00FB068E" w:rsidRPr="001D709D" w:rsidRDefault="00FB068E" w:rsidP="00FB068E">
      <w:pPr>
        <w:rPr>
          <w:rFonts w:cs="Arial"/>
        </w:rPr>
      </w:pPr>
    </w:p>
    <w:p w:rsidR="00212046" w:rsidRPr="001D709D" w:rsidRDefault="00212046" w:rsidP="00785B97">
      <w:pPr>
        <w:rPr>
          <w:rFonts w:cs="Arial"/>
        </w:rPr>
      </w:pPr>
    </w:p>
    <w:p w:rsidR="001055DB" w:rsidRPr="001D709D" w:rsidRDefault="001055DB" w:rsidP="00785B97">
      <w:pPr>
        <w:pStyle w:val="Heading1"/>
      </w:pPr>
      <w:bookmarkStart w:id="703" w:name="_Toc168133746"/>
      <w:bookmarkStart w:id="704" w:name="_Toc168733382"/>
      <w:bookmarkStart w:id="705" w:name="_Toc272497591"/>
      <w:bookmarkStart w:id="706" w:name="_Toc358725050"/>
      <w:bookmarkStart w:id="707" w:name="_Toc390237740"/>
      <w:bookmarkStart w:id="708" w:name="_Toc420315892"/>
      <w:bookmarkStart w:id="709" w:name="_Toc422144790"/>
      <w:bookmarkStart w:id="710" w:name="_Toc422824493"/>
      <w:bookmarkStart w:id="711" w:name="_Toc422833346"/>
      <w:bookmarkStart w:id="712" w:name="_Toc422833547"/>
      <w:bookmarkStart w:id="713" w:name="_Toc423705801"/>
      <w:r w:rsidRPr="001D709D">
        <w:t xml:space="preserve">Contact </w:t>
      </w:r>
      <w:r w:rsidR="001641C3" w:rsidRPr="001D709D">
        <w:t>I</w:t>
      </w:r>
      <w:r w:rsidRPr="001D709D">
        <w:t>nformation</w:t>
      </w:r>
      <w:bookmarkEnd w:id="703"/>
      <w:bookmarkEnd w:id="704"/>
      <w:bookmarkEnd w:id="705"/>
      <w:bookmarkEnd w:id="706"/>
      <w:bookmarkEnd w:id="707"/>
      <w:bookmarkEnd w:id="708"/>
      <w:bookmarkEnd w:id="709"/>
      <w:bookmarkEnd w:id="710"/>
      <w:bookmarkEnd w:id="711"/>
      <w:bookmarkEnd w:id="712"/>
      <w:bookmarkEnd w:id="713"/>
    </w:p>
    <w:p w:rsidR="006D6E0A" w:rsidRPr="001D709D" w:rsidRDefault="006D6E0A" w:rsidP="00AF7BB4">
      <w:pPr>
        <w:spacing w:after="120"/>
        <w:rPr>
          <w:rFonts w:cs="Arial"/>
        </w:rPr>
      </w:pPr>
      <w:r w:rsidRPr="001D709D">
        <w:rPr>
          <w:rFonts w:cs="Arial"/>
        </w:rPr>
        <w:t>Contact information for the Activity:</w:t>
      </w:r>
    </w:p>
    <w:p w:rsidR="00EB2C91" w:rsidRPr="001D709D" w:rsidRDefault="00EB2C91" w:rsidP="00AF7BB4">
      <w:pPr>
        <w:rPr>
          <w:rFonts w:cs="Arial"/>
        </w:rPr>
      </w:pPr>
      <w:r w:rsidRPr="001D709D">
        <w:rPr>
          <w:rFonts w:cs="Arial"/>
        </w:rPr>
        <w:t>Address:</w:t>
      </w:r>
      <w:r w:rsidRPr="001D709D">
        <w:rPr>
          <w:rFonts w:cs="Arial"/>
        </w:rPr>
        <w:tab/>
      </w:r>
      <w:r w:rsidR="006D6E0A" w:rsidRPr="001D709D">
        <w:rPr>
          <w:rFonts w:cs="Arial"/>
        </w:rPr>
        <w:t>Tuggeranong Office Park</w:t>
      </w:r>
    </w:p>
    <w:p w:rsidR="00EB2C91" w:rsidRPr="001D709D" w:rsidRDefault="006D6E0A" w:rsidP="00AF7BB4">
      <w:pPr>
        <w:ind w:left="720" w:firstLine="720"/>
        <w:rPr>
          <w:rFonts w:cs="Arial"/>
        </w:rPr>
      </w:pPr>
      <w:proofErr w:type="spellStart"/>
      <w:r w:rsidRPr="001D709D">
        <w:rPr>
          <w:rFonts w:cs="Arial"/>
        </w:rPr>
        <w:t>Soward</w:t>
      </w:r>
      <w:proofErr w:type="spellEnd"/>
      <w:r w:rsidRPr="001D709D">
        <w:rPr>
          <w:rFonts w:cs="Arial"/>
        </w:rPr>
        <w:t xml:space="preserve"> Way (</w:t>
      </w:r>
      <w:proofErr w:type="spellStart"/>
      <w:r w:rsidRPr="001D709D">
        <w:rPr>
          <w:rFonts w:cs="Arial"/>
        </w:rPr>
        <w:t>cnr</w:t>
      </w:r>
      <w:proofErr w:type="spellEnd"/>
      <w:r w:rsidRPr="001D709D">
        <w:rPr>
          <w:rFonts w:cs="Arial"/>
        </w:rPr>
        <w:t xml:space="preserve"> </w:t>
      </w:r>
      <w:proofErr w:type="spellStart"/>
      <w:r w:rsidRPr="001D709D">
        <w:rPr>
          <w:rFonts w:cs="Arial"/>
        </w:rPr>
        <w:t>Athllon</w:t>
      </w:r>
      <w:proofErr w:type="spellEnd"/>
      <w:r w:rsidRPr="001D709D">
        <w:rPr>
          <w:rFonts w:cs="Arial"/>
        </w:rPr>
        <w:t xml:space="preserve"> Drive)</w:t>
      </w:r>
    </w:p>
    <w:p w:rsidR="006D6E0A" w:rsidRPr="001D709D" w:rsidRDefault="006D6E0A" w:rsidP="00AF7BB4">
      <w:pPr>
        <w:ind w:left="720" w:firstLine="720"/>
        <w:rPr>
          <w:rFonts w:cs="Arial"/>
        </w:rPr>
      </w:pPr>
      <w:r w:rsidRPr="001D709D">
        <w:rPr>
          <w:rFonts w:cs="Arial"/>
        </w:rPr>
        <w:t>Greenway ACT 2900</w:t>
      </w:r>
    </w:p>
    <w:p w:rsidR="00EB2C91" w:rsidRPr="001D709D" w:rsidRDefault="00EB2C91" w:rsidP="00AF7BB4">
      <w:pPr>
        <w:rPr>
          <w:rFonts w:cs="Arial"/>
        </w:rPr>
      </w:pPr>
    </w:p>
    <w:p w:rsidR="00EB2C91" w:rsidRPr="001D709D" w:rsidRDefault="00EB2C91" w:rsidP="00AF7BB4">
      <w:pPr>
        <w:rPr>
          <w:rFonts w:cs="Arial"/>
        </w:rPr>
      </w:pPr>
      <w:r w:rsidRPr="001D709D">
        <w:rPr>
          <w:rFonts w:cs="Arial"/>
        </w:rPr>
        <w:t>Mail:</w:t>
      </w:r>
      <w:r w:rsidRPr="001D709D">
        <w:rPr>
          <w:rFonts w:cs="Arial"/>
        </w:rPr>
        <w:tab/>
      </w:r>
      <w:r w:rsidRPr="001D709D">
        <w:rPr>
          <w:rFonts w:cs="Arial"/>
        </w:rPr>
        <w:tab/>
      </w:r>
      <w:r w:rsidR="006D6E0A" w:rsidRPr="001D709D">
        <w:rPr>
          <w:rFonts w:cs="Arial"/>
        </w:rPr>
        <w:t>PO Box 7576</w:t>
      </w:r>
    </w:p>
    <w:p w:rsidR="006D6E0A" w:rsidRPr="001D709D" w:rsidRDefault="006D6E0A" w:rsidP="00AF7BB4">
      <w:pPr>
        <w:ind w:left="720" w:firstLine="720"/>
        <w:rPr>
          <w:rFonts w:cs="Arial"/>
        </w:rPr>
      </w:pPr>
      <w:r w:rsidRPr="001D709D">
        <w:rPr>
          <w:rFonts w:cs="Arial"/>
        </w:rPr>
        <w:t>Canberra Business Centre ACT 2610</w:t>
      </w:r>
    </w:p>
    <w:p w:rsidR="00AF7BB4" w:rsidRPr="001D709D" w:rsidRDefault="00AF7BB4" w:rsidP="00AF7BB4">
      <w:pPr>
        <w:ind w:left="1440" w:hanging="1440"/>
        <w:rPr>
          <w:rFonts w:cs="Arial"/>
        </w:rPr>
      </w:pPr>
    </w:p>
    <w:p w:rsidR="006D6E0A" w:rsidRPr="001D709D" w:rsidRDefault="006D6E0A" w:rsidP="00AF7BB4">
      <w:pPr>
        <w:ind w:left="1440" w:hanging="1440"/>
        <w:rPr>
          <w:rFonts w:cs="Arial"/>
        </w:rPr>
      </w:pPr>
      <w:r w:rsidRPr="001D709D">
        <w:rPr>
          <w:rFonts w:cs="Arial"/>
        </w:rPr>
        <w:t xml:space="preserve">Phone: </w:t>
      </w:r>
      <w:r w:rsidR="00EB2C91" w:rsidRPr="001D709D">
        <w:rPr>
          <w:rFonts w:cs="Arial"/>
        </w:rPr>
        <w:tab/>
      </w:r>
      <w:r w:rsidR="00CE1512" w:rsidRPr="001D709D">
        <w:rPr>
          <w:rFonts w:cs="Arial"/>
        </w:rPr>
        <w:t>1800 625 136</w:t>
      </w:r>
      <w:r w:rsidRPr="001D709D">
        <w:rPr>
          <w:rFonts w:cs="Arial"/>
        </w:rPr>
        <w:t xml:space="preserve">. If you are deaf or have a hearing or speech impairment, you can use the </w:t>
      </w:r>
      <w:hyperlink r:id="rId32" w:tooltip="National Relay Service" w:history="1">
        <w:r w:rsidRPr="001D709D">
          <w:rPr>
            <w:rStyle w:val="Hyperlink"/>
            <w:rFonts w:cs="Arial"/>
          </w:rPr>
          <w:t>National Relay Service</w:t>
        </w:r>
      </w:hyperlink>
      <w:r w:rsidRPr="001D709D">
        <w:rPr>
          <w:rFonts w:cs="Arial"/>
        </w:rPr>
        <w:t xml:space="preserve"> to contact any of DSS</w:t>
      </w:r>
      <w:r w:rsidR="008100EE" w:rsidRPr="001D709D">
        <w:rPr>
          <w:rFonts w:cs="Arial"/>
        </w:rPr>
        <w:t>’</w:t>
      </w:r>
      <w:r w:rsidRPr="001D709D">
        <w:rPr>
          <w:rFonts w:cs="Arial"/>
        </w:rPr>
        <w:t>s listed phone numbers.</w:t>
      </w:r>
    </w:p>
    <w:p w:rsidR="00EB2C91" w:rsidRPr="001D709D" w:rsidRDefault="00EB2C91" w:rsidP="00AF7BB4">
      <w:pPr>
        <w:rPr>
          <w:rFonts w:cs="Arial"/>
        </w:rPr>
      </w:pPr>
    </w:p>
    <w:p w:rsidR="00685338" w:rsidRPr="001D709D" w:rsidRDefault="00EB2C91" w:rsidP="00AF7BB4">
      <w:pPr>
        <w:rPr>
          <w:rFonts w:cs="Arial"/>
        </w:rPr>
      </w:pPr>
      <w:r w:rsidRPr="001D709D">
        <w:rPr>
          <w:rFonts w:cs="Arial"/>
        </w:rPr>
        <w:t>Email:</w:t>
      </w:r>
      <w:r w:rsidRPr="001D709D">
        <w:rPr>
          <w:rFonts w:cs="Arial"/>
        </w:rPr>
        <w:tab/>
      </w:r>
      <w:r w:rsidRPr="001D709D">
        <w:rPr>
          <w:rFonts w:cs="Arial"/>
        </w:rPr>
        <w:tab/>
      </w:r>
      <w:hyperlink r:id="rId33" w:history="1">
        <w:r w:rsidRPr="001D709D">
          <w:rPr>
            <w:rStyle w:val="Hyperlink"/>
            <w:rFonts w:cs="Arial"/>
          </w:rPr>
          <w:t>grants@dss.gov.au</w:t>
        </w:r>
      </w:hyperlink>
    </w:p>
    <w:p w:rsidR="00D80421" w:rsidRPr="001D709D" w:rsidRDefault="00D80421">
      <w:pPr>
        <w:spacing w:after="200" w:line="276" w:lineRule="auto"/>
        <w:rPr>
          <w:rFonts w:cs="Arial"/>
          <w:highlight w:val="yellow"/>
          <w:lang w:val="en-GB"/>
        </w:rPr>
      </w:pPr>
      <w:bookmarkStart w:id="714" w:name="_Toc358725051"/>
      <w:bookmarkStart w:id="715" w:name="_Toc390237741"/>
      <w:bookmarkStart w:id="716" w:name="_Toc420315893"/>
      <w:bookmarkStart w:id="717" w:name="_Toc422144791"/>
      <w:r w:rsidRPr="001D709D">
        <w:rPr>
          <w:rFonts w:cs="Arial"/>
          <w:highlight w:val="yellow"/>
          <w:lang w:val="en-GB"/>
        </w:rPr>
        <w:br w:type="page"/>
      </w:r>
    </w:p>
    <w:p w:rsidR="001055DB" w:rsidRPr="001D709D" w:rsidRDefault="001055DB" w:rsidP="00785B97">
      <w:pPr>
        <w:pStyle w:val="Heading1"/>
      </w:pPr>
      <w:bookmarkStart w:id="718" w:name="_Toc422824494"/>
      <w:bookmarkStart w:id="719" w:name="_Toc422833347"/>
      <w:bookmarkStart w:id="720" w:name="_Toc422833548"/>
      <w:bookmarkStart w:id="721" w:name="_Toc423705802"/>
      <w:r w:rsidRPr="001D709D">
        <w:lastRenderedPageBreak/>
        <w:t>Glossary</w:t>
      </w:r>
      <w:bookmarkEnd w:id="714"/>
      <w:bookmarkEnd w:id="715"/>
      <w:bookmarkEnd w:id="716"/>
      <w:bookmarkEnd w:id="717"/>
      <w:bookmarkEnd w:id="718"/>
      <w:bookmarkEnd w:id="719"/>
      <w:bookmarkEnd w:id="720"/>
      <w:bookmarkEnd w:id="721"/>
    </w:p>
    <w:tbl>
      <w:tblPr>
        <w:tblStyle w:val="TableGrid"/>
        <w:tblW w:w="0" w:type="auto"/>
        <w:tblInd w:w="108" w:type="dxa"/>
        <w:tblLook w:val="04A0" w:firstRow="1" w:lastRow="0" w:firstColumn="1" w:lastColumn="0" w:noHBand="0" w:noVBand="1"/>
        <w:tblDescription w:val="14 Glossary"/>
      </w:tblPr>
      <w:tblGrid>
        <w:gridCol w:w="2552"/>
        <w:gridCol w:w="6888"/>
      </w:tblGrid>
      <w:tr w:rsidR="00B64CBE" w:rsidRPr="001D709D" w:rsidTr="005E7391">
        <w:trPr>
          <w:tblHeader/>
        </w:trPr>
        <w:tc>
          <w:tcPr>
            <w:tcW w:w="2552" w:type="dxa"/>
          </w:tcPr>
          <w:p w:rsidR="00B64CBE" w:rsidRPr="001D709D" w:rsidRDefault="00B64CBE" w:rsidP="00BA6784">
            <w:pPr>
              <w:rPr>
                <w:rFonts w:cs="Arial"/>
              </w:rPr>
            </w:pPr>
            <w:r w:rsidRPr="001D709D">
              <w:rPr>
                <w:rFonts w:cs="Arial"/>
              </w:rPr>
              <w:t>Approved Provider</w:t>
            </w:r>
          </w:p>
        </w:tc>
        <w:tc>
          <w:tcPr>
            <w:tcW w:w="6888" w:type="dxa"/>
          </w:tcPr>
          <w:p w:rsidR="00B64CBE" w:rsidRPr="001D709D" w:rsidRDefault="007C3AB7" w:rsidP="00AE2CEE">
            <w:pPr>
              <w:tabs>
                <w:tab w:val="left" w:pos="1560"/>
                <w:tab w:val="left" w:pos="2552"/>
              </w:tabs>
              <w:autoSpaceDE w:val="0"/>
              <w:autoSpaceDN w:val="0"/>
              <w:adjustRightInd w:val="0"/>
              <w:rPr>
                <w:rFonts w:cs="Arial"/>
              </w:rPr>
            </w:pPr>
            <w:r w:rsidRPr="001D709D">
              <w:rPr>
                <w:rFonts w:cs="Arial"/>
              </w:rPr>
              <w:t xml:space="preserve">A service provider </w:t>
            </w:r>
            <w:r w:rsidR="004A41FC" w:rsidRPr="001D709D">
              <w:rPr>
                <w:rFonts w:cs="Arial"/>
              </w:rPr>
              <w:t>approved</w:t>
            </w:r>
            <w:r w:rsidRPr="001D709D">
              <w:rPr>
                <w:rFonts w:cs="Arial"/>
              </w:rPr>
              <w:t xml:space="preserve"> by the Department of </w:t>
            </w:r>
            <w:r w:rsidR="004A41FC" w:rsidRPr="001D709D">
              <w:rPr>
                <w:rFonts w:cs="Arial"/>
              </w:rPr>
              <w:t>S</w:t>
            </w:r>
            <w:r w:rsidRPr="001D709D">
              <w:rPr>
                <w:rFonts w:cs="Arial"/>
              </w:rPr>
              <w:t xml:space="preserve">ocial </w:t>
            </w:r>
            <w:r w:rsidR="004A41FC" w:rsidRPr="001D709D">
              <w:rPr>
                <w:rFonts w:cs="Arial"/>
              </w:rPr>
              <w:t>Services</w:t>
            </w:r>
            <w:r w:rsidRPr="001D709D">
              <w:rPr>
                <w:rFonts w:cs="Arial"/>
              </w:rPr>
              <w:t xml:space="preserve"> for the purposes</w:t>
            </w:r>
            <w:r w:rsidR="004A41FC" w:rsidRPr="001D709D">
              <w:rPr>
                <w:rFonts w:cs="Arial"/>
              </w:rPr>
              <w:t xml:space="preserve"> of participating in the Nanny Pilot Programme</w:t>
            </w:r>
            <w:r w:rsidR="00442871">
              <w:rPr>
                <w:rFonts w:cs="Arial"/>
              </w:rPr>
              <w:t>.</w:t>
            </w:r>
          </w:p>
        </w:tc>
      </w:tr>
      <w:tr w:rsidR="008100EE" w:rsidRPr="001D709D" w:rsidTr="00BA6784">
        <w:tc>
          <w:tcPr>
            <w:tcW w:w="2552" w:type="dxa"/>
          </w:tcPr>
          <w:p w:rsidR="008100EE" w:rsidRPr="001D709D" w:rsidRDefault="008100EE" w:rsidP="00BA6784">
            <w:pPr>
              <w:rPr>
                <w:rFonts w:cs="Arial"/>
              </w:rPr>
            </w:pPr>
            <w:r w:rsidRPr="001D709D">
              <w:rPr>
                <w:rFonts w:cs="Arial"/>
              </w:rPr>
              <w:t>CRN</w:t>
            </w:r>
          </w:p>
        </w:tc>
        <w:tc>
          <w:tcPr>
            <w:tcW w:w="6888" w:type="dxa"/>
          </w:tcPr>
          <w:p w:rsidR="008100EE" w:rsidRPr="001D709D" w:rsidRDefault="008100EE" w:rsidP="008100EE">
            <w:pPr>
              <w:tabs>
                <w:tab w:val="left" w:pos="1560"/>
                <w:tab w:val="left" w:pos="2552"/>
              </w:tabs>
              <w:autoSpaceDE w:val="0"/>
              <w:autoSpaceDN w:val="0"/>
              <w:adjustRightInd w:val="0"/>
              <w:rPr>
                <w:rFonts w:cs="Arial"/>
              </w:rPr>
            </w:pPr>
            <w:proofErr w:type="spellStart"/>
            <w:r w:rsidRPr="001D709D">
              <w:rPr>
                <w:rFonts w:cs="Arial"/>
              </w:rPr>
              <w:t>Centrelink</w:t>
            </w:r>
            <w:proofErr w:type="spellEnd"/>
            <w:r w:rsidRPr="001D709D">
              <w:rPr>
                <w:rFonts w:cs="Arial"/>
              </w:rPr>
              <w:t xml:space="preserve"> issued </w:t>
            </w:r>
            <w:r w:rsidRPr="001D709D">
              <w:rPr>
                <w:rFonts w:cs="Arial"/>
                <w:b/>
              </w:rPr>
              <w:t>C</w:t>
            </w:r>
            <w:r w:rsidRPr="001D709D">
              <w:rPr>
                <w:rFonts w:cs="Arial"/>
              </w:rPr>
              <w:t xml:space="preserve">ustomer </w:t>
            </w:r>
            <w:r w:rsidRPr="001D709D">
              <w:rPr>
                <w:rFonts w:cs="Arial"/>
                <w:b/>
              </w:rPr>
              <w:t>R</w:t>
            </w:r>
            <w:r w:rsidRPr="001D709D">
              <w:rPr>
                <w:rFonts w:cs="Arial"/>
              </w:rPr>
              <w:t xml:space="preserve">eference </w:t>
            </w:r>
            <w:r w:rsidRPr="001D709D">
              <w:rPr>
                <w:rFonts w:cs="Arial"/>
                <w:b/>
              </w:rPr>
              <w:t>N</w:t>
            </w:r>
            <w:r w:rsidRPr="001D709D">
              <w:rPr>
                <w:rFonts w:cs="Arial"/>
              </w:rPr>
              <w:t>umber</w:t>
            </w:r>
            <w:r w:rsidR="00442871">
              <w:rPr>
                <w:rFonts w:cs="Arial"/>
              </w:rPr>
              <w:t>.</w:t>
            </w:r>
          </w:p>
        </w:tc>
      </w:tr>
      <w:tr w:rsidR="004A45C4" w:rsidRPr="001D709D" w:rsidTr="00BA6784">
        <w:tc>
          <w:tcPr>
            <w:tcW w:w="2552" w:type="dxa"/>
          </w:tcPr>
          <w:p w:rsidR="004A45C4" w:rsidRPr="001D709D" w:rsidRDefault="004A45C4" w:rsidP="00BA6784">
            <w:pPr>
              <w:rPr>
                <w:rFonts w:cs="Arial"/>
              </w:rPr>
            </w:pPr>
            <w:r w:rsidRPr="001D709D">
              <w:rPr>
                <w:rFonts w:cs="Arial"/>
              </w:rPr>
              <w:t>Disciplinary proceedings statement</w:t>
            </w:r>
          </w:p>
        </w:tc>
        <w:tc>
          <w:tcPr>
            <w:tcW w:w="6888" w:type="dxa"/>
          </w:tcPr>
          <w:p w:rsidR="004A45C4" w:rsidRPr="001D709D" w:rsidRDefault="004A45C4" w:rsidP="004A45C4">
            <w:pPr>
              <w:tabs>
                <w:tab w:val="left" w:pos="1560"/>
                <w:tab w:val="left" w:pos="2552"/>
              </w:tabs>
              <w:autoSpaceDE w:val="0"/>
              <w:autoSpaceDN w:val="0"/>
              <w:adjustRightInd w:val="0"/>
              <w:rPr>
                <w:rFonts w:cs="Arial"/>
              </w:rPr>
            </w:pPr>
            <w:r w:rsidRPr="001D709D">
              <w:rPr>
                <w:rFonts w:cs="Arial"/>
              </w:rPr>
              <w:t>A ‘disciplinary proceedings statement’ means a statement made by an individual that states whether the individual is or has been the subject to a formal disciplinary action under law and if the outcome is known</w:t>
            </w:r>
            <w:r w:rsidR="00442871">
              <w:rPr>
                <w:rFonts w:cs="Arial"/>
              </w:rPr>
              <w:t>.</w:t>
            </w:r>
          </w:p>
        </w:tc>
      </w:tr>
      <w:tr w:rsidR="00BA6784" w:rsidRPr="001D709D" w:rsidTr="00BA6784">
        <w:tc>
          <w:tcPr>
            <w:tcW w:w="2552" w:type="dxa"/>
          </w:tcPr>
          <w:p w:rsidR="00BA6784" w:rsidRPr="001D709D" w:rsidRDefault="00BA6784" w:rsidP="00BA6784">
            <w:pPr>
              <w:rPr>
                <w:rFonts w:cs="Arial"/>
              </w:rPr>
            </w:pPr>
            <w:r w:rsidRPr="001D709D">
              <w:rPr>
                <w:rFonts w:cs="Arial"/>
              </w:rPr>
              <w:t>Eligible nanny</w:t>
            </w:r>
          </w:p>
          <w:p w:rsidR="00BA6784" w:rsidRPr="001D709D" w:rsidRDefault="00BA6784" w:rsidP="00BA6784">
            <w:pPr>
              <w:rPr>
                <w:rFonts w:cs="Arial"/>
              </w:rPr>
            </w:pPr>
          </w:p>
        </w:tc>
        <w:tc>
          <w:tcPr>
            <w:tcW w:w="6888" w:type="dxa"/>
          </w:tcPr>
          <w:p w:rsidR="004E5B0B" w:rsidRPr="001D709D" w:rsidRDefault="004E5B0B" w:rsidP="004E5B0B">
            <w:pPr>
              <w:pStyle w:val="NormalWeb"/>
              <w:spacing w:before="0" w:after="0" w:line="240" w:lineRule="auto"/>
              <w:rPr>
                <w:rFonts w:ascii="Arial" w:eastAsia="Times New Roman" w:hAnsi="Arial" w:cs="Arial"/>
                <w:sz w:val="20"/>
                <w:szCs w:val="20"/>
                <w:lang w:eastAsia="en-US"/>
              </w:rPr>
            </w:pPr>
            <w:r w:rsidRPr="001D709D">
              <w:rPr>
                <w:rFonts w:ascii="Arial" w:eastAsia="Times New Roman" w:hAnsi="Arial" w:cs="Arial"/>
                <w:sz w:val="20"/>
                <w:szCs w:val="20"/>
                <w:lang w:eastAsia="en-US"/>
              </w:rPr>
              <w:t>A person who:</w:t>
            </w:r>
          </w:p>
          <w:p w:rsidR="004E5B0B" w:rsidRPr="001D709D" w:rsidRDefault="004E5B0B" w:rsidP="006F66B9">
            <w:pPr>
              <w:numPr>
                <w:ilvl w:val="0"/>
                <w:numId w:val="7"/>
              </w:numPr>
              <w:ind w:left="317" w:hanging="283"/>
              <w:rPr>
                <w:rFonts w:cs="Arial"/>
                <w:color w:val="000000"/>
              </w:rPr>
            </w:pPr>
            <w:r w:rsidRPr="001D709D">
              <w:rPr>
                <w:rFonts w:cs="Arial"/>
                <w:color w:val="000000"/>
              </w:rPr>
              <w:t xml:space="preserve">is at least 18 years old </w:t>
            </w:r>
          </w:p>
          <w:p w:rsidR="004E5B0B" w:rsidRPr="001D709D" w:rsidRDefault="004E5B0B" w:rsidP="006F66B9">
            <w:pPr>
              <w:numPr>
                <w:ilvl w:val="0"/>
                <w:numId w:val="7"/>
              </w:numPr>
              <w:ind w:left="317" w:hanging="283"/>
              <w:rPr>
                <w:rFonts w:cs="Arial"/>
                <w:color w:val="000000"/>
              </w:rPr>
            </w:pPr>
            <w:r w:rsidRPr="001D709D">
              <w:rPr>
                <w:rFonts w:cs="Arial"/>
                <w:color w:val="000000"/>
              </w:rPr>
              <w:t xml:space="preserve">is an Australian citizen </w:t>
            </w:r>
            <w:r w:rsidR="005352F3">
              <w:rPr>
                <w:rFonts w:cs="Arial"/>
                <w:color w:val="000000"/>
              </w:rPr>
              <w:t xml:space="preserve">or a permanent resident or </w:t>
            </w:r>
            <w:r w:rsidR="005352F3">
              <w:rPr>
                <w:rFonts w:cs="Arial"/>
              </w:rPr>
              <w:t>have a relevant visa to allow employment on a continuous basis for 12 months or more</w:t>
            </w:r>
          </w:p>
          <w:p w:rsidR="004E5B0B" w:rsidRPr="001D709D" w:rsidRDefault="004E5B0B" w:rsidP="006F66B9">
            <w:pPr>
              <w:numPr>
                <w:ilvl w:val="0"/>
                <w:numId w:val="7"/>
              </w:numPr>
              <w:ind w:left="317" w:hanging="283"/>
              <w:rPr>
                <w:rFonts w:cs="Arial"/>
                <w:color w:val="000000"/>
              </w:rPr>
            </w:pPr>
            <w:r w:rsidRPr="001D709D">
              <w:rPr>
                <w:rFonts w:cs="Arial"/>
                <w:color w:val="000000"/>
              </w:rPr>
              <w:t>holds a current Working with Children Check  in the state</w:t>
            </w:r>
            <w:r w:rsidR="00AE2CEE">
              <w:rPr>
                <w:rFonts w:cs="Arial"/>
                <w:color w:val="000000"/>
              </w:rPr>
              <w:t xml:space="preserve"> or territory in which</w:t>
            </w:r>
            <w:r w:rsidRPr="001D709D">
              <w:rPr>
                <w:rFonts w:cs="Arial"/>
                <w:color w:val="000000"/>
              </w:rPr>
              <w:t xml:space="preserve"> they intend to work in</w:t>
            </w:r>
          </w:p>
          <w:p w:rsidR="004E5B0B" w:rsidRPr="001D709D" w:rsidRDefault="004E5B0B" w:rsidP="006F66B9">
            <w:pPr>
              <w:numPr>
                <w:ilvl w:val="0"/>
                <w:numId w:val="7"/>
              </w:numPr>
              <w:ind w:left="317" w:hanging="283"/>
              <w:rPr>
                <w:rFonts w:cs="Arial"/>
                <w:color w:val="000000"/>
              </w:rPr>
            </w:pPr>
            <w:proofErr w:type="gramStart"/>
            <w:r w:rsidRPr="001D709D">
              <w:rPr>
                <w:rFonts w:cs="Arial"/>
                <w:color w:val="000000"/>
              </w:rPr>
              <w:t>holds</w:t>
            </w:r>
            <w:proofErr w:type="gramEnd"/>
            <w:r w:rsidRPr="001D709D">
              <w:rPr>
                <w:rFonts w:cs="Arial"/>
                <w:color w:val="000000"/>
              </w:rPr>
              <w:t xml:space="preserve"> a current first aid qualification</w:t>
            </w:r>
            <w:r w:rsidR="00442871">
              <w:rPr>
                <w:rFonts w:cs="Arial"/>
                <w:color w:val="000000"/>
              </w:rPr>
              <w:t>.</w:t>
            </w:r>
          </w:p>
          <w:p w:rsidR="00BA6784" w:rsidRPr="001D709D" w:rsidRDefault="004E5B0B" w:rsidP="004E5B0B">
            <w:pPr>
              <w:pStyle w:val="NormalWeb"/>
              <w:spacing w:before="0" w:after="0" w:line="240" w:lineRule="auto"/>
              <w:rPr>
                <w:rFonts w:ascii="Arial" w:eastAsia="Times New Roman" w:hAnsi="Arial" w:cs="Arial"/>
                <w:sz w:val="20"/>
                <w:szCs w:val="20"/>
                <w:lang w:eastAsia="en-US"/>
              </w:rPr>
            </w:pPr>
            <w:r w:rsidRPr="001D709D">
              <w:rPr>
                <w:rFonts w:ascii="Arial" w:eastAsia="Times New Roman" w:hAnsi="Arial" w:cs="Arial"/>
                <w:sz w:val="20"/>
                <w:szCs w:val="20"/>
                <w:lang w:eastAsia="en-US"/>
              </w:rPr>
              <w:t xml:space="preserve"> </w:t>
            </w:r>
          </w:p>
        </w:tc>
      </w:tr>
      <w:tr w:rsidR="00BA6784" w:rsidRPr="001D709D" w:rsidTr="00BA6784">
        <w:tc>
          <w:tcPr>
            <w:tcW w:w="2552" w:type="dxa"/>
          </w:tcPr>
          <w:p w:rsidR="00BA6784" w:rsidRPr="001D709D" w:rsidRDefault="00BA6784" w:rsidP="00BA6784">
            <w:pPr>
              <w:rPr>
                <w:rFonts w:cs="Arial"/>
              </w:rPr>
            </w:pPr>
            <w:r w:rsidRPr="001D709D">
              <w:rPr>
                <w:rFonts w:cs="Arial"/>
              </w:rPr>
              <w:t>Eligible family</w:t>
            </w:r>
          </w:p>
          <w:p w:rsidR="00BA6784" w:rsidRPr="001D709D" w:rsidRDefault="00BA6784" w:rsidP="00BA6784">
            <w:pPr>
              <w:rPr>
                <w:rFonts w:cs="Arial"/>
              </w:rPr>
            </w:pPr>
          </w:p>
        </w:tc>
        <w:tc>
          <w:tcPr>
            <w:tcW w:w="6888" w:type="dxa"/>
          </w:tcPr>
          <w:p w:rsidR="004E5B0B" w:rsidRPr="001D709D" w:rsidRDefault="004E5B0B" w:rsidP="004E5B0B">
            <w:pPr>
              <w:rPr>
                <w:rFonts w:cs="Arial"/>
              </w:rPr>
            </w:pPr>
            <w:r w:rsidRPr="001D709D">
              <w:rPr>
                <w:rFonts w:cs="Arial"/>
              </w:rPr>
              <w:t>A family that meets the following eligibility criteria:</w:t>
            </w:r>
          </w:p>
          <w:p w:rsidR="004E5B0B" w:rsidRPr="001D709D" w:rsidRDefault="004E5B0B" w:rsidP="006F66B9">
            <w:pPr>
              <w:pStyle w:val="ListParagraph"/>
              <w:numPr>
                <w:ilvl w:val="0"/>
                <w:numId w:val="6"/>
              </w:numPr>
              <w:ind w:left="317" w:hanging="283"/>
              <w:contextualSpacing w:val="0"/>
              <w:rPr>
                <w:rFonts w:cs="Arial"/>
              </w:rPr>
            </w:pPr>
            <w:r w:rsidRPr="001D709D">
              <w:rPr>
                <w:rFonts w:cs="Arial"/>
              </w:rPr>
              <w:t xml:space="preserve">must earn a combined annual household income of </w:t>
            </w:r>
            <w:r w:rsidR="0037396C" w:rsidRPr="001D709D">
              <w:rPr>
                <w:rFonts w:cs="Arial"/>
              </w:rPr>
              <w:t>le</w:t>
            </w:r>
            <w:r w:rsidR="0037396C">
              <w:rPr>
                <w:rFonts w:cs="Arial"/>
              </w:rPr>
              <w:t>ss</w:t>
            </w:r>
            <w:r w:rsidR="0037396C" w:rsidRPr="001D709D">
              <w:rPr>
                <w:rFonts w:cs="Arial"/>
              </w:rPr>
              <w:t xml:space="preserve"> </w:t>
            </w:r>
            <w:r w:rsidRPr="001D709D">
              <w:rPr>
                <w:rFonts w:cs="Arial"/>
              </w:rPr>
              <w:t>than $250,000 per annum</w:t>
            </w:r>
          </w:p>
          <w:p w:rsidR="004E5B0B" w:rsidRPr="001D709D" w:rsidRDefault="004E5B0B" w:rsidP="006F66B9">
            <w:pPr>
              <w:pStyle w:val="ListParagraph"/>
              <w:numPr>
                <w:ilvl w:val="0"/>
                <w:numId w:val="6"/>
              </w:numPr>
              <w:ind w:left="317" w:hanging="283"/>
              <w:contextualSpacing w:val="0"/>
              <w:rPr>
                <w:rFonts w:cs="Arial"/>
              </w:rPr>
            </w:pPr>
            <w:r w:rsidRPr="001D709D">
              <w:rPr>
                <w:rFonts w:cs="Arial"/>
              </w:rPr>
              <w:t>both parents must meet the activity requirement as set out in section 3.</w:t>
            </w:r>
            <w:r w:rsidR="005130B9">
              <w:rPr>
                <w:rFonts w:cs="Arial"/>
              </w:rPr>
              <w:t>1.2</w:t>
            </w:r>
          </w:p>
          <w:p w:rsidR="004E5B0B" w:rsidRPr="001D709D" w:rsidRDefault="00680100" w:rsidP="006F66B9">
            <w:pPr>
              <w:pStyle w:val="ListParagraph"/>
              <w:numPr>
                <w:ilvl w:val="0"/>
                <w:numId w:val="6"/>
              </w:numPr>
              <w:ind w:left="317" w:hanging="283"/>
              <w:contextualSpacing w:val="0"/>
              <w:rPr>
                <w:rFonts w:cs="Arial"/>
              </w:rPr>
            </w:pPr>
            <w:r>
              <w:rPr>
                <w:rFonts w:cs="Arial"/>
              </w:rPr>
              <w:t>at least one parent</w:t>
            </w:r>
            <w:r w:rsidR="004E5B0B" w:rsidRPr="001D709D">
              <w:rPr>
                <w:rFonts w:cs="Arial"/>
              </w:rPr>
              <w:t xml:space="preserve"> must be an Australian citizen or permanent resident </w:t>
            </w:r>
          </w:p>
          <w:p w:rsidR="004E5B0B" w:rsidRPr="001D709D" w:rsidRDefault="004E5B0B" w:rsidP="006F66B9">
            <w:pPr>
              <w:pStyle w:val="ListParagraph"/>
              <w:numPr>
                <w:ilvl w:val="0"/>
                <w:numId w:val="6"/>
              </w:numPr>
              <w:ind w:left="317" w:hanging="283"/>
              <w:contextualSpacing w:val="0"/>
              <w:rPr>
                <w:rFonts w:cs="Arial"/>
              </w:rPr>
            </w:pPr>
            <w:r w:rsidRPr="001D709D">
              <w:rPr>
                <w:rFonts w:cs="Arial"/>
              </w:rPr>
              <w:t xml:space="preserve">children in receipt of care must be dependents </w:t>
            </w:r>
          </w:p>
          <w:p w:rsidR="004E5B0B" w:rsidRPr="001D709D" w:rsidRDefault="004E5B0B" w:rsidP="006F66B9">
            <w:pPr>
              <w:pStyle w:val="ListParagraph"/>
              <w:numPr>
                <w:ilvl w:val="0"/>
                <w:numId w:val="6"/>
              </w:numPr>
              <w:ind w:left="317" w:hanging="283"/>
              <w:rPr>
                <w:rFonts w:cs="Arial"/>
              </w:rPr>
            </w:pPr>
            <w:proofErr w:type="gramStart"/>
            <w:r w:rsidRPr="001D709D">
              <w:rPr>
                <w:rFonts w:cs="Arial"/>
              </w:rPr>
              <w:t>be</w:t>
            </w:r>
            <w:proofErr w:type="gramEnd"/>
            <w:r w:rsidRPr="001D709D">
              <w:rPr>
                <w:rFonts w:cs="Arial"/>
              </w:rPr>
              <w:t xml:space="preserve"> willing to participate within the </w:t>
            </w:r>
            <w:r w:rsidR="00734845" w:rsidRPr="001D709D">
              <w:rPr>
                <w:rFonts w:cs="Arial"/>
              </w:rPr>
              <w:t>Nanny Pilot Programme</w:t>
            </w:r>
            <w:r w:rsidRPr="001D709D">
              <w:rPr>
                <w:rFonts w:cs="Arial"/>
              </w:rPr>
              <w:t xml:space="preserve"> and assist with minimal data and information gathering activities. </w:t>
            </w:r>
          </w:p>
          <w:p w:rsidR="00BA6784" w:rsidRPr="001D709D" w:rsidRDefault="00BA6784" w:rsidP="00BA6784">
            <w:pPr>
              <w:pStyle w:val="NormalWeb"/>
              <w:spacing w:before="0" w:after="0" w:line="240" w:lineRule="auto"/>
              <w:rPr>
                <w:rFonts w:ascii="Arial" w:eastAsia="Times New Roman" w:hAnsi="Arial" w:cs="Arial"/>
                <w:sz w:val="20"/>
                <w:szCs w:val="20"/>
                <w:lang w:eastAsia="en-US"/>
              </w:rPr>
            </w:pPr>
          </w:p>
        </w:tc>
      </w:tr>
      <w:tr w:rsidR="00BA6784" w:rsidRPr="001D709D" w:rsidTr="00BA6784">
        <w:tc>
          <w:tcPr>
            <w:tcW w:w="2552" w:type="dxa"/>
          </w:tcPr>
          <w:p w:rsidR="00BA6784" w:rsidRPr="001D709D" w:rsidRDefault="00BA6784" w:rsidP="00BA6784">
            <w:pPr>
              <w:rPr>
                <w:rFonts w:cs="Arial"/>
              </w:rPr>
            </w:pPr>
            <w:r w:rsidRPr="001D709D">
              <w:rPr>
                <w:rFonts w:cs="Arial"/>
              </w:rPr>
              <w:t>Fit and proper</w:t>
            </w:r>
          </w:p>
          <w:p w:rsidR="00BA6784" w:rsidRPr="001D709D" w:rsidRDefault="00BA6784" w:rsidP="00BA6784">
            <w:pPr>
              <w:rPr>
                <w:rFonts w:cs="Arial"/>
              </w:rPr>
            </w:pPr>
          </w:p>
        </w:tc>
        <w:tc>
          <w:tcPr>
            <w:tcW w:w="6888" w:type="dxa"/>
          </w:tcPr>
          <w:p w:rsidR="00034B66" w:rsidRPr="001D709D" w:rsidRDefault="00034B66" w:rsidP="00034B66">
            <w:pPr>
              <w:rPr>
                <w:rFonts w:cs="Arial"/>
              </w:rPr>
            </w:pPr>
            <w:r w:rsidRPr="001D709D">
              <w:rPr>
                <w:rFonts w:cs="Arial"/>
              </w:rPr>
              <w:t xml:space="preserve">A person who can produce the </w:t>
            </w:r>
            <w:r w:rsidR="0024665B" w:rsidRPr="001D709D">
              <w:rPr>
                <w:rFonts w:cs="Arial"/>
              </w:rPr>
              <w:t>following documentary evidence</w:t>
            </w:r>
            <w:r w:rsidRPr="001D709D">
              <w:rPr>
                <w:rFonts w:cs="Arial"/>
              </w:rPr>
              <w:t>:</w:t>
            </w:r>
          </w:p>
          <w:p w:rsidR="00BA6784" w:rsidRPr="001D709D" w:rsidRDefault="0024665B" w:rsidP="006F66B9">
            <w:pPr>
              <w:pStyle w:val="ListParagraph"/>
              <w:numPr>
                <w:ilvl w:val="0"/>
                <w:numId w:val="29"/>
              </w:numPr>
              <w:ind w:left="317" w:hanging="283"/>
              <w:rPr>
                <w:rFonts w:cs="Arial"/>
              </w:rPr>
            </w:pPr>
            <w:r w:rsidRPr="001D709D">
              <w:rPr>
                <w:rFonts w:cs="Arial"/>
              </w:rPr>
              <w:t xml:space="preserve">A criminal history check issued not more than </w:t>
            </w:r>
            <w:r w:rsidR="00AE2CEE">
              <w:rPr>
                <w:rFonts w:cs="Arial"/>
              </w:rPr>
              <w:t>six</w:t>
            </w:r>
            <w:r w:rsidRPr="001D709D">
              <w:rPr>
                <w:rFonts w:cs="Arial"/>
              </w:rPr>
              <w:t xml:space="preserve"> months before submitting an application</w:t>
            </w:r>
          </w:p>
          <w:p w:rsidR="0024665B" w:rsidRPr="001D709D" w:rsidRDefault="0024665B" w:rsidP="006F66B9">
            <w:pPr>
              <w:pStyle w:val="ListParagraph"/>
              <w:numPr>
                <w:ilvl w:val="0"/>
                <w:numId w:val="6"/>
              </w:numPr>
              <w:ind w:left="317" w:hanging="283"/>
              <w:contextualSpacing w:val="0"/>
              <w:rPr>
                <w:rFonts w:cs="Arial"/>
              </w:rPr>
            </w:pPr>
            <w:r w:rsidRPr="001D709D">
              <w:rPr>
                <w:rFonts w:cs="Arial"/>
              </w:rPr>
              <w:t>A current working with children check, working with children card or working with vulnerable people check issued on the basis of a criminal history record check</w:t>
            </w:r>
            <w:r w:rsidR="00442871">
              <w:rPr>
                <w:rFonts w:cs="Arial"/>
              </w:rPr>
              <w:t>.</w:t>
            </w:r>
          </w:p>
        </w:tc>
      </w:tr>
      <w:tr w:rsidR="00BA6784" w:rsidRPr="001D709D" w:rsidTr="00BA6784">
        <w:tc>
          <w:tcPr>
            <w:tcW w:w="2552" w:type="dxa"/>
          </w:tcPr>
          <w:p w:rsidR="00BA6784" w:rsidRPr="001D709D" w:rsidRDefault="00BA6784" w:rsidP="00BA6784">
            <w:pPr>
              <w:pStyle w:val="NormalWeb"/>
              <w:spacing w:before="0" w:after="0" w:line="240" w:lineRule="auto"/>
              <w:rPr>
                <w:rFonts w:ascii="Arial" w:eastAsia="Times New Roman" w:hAnsi="Arial" w:cs="Arial"/>
                <w:sz w:val="20"/>
                <w:szCs w:val="20"/>
                <w:lang w:eastAsia="en-US"/>
              </w:rPr>
            </w:pPr>
            <w:r w:rsidRPr="001D709D">
              <w:rPr>
                <w:rFonts w:ascii="Arial" w:eastAsia="Times New Roman" w:hAnsi="Arial" w:cs="Arial"/>
                <w:sz w:val="20"/>
                <w:szCs w:val="20"/>
                <w:lang w:eastAsia="en-US"/>
              </w:rPr>
              <w:t>Family</w:t>
            </w:r>
          </w:p>
        </w:tc>
        <w:tc>
          <w:tcPr>
            <w:tcW w:w="6888" w:type="dxa"/>
          </w:tcPr>
          <w:p w:rsidR="00120EEF" w:rsidRPr="001D709D" w:rsidRDefault="00120EEF" w:rsidP="00AE2CEE">
            <w:pPr>
              <w:pStyle w:val="NormalWeb"/>
              <w:spacing w:before="100" w:beforeAutospacing="1" w:after="100" w:afterAutospacing="1" w:line="240" w:lineRule="auto"/>
              <w:rPr>
                <w:rFonts w:ascii="Arial" w:eastAsia="Times New Roman" w:hAnsi="Arial" w:cs="Arial"/>
                <w:sz w:val="20"/>
                <w:szCs w:val="20"/>
                <w:lang w:eastAsia="en-US"/>
              </w:rPr>
            </w:pPr>
            <w:r w:rsidRPr="001D709D">
              <w:rPr>
                <w:rFonts w:ascii="Arial" w:eastAsia="Times New Roman" w:hAnsi="Arial" w:cs="Arial"/>
                <w:sz w:val="20"/>
                <w:szCs w:val="20"/>
                <w:lang w:eastAsia="en-US"/>
              </w:rPr>
              <w:t>A family is defined as two or more persons, one of whom is at least 15</w:t>
            </w:r>
            <w:r w:rsidR="00AE2CEE">
              <w:rPr>
                <w:rFonts w:ascii="Arial" w:eastAsia="Times New Roman" w:hAnsi="Arial" w:cs="Arial"/>
                <w:sz w:val="20"/>
                <w:szCs w:val="20"/>
                <w:lang w:eastAsia="en-US"/>
              </w:rPr>
              <w:t> </w:t>
            </w:r>
            <w:r w:rsidRPr="001D709D">
              <w:rPr>
                <w:rFonts w:ascii="Arial" w:eastAsia="Times New Roman" w:hAnsi="Arial" w:cs="Arial"/>
                <w:sz w:val="20"/>
                <w:szCs w:val="20"/>
                <w:lang w:eastAsia="en-US"/>
              </w:rPr>
              <w:t>years of age, who are related by blood, marriage (registered or de</w:t>
            </w:r>
            <w:r w:rsidR="00AE2CEE">
              <w:rPr>
                <w:rFonts w:ascii="Arial" w:eastAsia="Times New Roman" w:hAnsi="Arial" w:cs="Arial"/>
                <w:sz w:val="20"/>
                <w:szCs w:val="20"/>
                <w:lang w:eastAsia="en-US"/>
              </w:rPr>
              <w:t> </w:t>
            </w:r>
            <w:r w:rsidRPr="001D709D">
              <w:rPr>
                <w:rFonts w:ascii="Arial" w:eastAsia="Times New Roman" w:hAnsi="Arial" w:cs="Arial"/>
                <w:sz w:val="20"/>
                <w:szCs w:val="20"/>
                <w:lang w:eastAsia="en-US"/>
              </w:rPr>
              <w:t xml:space="preserve">facto), adoption, step or fostering, and who are usually resident in the same household. Each separately identified couple relationship, lone parent-child relationship or other blood relationship forms the basis of a family. Some households contain more than one family. </w:t>
            </w:r>
          </w:p>
        </w:tc>
      </w:tr>
      <w:tr w:rsidR="00BA6784" w:rsidRPr="001D709D" w:rsidTr="00BA6784">
        <w:tc>
          <w:tcPr>
            <w:tcW w:w="2552" w:type="dxa"/>
          </w:tcPr>
          <w:p w:rsidR="00BA6784" w:rsidRPr="001D709D" w:rsidRDefault="00BA6784" w:rsidP="00BA6784">
            <w:pPr>
              <w:rPr>
                <w:rFonts w:cs="Arial"/>
              </w:rPr>
            </w:pPr>
            <w:r w:rsidRPr="001D709D">
              <w:rPr>
                <w:rFonts w:cs="Arial"/>
              </w:rPr>
              <w:t xml:space="preserve">Mainstream </w:t>
            </w:r>
            <w:r w:rsidR="001821D4" w:rsidRPr="001D709D">
              <w:rPr>
                <w:rFonts w:cs="Arial"/>
              </w:rPr>
              <w:t>Child care</w:t>
            </w:r>
          </w:p>
          <w:p w:rsidR="00BA6784" w:rsidRPr="001D709D" w:rsidRDefault="00BA6784" w:rsidP="00BA6784">
            <w:pPr>
              <w:rPr>
                <w:rFonts w:cs="Arial"/>
                <w:lang w:eastAsia="en-US"/>
              </w:rPr>
            </w:pPr>
          </w:p>
        </w:tc>
        <w:tc>
          <w:tcPr>
            <w:tcW w:w="6888" w:type="dxa"/>
          </w:tcPr>
          <w:p w:rsidR="00BA6784" w:rsidRPr="001D709D" w:rsidRDefault="005130B9" w:rsidP="00D70592">
            <w:pPr>
              <w:rPr>
                <w:rFonts w:cs="Arial"/>
                <w:lang w:eastAsia="en-US"/>
              </w:rPr>
            </w:pPr>
            <w:r>
              <w:rPr>
                <w:rFonts w:cs="Arial"/>
                <w:lang w:eastAsia="en-US"/>
              </w:rPr>
              <w:t xml:space="preserve">Child care that is Child Care Benefit approved including </w:t>
            </w:r>
            <w:r w:rsidR="000B259C" w:rsidRPr="001D709D">
              <w:rPr>
                <w:rFonts w:cs="Arial"/>
                <w:lang w:eastAsia="en-US"/>
              </w:rPr>
              <w:t xml:space="preserve">Long Day Care, Family Day Care, Outside School Hours Care, </w:t>
            </w:r>
            <w:r w:rsidR="00F8356A" w:rsidRPr="001D709D">
              <w:rPr>
                <w:rFonts w:cs="Arial"/>
                <w:lang w:eastAsia="en-US"/>
              </w:rPr>
              <w:t>In Home Care</w:t>
            </w:r>
            <w:r w:rsidR="00F8356A">
              <w:rPr>
                <w:rFonts w:cs="Arial"/>
                <w:lang w:eastAsia="en-US"/>
              </w:rPr>
              <w:t xml:space="preserve"> and some Occasional Care services.</w:t>
            </w:r>
          </w:p>
        </w:tc>
      </w:tr>
    </w:tbl>
    <w:p w:rsidR="00467229" w:rsidRPr="001D709D" w:rsidRDefault="00467229" w:rsidP="00785B97">
      <w:pPr>
        <w:rPr>
          <w:rFonts w:cs="Arial"/>
        </w:rPr>
      </w:pPr>
    </w:p>
    <w:sectPr w:rsidR="00467229" w:rsidRPr="001D709D" w:rsidSect="002B6036">
      <w:headerReference w:type="even" r:id="rId34"/>
      <w:headerReference w:type="default" r:id="rId35"/>
      <w:headerReference w:type="first" r:id="rId36"/>
      <w:pgSz w:w="11906" w:h="16838"/>
      <w:pgMar w:top="1248" w:right="127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FD" w:rsidRDefault="00280EFD" w:rsidP="00785B97">
      <w:r>
        <w:separator/>
      </w:r>
    </w:p>
    <w:p w:rsidR="00280EFD" w:rsidRDefault="00280EFD" w:rsidP="00785B97"/>
  </w:endnote>
  <w:endnote w:type="continuationSeparator" w:id="0">
    <w:p w:rsidR="00280EFD" w:rsidRDefault="00280EFD" w:rsidP="00785B97">
      <w:r>
        <w:continuationSeparator/>
      </w:r>
    </w:p>
    <w:p w:rsidR="00280EFD" w:rsidRDefault="00280EFD" w:rsidP="0078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28491"/>
      <w:docPartObj>
        <w:docPartGallery w:val="Page Numbers (Bottom of Page)"/>
        <w:docPartUnique/>
      </w:docPartObj>
    </w:sdtPr>
    <w:sdtEndPr>
      <w:rPr>
        <w:noProof/>
      </w:rPr>
    </w:sdtEndPr>
    <w:sdtContent>
      <w:p w:rsidR="00280EFD" w:rsidRPr="0018448B" w:rsidRDefault="00280EFD" w:rsidP="00B504F9">
        <w:pPr>
          <w:pStyle w:val="Footer"/>
          <w:jc w:val="right"/>
        </w:pPr>
        <w:r>
          <w:fldChar w:fldCharType="begin"/>
        </w:r>
        <w:r>
          <w:instrText xml:space="preserve"> PAGE   \* MERGEFORMAT </w:instrText>
        </w:r>
        <w:r>
          <w:fldChar w:fldCharType="separate"/>
        </w:r>
        <w:r w:rsidR="00A17AD3">
          <w:rPr>
            <w:noProof/>
          </w:rPr>
          <w:t>5</w:t>
        </w:r>
        <w:r>
          <w:rPr>
            <w:noProof/>
          </w:rPr>
          <w:fldChar w:fldCharType="end"/>
        </w:r>
      </w:p>
    </w:sdtContent>
  </w:sdt>
  <w:p w:rsidR="00280EFD" w:rsidRDefault="00280EFD" w:rsidP="000F7BA8">
    <w:pPr>
      <w:pStyle w:val="Footer"/>
      <w:tabs>
        <w:tab w:val="clear" w:pos="4513"/>
        <w:tab w:val="clear" w:pos="9026"/>
        <w:tab w:val="left" w:pos="200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280EFD" w:rsidP="007C3743">
    <w:pPr>
      <w:pStyle w:val="Footer"/>
      <w:jc w:val="center"/>
    </w:pP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FD" w:rsidRDefault="00280EFD" w:rsidP="00785B97">
      <w:r>
        <w:separator/>
      </w:r>
    </w:p>
    <w:p w:rsidR="00280EFD" w:rsidRDefault="00280EFD" w:rsidP="00785B97"/>
  </w:footnote>
  <w:footnote w:type="continuationSeparator" w:id="0">
    <w:p w:rsidR="00280EFD" w:rsidRDefault="00280EFD" w:rsidP="00785B97">
      <w:r>
        <w:continuationSeparator/>
      </w:r>
    </w:p>
    <w:p w:rsidR="00280EFD" w:rsidRDefault="00280EFD" w:rsidP="00785B97"/>
  </w:footnote>
  <w:footnote w:id="1">
    <w:p w:rsidR="00280EFD" w:rsidRDefault="00280EFD" w:rsidP="00021EC8">
      <w:pPr>
        <w:pStyle w:val="FootnoteText"/>
      </w:pPr>
      <w:r>
        <w:rPr>
          <w:rStyle w:val="FootnoteReference"/>
        </w:rPr>
        <w:footnoteRef/>
      </w:r>
      <w:r>
        <w:t xml:space="preserve"> Measures of remoteness are based on the Australian Bureau of Statistics’ Remoteness Structure categories, which are part of the Australian Statistical Geography Standard.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39" o:spid="_x0000_s2052" type="#_x0000_t136" style="position:absolute;margin-left:0;margin-top:0;width:462.75pt;height:185.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40" o:spid="_x0000_s2053" type="#_x0000_t136" style="position:absolute;margin-left:0;margin-top:0;width:462.75pt;height:185.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38" o:spid="_x0000_s2051" type="#_x0000_t136" style="position:absolute;margin-left:0;margin-top:0;width:462.75pt;height:185.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42" o:spid="_x0000_s2055" type="#_x0000_t136" style="position:absolute;margin-left:0;margin-top:0;width:462.75pt;height:185.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rsidP="00785B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43" o:spid="_x0000_s2056" type="#_x0000_t136" style="position:absolute;margin-left:0;margin-top:0;width:462.75pt;height:185.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FD" w:rsidRDefault="00A17A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610341" o:spid="_x0000_s2054" type="#_x0000_t136" style="position:absolute;margin-left:0;margin-top:0;width:462.75pt;height:185.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C837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95FD6"/>
    <w:multiLevelType w:val="hybridMultilevel"/>
    <w:tmpl w:val="A65EF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0A1779"/>
    <w:multiLevelType w:val="hybridMultilevel"/>
    <w:tmpl w:val="8A1CB5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03E933A0"/>
    <w:multiLevelType w:val="hybridMultilevel"/>
    <w:tmpl w:val="77544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63309D5"/>
    <w:multiLevelType w:val="hybridMultilevel"/>
    <w:tmpl w:val="A8B6E132"/>
    <w:lvl w:ilvl="0" w:tplc="82649788">
      <w:start w:val="1"/>
      <w:numFmt w:val="bullet"/>
      <w:lvlText w:val="-"/>
      <w:lvlJc w:val="left"/>
      <w:pPr>
        <w:ind w:left="720" w:hanging="360"/>
      </w:pPr>
      <w:rPr>
        <w:rFonts w:ascii="Courier New" w:hAnsi="Courier New" w:hint="default"/>
      </w:rPr>
    </w:lvl>
    <w:lvl w:ilvl="1" w:tplc="8264978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8F70A42"/>
    <w:multiLevelType w:val="hybridMultilevel"/>
    <w:tmpl w:val="78108B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0922019A"/>
    <w:multiLevelType w:val="hybridMultilevel"/>
    <w:tmpl w:val="4E6018D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0A2324CC"/>
    <w:multiLevelType w:val="hybridMultilevel"/>
    <w:tmpl w:val="40521EA8"/>
    <w:lvl w:ilvl="0" w:tplc="0C090001">
      <w:start w:val="1"/>
      <w:numFmt w:val="bullet"/>
      <w:lvlText w:val=""/>
      <w:lvlJc w:val="left"/>
      <w:pPr>
        <w:ind w:left="1014" w:hanging="360"/>
      </w:pPr>
      <w:rPr>
        <w:rFonts w:ascii="Symbol" w:hAnsi="Symbol" w:hint="default"/>
      </w:rPr>
    </w:lvl>
    <w:lvl w:ilvl="1" w:tplc="0C090003">
      <w:start w:val="1"/>
      <w:numFmt w:val="bullet"/>
      <w:lvlText w:val="o"/>
      <w:lvlJc w:val="left"/>
      <w:pPr>
        <w:ind w:left="1734" w:hanging="360"/>
      </w:pPr>
      <w:rPr>
        <w:rFonts w:ascii="Courier New" w:hAnsi="Courier New" w:cs="Courier New" w:hint="default"/>
      </w:rPr>
    </w:lvl>
    <w:lvl w:ilvl="2" w:tplc="0C090005">
      <w:start w:val="1"/>
      <w:numFmt w:val="bullet"/>
      <w:lvlText w:val=""/>
      <w:lvlJc w:val="left"/>
      <w:pPr>
        <w:ind w:left="2454" w:hanging="360"/>
      </w:pPr>
      <w:rPr>
        <w:rFonts w:ascii="Wingdings" w:hAnsi="Wingdings" w:hint="default"/>
      </w:rPr>
    </w:lvl>
    <w:lvl w:ilvl="3" w:tplc="0C090001">
      <w:start w:val="1"/>
      <w:numFmt w:val="bullet"/>
      <w:lvlText w:val=""/>
      <w:lvlJc w:val="left"/>
      <w:pPr>
        <w:ind w:left="3174" w:hanging="360"/>
      </w:pPr>
      <w:rPr>
        <w:rFonts w:ascii="Symbol" w:hAnsi="Symbol" w:hint="default"/>
      </w:rPr>
    </w:lvl>
    <w:lvl w:ilvl="4" w:tplc="0C090003">
      <w:start w:val="1"/>
      <w:numFmt w:val="bullet"/>
      <w:lvlText w:val="o"/>
      <w:lvlJc w:val="left"/>
      <w:pPr>
        <w:ind w:left="3894" w:hanging="360"/>
      </w:pPr>
      <w:rPr>
        <w:rFonts w:ascii="Courier New" w:hAnsi="Courier New" w:cs="Courier New" w:hint="default"/>
      </w:rPr>
    </w:lvl>
    <w:lvl w:ilvl="5" w:tplc="0C090005">
      <w:start w:val="1"/>
      <w:numFmt w:val="bullet"/>
      <w:lvlText w:val=""/>
      <w:lvlJc w:val="left"/>
      <w:pPr>
        <w:ind w:left="4614" w:hanging="360"/>
      </w:pPr>
      <w:rPr>
        <w:rFonts w:ascii="Wingdings" w:hAnsi="Wingdings" w:hint="default"/>
      </w:rPr>
    </w:lvl>
    <w:lvl w:ilvl="6" w:tplc="0C090001">
      <w:start w:val="1"/>
      <w:numFmt w:val="bullet"/>
      <w:lvlText w:val=""/>
      <w:lvlJc w:val="left"/>
      <w:pPr>
        <w:ind w:left="5334" w:hanging="360"/>
      </w:pPr>
      <w:rPr>
        <w:rFonts w:ascii="Symbol" w:hAnsi="Symbol" w:hint="default"/>
      </w:rPr>
    </w:lvl>
    <w:lvl w:ilvl="7" w:tplc="0C090003">
      <w:start w:val="1"/>
      <w:numFmt w:val="bullet"/>
      <w:lvlText w:val="o"/>
      <w:lvlJc w:val="left"/>
      <w:pPr>
        <w:ind w:left="6054" w:hanging="360"/>
      </w:pPr>
      <w:rPr>
        <w:rFonts w:ascii="Courier New" w:hAnsi="Courier New" w:cs="Courier New" w:hint="default"/>
      </w:rPr>
    </w:lvl>
    <w:lvl w:ilvl="8" w:tplc="0C090005">
      <w:start w:val="1"/>
      <w:numFmt w:val="bullet"/>
      <w:lvlText w:val=""/>
      <w:lvlJc w:val="left"/>
      <w:pPr>
        <w:ind w:left="6774" w:hanging="360"/>
      </w:pPr>
      <w:rPr>
        <w:rFonts w:ascii="Wingdings" w:hAnsi="Wingdings" w:hint="default"/>
      </w:rPr>
    </w:lvl>
  </w:abstractNum>
  <w:abstractNum w:abstractNumId="9">
    <w:nsid w:val="0B3A52EE"/>
    <w:multiLevelType w:val="hybridMultilevel"/>
    <w:tmpl w:val="5C964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01B0B8C"/>
    <w:multiLevelType w:val="hybridMultilevel"/>
    <w:tmpl w:val="20E8B8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3E319B"/>
    <w:multiLevelType w:val="hybridMultilevel"/>
    <w:tmpl w:val="898065F0"/>
    <w:lvl w:ilvl="0" w:tplc="F216CDB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147ABC"/>
    <w:multiLevelType w:val="hybridMultilevel"/>
    <w:tmpl w:val="8A5A2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74744C"/>
    <w:multiLevelType w:val="hybridMultilevel"/>
    <w:tmpl w:val="99A25B6C"/>
    <w:lvl w:ilvl="0" w:tplc="82649788">
      <w:start w:val="1"/>
      <w:numFmt w:val="bullet"/>
      <w:lvlText w:val="-"/>
      <w:lvlJc w:val="left"/>
      <w:pPr>
        <w:ind w:left="1429" w:hanging="360"/>
      </w:pPr>
      <w:rPr>
        <w:rFonts w:ascii="Courier New" w:hAnsi="Courier New" w:hint="default"/>
      </w:rPr>
    </w:lvl>
    <w:lvl w:ilvl="1" w:tplc="82649788">
      <w:start w:val="1"/>
      <w:numFmt w:val="bullet"/>
      <w:lvlText w:val="-"/>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1FF650B1"/>
    <w:multiLevelType w:val="hybridMultilevel"/>
    <w:tmpl w:val="21202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3A769FA"/>
    <w:multiLevelType w:val="hybridMultilevel"/>
    <w:tmpl w:val="ACA82F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6D60D1A"/>
    <w:multiLevelType w:val="multilevel"/>
    <w:tmpl w:val="26E0CAC4"/>
    <w:lvl w:ilvl="0">
      <w:start w:val="1"/>
      <w:numFmt w:val="decimal"/>
      <w:pStyle w:val="Heading1"/>
      <w:lvlText w:val="%1"/>
      <w:lvlJc w:val="left"/>
      <w:pPr>
        <w:tabs>
          <w:tab w:val="num" w:pos="432"/>
        </w:tabs>
        <w:ind w:left="432" w:hanging="432"/>
      </w:pPr>
      <w:rPr>
        <w:b/>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86329B7"/>
    <w:multiLevelType w:val="hybridMultilevel"/>
    <w:tmpl w:val="F7B68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9F5510D"/>
    <w:multiLevelType w:val="hybridMultilevel"/>
    <w:tmpl w:val="53320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147183"/>
    <w:multiLevelType w:val="multilevel"/>
    <w:tmpl w:val="F074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F454E"/>
    <w:multiLevelType w:val="hybridMultilevel"/>
    <w:tmpl w:val="EA6492FC"/>
    <w:lvl w:ilvl="0" w:tplc="19D0B388">
      <w:start w:val="1"/>
      <w:numFmt w:val="bullet"/>
      <w:lvlText w:val=""/>
      <w:lvlJc w:val="left"/>
      <w:pPr>
        <w:ind w:left="2649" w:hanging="360"/>
      </w:pPr>
      <w:rPr>
        <w:rFonts w:ascii="Symbol" w:hAnsi="Symbol" w:hint="default"/>
      </w:rPr>
    </w:lvl>
    <w:lvl w:ilvl="1" w:tplc="19D0B388">
      <w:start w:val="1"/>
      <w:numFmt w:val="bullet"/>
      <w:lvlText w:val=""/>
      <w:lvlJc w:val="left"/>
      <w:pPr>
        <w:ind w:left="3369" w:hanging="360"/>
      </w:pPr>
      <w:rPr>
        <w:rFonts w:ascii="Symbol" w:hAnsi="Symbol" w:hint="default"/>
      </w:rPr>
    </w:lvl>
    <w:lvl w:ilvl="2" w:tplc="0C090005">
      <w:start w:val="1"/>
      <w:numFmt w:val="bullet"/>
      <w:lvlText w:val=""/>
      <w:lvlJc w:val="left"/>
      <w:pPr>
        <w:ind w:left="4089" w:hanging="360"/>
      </w:pPr>
      <w:rPr>
        <w:rFonts w:ascii="Wingdings" w:hAnsi="Wingdings" w:hint="default"/>
      </w:rPr>
    </w:lvl>
    <w:lvl w:ilvl="3" w:tplc="0C090001">
      <w:start w:val="1"/>
      <w:numFmt w:val="bullet"/>
      <w:lvlText w:val=""/>
      <w:lvlJc w:val="left"/>
      <w:pPr>
        <w:ind w:left="4809" w:hanging="360"/>
      </w:pPr>
      <w:rPr>
        <w:rFonts w:ascii="Symbol" w:hAnsi="Symbol" w:hint="default"/>
      </w:rPr>
    </w:lvl>
    <w:lvl w:ilvl="4" w:tplc="0C090003">
      <w:start w:val="1"/>
      <w:numFmt w:val="bullet"/>
      <w:lvlText w:val="o"/>
      <w:lvlJc w:val="left"/>
      <w:pPr>
        <w:ind w:left="5529" w:hanging="360"/>
      </w:pPr>
      <w:rPr>
        <w:rFonts w:ascii="Courier New" w:hAnsi="Courier New" w:cs="Courier New" w:hint="default"/>
      </w:rPr>
    </w:lvl>
    <w:lvl w:ilvl="5" w:tplc="0C090005">
      <w:start w:val="1"/>
      <w:numFmt w:val="bullet"/>
      <w:lvlText w:val=""/>
      <w:lvlJc w:val="left"/>
      <w:pPr>
        <w:ind w:left="6249" w:hanging="360"/>
      </w:pPr>
      <w:rPr>
        <w:rFonts w:ascii="Wingdings" w:hAnsi="Wingdings" w:hint="default"/>
      </w:rPr>
    </w:lvl>
    <w:lvl w:ilvl="6" w:tplc="0C090001">
      <w:start w:val="1"/>
      <w:numFmt w:val="bullet"/>
      <w:lvlText w:val=""/>
      <w:lvlJc w:val="left"/>
      <w:pPr>
        <w:ind w:left="6969" w:hanging="360"/>
      </w:pPr>
      <w:rPr>
        <w:rFonts w:ascii="Symbol" w:hAnsi="Symbol" w:hint="default"/>
      </w:rPr>
    </w:lvl>
    <w:lvl w:ilvl="7" w:tplc="0C090003">
      <w:start w:val="1"/>
      <w:numFmt w:val="bullet"/>
      <w:lvlText w:val="o"/>
      <w:lvlJc w:val="left"/>
      <w:pPr>
        <w:ind w:left="7689" w:hanging="360"/>
      </w:pPr>
      <w:rPr>
        <w:rFonts w:ascii="Courier New" w:hAnsi="Courier New" w:cs="Courier New" w:hint="default"/>
      </w:rPr>
    </w:lvl>
    <w:lvl w:ilvl="8" w:tplc="0C090005">
      <w:start w:val="1"/>
      <w:numFmt w:val="bullet"/>
      <w:lvlText w:val=""/>
      <w:lvlJc w:val="left"/>
      <w:pPr>
        <w:ind w:left="8409" w:hanging="360"/>
      </w:pPr>
      <w:rPr>
        <w:rFonts w:ascii="Wingdings" w:hAnsi="Wingdings" w:hint="default"/>
      </w:rPr>
    </w:lvl>
  </w:abstractNum>
  <w:abstractNum w:abstractNumId="21">
    <w:nsid w:val="39970280"/>
    <w:multiLevelType w:val="hybridMultilevel"/>
    <w:tmpl w:val="1690F8E6"/>
    <w:lvl w:ilvl="0" w:tplc="82649788">
      <w:start w:val="1"/>
      <w:numFmt w:val="bullet"/>
      <w:lvlText w:val="-"/>
      <w:lvlJc w:val="left"/>
      <w:pPr>
        <w:ind w:left="720" w:hanging="360"/>
      </w:pPr>
      <w:rPr>
        <w:rFonts w:ascii="Courier New" w:hAnsi="Courier New" w:hint="default"/>
      </w:rPr>
    </w:lvl>
    <w:lvl w:ilvl="1" w:tplc="8264978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E5879E7"/>
    <w:multiLevelType w:val="hybridMultilevel"/>
    <w:tmpl w:val="C024B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66B98"/>
    <w:multiLevelType w:val="hybridMultilevel"/>
    <w:tmpl w:val="01CC5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BA2F77"/>
    <w:multiLevelType w:val="hybridMultilevel"/>
    <w:tmpl w:val="580AF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164480"/>
    <w:multiLevelType w:val="hybridMultilevel"/>
    <w:tmpl w:val="83E0B048"/>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7">
    <w:nsid w:val="522C1C48"/>
    <w:multiLevelType w:val="hybridMultilevel"/>
    <w:tmpl w:val="7E2E0BEC"/>
    <w:lvl w:ilvl="0" w:tplc="0C090001">
      <w:start w:val="1"/>
      <w:numFmt w:val="bullet"/>
      <w:lvlText w:val=""/>
      <w:lvlJc w:val="left"/>
      <w:pPr>
        <w:ind w:left="720" w:hanging="360"/>
      </w:pPr>
      <w:rPr>
        <w:rFonts w:ascii="Symbol" w:hAnsi="Symbol" w:hint="default"/>
      </w:rPr>
    </w:lvl>
    <w:lvl w:ilvl="1" w:tplc="8264978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6B1D01"/>
    <w:multiLevelType w:val="hybridMultilevel"/>
    <w:tmpl w:val="E00499D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9">
    <w:nsid w:val="5B1452AD"/>
    <w:multiLevelType w:val="hybridMultilevel"/>
    <w:tmpl w:val="1E086DAC"/>
    <w:lvl w:ilvl="0" w:tplc="82649788">
      <w:start w:val="1"/>
      <w:numFmt w:val="bullet"/>
      <w:lvlText w:val="-"/>
      <w:lvlJc w:val="left"/>
      <w:pPr>
        <w:ind w:left="720" w:hanging="360"/>
      </w:pPr>
      <w:rPr>
        <w:rFonts w:ascii="Courier New" w:hAnsi="Courier New" w:hint="default"/>
      </w:rPr>
    </w:lvl>
    <w:lvl w:ilvl="1" w:tplc="8264978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05A30A5"/>
    <w:multiLevelType w:val="hybridMultilevel"/>
    <w:tmpl w:val="B46C07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E322C0"/>
    <w:multiLevelType w:val="hybridMultilevel"/>
    <w:tmpl w:val="99249B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62689D"/>
    <w:multiLevelType w:val="hybridMultilevel"/>
    <w:tmpl w:val="0FBCFBA2"/>
    <w:lvl w:ilvl="0" w:tplc="05062D9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6CD324CB"/>
    <w:multiLevelType w:val="hybridMultilevel"/>
    <w:tmpl w:val="626C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3D3FD0"/>
    <w:multiLevelType w:val="hybridMultilevel"/>
    <w:tmpl w:val="94E8F6A4"/>
    <w:lvl w:ilvl="0" w:tplc="0C090001">
      <w:start w:val="1"/>
      <w:numFmt w:val="bullet"/>
      <w:lvlText w:val=""/>
      <w:lvlJc w:val="left"/>
      <w:pPr>
        <w:tabs>
          <w:tab w:val="num" w:pos="720"/>
        </w:tabs>
        <w:ind w:left="720" w:hanging="360"/>
      </w:pPr>
      <w:rPr>
        <w:rFonts w:ascii="Symbol" w:hAnsi="Symbol" w:hint="default"/>
      </w:rPr>
    </w:lvl>
    <w:lvl w:ilvl="1" w:tplc="82649788">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nsid w:val="74732973"/>
    <w:multiLevelType w:val="hybridMultilevel"/>
    <w:tmpl w:val="9F3434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747408C"/>
    <w:multiLevelType w:val="hybridMultilevel"/>
    <w:tmpl w:val="1F36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956A05"/>
    <w:multiLevelType w:val="hybridMultilevel"/>
    <w:tmpl w:val="0204A25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6"/>
  </w:num>
  <w:num w:numId="2">
    <w:abstractNumId w:val="26"/>
  </w:num>
  <w:num w:numId="3">
    <w:abstractNumId w:val="3"/>
  </w:num>
  <w:num w:numId="4">
    <w:abstractNumId w:val="25"/>
  </w:num>
  <w:num w:numId="5">
    <w:abstractNumId w:val="6"/>
  </w:num>
  <w:num w:numId="6">
    <w:abstractNumId w:val="8"/>
  </w:num>
  <w:num w:numId="7">
    <w:abstractNumId w:val="14"/>
  </w:num>
  <w:num w:numId="8">
    <w:abstractNumId w:val="7"/>
  </w:num>
  <w:num w:numId="9">
    <w:abstractNumId w:val="34"/>
  </w:num>
  <w:num w:numId="10">
    <w:abstractNumId w:val="28"/>
  </w:num>
  <w:num w:numId="11">
    <w:abstractNumId w:val="20"/>
  </w:num>
  <w:num w:numId="12">
    <w:abstractNumId w:val="15"/>
  </w:num>
  <w:num w:numId="13">
    <w:abstractNumId w:val="24"/>
  </w:num>
  <w:num w:numId="14">
    <w:abstractNumId w:val="33"/>
  </w:num>
  <w:num w:numId="15">
    <w:abstractNumId w:val="17"/>
  </w:num>
  <w:num w:numId="16">
    <w:abstractNumId w:val="19"/>
  </w:num>
  <w:num w:numId="17">
    <w:abstractNumId w:val="12"/>
  </w:num>
  <w:num w:numId="18">
    <w:abstractNumId w:val="23"/>
  </w:num>
  <w:num w:numId="19">
    <w:abstractNumId w:val="18"/>
  </w:num>
  <w:num w:numId="20">
    <w:abstractNumId w:val="36"/>
  </w:num>
  <w:num w:numId="21">
    <w:abstractNumId w:val="10"/>
  </w:num>
  <w:num w:numId="22">
    <w:abstractNumId w:val="1"/>
  </w:num>
  <w:num w:numId="23">
    <w:abstractNumId w:val="9"/>
  </w:num>
  <w:num w:numId="24">
    <w:abstractNumId w:val="11"/>
  </w:num>
  <w:num w:numId="25">
    <w:abstractNumId w:val="30"/>
  </w:num>
  <w:num w:numId="26">
    <w:abstractNumId w:val="35"/>
  </w:num>
  <w:num w:numId="27">
    <w:abstractNumId w:val="2"/>
  </w:num>
  <w:num w:numId="28">
    <w:abstractNumId w:val="32"/>
  </w:num>
  <w:num w:numId="29">
    <w:abstractNumId w:val="37"/>
  </w:num>
  <w:num w:numId="30">
    <w:abstractNumId w:val="13"/>
  </w:num>
  <w:num w:numId="31">
    <w:abstractNumId w:val="27"/>
  </w:num>
  <w:num w:numId="32">
    <w:abstractNumId w:val="22"/>
  </w:num>
  <w:num w:numId="33">
    <w:abstractNumId w:val="0"/>
  </w:num>
  <w:num w:numId="34">
    <w:abstractNumId w:val="4"/>
  </w:num>
  <w:num w:numId="35">
    <w:abstractNumId w:val="5"/>
  </w:num>
  <w:num w:numId="36">
    <w:abstractNumId w:val="29"/>
  </w:num>
  <w:num w:numId="37">
    <w:abstractNumId w:val="21"/>
  </w:num>
  <w:num w:numId="38">
    <w:abstractNumId w:val="31"/>
  </w:num>
  <w:num w:numId="39">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docVars>
    <w:docVar w:name="_AMO_XmlVersion" w:val="Empty"/>
  </w:docVars>
  <w:rsids>
    <w:rsidRoot w:val="001C16FD"/>
    <w:rsid w:val="0000015B"/>
    <w:rsid w:val="0000227C"/>
    <w:rsid w:val="000074E6"/>
    <w:rsid w:val="0000794D"/>
    <w:rsid w:val="000119B0"/>
    <w:rsid w:val="000122E3"/>
    <w:rsid w:val="0001443D"/>
    <w:rsid w:val="000154AD"/>
    <w:rsid w:val="0001659E"/>
    <w:rsid w:val="00020A94"/>
    <w:rsid w:val="00021258"/>
    <w:rsid w:val="00021ACF"/>
    <w:rsid w:val="00021EC8"/>
    <w:rsid w:val="000249E7"/>
    <w:rsid w:val="00025567"/>
    <w:rsid w:val="00026037"/>
    <w:rsid w:val="00030CA7"/>
    <w:rsid w:val="00031A43"/>
    <w:rsid w:val="00031B56"/>
    <w:rsid w:val="00031F50"/>
    <w:rsid w:val="00032740"/>
    <w:rsid w:val="00032860"/>
    <w:rsid w:val="00033561"/>
    <w:rsid w:val="00034B66"/>
    <w:rsid w:val="00035ECE"/>
    <w:rsid w:val="00036741"/>
    <w:rsid w:val="00036A07"/>
    <w:rsid w:val="00036B13"/>
    <w:rsid w:val="00036F14"/>
    <w:rsid w:val="00040DC7"/>
    <w:rsid w:val="00041CF6"/>
    <w:rsid w:val="000424E9"/>
    <w:rsid w:val="00042653"/>
    <w:rsid w:val="00053CDC"/>
    <w:rsid w:val="00055297"/>
    <w:rsid w:val="0005602A"/>
    <w:rsid w:val="00057FB6"/>
    <w:rsid w:val="00060103"/>
    <w:rsid w:val="000605E5"/>
    <w:rsid w:val="00061277"/>
    <w:rsid w:val="00062231"/>
    <w:rsid w:val="0006263B"/>
    <w:rsid w:val="00064859"/>
    <w:rsid w:val="000658FF"/>
    <w:rsid w:val="0006596E"/>
    <w:rsid w:val="00066CD1"/>
    <w:rsid w:val="0006776E"/>
    <w:rsid w:val="00076D5D"/>
    <w:rsid w:val="00080C49"/>
    <w:rsid w:val="00081B76"/>
    <w:rsid w:val="000854A7"/>
    <w:rsid w:val="00085F77"/>
    <w:rsid w:val="000910F2"/>
    <w:rsid w:val="0009564C"/>
    <w:rsid w:val="00096AE3"/>
    <w:rsid w:val="00097D36"/>
    <w:rsid w:val="00097FB2"/>
    <w:rsid w:val="000A091E"/>
    <w:rsid w:val="000A11FC"/>
    <w:rsid w:val="000A46B7"/>
    <w:rsid w:val="000A66BF"/>
    <w:rsid w:val="000A6A3A"/>
    <w:rsid w:val="000A6A70"/>
    <w:rsid w:val="000A71ED"/>
    <w:rsid w:val="000B259C"/>
    <w:rsid w:val="000B3154"/>
    <w:rsid w:val="000B5B13"/>
    <w:rsid w:val="000B778B"/>
    <w:rsid w:val="000C1143"/>
    <w:rsid w:val="000C547A"/>
    <w:rsid w:val="000C70E7"/>
    <w:rsid w:val="000D0AEE"/>
    <w:rsid w:val="000D0FD3"/>
    <w:rsid w:val="000D2DA8"/>
    <w:rsid w:val="000D2FF9"/>
    <w:rsid w:val="000D422A"/>
    <w:rsid w:val="000D43DF"/>
    <w:rsid w:val="000D54EF"/>
    <w:rsid w:val="000D6226"/>
    <w:rsid w:val="000D6486"/>
    <w:rsid w:val="000D64EC"/>
    <w:rsid w:val="000D73A6"/>
    <w:rsid w:val="000D75A6"/>
    <w:rsid w:val="000D79D5"/>
    <w:rsid w:val="000E156A"/>
    <w:rsid w:val="000E2563"/>
    <w:rsid w:val="000E30F2"/>
    <w:rsid w:val="000E32E8"/>
    <w:rsid w:val="000E47B0"/>
    <w:rsid w:val="000E594C"/>
    <w:rsid w:val="000E6F1C"/>
    <w:rsid w:val="000E753B"/>
    <w:rsid w:val="000F21AC"/>
    <w:rsid w:val="000F2266"/>
    <w:rsid w:val="000F2CF0"/>
    <w:rsid w:val="000F5B98"/>
    <w:rsid w:val="000F7BA8"/>
    <w:rsid w:val="00101197"/>
    <w:rsid w:val="00101DC7"/>
    <w:rsid w:val="0010265B"/>
    <w:rsid w:val="001041E9"/>
    <w:rsid w:val="00104347"/>
    <w:rsid w:val="0010487E"/>
    <w:rsid w:val="001055DB"/>
    <w:rsid w:val="00107A1B"/>
    <w:rsid w:val="001114C9"/>
    <w:rsid w:val="00111943"/>
    <w:rsid w:val="0011356E"/>
    <w:rsid w:val="0011749E"/>
    <w:rsid w:val="00117B21"/>
    <w:rsid w:val="00120EEF"/>
    <w:rsid w:val="00120F70"/>
    <w:rsid w:val="001217C1"/>
    <w:rsid w:val="00122588"/>
    <w:rsid w:val="00124159"/>
    <w:rsid w:val="00124410"/>
    <w:rsid w:val="0012502D"/>
    <w:rsid w:val="00125802"/>
    <w:rsid w:val="00133BF0"/>
    <w:rsid w:val="00133CD0"/>
    <w:rsid w:val="001343FA"/>
    <w:rsid w:val="00134FC6"/>
    <w:rsid w:val="00135A1A"/>
    <w:rsid w:val="00150779"/>
    <w:rsid w:val="001525D2"/>
    <w:rsid w:val="001535BF"/>
    <w:rsid w:val="00153B79"/>
    <w:rsid w:val="0015556C"/>
    <w:rsid w:val="001577E1"/>
    <w:rsid w:val="0016028A"/>
    <w:rsid w:val="00161221"/>
    <w:rsid w:val="001625D7"/>
    <w:rsid w:val="00162E33"/>
    <w:rsid w:val="001634A7"/>
    <w:rsid w:val="001636F3"/>
    <w:rsid w:val="001641C3"/>
    <w:rsid w:val="00165E7D"/>
    <w:rsid w:val="0016681B"/>
    <w:rsid w:val="00172093"/>
    <w:rsid w:val="001732A7"/>
    <w:rsid w:val="00174359"/>
    <w:rsid w:val="00175298"/>
    <w:rsid w:val="00180C85"/>
    <w:rsid w:val="00182028"/>
    <w:rsid w:val="001821D4"/>
    <w:rsid w:val="00183E1F"/>
    <w:rsid w:val="0018448B"/>
    <w:rsid w:val="00195A2E"/>
    <w:rsid w:val="00197550"/>
    <w:rsid w:val="00197932"/>
    <w:rsid w:val="001A03C1"/>
    <w:rsid w:val="001A25B2"/>
    <w:rsid w:val="001A5598"/>
    <w:rsid w:val="001A7F9B"/>
    <w:rsid w:val="001B08A2"/>
    <w:rsid w:val="001B2D0D"/>
    <w:rsid w:val="001B3740"/>
    <w:rsid w:val="001B41B3"/>
    <w:rsid w:val="001B5276"/>
    <w:rsid w:val="001B6614"/>
    <w:rsid w:val="001C16FD"/>
    <w:rsid w:val="001C1716"/>
    <w:rsid w:val="001C22F9"/>
    <w:rsid w:val="001C2E5F"/>
    <w:rsid w:val="001C425C"/>
    <w:rsid w:val="001C46BA"/>
    <w:rsid w:val="001D4BD8"/>
    <w:rsid w:val="001D577E"/>
    <w:rsid w:val="001D69EB"/>
    <w:rsid w:val="001D709D"/>
    <w:rsid w:val="001E078D"/>
    <w:rsid w:val="001E138F"/>
    <w:rsid w:val="001E1560"/>
    <w:rsid w:val="001E307B"/>
    <w:rsid w:val="001E4176"/>
    <w:rsid w:val="001E42BF"/>
    <w:rsid w:val="001E48C1"/>
    <w:rsid w:val="001E609D"/>
    <w:rsid w:val="001E630D"/>
    <w:rsid w:val="001E7882"/>
    <w:rsid w:val="001F089B"/>
    <w:rsid w:val="001F19BE"/>
    <w:rsid w:val="001F4ECD"/>
    <w:rsid w:val="001F7830"/>
    <w:rsid w:val="001F78CA"/>
    <w:rsid w:val="00201339"/>
    <w:rsid w:val="002027D6"/>
    <w:rsid w:val="00203508"/>
    <w:rsid w:val="00203C1D"/>
    <w:rsid w:val="00203F26"/>
    <w:rsid w:val="002041F4"/>
    <w:rsid w:val="00204772"/>
    <w:rsid w:val="00204C65"/>
    <w:rsid w:val="0020687C"/>
    <w:rsid w:val="0021064E"/>
    <w:rsid w:val="00210A4C"/>
    <w:rsid w:val="00212046"/>
    <w:rsid w:val="00212B8F"/>
    <w:rsid w:val="0021592E"/>
    <w:rsid w:val="00216250"/>
    <w:rsid w:val="00217038"/>
    <w:rsid w:val="0022152D"/>
    <w:rsid w:val="00221540"/>
    <w:rsid w:val="00222459"/>
    <w:rsid w:val="00223C3E"/>
    <w:rsid w:val="00224142"/>
    <w:rsid w:val="002251BA"/>
    <w:rsid w:val="0022570D"/>
    <w:rsid w:val="0022629B"/>
    <w:rsid w:val="00226D63"/>
    <w:rsid w:val="00226F7B"/>
    <w:rsid w:val="00231825"/>
    <w:rsid w:val="00231E01"/>
    <w:rsid w:val="00235B4A"/>
    <w:rsid w:val="002416AA"/>
    <w:rsid w:val="00242AB3"/>
    <w:rsid w:val="00244CA7"/>
    <w:rsid w:val="0024665B"/>
    <w:rsid w:val="0024727B"/>
    <w:rsid w:val="00250039"/>
    <w:rsid w:val="002502F8"/>
    <w:rsid w:val="002527F5"/>
    <w:rsid w:val="00253142"/>
    <w:rsid w:val="002534C3"/>
    <w:rsid w:val="0025748B"/>
    <w:rsid w:val="002604B5"/>
    <w:rsid w:val="00262546"/>
    <w:rsid w:val="0026394C"/>
    <w:rsid w:val="00263B19"/>
    <w:rsid w:val="0026787A"/>
    <w:rsid w:val="002679F8"/>
    <w:rsid w:val="002714B3"/>
    <w:rsid w:val="00271B0B"/>
    <w:rsid w:val="00272DB8"/>
    <w:rsid w:val="00275153"/>
    <w:rsid w:val="00277612"/>
    <w:rsid w:val="0028008D"/>
    <w:rsid w:val="00280EFD"/>
    <w:rsid w:val="00281163"/>
    <w:rsid w:val="002814C1"/>
    <w:rsid w:val="00281A74"/>
    <w:rsid w:val="0028334F"/>
    <w:rsid w:val="00283703"/>
    <w:rsid w:val="0028432C"/>
    <w:rsid w:val="00284BCB"/>
    <w:rsid w:val="0029021D"/>
    <w:rsid w:val="00291230"/>
    <w:rsid w:val="00291A13"/>
    <w:rsid w:val="00294485"/>
    <w:rsid w:val="002A0883"/>
    <w:rsid w:val="002A63B7"/>
    <w:rsid w:val="002A788A"/>
    <w:rsid w:val="002B1071"/>
    <w:rsid w:val="002B1884"/>
    <w:rsid w:val="002B3A47"/>
    <w:rsid w:val="002B43BA"/>
    <w:rsid w:val="002B6036"/>
    <w:rsid w:val="002B7C80"/>
    <w:rsid w:val="002C144F"/>
    <w:rsid w:val="002C2710"/>
    <w:rsid w:val="002C357E"/>
    <w:rsid w:val="002C50A4"/>
    <w:rsid w:val="002D0B54"/>
    <w:rsid w:val="002D3A3C"/>
    <w:rsid w:val="002D4633"/>
    <w:rsid w:val="002D4C01"/>
    <w:rsid w:val="002D53CD"/>
    <w:rsid w:val="002D5515"/>
    <w:rsid w:val="002D6C7C"/>
    <w:rsid w:val="002E0DE8"/>
    <w:rsid w:val="002E1688"/>
    <w:rsid w:val="002E2300"/>
    <w:rsid w:val="002E231C"/>
    <w:rsid w:val="002E2431"/>
    <w:rsid w:val="002E2805"/>
    <w:rsid w:val="002E5873"/>
    <w:rsid w:val="002E67BE"/>
    <w:rsid w:val="002F2BCF"/>
    <w:rsid w:val="002F327E"/>
    <w:rsid w:val="002F4006"/>
    <w:rsid w:val="00300585"/>
    <w:rsid w:val="00301C21"/>
    <w:rsid w:val="003063CE"/>
    <w:rsid w:val="0030789E"/>
    <w:rsid w:val="00310BEC"/>
    <w:rsid w:val="00311B91"/>
    <w:rsid w:val="00311C3C"/>
    <w:rsid w:val="00311CA0"/>
    <w:rsid w:val="00314543"/>
    <w:rsid w:val="003160BF"/>
    <w:rsid w:val="00317A3E"/>
    <w:rsid w:val="00321575"/>
    <w:rsid w:val="00322CF9"/>
    <w:rsid w:val="003251C0"/>
    <w:rsid w:val="00325401"/>
    <w:rsid w:val="003254E6"/>
    <w:rsid w:val="00325B8B"/>
    <w:rsid w:val="003267D9"/>
    <w:rsid w:val="003268E1"/>
    <w:rsid w:val="003268FD"/>
    <w:rsid w:val="0033302A"/>
    <w:rsid w:val="00335B2E"/>
    <w:rsid w:val="0033611E"/>
    <w:rsid w:val="0033780D"/>
    <w:rsid w:val="003413A8"/>
    <w:rsid w:val="00341972"/>
    <w:rsid w:val="003433F6"/>
    <w:rsid w:val="00343DC0"/>
    <w:rsid w:val="00343ED5"/>
    <w:rsid w:val="003449A4"/>
    <w:rsid w:val="003458B5"/>
    <w:rsid w:val="00345AE0"/>
    <w:rsid w:val="00351CDA"/>
    <w:rsid w:val="00351E40"/>
    <w:rsid w:val="00355C40"/>
    <w:rsid w:val="00355D3C"/>
    <w:rsid w:val="0036242F"/>
    <w:rsid w:val="0036308B"/>
    <w:rsid w:val="003653FA"/>
    <w:rsid w:val="0036549C"/>
    <w:rsid w:val="003654C6"/>
    <w:rsid w:val="00366651"/>
    <w:rsid w:val="00366C19"/>
    <w:rsid w:val="00367634"/>
    <w:rsid w:val="00370770"/>
    <w:rsid w:val="0037396C"/>
    <w:rsid w:val="00376C3D"/>
    <w:rsid w:val="00376D05"/>
    <w:rsid w:val="00380284"/>
    <w:rsid w:val="00384C24"/>
    <w:rsid w:val="00391925"/>
    <w:rsid w:val="003922C1"/>
    <w:rsid w:val="00394A09"/>
    <w:rsid w:val="00396883"/>
    <w:rsid w:val="003A0CC4"/>
    <w:rsid w:val="003A1A4E"/>
    <w:rsid w:val="003A39FA"/>
    <w:rsid w:val="003A3B59"/>
    <w:rsid w:val="003A4818"/>
    <w:rsid w:val="003A54E4"/>
    <w:rsid w:val="003B1FA4"/>
    <w:rsid w:val="003B2BB8"/>
    <w:rsid w:val="003B5E93"/>
    <w:rsid w:val="003B6106"/>
    <w:rsid w:val="003B7BE5"/>
    <w:rsid w:val="003B7C37"/>
    <w:rsid w:val="003C1172"/>
    <w:rsid w:val="003C41C4"/>
    <w:rsid w:val="003C46C6"/>
    <w:rsid w:val="003D0A75"/>
    <w:rsid w:val="003D312A"/>
    <w:rsid w:val="003D34FF"/>
    <w:rsid w:val="003D38AD"/>
    <w:rsid w:val="003D4A2B"/>
    <w:rsid w:val="003D4A66"/>
    <w:rsid w:val="003D7AD3"/>
    <w:rsid w:val="003E1EA8"/>
    <w:rsid w:val="003E21EC"/>
    <w:rsid w:val="003E2F07"/>
    <w:rsid w:val="003E441D"/>
    <w:rsid w:val="003E56C9"/>
    <w:rsid w:val="003E5786"/>
    <w:rsid w:val="003E6246"/>
    <w:rsid w:val="003E776E"/>
    <w:rsid w:val="003F125B"/>
    <w:rsid w:val="003F1C6C"/>
    <w:rsid w:val="003F1F10"/>
    <w:rsid w:val="003F2340"/>
    <w:rsid w:val="003F36DA"/>
    <w:rsid w:val="0040187F"/>
    <w:rsid w:val="004046A6"/>
    <w:rsid w:val="0041059F"/>
    <w:rsid w:val="00410AAA"/>
    <w:rsid w:val="00411410"/>
    <w:rsid w:val="00413CA5"/>
    <w:rsid w:val="00414884"/>
    <w:rsid w:val="00416BE6"/>
    <w:rsid w:val="00417690"/>
    <w:rsid w:val="00420D57"/>
    <w:rsid w:val="00421A4C"/>
    <w:rsid w:val="00423168"/>
    <w:rsid w:val="004232F7"/>
    <w:rsid w:val="004235E2"/>
    <w:rsid w:val="00424014"/>
    <w:rsid w:val="00424F03"/>
    <w:rsid w:val="004254A0"/>
    <w:rsid w:val="0042593C"/>
    <w:rsid w:val="004275FE"/>
    <w:rsid w:val="0043490A"/>
    <w:rsid w:val="00434DBA"/>
    <w:rsid w:val="0043592C"/>
    <w:rsid w:val="0043597D"/>
    <w:rsid w:val="00437CA4"/>
    <w:rsid w:val="00440E04"/>
    <w:rsid w:val="004421B0"/>
    <w:rsid w:val="004426E6"/>
    <w:rsid w:val="00442871"/>
    <w:rsid w:val="00442D7A"/>
    <w:rsid w:val="00442D86"/>
    <w:rsid w:val="0044415A"/>
    <w:rsid w:val="004442F5"/>
    <w:rsid w:val="00444340"/>
    <w:rsid w:val="00444B8A"/>
    <w:rsid w:val="00444D76"/>
    <w:rsid w:val="00444FD4"/>
    <w:rsid w:val="004452D4"/>
    <w:rsid w:val="004460BA"/>
    <w:rsid w:val="00446417"/>
    <w:rsid w:val="00450A86"/>
    <w:rsid w:val="004521A5"/>
    <w:rsid w:val="00452285"/>
    <w:rsid w:val="00452305"/>
    <w:rsid w:val="00454B8B"/>
    <w:rsid w:val="00454DC8"/>
    <w:rsid w:val="004561EE"/>
    <w:rsid w:val="00460838"/>
    <w:rsid w:val="004633FF"/>
    <w:rsid w:val="004642A3"/>
    <w:rsid w:val="00465C48"/>
    <w:rsid w:val="00467229"/>
    <w:rsid w:val="00471021"/>
    <w:rsid w:val="004746F2"/>
    <w:rsid w:val="00476E32"/>
    <w:rsid w:val="00481EF0"/>
    <w:rsid w:val="00482475"/>
    <w:rsid w:val="00487E27"/>
    <w:rsid w:val="00490A4D"/>
    <w:rsid w:val="00491A7A"/>
    <w:rsid w:val="00492066"/>
    <w:rsid w:val="004926F7"/>
    <w:rsid w:val="004929E9"/>
    <w:rsid w:val="00493DA3"/>
    <w:rsid w:val="00493FC6"/>
    <w:rsid w:val="00494141"/>
    <w:rsid w:val="00495629"/>
    <w:rsid w:val="00495E94"/>
    <w:rsid w:val="00496531"/>
    <w:rsid w:val="0049730F"/>
    <w:rsid w:val="00497424"/>
    <w:rsid w:val="004A3478"/>
    <w:rsid w:val="004A3CCC"/>
    <w:rsid w:val="004A41FC"/>
    <w:rsid w:val="004A45C4"/>
    <w:rsid w:val="004A490F"/>
    <w:rsid w:val="004B0600"/>
    <w:rsid w:val="004B225D"/>
    <w:rsid w:val="004B54CA"/>
    <w:rsid w:val="004B60C5"/>
    <w:rsid w:val="004B6602"/>
    <w:rsid w:val="004C03A0"/>
    <w:rsid w:val="004C1668"/>
    <w:rsid w:val="004C41F6"/>
    <w:rsid w:val="004D579E"/>
    <w:rsid w:val="004D6B29"/>
    <w:rsid w:val="004E02D2"/>
    <w:rsid w:val="004E10E8"/>
    <w:rsid w:val="004E1DB2"/>
    <w:rsid w:val="004E3121"/>
    <w:rsid w:val="004E35D4"/>
    <w:rsid w:val="004E4092"/>
    <w:rsid w:val="004E5429"/>
    <w:rsid w:val="004E5B0B"/>
    <w:rsid w:val="004E5CBF"/>
    <w:rsid w:val="004F0692"/>
    <w:rsid w:val="004F275B"/>
    <w:rsid w:val="004F30D8"/>
    <w:rsid w:val="004F38CE"/>
    <w:rsid w:val="004F4240"/>
    <w:rsid w:val="004F5ED3"/>
    <w:rsid w:val="004F5F34"/>
    <w:rsid w:val="004F6489"/>
    <w:rsid w:val="00502BCA"/>
    <w:rsid w:val="005075F2"/>
    <w:rsid w:val="00511D6C"/>
    <w:rsid w:val="005130B9"/>
    <w:rsid w:val="00515E03"/>
    <w:rsid w:val="005165E9"/>
    <w:rsid w:val="00516864"/>
    <w:rsid w:val="00516DFA"/>
    <w:rsid w:val="00517E22"/>
    <w:rsid w:val="00525BF4"/>
    <w:rsid w:val="00526CFE"/>
    <w:rsid w:val="00526D47"/>
    <w:rsid w:val="00527AEA"/>
    <w:rsid w:val="00530D58"/>
    <w:rsid w:val="00532D7E"/>
    <w:rsid w:val="005331B1"/>
    <w:rsid w:val="005352F3"/>
    <w:rsid w:val="00541EC8"/>
    <w:rsid w:val="00542AB6"/>
    <w:rsid w:val="00546CDF"/>
    <w:rsid w:val="00550DFF"/>
    <w:rsid w:val="00552FF8"/>
    <w:rsid w:val="005531E7"/>
    <w:rsid w:val="00554CBB"/>
    <w:rsid w:val="00555257"/>
    <w:rsid w:val="00561667"/>
    <w:rsid w:val="005621FC"/>
    <w:rsid w:val="005669C9"/>
    <w:rsid w:val="00567483"/>
    <w:rsid w:val="00572207"/>
    <w:rsid w:val="0057358B"/>
    <w:rsid w:val="00573C22"/>
    <w:rsid w:val="00581811"/>
    <w:rsid w:val="00582372"/>
    <w:rsid w:val="00582C16"/>
    <w:rsid w:val="0058547A"/>
    <w:rsid w:val="00591FAB"/>
    <w:rsid w:val="005934A5"/>
    <w:rsid w:val="00596928"/>
    <w:rsid w:val="00597347"/>
    <w:rsid w:val="00597BEE"/>
    <w:rsid w:val="005A69C1"/>
    <w:rsid w:val="005B07B7"/>
    <w:rsid w:val="005B3AE1"/>
    <w:rsid w:val="005B5C49"/>
    <w:rsid w:val="005B6669"/>
    <w:rsid w:val="005B7447"/>
    <w:rsid w:val="005C00B4"/>
    <w:rsid w:val="005C0A4D"/>
    <w:rsid w:val="005C0D04"/>
    <w:rsid w:val="005C1E30"/>
    <w:rsid w:val="005C3AA9"/>
    <w:rsid w:val="005C3ACB"/>
    <w:rsid w:val="005C4D65"/>
    <w:rsid w:val="005C4F6A"/>
    <w:rsid w:val="005D0DBA"/>
    <w:rsid w:val="005D3380"/>
    <w:rsid w:val="005D7AB5"/>
    <w:rsid w:val="005E0A7A"/>
    <w:rsid w:val="005E61C9"/>
    <w:rsid w:val="005E6408"/>
    <w:rsid w:val="005E7391"/>
    <w:rsid w:val="005E7A50"/>
    <w:rsid w:val="005F094B"/>
    <w:rsid w:val="005F0B92"/>
    <w:rsid w:val="005F2005"/>
    <w:rsid w:val="005F4CEF"/>
    <w:rsid w:val="005F68F0"/>
    <w:rsid w:val="006008BC"/>
    <w:rsid w:val="00602473"/>
    <w:rsid w:val="00605033"/>
    <w:rsid w:val="006051C8"/>
    <w:rsid w:val="00605636"/>
    <w:rsid w:val="006067D1"/>
    <w:rsid w:val="00606B14"/>
    <w:rsid w:val="0061149F"/>
    <w:rsid w:val="00612174"/>
    <w:rsid w:val="00612ED1"/>
    <w:rsid w:val="00613450"/>
    <w:rsid w:val="00614E1C"/>
    <w:rsid w:val="00621078"/>
    <w:rsid w:val="00621643"/>
    <w:rsid w:val="006218AA"/>
    <w:rsid w:val="006218E7"/>
    <w:rsid w:val="00621946"/>
    <w:rsid w:val="00627B94"/>
    <w:rsid w:val="00630072"/>
    <w:rsid w:val="00630D60"/>
    <w:rsid w:val="00632127"/>
    <w:rsid w:val="0063298F"/>
    <w:rsid w:val="00632F8E"/>
    <w:rsid w:val="00635E7E"/>
    <w:rsid w:val="006368DB"/>
    <w:rsid w:val="00636C02"/>
    <w:rsid w:val="00640CE3"/>
    <w:rsid w:val="006418EA"/>
    <w:rsid w:val="0064619B"/>
    <w:rsid w:val="006470C7"/>
    <w:rsid w:val="0064763A"/>
    <w:rsid w:val="00651033"/>
    <w:rsid w:val="00651BCE"/>
    <w:rsid w:val="006524D8"/>
    <w:rsid w:val="006552D3"/>
    <w:rsid w:val="0065570A"/>
    <w:rsid w:val="006579FE"/>
    <w:rsid w:val="00657ED6"/>
    <w:rsid w:val="00657F83"/>
    <w:rsid w:val="00660121"/>
    <w:rsid w:val="00662633"/>
    <w:rsid w:val="006631C4"/>
    <w:rsid w:val="006654A3"/>
    <w:rsid w:val="0066678C"/>
    <w:rsid w:val="00667193"/>
    <w:rsid w:val="00670B17"/>
    <w:rsid w:val="00671E7F"/>
    <w:rsid w:val="00672CD4"/>
    <w:rsid w:val="00674A78"/>
    <w:rsid w:val="00674CC5"/>
    <w:rsid w:val="00675484"/>
    <w:rsid w:val="00675775"/>
    <w:rsid w:val="00677194"/>
    <w:rsid w:val="00680100"/>
    <w:rsid w:val="00682499"/>
    <w:rsid w:val="006849BA"/>
    <w:rsid w:val="00684CE5"/>
    <w:rsid w:val="00685338"/>
    <w:rsid w:val="00687413"/>
    <w:rsid w:val="00687432"/>
    <w:rsid w:val="00690F25"/>
    <w:rsid w:val="006920EC"/>
    <w:rsid w:val="00693F26"/>
    <w:rsid w:val="006952F9"/>
    <w:rsid w:val="006A0035"/>
    <w:rsid w:val="006A17E2"/>
    <w:rsid w:val="006A1CCA"/>
    <w:rsid w:val="006A21F5"/>
    <w:rsid w:val="006A2326"/>
    <w:rsid w:val="006A24F2"/>
    <w:rsid w:val="006A46BD"/>
    <w:rsid w:val="006A4CE7"/>
    <w:rsid w:val="006B037D"/>
    <w:rsid w:val="006B0709"/>
    <w:rsid w:val="006B555D"/>
    <w:rsid w:val="006C2476"/>
    <w:rsid w:val="006C2679"/>
    <w:rsid w:val="006C3F3E"/>
    <w:rsid w:val="006C476D"/>
    <w:rsid w:val="006C4B72"/>
    <w:rsid w:val="006C7CE4"/>
    <w:rsid w:val="006D1262"/>
    <w:rsid w:val="006D1885"/>
    <w:rsid w:val="006D4040"/>
    <w:rsid w:val="006D4332"/>
    <w:rsid w:val="006D544B"/>
    <w:rsid w:val="006D6253"/>
    <w:rsid w:val="006D6AE0"/>
    <w:rsid w:val="006D6E0A"/>
    <w:rsid w:val="006D76AD"/>
    <w:rsid w:val="006E22A4"/>
    <w:rsid w:val="006E4F24"/>
    <w:rsid w:val="006E5C1E"/>
    <w:rsid w:val="006F1A9A"/>
    <w:rsid w:val="006F2913"/>
    <w:rsid w:val="006F3DCD"/>
    <w:rsid w:val="006F3E29"/>
    <w:rsid w:val="006F5A28"/>
    <w:rsid w:val="006F66B9"/>
    <w:rsid w:val="006F7374"/>
    <w:rsid w:val="007005E5"/>
    <w:rsid w:val="00702D9C"/>
    <w:rsid w:val="007036D3"/>
    <w:rsid w:val="00703E31"/>
    <w:rsid w:val="00703FFA"/>
    <w:rsid w:val="00704A9C"/>
    <w:rsid w:val="00705E29"/>
    <w:rsid w:val="00706675"/>
    <w:rsid w:val="0071067B"/>
    <w:rsid w:val="007113F8"/>
    <w:rsid w:val="0071444C"/>
    <w:rsid w:val="00716FCE"/>
    <w:rsid w:val="0071792D"/>
    <w:rsid w:val="00721ACA"/>
    <w:rsid w:val="007244E4"/>
    <w:rsid w:val="00725324"/>
    <w:rsid w:val="007273E5"/>
    <w:rsid w:val="007304EC"/>
    <w:rsid w:val="00730729"/>
    <w:rsid w:val="00733CF7"/>
    <w:rsid w:val="00734845"/>
    <w:rsid w:val="007349E8"/>
    <w:rsid w:val="0073594F"/>
    <w:rsid w:val="00735ECF"/>
    <w:rsid w:val="00737405"/>
    <w:rsid w:val="00737978"/>
    <w:rsid w:val="00743E7C"/>
    <w:rsid w:val="007467FC"/>
    <w:rsid w:val="00750415"/>
    <w:rsid w:val="00750506"/>
    <w:rsid w:val="007508A9"/>
    <w:rsid w:val="00751146"/>
    <w:rsid w:val="00751A01"/>
    <w:rsid w:val="00751C92"/>
    <w:rsid w:val="0075269A"/>
    <w:rsid w:val="007527AB"/>
    <w:rsid w:val="007528D3"/>
    <w:rsid w:val="00752FC7"/>
    <w:rsid w:val="00753971"/>
    <w:rsid w:val="007607DF"/>
    <w:rsid w:val="00761D3D"/>
    <w:rsid w:val="00764000"/>
    <w:rsid w:val="00764DE8"/>
    <w:rsid w:val="00765CD6"/>
    <w:rsid w:val="00766F6E"/>
    <w:rsid w:val="007709D0"/>
    <w:rsid w:val="00771451"/>
    <w:rsid w:val="00771A7B"/>
    <w:rsid w:val="007723CA"/>
    <w:rsid w:val="00775BB4"/>
    <w:rsid w:val="00780428"/>
    <w:rsid w:val="0078055E"/>
    <w:rsid w:val="00780CDF"/>
    <w:rsid w:val="007831F7"/>
    <w:rsid w:val="00783DFA"/>
    <w:rsid w:val="007847F6"/>
    <w:rsid w:val="00784A19"/>
    <w:rsid w:val="00784A47"/>
    <w:rsid w:val="00785261"/>
    <w:rsid w:val="00785B97"/>
    <w:rsid w:val="00790D01"/>
    <w:rsid w:val="00791C82"/>
    <w:rsid w:val="00792886"/>
    <w:rsid w:val="00793323"/>
    <w:rsid w:val="0079361B"/>
    <w:rsid w:val="0079364F"/>
    <w:rsid w:val="007956CC"/>
    <w:rsid w:val="007963FB"/>
    <w:rsid w:val="0079684C"/>
    <w:rsid w:val="007A2290"/>
    <w:rsid w:val="007A5C51"/>
    <w:rsid w:val="007A6DCF"/>
    <w:rsid w:val="007A72A1"/>
    <w:rsid w:val="007B0256"/>
    <w:rsid w:val="007B5E1B"/>
    <w:rsid w:val="007C0FD3"/>
    <w:rsid w:val="007C3743"/>
    <w:rsid w:val="007C3845"/>
    <w:rsid w:val="007C3AB7"/>
    <w:rsid w:val="007C4EE1"/>
    <w:rsid w:val="007D1CF7"/>
    <w:rsid w:val="007D3389"/>
    <w:rsid w:val="007D34F0"/>
    <w:rsid w:val="007D453A"/>
    <w:rsid w:val="007D4701"/>
    <w:rsid w:val="007D4966"/>
    <w:rsid w:val="007D6896"/>
    <w:rsid w:val="007D79B8"/>
    <w:rsid w:val="007D7F1B"/>
    <w:rsid w:val="007E17C3"/>
    <w:rsid w:val="007E1A1F"/>
    <w:rsid w:val="007E1C57"/>
    <w:rsid w:val="007E4844"/>
    <w:rsid w:val="007E6354"/>
    <w:rsid w:val="007E7164"/>
    <w:rsid w:val="007F02A7"/>
    <w:rsid w:val="007F0533"/>
    <w:rsid w:val="007F2218"/>
    <w:rsid w:val="007F5E43"/>
    <w:rsid w:val="007F7326"/>
    <w:rsid w:val="008000D9"/>
    <w:rsid w:val="00800970"/>
    <w:rsid w:val="00801AC6"/>
    <w:rsid w:val="00801BDD"/>
    <w:rsid w:val="0080249B"/>
    <w:rsid w:val="00802B48"/>
    <w:rsid w:val="00807C66"/>
    <w:rsid w:val="008100EE"/>
    <w:rsid w:val="00810678"/>
    <w:rsid w:val="00810F71"/>
    <w:rsid w:val="008123A0"/>
    <w:rsid w:val="008127B1"/>
    <w:rsid w:val="00813502"/>
    <w:rsid w:val="00814989"/>
    <w:rsid w:val="00815153"/>
    <w:rsid w:val="00815E0B"/>
    <w:rsid w:val="00816034"/>
    <w:rsid w:val="008201A7"/>
    <w:rsid w:val="00820DB6"/>
    <w:rsid w:val="00820E61"/>
    <w:rsid w:val="00821CFA"/>
    <w:rsid w:val="00822F49"/>
    <w:rsid w:val="00823197"/>
    <w:rsid w:val="00830DB9"/>
    <w:rsid w:val="008331A5"/>
    <w:rsid w:val="00833F78"/>
    <w:rsid w:val="008342E8"/>
    <w:rsid w:val="008359EA"/>
    <w:rsid w:val="00835C11"/>
    <w:rsid w:val="0083716D"/>
    <w:rsid w:val="00840C77"/>
    <w:rsid w:val="00841DA1"/>
    <w:rsid w:val="00842526"/>
    <w:rsid w:val="008431EE"/>
    <w:rsid w:val="00843C59"/>
    <w:rsid w:val="00844327"/>
    <w:rsid w:val="0084477C"/>
    <w:rsid w:val="00844AAE"/>
    <w:rsid w:val="00845ABE"/>
    <w:rsid w:val="008473EA"/>
    <w:rsid w:val="008477CC"/>
    <w:rsid w:val="00847E9A"/>
    <w:rsid w:val="008512FF"/>
    <w:rsid w:val="00851D03"/>
    <w:rsid w:val="00851E31"/>
    <w:rsid w:val="00852C28"/>
    <w:rsid w:val="00853EA4"/>
    <w:rsid w:val="008549C2"/>
    <w:rsid w:val="00857F1B"/>
    <w:rsid w:val="0086020E"/>
    <w:rsid w:val="00862070"/>
    <w:rsid w:val="0086594A"/>
    <w:rsid w:val="00867F13"/>
    <w:rsid w:val="00870DFD"/>
    <w:rsid w:val="00874513"/>
    <w:rsid w:val="00874BB2"/>
    <w:rsid w:val="0087729B"/>
    <w:rsid w:val="008805BA"/>
    <w:rsid w:val="008846EB"/>
    <w:rsid w:val="00885F91"/>
    <w:rsid w:val="008868F3"/>
    <w:rsid w:val="00886A11"/>
    <w:rsid w:val="008900AC"/>
    <w:rsid w:val="00890A60"/>
    <w:rsid w:val="00890F46"/>
    <w:rsid w:val="00892188"/>
    <w:rsid w:val="0089292E"/>
    <w:rsid w:val="00892A9D"/>
    <w:rsid w:val="00893872"/>
    <w:rsid w:val="008962FF"/>
    <w:rsid w:val="008A374A"/>
    <w:rsid w:val="008A5BBB"/>
    <w:rsid w:val="008B0445"/>
    <w:rsid w:val="008B05EB"/>
    <w:rsid w:val="008B0EE4"/>
    <w:rsid w:val="008B1BAF"/>
    <w:rsid w:val="008B2DBB"/>
    <w:rsid w:val="008B41D2"/>
    <w:rsid w:val="008B528E"/>
    <w:rsid w:val="008B5DBA"/>
    <w:rsid w:val="008C2CF7"/>
    <w:rsid w:val="008C4C4D"/>
    <w:rsid w:val="008C54B3"/>
    <w:rsid w:val="008C580F"/>
    <w:rsid w:val="008C7C06"/>
    <w:rsid w:val="008D03B3"/>
    <w:rsid w:val="008D073C"/>
    <w:rsid w:val="008D0E9E"/>
    <w:rsid w:val="008D3C64"/>
    <w:rsid w:val="008E20ED"/>
    <w:rsid w:val="008E2CDB"/>
    <w:rsid w:val="008E3E67"/>
    <w:rsid w:val="008E4BAC"/>
    <w:rsid w:val="008E6991"/>
    <w:rsid w:val="008E73AE"/>
    <w:rsid w:val="008F0572"/>
    <w:rsid w:val="008F0FC5"/>
    <w:rsid w:val="008F1FBD"/>
    <w:rsid w:val="008F21D5"/>
    <w:rsid w:val="008F2574"/>
    <w:rsid w:val="008F3DF5"/>
    <w:rsid w:val="008F4134"/>
    <w:rsid w:val="008F56FC"/>
    <w:rsid w:val="008F5AAF"/>
    <w:rsid w:val="00900F7C"/>
    <w:rsid w:val="009011BF"/>
    <w:rsid w:val="00902BF8"/>
    <w:rsid w:val="0090468C"/>
    <w:rsid w:val="00906942"/>
    <w:rsid w:val="00906EA7"/>
    <w:rsid w:val="00907878"/>
    <w:rsid w:val="00907ACA"/>
    <w:rsid w:val="00907ED6"/>
    <w:rsid w:val="00907FB9"/>
    <w:rsid w:val="00911655"/>
    <w:rsid w:val="00913D68"/>
    <w:rsid w:val="009225F0"/>
    <w:rsid w:val="009233D7"/>
    <w:rsid w:val="00925BE4"/>
    <w:rsid w:val="0092616F"/>
    <w:rsid w:val="00930573"/>
    <w:rsid w:val="00931891"/>
    <w:rsid w:val="00932849"/>
    <w:rsid w:val="00932C8A"/>
    <w:rsid w:val="00933F52"/>
    <w:rsid w:val="00935C56"/>
    <w:rsid w:val="00937056"/>
    <w:rsid w:val="009479A8"/>
    <w:rsid w:val="00950EDE"/>
    <w:rsid w:val="00952886"/>
    <w:rsid w:val="00952AC6"/>
    <w:rsid w:val="00952FE8"/>
    <w:rsid w:val="00956045"/>
    <w:rsid w:val="00957B30"/>
    <w:rsid w:val="00957D29"/>
    <w:rsid w:val="00961C74"/>
    <w:rsid w:val="009648F3"/>
    <w:rsid w:val="0096546C"/>
    <w:rsid w:val="0096567B"/>
    <w:rsid w:val="00965ADE"/>
    <w:rsid w:val="00966854"/>
    <w:rsid w:val="00973BB9"/>
    <w:rsid w:val="00974911"/>
    <w:rsid w:val="00974C90"/>
    <w:rsid w:val="00975B0A"/>
    <w:rsid w:val="009810C6"/>
    <w:rsid w:val="009812C0"/>
    <w:rsid w:val="009815FA"/>
    <w:rsid w:val="009823FC"/>
    <w:rsid w:val="0098260C"/>
    <w:rsid w:val="00982E68"/>
    <w:rsid w:val="00985F84"/>
    <w:rsid w:val="0098635A"/>
    <w:rsid w:val="009865A8"/>
    <w:rsid w:val="00987182"/>
    <w:rsid w:val="009875C4"/>
    <w:rsid w:val="00990E44"/>
    <w:rsid w:val="00990ED1"/>
    <w:rsid w:val="009946CB"/>
    <w:rsid w:val="00994F34"/>
    <w:rsid w:val="00996280"/>
    <w:rsid w:val="00996A2E"/>
    <w:rsid w:val="00996B8D"/>
    <w:rsid w:val="009A304F"/>
    <w:rsid w:val="009A44BD"/>
    <w:rsid w:val="009A4B5C"/>
    <w:rsid w:val="009A665E"/>
    <w:rsid w:val="009A66B3"/>
    <w:rsid w:val="009B1BC8"/>
    <w:rsid w:val="009B1EFC"/>
    <w:rsid w:val="009B2BCD"/>
    <w:rsid w:val="009B4036"/>
    <w:rsid w:val="009B4302"/>
    <w:rsid w:val="009B55A7"/>
    <w:rsid w:val="009C19D3"/>
    <w:rsid w:val="009C2BEA"/>
    <w:rsid w:val="009C432E"/>
    <w:rsid w:val="009C503D"/>
    <w:rsid w:val="009C775E"/>
    <w:rsid w:val="009C794D"/>
    <w:rsid w:val="009C7FBB"/>
    <w:rsid w:val="009D054F"/>
    <w:rsid w:val="009D160A"/>
    <w:rsid w:val="009D1982"/>
    <w:rsid w:val="009D7DA3"/>
    <w:rsid w:val="009E1673"/>
    <w:rsid w:val="009E2233"/>
    <w:rsid w:val="009E4744"/>
    <w:rsid w:val="009E56ED"/>
    <w:rsid w:val="009E5B1C"/>
    <w:rsid w:val="009E73B2"/>
    <w:rsid w:val="009E759F"/>
    <w:rsid w:val="009F0052"/>
    <w:rsid w:val="009F0C2A"/>
    <w:rsid w:val="009F119F"/>
    <w:rsid w:val="009F3DFA"/>
    <w:rsid w:val="009F4A82"/>
    <w:rsid w:val="009F4AEB"/>
    <w:rsid w:val="009F5156"/>
    <w:rsid w:val="009F604C"/>
    <w:rsid w:val="009F672B"/>
    <w:rsid w:val="00A025F3"/>
    <w:rsid w:val="00A02958"/>
    <w:rsid w:val="00A03920"/>
    <w:rsid w:val="00A06343"/>
    <w:rsid w:val="00A06B63"/>
    <w:rsid w:val="00A06C48"/>
    <w:rsid w:val="00A07908"/>
    <w:rsid w:val="00A13215"/>
    <w:rsid w:val="00A13559"/>
    <w:rsid w:val="00A13A00"/>
    <w:rsid w:val="00A17359"/>
    <w:rsid w:val="00A17AD3"/>
    <w:rsid w:val="00A24366"/>
    <w:rsid w:val="00A2615C"/>
    <w:rsid w:val="00A30CD6"/>
    <w:rsid w:val="00A31770"/>
    <w:rsid w:val="00A31B8A"/>
    <w:rsid w:val="00A3300D"/>
    <w:rsid w:val="00A36E1D"/>
    <w:rsid w:val="00A41A0F"/>
    <w:rsid w:val="00A477E1"/>
    <w:rsid w:val="00A51B90"/>
    <w:rsid w:val="00A52C42"/>
    <w:rsid w:val="00A55183"/>
    <w:rsid w:val="00A55433"/>
    <w:rsid w:val="00A55B87"/>
    <w:rsid w:val="00A627A5"/>
    <w:rsid w:val="00A63415"/>
    <w:rsid w:val="00A639C4"/>
    <w:rsid w:val="00A66AC6"/>
    <w:rsid w:val="00A67758"/>
    <w:rsid w:val="00A67FEB"/>
    <w:rsid w:val="00A71848"/>
    <w:rsid w:val="00A72525"/>
    <w:rsid w:val="00A73D37"/>
    <w:rsid w:val="00A744A1"/>
    <w:rsid w:val="00A7531D"/>
    <w:rsid w:val="00A75CEC"/>
    <w:rsid w:val="00A76004"/>
    <w:rsid w:val="00A76553"/>
    <w:rsid w:val="00A770E0"/>
    <w:rsid w:val="00A809AB"/>
    <w:rsid w:val="00A813FA"/>
    <w:rsid w:val="00A82791"/>
    <w:rsid w:val="00A84B02"/>
    <w:rsid w:val="00A93FCE"/>
    <w:rsid w:val="00A9514B"/>
    <w:rsid w:val="00A96EC4"/>
    <w:rsid w:val="00AA05AA"/>
    <w:rsid w:val="00AA0C3A"/>
    <w:rsid w:val="00AA0E51"/>
    <w:rsid w:val="00AA1334"/>
    <w:rsid w:val="00AA1F42"/>
    <w:rsid w:val="00AA3BD2"/>
    <w:rsid w:val="00AA6B6B"/>
    <w:rsid w:val="00AB01D7"/>
    <w:rsid w:val="00AB3830"/>
    <w:rsid w:val="00AB481D"/>
    <w:rsid w:val="00AB7D71"/>
    <w:rsid w:val="00AC02CC"/>
    <w:rsid w:val="00AC0A4E"/>
    <w:rsid w:val="00AC4063"/>
    <w:rsid w:val="00AC55CD"/>
    <w:rsid w:val="00AC6052"/>
    <w:rsid w:val="00AC6852"/>
    <w:rsid w:val="00AD2948"/>
    <w:rsid w:val="00AD3EAB"/>
    <w:rsid w:val="00AD4C6D"/>
    <w:rsid w:val="00AD62B8"/>
    <w:rsid w:val="00AD6875"/>
    <w:rsid w:val="00AD739D"/>
    <w:rsid w:val="00AE1069"/>
    <w:rsid w:val="00AE13B1"/>
    <w:rsid w:val="00AE2CEE"/>
    <w:rsid w:val="00AE2FA5"/>
    <w:rsid w:val="00AE7274"/>
    <w:rsid w:val="00AF1EF0"/>
    <w:rsid w:val="00AF7517"/>
    <w:rsid w:val="00AF762C"/>
    <w:rsid w:val="00AF7845"/>
    <w:rsid w:val="00AF7A50"/>
    <w:rsid w:val="00AF7A65"/>
    <w:rsid w:val="00AF7BB4"/>
    <w:rsid w:val="00B01056"/>
    <w:rsid w:val="00B01689"/>
    <w:rsid w:val="00B0508F"/>
    <w:rsid w:val="00B07213"/>
    <w:rsid w:val="00B10473"/>
    <w:rsid w:val="00B11F34"/>
    <w:rsid w:val="00B13ECB"/>
    <w:rsid w:val="00B14959"/>
    <w:rsid w:val="00B156BA"/>
    <w:rsid w:val="00B1595F"/>
    <w:rsid w:val="00B16124"/>
    <w:rsid w:val="00B17484"/>
    <w:rsid w:val="00B21075"/>
    <w:rsid w:val="00B214A8"/>
    <w:rsid w:val="00B30A1E"/>
    <w:rsid w:val="00B32ED8"/>
    <w:rsid w:val="00B33666"/>
    <w:rsid w:val="00B33DFC"/>
    <w:rsid w:val="00B3448C"/>
    <w:rsid w:val="00B34910"/>
    <w:rsid w:val="00B34D77"/>
    <w:rsid w:val="00B369E7"/>
    <w:rsid w:val="00B37CFB"/>
    <w:rsid w:val="00B40E95"/>
    <w:rsid w:val="00B4105C"/>
    <w:rsid w:val="00B424D6"/>
    <w:rsid w:val="00B42EA7"/>
    <w:rsid w:val="00B444E7"/>
    <w:rsid w:val="00B4487E"/>
    <w:rsid w:val="00B503D2"/>
    <w:rsid w:val="00B504F9"/>
    <w:rsid w:val="00B524EB"/>
    <w:rsid w:val="00B525B4"/>
    <w:rsid w:val="00B53418"/>
    <w:rsid w:val="00B55400"/>
    <w:rsid w:val="00B6191D"/>
    <w:rsid w:val="00B638B8"/>
    <w:rsid w:val="00B64CBE"/>
    <w:rsid w:val="00B66D72"/>
    <w:rsid w:val="00B66F9F"/>
    <w:rsid w:val="00B70080"/>
    <w:rsid w:val="00B72E28"/>
    <w:rsid w:val="00B7314E"/>
    <w:rsid w:val="00B7422E"/>
    <w:rsid w:val="00B758D3"/>
    <w:rsid w:val="00B76730"/>
    <w:rsid w:val="00B81C53"/>
    <w:rsid w:val="00B81DA4"/>
    <w:rsid w:val="00B82BDF"/>
    <w:rsid w:val="00B84A17"/>
    <w:rsid w:val="00B857CA"/>
    <w:rsid w:val="00B86EAC"/>
    <w:rsid w:val="00B9215A"/>
    <w:rsid w:val="00B94276"/>
    <w:rsid w:val="00B942F7"/>
    <w:rsid w:val="00B950D7"/>
    <w:rsid w:val="00B97CB0"/>
    <w:rsid w:val="00BA2DB9"/>
    <w:rsid w:val="00BA39E4"/>
    <w:rsid w:val="00BA6486"/>
    <w:rsid w:val="00BA6784"/>
    <w:rsid w:val="00BA7659"/>
    <w:rsid w:val="00BA7ACF"/>
    <w:rsid w:val="00BB0EFE"/>
    <w:rsid w:val="00BB1D3A"/>
    <w:rsid w:val="00BB2FDB"/>
    <w:rsid w:val="00BB519B"/>
    <w:rsid w:val="00BC084A"/>
    <w:rsid w:val="00BC16C2"/>
    <w:rsid w:val="00BC3898"/>
    <w:rsid w:val="00BC5109"/>
    <w:rsid w:val="00BD38EA"/>
    <w:rsid w:val="00BD684B"/>
    <w:rsid w:val="00BD6B69"/>
    <w:rsid w:val="00BE3269"/>
    <w:rsid w:val="00BE6517"/>
    <w:rsid w:val="00BE7148"/>
    <w:rsid w:val="00BE7800"/>
    <w:rsid w:val="00BF0075"/>
    <w:rsid w:val="00BF0279"/>
    <w:rsid w:val="00BF066C"/>
    <w:rsid w:val="00BF39FA"/>
    <w:rsid w:val="00C00C41"/>
    <w:rsid w:val="00C010D5"/>
    <w:rsid w:val="00C01434"/>
    <w:rsid w:val="00C01C3B"/>
    <w:rsid w:val="00C01E33"/>
    <w:rsid w:val="00C038A9"/>
    <w:rsid w:val="00C03A9D"/>
    <w:rsid w:val="00C045C0"/>
    <w:rsid w:val="00C04A7F"/>
    <w:rsid w:val="00C07244"/>
    <w:rsid w:val="00C10BC9"/>
    <w:rsid w:val="00C10D98"/>
    <w:rsid w:val="00C1364A"/>
    <w:rsid w:val="00C141ED"/>
    <w:rsid w:val="00C15DAD"/>
    <w:rsid w:val="00C16695"/>
    <w:rsid w:val="00C17DDC"/>
    <w:rsid w:val="00C17E93"/>
    <w:rsid w:val="00C2048C"/>
    <w:rsid w:val="00C20B9C"/>
    <w:rsid w:val="00C22F85"/>
    <w:rsid w:val="00C24B15"/>
    <w:rsid w:val="00C24BDB"/>
    <w:rsid w:val="00C2636D"/>
    <w:rsid w:val="00C2649C"/>
    <w:rsid w:val="00C30F84"/>
    <w:rsid w:val="00C31CB2"/>
    <w:rsid w:val="00C321E6"/>
    <w:rsid w:val="00C336D8"/>
    <w:rsid w:val="00C34E41"/>
    <w:rsid w:val="00C354ED"/>
    <w:rsid w:val="00C35734"/>
    <w:rsid w:val="00C37228"/>
    <w:rsid w:val="00C40FE8"/>
    <w:rsid w:val="00C41D1B"/>
    <w:rsid w:val="00C41EB6"/>
    <w:rsid w:val="00C438DE"/>
    <w:rsid w:val="00C4567B"/>
    <w:rsid w:val="00C51A46"/>
    <w:rsid w:val="00C54572"/>
    <w:rsid w:val="00C56985"/>
    <w:rsid w:val="00C61241"/>
    <w:rsid w:val="00C629D8"/>
    <w:rsid w:val="00C62F5F"/>
    <w:rsid w:val="00C6576B"/>
    <w:rsid w:val="00C669C4"/>
    <w:rsid w:val="00C66FFE"/>
    <w:rsid w:val="00C701FF"/>
    <w:rsid w:val="00C70CAB"/>
    <w:rsid w:val="00C73BFC"/>
    <w:rsid w:val="00C7561C"/>
    <w:rsid w:val="00C7654F"/>
    <w:rsid w:val="00C77B4E"/>
    <w:rsid w:val="00C828D4"/>
    <w:rsid w:val="00C83478"/>
    <w:rsid w:val="00C8519A"/>
    <w:rsid w:val="00C856BD"/>
    <w:rsid w:val="00C91837"/>
    <w:rsid w:val="00C91FE1"/>
    <w:rsid w:val="00C937B8"/>
    <w:rsid w:val="00C93B5A"/>
    <w:rsid w:val="00C953A4"/>
    <w:rsid w:val="00C97F7E"/>
    <w:rsid w:val="00CA0E70"/>
    <w:rsid w:val="00CA3B05"/>
    <w:rsid w:val="00CA5A23"/>
    <w:rsid w:val="00CB0454"/>
    <w:rsid w:val="00CB272B"/>
    <w:rsid w:val="00CB3098"/>
    <w:rsid w:val="00CB37EE"/>
    <w:rsid w:val="00CB4E7D"/>
    <w:rsid w:val="00CB5874"/>
    <w:rsid w:val="00CC0EB0"/>
    <w:rsid w:val="00CC10C6"/>
    <w:rsid w:val="00CC1632"/>
    <w:rsid w:val="00CC1F62"/>
    <w:rsid w:val="00CC4D6D"/>
    <w:rsid w:val="00CC7407"/>
    <w:rsid w:val="00CD02E2"/>
    <w:rsid w:val="00CD0300"/>
    <w:rsid w:val="00CD1391"/>
    <w:rsid w:val="00CD441B"/>
    <w:rsid w:val="00CD5447"/>
    <w:rsid w:val="00CD58CB"/>
    <w:rsid w:val="00CD5D24"/>
    <w:rsid w:val="00CE1512"/>
    <w:rsid w:val="00CE1B3C"/>
    <w:rsid w:val="00CE1C8E"/>
    <w:rsid w:val="00CE304D"/>
    <w:rsid w:val="00CE3A9F"/>
    <w:rsid w:val="00CE4AFE"/>
    <w:rsid w:val="00CE5EC3"/>
    <w:rsid w:val="00CE6637"/>
    <w:rsid w:val="00CE786B"/>
    <w:rsid w:val="00CE7D66"/>
    <w:rsid w:val="00CF27F7"/>
    <w:rsid w:val="00CF2B50"/>
    <w:rsid w:val="00CF2EEB"/>
    <w:rsid w:val="00CF5B70"/>
    <w:rsid w:val="00CF6218"/>
    <w:rsid w:val="00D01B25"/>
    <w:rsid w:val="00D03CE9"/>
    <w:rsid w:val="00D07B77"/>
    <w:rsid w:val="00D102A3"/>
    <w:rsid w:val="00D11A85"/>
    <w:rsid w:val="00D124E4"/>
    <w:rsid w:val="00D12FB4"/>
    <w:rsid w:val="00D15075"/>
    <w:rsid w:val="00D15DD5"/>
    <w:rsid w:val="00D17A28"/>
    <w:rsid w:val="00D203C6"/>
    <w:rsid w:val="00D213B7"/>
    <w:rsid w:val="00D22470"/>
    <w:rsid w:val="00D236BB"/>
    <w:rsid w:val="00D25F85"/>
    <w:rsid w:val="00D26B69"/>
    <w:rsid w:val="00D27784"/>
    <w:rsid w:val="00D27A67"/>
    <w:rsid w:val="00D30E47"/>
    <w:rsid w:val="00D3133E"/>
    <w:rsid w:val="00D31ADB"/>
    <w:rsid w:val="00D31FC6"/>
    <w:rsid w:val="00D341AC"/>
    <w:rsid w:val="00D34AE9"/>
    <w:rsid w:val="00D34BA4"/>
    <w:rsid w:val="00D34D7C"/>
    <w:rsid w:val="00D372CB"/>
    <w:rsid w:val="00D377BE"/>
    <w:rsid w:val="00D40607"/>
    <w:rsid w:val="00D41FD6"/>
    <w:rsid w:val="00D43D63"/>
    <w:rsid w:val="00D451D6"/>
    <w:rsid w:val="00D45F11"/>
    <w:rsid w:val="00D478A4"/>
    <w:rsid w:val="00D500E5"/>
    <w:rsid w:val="00D503FA"/>
    <w:rsid w:val="00D52D49"/>
    <w:rsid w:val="00D5350C"/>
    <w:rsid w:val="00D57AFD"/>
    <w:rsid w:val="00D63451"/>
    <w:rsid w:val="00D6394A"/>
    <w:rsid w:val="00D64E0F"/>
    <w:rsid w:val="00D674E3"/>
    <w:rsid w:val="00D70592"/>
    <w:rsid w:val="00D7238A"/>
    <w:rsid w:val="00D72C53"/>
    <w:rsid w:val="00D730CA"/>
    <w:rsid w:val="00D73CED"/>
    <w:rsid w:val="00D74540"/>
    <w:rsid w:val="00D745DE"/>
    <w:rsid w:val="00D75923"/>
    <w:rsid w:val="00D77CFC"/>
    <w:rsid w:val="00D80421"/>
    <w:rsid w:val="00D80A59"/>
    <w:rsid w:val="00D85789"/>
    <w:rsid w:val="00D86D1C"/>
    <w:rsid w:val="00D93779"/>
    <w:rsid w:val="00D93CF8"/>
    <w:rsid w:val="00D94488"/>
    <w:rsid w:val="00D96BDA"/>
    <w:rsid w:val="00DA09ED"/>
    <w:rsid w:val="00DA0B57"/>
    <w:rsid w:val="00DA3A57"/>
    <w:rsid w:val="00DA7821"/>
    <w:rsid w:val="00DB2755"/>
    <w:rsid w:val="00DB5B88"/>
    <w:rsid w:val="00DB7014"/>
    <w:rsid w:val="00DC0EC6"/>
    <w:rsid w:val="00DC111F"/>
    <w:rsid w:val="00DC1AF0"/>
    <w:rsid w:val="00DC2357"/>
    <w:rsid w:val="00DC6C24"/>
    <w:rsid w:val="00DD08AF"/>
    <w:rsid w:val="00DD3E84"/>
    <w:rsid w:val="00DD54FD"/>
    <w:rsid w:val="00DD6901"/>
    <w:rsid w:val="00DD7F2B"/>
    <w:rsid w:val="00DE0101"/>
    <w:rsid w:val="00DE061F"/>
    <w:rsid w:val="00DE19A4"/>
    <w:rsid w:val="00DE34AC"/>
    <w:rsid w:val="00DE66B1"/>
    <w:rsid w:val="00DE6B14"/>
    <w:rsid w:val="00DE79DD"/>
    <w:rsid w:val="00DE7B8A"/>
    <w:rsid w:val="00DF1F81"/>
    <w:rsid w:val="00DF2B5E"/>
    <w:rsid w:val="00DF4167"/>
    <w:rsid w:val="00DF5A24"/>
    <w:rsid w:val="00E00200"/>
    <w:rsid w:val="00E010C3"/>
    <w:rsid w:val="00E021EE"/>
    <w:rsid w:val="00E03F2B"/>
    <w:rsid w:val="00E04DD6"/>
    <w:rsid w:val="00E05527"/>
    <w:rsid w:val="00E05D7A"/>
    <w:rsid w:val="00E11A8B"/>
    <w:rsid w:val="00E128CD"/>
    <w:rsid w:val="00E12EE7"/>
    <w:rsid w:val="00E135D9"/>
    <w:rsid w:val="00E1370A"/>
    <w:rsid w:val="00E13AD4"/>
    <w:rsid w:val="00E15168"/>
    <w:rsid w:val="00E16873"/>
    <w:rsid w:val="00E20B7B"/>
    <w:rsid w:val="00E20D5F"/>
    <w:rsid w:val="00E21337"/>
    <w:rsid w:val="00E2306A"/>
    <w:rsid w:val="00E26582"/>
    <w:rsid w:val="00E275BE"/>
    <w:rsid w:val="00E31304"/>
    <w:rsid w:val="00E31DCC"/>
    <w:rsid w:val="00E35962"/>
    <w:rsid w:val="00E36D63"/>
    <w:rsid w:val="00E42B6A"/>
    <w:rsid w:val="00E43439"/>
    <w:rsid w:val="00E438B2"/>
    <w:rsid w:val="00E43CE3"/>
    <w:rsid w:val="00E50DA9"/>
    <w:rsid w:val="00E511A3"/>
    <w:rsid w:val="00E53041"/>
    <w:rsid w:val="00E53CA1"/>
    <w:rsid w:val="00E5544E"/>
    <w:rsid w:val="00E55AF1"/>
    <w:rsid w:val="00E57EE5"/>
    <w:rsid w:val="00E60D11"/>
    <w:rsid w:val="00E611F0"/>
    <w:rsid w:val="00E619DF"/>
    <w:rsid w:val="00E71FA9"/>
    <w:rsid w:val="00E72709"/>
    <w:rsid w:val="00E74088"/>
    <w:rsid w:val="00E7753A"/>
    <w:rsid w:val="00E921A2"/>
    <w:rsid w:val="00E92ED3"/>
    <w:rsid w:val="00E93138"/>
    <w:rsid w:val="00E93FF4"/>
    <w:rsid w:val="00E944E3"/>
    <w:rsid w:val="00E96498"/>
    <w:rsid w:val="00EA0691"/>
    <w:rsid w:val="00EA2AD4"/>
    <w:rsid w:val="00EA3915"/>
    <w:rsid w:val="00EA5798"/>
    <w:rsid w:val="00EA65DF"/>
    <w:rsid w:val="00EB08B4"/>
    <w:rsid w:val="00EB2C91"/>
    <w:rsid w:val="00EB2E5B"/>
    <w:rsid w:val="00EC069B"/>
    <w:rsid w:val="00EC13FD"/>
    <w:rsid w:val="00EC5176"/>
    <w:rsid w:val="00EC5BE7"/>
    <w:rsid w:val="00ED1DC5"/>
    <w:rsid w:val="00ED2177"/>
    <w:rsid w:val="00ED52EE"/>
    <w:rsid w:val="00ED785A"/>
    <w:rsid w:val="00EE0D6C"/>
    <w:rsid w:val="00EE1887"/>
    <w:rsid w:val="00EE359B"/>
    <w:rsid w:val="00EE5006"/>
    <w:rsid w:val="00EE55EB"/>
    <w:rsid w:val="00EE5BB1"/>
    <w:rsid w:val="00EE6628"/>
    <w:rsid w:val="00EE7225"/>
    <w:rsid w:val="00EF3318"/>
    <w:rsid w:val="00EF3D85"/>
    <w:rsid w:val="00EF43FC"/>
    <w:rsid w:val="00EF6228"/>
    <w:rsid w:val="00EF70C9"/>
    <w:rsid w:val="00F0010D"/>
    <w:rsid w:val="00F0043E"/>
    <w:rsid w:val="00F00979"/>
    <w:rsid w:val="00F01D1E"/>
    <w:rsid w:val="00F01DBD"/>
    <w:rsid w:val="00F0677E"/>
    <w:rsid w:val="00F1014C"/>
    <w:rsid w:val="00F11AB3"/>
    <w:rsid w:val="00F15ED5"/>
    <w:rsid w:val="00F16596"/>
    <w:rsid w:val="00F20BB3"/>
    <w:rsid w:val="00F20BD3"/>
    <w:rsid w:val="00F216EA"/>
    <w:rsid w:val="00F23300"/>
    <w:rsid w:val="00F24322"/>
    <w:rsid w:val="00F3131D"/>
    <w:rsid w:val="00F33622"/>
    <w:rsid w:val="00F34394"/>
    <w:rsid w:val="00F35690"/>
    <w:rsid w:val="00F37B87"/>
    <w:rsid w:val="00F41479"/>
    <w:rsid w:val="00F430DF"/>
    <w:rsid w:val="00F448C8"/>
    <w:rsid w:val="00F44B8C"/>
    <w:rsid w:val="00F45492"/>
    <w:rsid w:val="00F463EC"/>
    <w:rsid w:val="00F47CD5"/>
    <w:rsid w:val="00F504BD"/>
    <w:rsid w:val="00F5229C"/>
    <w:rsid w:val="00F52917"/>
    <w:rsid w:val="00F53E4A"/>
    <w:rsid w:val="00F54E27"/>
    <w:rsid w:val="00F54F04"/>
    <w:rsid w:val="00F614C3"/>
    <w:rsid w:val="00F62846"/>
    <w:rsid w:val="00F62B6F"/>
    <w:rsid w:val="00F64B9A"/>
    <w:rsid w:val="00F70287"/>
    <w:rsid w:val="00F702D5"/>
    <w:rsid w:val="00F71B70"/>
    <w:rsid w:val="00F7662A"/>
    <w:rsid w:val="00F76C2A"/>
    <w:rsid w:val="00F83481"/>
    <w:rsid w:val="00F8356A"/>
    <w:rsid w:val="00F836E2"/>
    <w:rsid w:val="00F83F0E"/>
    <w:rsid w:val="00F85CA7"/>
    <w:rsid w:val="00F87954"/>
    <w:rsid w:val="00F905AE"/>
    <w:rsid w:val="00F90A46"/>
    <w:rsid w:val="00F91819"/>
    <w:rsid w:val="00F94CFD"/>
    <w:rsid w:val="00F95D30"/>
    <w:rsid w:val="00F96264"/>
    <w:rsid w:val="00FA0B80"/>
    <w:rsid w:val="00FA3FF2"/>
    <w:rsid w:val="00FA4073"/>
    <w:rsid w:val="00FA574E"/>
    <w:rsid w:val="00FA5D1B"/>
    <w:rsid w:val="00FA5F33"/>
    <w:rsid w:val="00FB00A2"/>
    <w:rsid w:val="00FB068E"/>
    <w:rsid w:val="00FB0D46"/>
    <w:rsid w:val="00FB0E56"/>
    <w:rsid w:val="00FB2EC0"/>
    <w:rsid w:val="00FB4621"/>
    <w:rsid w:val="00FB6423"/>
    <w:rsid w:val="00FB7948"/>
    <w:rsid w:val="00FC1963"/>
    <w:rsid w:val="00FC2046"/>
    <w:rsid w:val="00FC5471"/>
    <w:rsid w:val="00FC7951"/>
    <w:rsid w:val="00FD49EE"/>
    <w:rsid w:val="00FD5CC3"/>
    <w:rsid w:val="00FD707D"/>
    <w:rsid w:val="00FE0D02"/>
    <w:rsid w:val="00FE4167"/>
    <w:rsid w:val="00FE571B"/>
    <w:rsid w:val="00FE60C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682499"/>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95629"/>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682499"/>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5629"/>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List Paragraph1,List Paragraph11,Recommendation"/>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EE5006"/>
    <w:pPr>
      <w:tabs>
        <w:tab w:val="left" w:leader="dot" w:pos="284"/>
        <w:tab w:val="right" w:leader="dot" w:pos="8931"/>
      </w:tabs>
      <w:spacing w:before="60" w:after="60" w:line="276" w:lineRule="auto"/>
      <w:ind w:left="284" w:hanging="284"/>
      <w:contextualSpacing/>
    </w:pPr>
    <w:rPr>
      <w:rFonts w:eastAsiaTheme="majorEastAsia" w:cs="Arial"/>
      <w:b/>
      <w:bCs/>
      <w:noProof/>
    </w:rPr>
  </w:style>
  <w:style w:type="paragraph" w:styleId="TOC2">
    <w:name w:val="toc 2"/>
    <w:basedOn w:val="Normal"/>
    <w:next w:val="Normal"/>
    <w:autoRedefine/>
    <w:uiPriority w:val="39"/>
    <w:qFormat/>
    <w:rsid w:val="001D709D"/>
    <w:pPr>
      <w:tabs>
        <w:tab w:val="left" w:leader="dot" w:pos="284"/>
        <w:tab w:val="left" w:pos="8647"/>
        <w:tab w:val="right" w:leader="dot" w:pos="8931"/>
      </w:tabs>
      <w:spacing w:before="60" w:line="276" w:lineRule="auto"/>
      <w:ind w:left="851" w:hanging="567"/>
      <w:contextualSpacing/>
      <w:outlineLvl w:val="1"/>
    </w:pPr>
    <w:rPr>
      <w:rFonts w:ascii="Times New Roman" w:hAnsi="Times New Roman"/>
      <w:b/>
    </w:rPr>
  </w:style>
  <w:style w:type="paragraph" w:styleId="CommentText">
    <w:name w:val="annotation text"/>
    <w:basedOn w:val="Normal"/>
    <w:link w:val="CommentTextChar"/>
    <w:rsid w:val="00892A9D"/>
  </w:style>
  <w:style w:type="character" w:customStyle="1" w:styleId="CommentTextChar">
    <w:name w:val="Comment Text Char"/>
    <w:basedOn w:val="DefaultParagraphFont"/>
    <w:link w:val="CommentText"/>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5E7A50"/>
    <w:pPr>
      <w:tabs>
        <w:tab w:val="left" w:leader="dot" w:pos="993"/>
        <w:tab w:val="right" w:leader="dot" w:pos="8931"/>
        <w:tab w:val="right" w:leader="dot" w:pos="9180"/>
      </w:tabs>
      <w:spacing w:line="250" w:lineRule="atLeast"/>
      <w:ind w:left="1418" w:hanging="709"/>
      <w:outlineLvl w:val="2"/>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
      </w:numPr>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 w:type="table" w:styleId="TableGrid">
    <w:name w:val="Table Grid"/>
    <w:basedOn w:val="TableNormal"/>
    <w:uiPriority w:val="59"/>
    <w:rsid w:val="007709D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BackGroundChar1">
    <w:name w:val="CABBackGround Char1"/>
    <w:basedOn w:val="DefaultParagraphFont"/>
    <w:link w:val="CABBackGround"/>
    <w:locked/>
    <w:rsid w:val="00E275BE"/>
  </w:style>
  <w:style w:type="paragraph" w:customStyle="1" w:styleId="CABBackGround">
    <w:name w:val="CABBackGround"/>
    <w:basedOn w:val="Normal"/>
    <w:link w:val="CABBackGroundChar1"/>
    <w:rsid w:val="00E275BE"/>
    <w:pPr>
      <w:spacing w:line="360" w:lineRule="auto"/>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1C22F9"/>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1C22F9"/>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1C22F9"/>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1C22F9"/>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1C22F9"/>
    <w:pPr>
      <w:spacing w:after="100" w:line="276" w:lineRule="auto"/>
      <w:ind w:left="1760"/>
    </w:pPr>
    <w:rPr>
      <w:rFonts w:asciiTheme="minorHAnsi" w:eastAsiaTheme="minorEastAsia" w:hAnsiTheme="minorHAnsi" w:cstheme="minorBidi"/>
      <w:sz w:val="22"/>
      <w:szCs w:val="22"/>
      <w:lang w:eastAsia="en-AU"/>
    </w:rPr>
  </w:style>
  <w:style w:type="paragraph" w:styleId="ListBullet">
    <w:name w:val="List Bullet"/>
    <w:basedOn w:val="Normal"/>
    <w:uiPriority w:val="99"/>
    <w:unhideWhenUsed/>
    <w:rsid w:val="00801BDD"/>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97"/>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682499"/>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8F4134"/>
    <w:pPr>
      <w:keepNext/>
      <w:numPr>
        <w:ilvl w:val="1"/>
        <w:numId w:val="1"/>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95629"/>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6218AA"/>
    <w:pPr>
      <w:outlineLvl w:val="3"/>
    </w:pPr>
    <w:rPr>
      <w:rFonts w:cs="Arial"/>
      <w:b/>
      <w:szCs w:val="22"/>
      <w:lang w:eastAsia="en-AU"/>
    </w:rPr>
  </w:style>
  <w:style w:type="paragraph" w:styleId="Heading5">
    <w:name w:val="heading 5"/>
    <w:basedOn w:val="Heading6"/>
    <w:next w:val="Normal"/>
    <w:link w:val="Heading5Char"/>
    <w:unhideWhenUsed/>
    <w:qFormat/>
    <w:rsid w:val="009B1BC8"/>
    <w:pPr>
      <w:outlineLvl w:val="4"/>
    </w:pPr>
    <w:rPr>
      <w:szCs w:val="20"/>
    </w:rPr>
  </w:style>
  <w:style w:type="paragraph" w:styleId="Heading6">
    <w:name w:val="heading 6"/>
    <w:basedOn w:val="Heading4"/>
    <w:next w:val="Normal"/>
    <w:link w:val="Heading6Char"/>
    <w:unhideWhenUsed/>
    <w:qFormat/>
    <w:rsid w:val="00A73D37"/>
    <w:pPr>
      <w:outlineLvl w:val="5"/>
    </w:p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682499"/>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8F4134"/>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5629"/>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6218AA"/>
    <w:rPr>
      <w:rFonts w:ascii="Arial" w:eastAsia="Times New Roman" w:hAnsi="Arial" w:cs="Arial"/>
      <w:b/>
      <w:lang w:eastAsia="en-AU"/>
    </w:rPr>
  </w:style>
  <w:style w:type="character" w:customStyle="1" w:styleId="Heading5Char">
    <w:name w:val="Heading 5 Char"/>
    <w:basedOn w:val="DefaultParagraphFont"/>
    <w:link w:val="Heading5"/>
    <w:rsid w:val="009B1BC8"/>
    <w:rPr>
      <w:rFonts w:ascii="Arial" w:eastAsia="Times New Roman" w:hAnsi="Arial" w:cs="Arial"/>
      <w:b/>
      <w:sz w:val="20"/>
      <w:szCs w:val="20"/>
      <w:lang w:eastAsia="en-AU"/>
    </w:rPr>
  </w:style>
  <w:style w:type="character" w:customStyle="1" w:styleId="Heading6Char">
    <w:name w:val="Heading 6 Char"/>
    <w:basedOn w:val="DefaultParagraphFont"/>
    <w:link w:val="Heading6"/>
    <w:rsid w:val="00A73D37"/>
    <w:rPr>
      <w:rFonts w:ascii="Arial" w:eastAsia="Times New Roman" w:hAnsi="Arial" w:cs="Arial"/>
      <w:b/>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F4134"/>
    <w:pPr>
      <w:jc w:val="center"/>
    </w:pPr>
    <w:rPr>
      <w:rFonts w:cs="Arial"/>
      <w:b/>
      <w:bCs/>
      <w:sz w:val="36"/>
    </w:rPr>
  </w:style>
  <w:style w:type="character" w:customStyle="1" w:styleId="TitleChar">
    <w:name w:val="Title Char"/>
    <w:basedOn w:val="DefaultParagraphFont"/>
    <w:link w:val="Title"/>
    <w:uiPriority w:val="10"/>
    <w:rsid w:val="008F4134"/>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List Paragraph1,List Paragraph11,Recommendation"/>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qFormat/>
    <w:rsid w:val="00EE5006"/>
    <w:pPr>
      <w:tabs>
        <w:tab w:val="left" w:leader="dot" w:pos="284"/>
        <w:tab w:val="right" w:leader="dot" w:pos="8931"/>
      </w:tabs>
      <w:spacing w:before="60" w:after="60" w:line="276" w:lineRule="auto"/>
      <w:ind w:left="284" w:hanging="284"/>
      <w:contextualSpacing/>
    </w:pPr>
    <w:rPr>
      <w:rFonts w:eastAsiaTheme="majorEastAsia" w:cs="Arial"/>
      <w:b/>
      <w:bCs/>
      <w:noProof/>
    </w:rPr>
  </w:style>
  <w:style w:type="paragraph" w:styleId="TOC2">
    <w:name w:val="toc 2"/>
    <w:basedOn w:val="Normal"/>
    <w:next w:val="Normal"/>
    <w:autoRedefine/>
    <w:uiPriority w:val="39"/>
    <w:qFormat/>
    <w:rsid w:val="001D709D"/>
    <w:pPr>
      <w:tabs>
        <w:tab w:val="left" w:leader="dot" w:pos="284"/>
        <w:tab w:val="left" w:pos="8647"/>
        <w:tab w:val="right" w:leader="dot" w:pos="8931"/>
      </w:tabs>
      <w:spacing w:before="60" w:line="276" w:lineRule="auto"/>
      <w:ind w:left="851" w:hanging="567"/>
      <w:contextualSpacing/>
      <w:outlineLvl w:val="1"/>
    </w:pPr>
    <w:rPr>
      <w:rFonts w:ascii="Times New Roman" w:hAnsi="Times New Roman"/>
      <w:b/>
    </w:rPr>
  </w:style>
  <w:style w:type="paragraph" w:styleId="CommentText">
    <w:name w:val="annotation text"/>
    <w:basedOn w:val="Normal"/>
    <w:link w:val="CommentTextChar"/>
    <w:rsid w:val="00892A9D"/>
  </w:style>
  <w:style w:type="character" w:customStyle="1" w:styleId="CommentTextChar">
    <w:name w:val="Comment Text Char"/>
    <w:basedOn w:val="DefaultParagraphFont"/>
    <w:link w:val="CommentText"/>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semiHidden/>
    <w:rsid w:val="00561667"/>
    <w:rPr>
      <w:rFonts w:ascii="Times New Roman" w:hAnsi="Times New Roman"/>
    </w:rPr>
  </w:style>
  <w:style w:type="character" w:customStyle="1" w:styleId="FootnoteTextChar">
    <w:name w:val="Footnote Text Char"/>
    <w:basedOn w:val="DefaultParagraphFont"/>
    <w:link w:val="FootnoteText"/>
    <w:semiHidden/>
    <w:rsid w:val="00561667"/>
    <w:rPr>
      <w:rFonts w:ascii="Times New Roman" w:eastAsia="Times New Roman" w:hAnsi="Times New Roman" w:cs="Times New Roman"/>
      <w:sz w:val="20"/>
      <w:szCs w:val="20"/>
    </w:rPr>
  </w:style>
  <w:style w:type="character" w:styleId="FootnoteReference">
    <w:name w:val="footnote reference"/>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paragraph" w:customStyle="1" w:styleId="NormalBox">
    <w:name w:val="Normal Box"/>
    <w:basedOn w:val="Normal"/>
    <w:next w:val="Normal"/>
    <w:qFormat/>
    <w:rsid w:val="000D75A6"/>
    <w:pPr>
      <w:keepLines/>
      <w:spacing w:after="120" w:line="260" w:lineRule="exact"/>
      <w:jc w:val="both"/>
    </w:pPr>
    <w:rPr>
      <w:rFonts w:ascii="Book Antiqua" w:hAnsi="Book Antiqua"/>
      <w:lang w:val="en-GB" w:eastAsia="en-AU"/>
    </w:rPr>
  </w:style>
  <w:style w:type="paragraph" w:styleId="TOC3">
    <w:name w:val="toc 3"/>
    <w:basedOn w:val="Normal"/>
    <w:next w:val="Normal"/>
    <w:autoRedefine/>
    <w:uiPriority w:val="39"/>
    <w:unhideWhenUsed/>
    <w:qFormat/>
    <w:rsid w:val="005E7A50"/>
    <w:pPr>
      <w:tabs>
        <w:tab w:val="left" w:leader="dot" w:pos="993"/>
        <w:tab w:val="right" w:leader="dot" w:pos="8931"/>
        <w:tab w:val="right" w:leader="dot" w:pos="9180"/>
      </w:tabs>
      <w:spacing w:line="250" w:lineRule="atLeast"/>
      <w:ind w:left="1418" w:hanging="709"/>
      <w:outlineLvl w:val="2"/>
    </w:pPr>
    <w:rPr>
      <w:rFonts w:ascii="Times New Roman" w:eastAsiaTheme="minorEastAsia" w:hAnsi="Times New Roman" w:cstheme="minorBidi"/>
      <w:b/>
      <w:szCs w:val="22"/>
      <w:lang w:val="en-US" w:eastAsia="ja-JP"/>
    </w:rPr>
  </w:style>
  <w:style w:type="paragraph" w:customStyle="1" w:styleId="Chrissie1">
    <w:name w:val="Chrissie1"/>
    <w:basedOn w:val="ListParagraph"/>
    <w:link w:val="Chrissie1Char"/>
    <w:rsid w:val="00591FAB"/>
    <w:pPr>
      <w:numPr>
        <w:numId w:val="4"/>
      </w:numPr>
    </w:pPr>
    <w:rPr>
      <w:rFonts w:eastAsia="Calibri" w:cs="Arial"/>
    </w:rPr>
  </w:style>
  <w:style w:type="paragraph" w:customStyle="1" w:styleId="Chrissie10">
    <w:name w:val="Chrissie 1"/>
    <w:basedOn w:val="Chrissie1"/>
    <w:link w:val="Chrissie1Char0"/>
    <w:qFormat/>
    <w:rsid w:val="00591FAB"/>
    <w:pPr>
      <w:ind w:left="567"/>
    </w:pPr>
  </w:style>
  <w:style w:type="character" w:customStyle="1" w:styleId="ListParagraphChar">
    <w:name w:val="List Paragraph Char"/>
    <w:aliases w:val="Bullet point Char,List Paragraph1 Char,List Paragraph11 Char,Recommendation Char"/>
    <w:basedOn w:val="DefaultParagraphFont"/>
    <w:link w:val="ListParagraph"/>
    <w:uiPriority w:val="34"/>
    <w:rsid w:val="00591FAB"/>
    <w:rPr>
      <w:rFonts w:ascii="Arial" w:eastAsia="Times New Roman" w:hAnsi="Arial" w:cs="Times New Roman"/>
      <w:szCs w:val="20"/>
    </w:rPr>
  </w:style>
  <w:style w:type="character" w:customStyle="1" w:styleId="Chrissie1Char">
    <w:name w:val="Chrissie1 Char"/>
    <w:basedOn w:val="ListParagraphChar"/>
    <w:link w:val="Chrissie1"/>
    <w:rsid w:val="00591FAB"/>
    <w:rPr>
      <w:rFonts w:ascii="Arial" w:eastAsia="Calibri" w:hAnsi="Arial" w:cs="Arial"/>
      <w:sz w:val="20"/>
      <w:szCs w:val="20"/>
    </w:rPr>
  </w:style>
  <w:style w:type="character" w:customStyle="1" w:styleId="Chrissie1Char0">
    <w:name w:val="Chrissie 1 Char"/>
    <w:basedOn w:val="Chrissie1Char"/>
    <w:link w:val="Chrissie10"/>
    <w:rsid w:val="00591FAB"/>
    <w:rPr>
      <w:rFonts w:ascii="Arial" w:eastAsia="Calibri" w:hAnsi="Arial" w:cs="Arial"/>
      <w:sz w:val="20"/>
      <w:szCs w:val="20"/>
    </w:rPr>
  </w:style>
  <w:style w:type="paragraph" w:customStyle="1" w:styleId="heading4withoutnumbers">
    <w:name w:val="heading 4 without numbers"/>
    <w:basedOn w:val="Heading4"/>
    <w:next w:val="Normal"/>
    <w:qFormat/>
    <w:rsid w:val="00636C02"/>
    <w:rPr>
      <w:szCs w:val="20"/>
    </w:rPr>
  </w:style>
  <w:style w:type="paragraph" w:customStyle="1" w:styleId="Heading2withoutnumbering">
    <w:name w:val="Heading 2 without numbering"/>
    <w:basedOn w:val="Heading5"/>
    <w:rsid w:val="00636C02"/>
    <w:rPr>
      <w:rFonts w:eastAsia="Calibri"/>
    </w:rPr>
  </w:style>
  <w:style w:type="paragraph" w:customStyle="1" w:styleId="Heading3withoutnumbering">
    <w:name w:val="Heading 3 without numbering"/>
    <w:basedOn w:val="Heading3"/>
    <w:next w:val="Normal"/>
    <w:qFormat/>
    <w:rsid w:val="00636C02"/>
    <w:pPr>
      <w:numPr>
        <w:ilvl w:val="0"/>
        <w:numId w:val="0"/>
      </w:numPr>
    </w:pPr>
    <w:rPr>
      <w:sz w:val="20"/>
      <w:szCs w:val="20"/>
    </w:rPr>
  </w:style>
  <w:style w:type="paragraph" w:styleId="TOC4">
    <w:name w:val="toc 4"/>
    <w:basedOn w:val="Normal"/>
    <w:next w:val="Normal"/>
    <w:autoRedefine/>
    <w:uiPriority w:val="39"/>
    <w:unhideWhenUsed/>
    <w:rsid w:val="008473EA"/>
    <w:pPr>
      <w:ind w:left="601"/>
    </w:pPr>
    <w:rPr>
      <w:rFonts w:ascii="Times New Roman" w:hAnsi="Times New Roman"/>
      <w:b/>
    </w:rPr>
  </w:style>
  <w:style w:type="paragraph" w:styleId="EndnoteText">
    <w:name w:val="endnote text"/>
    <w:basedOn w:val="Normal"/>
    <w:link w:val="EndnoteTextChar"/>
    <w:uiPriority w:val="99"/>
    <w:semiHidden/>
    <w:unhideWhenUsed/>
    <w:rsid w:val="00291A13"/>
  </w:style>
  <w:style w:type="character" w:customStyle="1" w:styleId="EndnoteTextChar">
    <w:name w:val="Endnote Text Char"/>
    <w:basedOn w:val="DefaultParagraphFont"/>
    <w:link w:val="EndnoteText"/>
    <w:uiPriority w:val="99"/>
    <w:semiHidden/>
    <w:rsid w:val="00291A1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291A13"/>
    <w:rPr>
      <w:vertAlign w:val="superscript"/>
    </w:rPr>
  </w:style>
  <w:style w:type="table" w:styleId="TableGrid">
    <w:name w:val="Table Grid"/>
    <w:basedOn w:val="TableNormal"/>
    <w:uiPriority w:val="59"/>
    <w:rsid w:val="007709D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BackGroundChar1">
    <w:name w:val="CABBackGround Char1"/>
    <w:basedOn w:val="DefaultParagraphFont"/>
    <w:link w:val="CABBackGround"/>
    <w:locked/>
    <w:rsid w:val="00E275BE"/>
  </w:style>
  <w:style w:type="paragraph" w:customStyle="1" w:styleId="CABBackGround">
    <w:name w:val="CABBackGround"/>
    <w:basedOn w:val="Normal"/>
    <w:link w:val="CABBackGroundChar1"/>
    <w:rsid w:val="00E275BE"/>
    <w:pPr>
      <w:spacing w:line="360" w:lineRule="auto"/>
    </w:pPr>
    <w:rPr>
      <w:rFonts w:asciiTheme="minorHAnsi" w:eastAsiaTheme="minorHAnsi" w:hAnsiTheme="minorHAnsi" w:cstheme="minorBidi"/>
      <w:sz w:val="22"/>
      <w:szCs w:val="22"/>
    </w:rPr>
  </w:style>
  <w:style w:type="paragraph" w:styleId="TOC5">
    <w:name w:val="toc 5"/>
    <w:basedOn w:val="Normal"/>
    <w:next w:val="Normal"/>
    <w:autoRedefine/>
    <w:uiPriority w:val="39"/>
    <w:unhideWhenUsed/>
    <w:rsid w:val="001C22F9"/>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1C22F9"/>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1C22F9"/>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1C22F9"/>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1C22F9"/>
    <w:pPr>
      <w:spacing w:after="100" w:line="276" w:lineRule="auto"/>
      <w:ind w:left="1760"/>
    </w:pPr>
    <w:rPr>
      <w:rFonts w:asciiTheme="minorHAnsi" w:eastAsiaTheme="minorEastAsia" w:hAnsiTheme="minorHAnsi" w:cstheme="minorBidi"/>
      <w:sz w:val="22"/>
      <w:szCs w:val="22"/>
      <w:lang w:eastAsia="en-AU"/>
    </w:rPr>
  </w:style>
  <w:style w:type="paragraph" w:styleId="ListBullet">
    <w:name w:val="List Bullet"/>
    <w:basedOn w:val="Normal"/>
    <w:uiPriority w:val="99"/>
    <w:unhideWhenUsed/>
    <w:rsid w:val="00801BDD"/>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532">
      <w:bodyDiv w:val="1"/>
      <w:marLeft w:val="0"/>
      <w:marRight w:val="0"/>
      <w:marTop w:val="0"/>
      <w:marBottom w:val="0"/>
      <w:divBdr>
        <w:top w:val="none" w:sz="0" w:space="0" w:color="auto"/>
        <w:left w:val="none" w:sz="0" w:space="0" w:color="auto"/>
        <w:bottom w:val="none" w:sz="0" w:space="0" w:color="auto"/>
        <w:right w:val="none" w:sz="0" w:space="0" w:color="auto"/>
      </w:divBdr>
    </w:div>
    <w:div w:id="103428975">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28329359">
      <w:bodyDiv w:val="1"/>
      <w:marLeft w:val="0"/>
      <w:marRight w:val="0"/>
      <w:marTop w:val="0"/>
      <w:marBottom w:val="0"/>
      <w:divBdr>
        <w:top w:val="none" w:sz="0" w:space="0" w:color="auto"/>
        <w:left w:val="none" w:sz="0" w:space="0" w:color="auto"/>
        <w:bottom w:val="none" w:sz="0" w:space="0" w:color="auto"/>
        <w:right w:val="none" w:sz="0" w:space="0" w:color="auto"/>
      </w:divBdr>
      <w:divsChild>
        <w:div w:id="1503620020">
          <w:marLeft w:val="0"/>
          <w:marRight w:val="0"/>
          <w:marTop w:val="240"/>
          <w:marBottom w:val="480"/>
          <w:divBdr>
            <w:top w:val="none" w:sz="0" w:space="0" w:color="auto"/>
            <w:left w:val="none" w:sz="0" w:space="0" w:color="auto"/>
            <w:bottom w:val="none" w:sz="0" w:space="0" w:color="auto"/>
            <w:right w:val="none" w:sz="0" w:space="0" w:color="auto"/>
          </w:divBdr>
          <w:divsChild>
            <w:div w:id="979773812">
              <w:marLeft w:val="0"/>
              <w:marRight w:val="0"/>
              <w:marTop w:val="0"/>
              <w:marBottom w:val="0"/>
              <w:divBdr>
                <w:top w:val="none" w:sz="0" w:space="0" w:color="auto"/>
                <w:left w:val="none" w:sz="0" w:space="0" w:color="auto"/>
                <w:bottom w:val="none" w:sz="0" w:space="0" w:color="auto"/>
                <w:right w:val="none" w:sz="0" w:space="0" w:color="auto"/>
              </w:divBdr>
              <w:divsChild>
                <w:div w:id="1474561366">
                  <w:marLeft w:val="0"/>
                  <w:marRight w:val="0"/>
                  <w:marTop w:val="0"/>
                  <w:marBottom w:val="0"/>
                  <w:divBdr>
                    <w:top w:val="none" w:sz="0" w:space="0" w:color="auto"/>
                    <w:left w:val="none" w:sz="0" w:space="0" w:color="auto"/>
                    <w:bottom w:val="none" w:sz="0" w:space="0" w:color="auto"/>
                    <w:right w:val="none" w:sz="0" w:space="0" w:color="auto"/>
                  </w:divBdr>
                  <w:divsChild>
                    <w:div w:id="345061913">
                      <w:marLeft w:val="0"/>
                      <w:marRight w:val="0"/>
                      <w:marTop w:val="0"/>
                      <w:marBottom w:val="0"/>
                      <w:divBdr>
                        <w:top w:val="none" w:sz="0" w:space="0" w:color="auto"/>
                        <w:left w:val="none" w:sz="0" w:space="0" w:color="auto"/>
                        <w:bottom w:val="none" w:sz="0" w:space="0" w:color="auto"/>
                        <w:right w:val="none" w:sz="0" w:space="0" w:color="auto"/>
                      </w:divBdr>
                      <w:divsChild>
                        <w:div w:id="3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4315">
      <w:bodyDiv w:val="1"/>
      <w:marLeft w:val="0"/>
      <w:marRight w:val="0"/>
      <w:marTop w:val="0"/>
      <w:marBottom w:val="0"/>
      <w:divBdr>
        <w:top w:val="none" w:sz="0" w:space="0" w:color="auto"/>
        <w:left w:val="none" w:sz="0" w:space="0" w:color="auto"/>
        <w:bottom w:val="none" w:sz="0" w:space="0" w:color="auto"/>
        <w:right w:val="none" w:sz="0" w:space="0" w:color="auto"/>
      </w:divBdr>
    </w:div>
    <w:div w:id="192885176">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22780712">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7050472">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1756347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08798430">
      <w:bodyDiv w:val="1"/>
      <w:marLeft w:val="0"/>
      <w:marRight w:val="0"/>
      <w:marTop w:val="0"/>
      <w:marBottom w:val="0"/>
      <w:divBdr>
        <w:top w:val="none" w:sz="0" w:space="0" w:color="auto"/>
        <w:left w:val="none" w:sz="0" w:space="0" w:color="auto"/>
        <w:bottom w:val="none" w:sz="0" w:space="0" w:color="auto"/>
        <w:right w:val="none" w:sz="0" w:space="0" w:color="auto"/>
      </w:divBdr>
    </w:div>
    <w:div w:id="715742147">
      <w:bodyDiv w:val="1"/>
      <w:marLeft w:val="0"/>
      <w:marRight w:val="0"/>
      <w:marTop w:val="0"/>
      <w:marBottom w:val="0"/>
      <w:divBdr>
        <w:top w:val="none" w:sz="0" w:space="0" w:color="auto"/>
        <w:left w:val="none" w:sz="0" w:space="0" w:color="auto"/>
        <w:bottom w:val="none" w:sz="0" w:space="0" w:color="auto"/>
        <w:right w:val="none" w:sz="0" w:space="0" w:color="auto"/>
      </w:divBdr>
    </w:div>
    <w:div w:id="751700347">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958146242">
      <w:bodyDiv w:val="1"/>
      <w:marLeft w:val="0"/>
      <w:marRight w:val="0"/>
      <w:marTop w:val="0"/>
      <w:marBottom w:val="0"/>
      <w:divBdr>
        <w:top w:val="none" w:sz="0" w:space="0" w:color="auto"/>
        <w:left w:val="none" w:sz="0" w:space="0" w:color="auto"/>
        <w:bottom w:val="none" w:sz="0" w:space="0" w:color="auto"/>
        <w:right w:val="none" w:sz="0" w:space="0" w:color="auto"/>
      </w:divBdr>
      <w:divsChild>
        <w:div w:id="1102871104">
          <w:marLeft w:val="0"/>
          <w:marRight w:val="0"/>
          <w:marTop w:val="0"/>
          <w:marBottom w:val="0"/>
          <w:divBdr>
            <w:top w:val="none" w:sz="0" w:space="0" w:color="auto"/>
            <w:left w:val="none" w:sz="0" w:space="0" w:color="auto"/>
            <w:bottom w:val="none" w:sz="0" w:space="0" w:color="auto"/>
            <w:right w:val="none" w:sz="0" w:space="0" w:color="auto"/>
          </w:divBdr>
        </w:div>
      </w:divsChild>
    </w:div>
    <w:div w:id="1030565838">
      <w:bodyDiv w:val="1"/>
      <w:marLeft w:val="0"/>
      <w:marRight w:val="0"/>
      <w:marTop w:val="0"/>
      <w:marBottom w:val="0"/>
      <w:divBdr>
        <w:top w:val="none" w:sz="0" w:space="0" w:color="auto"/>
        <w:left w:val="none" w:sz="0" w:space="0" w:color="auto"/>
        <w:bottom w:val="none" w:sz="0" w:space="0" w:color="auto"/>
        <w:right w:val="none" w:sz="0" w:space="0" w:color="auto"/>
      </w:divBdr>
    </w:div>
    <w:div w:id="1068309773">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3694672">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22502260">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190677666">
      <w:bodyDiv w:val="1"/>
      <w:marLeft w:val="0"/>
      <w:marRight w:val="0"/>
      <w:marTop w:val="0"/>
      <w:marBottom w:val="0"/>
      <w:divBdr>
        <w:top w:val="none" w:sz="0" w:space="0" w:color="auto"/>
        <w:left w:val="none" w:sz="0" w:space="0" w:color="auto"/>
        <w:bottom w:val="none" w:sz="0" w:space="0" w:color="auto"/>
        <w:right w:val="none" w:sz="0" w:space="0" w:color="auto"/>
      </w:divBdr>
    </w:div>
    <w:div w:id="1195192956">
      <w:bodyDiv w:val="1"/>
      <w:marLeft w:val="0"/>
      <w:marRight w:val="0"/>
      <w:marTop w:val="0"/>
      <w:marBottom w:val="0"/>
      <w:divBdr>
        <w:top w:val="none" w:sz="0" w:space="0" w:color="auto"/>
        <w:left w:val="none" w:sz="0" w:space="0" w:color="auto"/>
        <w:bottom w:val="none" w:sz="0" w:space="0" w:color="auto"/>
        <w:right w:val="none" w:sz="0" w:space="0" w:color="auto"/>
      </w:divBdr>
    </w:div>
    <w:div w:id="1195801819">
      <w:bodyDiv w:val="1"/>
      <w:marLeft w:val="0"/>
      <w:marRight w:val="0"/>
      <w:marTop w:val="0"/>
      <w:marBottom w:val="0"/>
      <w:divBdr>
        <w:top w:val="none" w:sz="0" w:space="0" w:color="auto"/>
        <w:left w:val="none" w:sz="0" w:space="0" w:color="auto"/>
        <w:bottom w:val="none" w:sz="0" w:space="0" w:color="auto"/>
        <w:right w:val="none" w:sz="0" w:space="0" w:color="auto"/>
      </w:divBdr>
      <w:divsChild>
        <w:div w:id="707730139">
          <w:marLeft w:val="0"/>
          <w:marRight w:val="0"/>
          <w:marTop w:val="0"/>
          <w:marBottom w:val="0"/>
          <w:divBdr>
            <w:top w:val="none" w:sz="0" w:space="0" w:color="auto"/>
            <w:left w:val="none" w:sz="0" w:space="0" w:color="auto"/>
            <w:bottom w:val="none" w:sz="0" w:space="0" w:color="auto"/>
            <w:right w:val="none" w:sz="0" w:space="0" w:color="auto"/>
          </w:divBdr>
        </w:div>
      </w:divsChild>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307592876">
      <w:bodyDiv w:val="1"/>
      <w:marLeft w:val="0"/>
      <w:marRight w:val="0"/>
      <w:marTop w:val="0"/>
      <w:marBottom w:val="0"/>
      <w:divBdr>
        <w:top w:val="none" w:sz="0" w:space="0" w:color="auto"/>
        <w:left w:val="none" w:sz="0" w:space="0" w:color="auto"/>
        <w:bottom w:val="none" w:sz="0" w:space="0" w:color="auto"/>
        <w:right w:val="none" w:sz="0" w:space="0" w:color="auto"/>
      </w:divBdr>
    </w:div>
    <w:div w:id="1345134328">
      <w:bodyDiv w:val="1"/>
      <w:marLeft w:val="0"/>
      <w:marRight w:val="0"/>
      <w:marTop w:val="0"/>
      <w:marBottom w:val="0"/>
      <w:divBdr>
        <w:top w:val="none" w:sz="0" w:space="0" w:color="auto"/>
        <w:left w:val="none" w:sz="0" w:space="0" w:color="auto"/>
        <w:bottom w:val="none" w:sz="0" w:space="0" w:color="auto"/>
        <w:right w:val="none" w:sz="0" w:space="0" w:color="auto"/>
      </w:divBdr>
    </w:div>
    <w:div w:id="1353530740">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52097">
      <w:bodyDiv w:val="1"/>
      <w:marLeft w:val="0"/>
      <w:marRight w:val="0"/>
      <w:marTop w:val="0"/>
      <w:marBottom w:val="0"/>
      <w:divBdr>
        <w:top w:val="none" w:sz="0" w:space="0" w:color="auto"/>
        <w:left w:val="none" w:sz="0" w:space="0" w:color="auto"/>
        <w:bottom w:val="none" w:sz="0" w:space="0" w:color="auto"/>
        <w:right w:val="none" w:sz="0" w:space="0" w:color="auto"/>
      </w:divBdr>
    </w:div>
    <w:div w:id="1449854154">
      <w:bodyDiv w:val="1"/>
      <w:marLeft w:val="0"/>
      <w:marRight w:val="0"/>
      <w:marTop w:val="0"/>
      <w:marBottom w:val="0"/>
      <w:divBdr>
        <w:top w:val="none" w:sz="0" w:space="0" w:color="auto"/>
        <w:left w:val="none" w:sz="0" w:space="0" w:color="auto"/>
        <w:bottom w:val="none" w:sz="0" w:space="0" w:color="auto"/>
        <w:right w:val="none" w:sz="0" w:space="0" w:color="auto"/>
      </w:divBdr>
      <w:divsChild>
        <w:div w:id="1096513263">
          <w:marLeft w:val="0"/>
          <w:marRight w:val="0"/>
          <w:marTop w:val="240"/>
          <w:marBottom w:val="480"/>
          <w:divBdr>
            <w:top w:val="none" w:sz="0" w:space="0" w:color="auto"/>
            <w:left w:val="none" w:sz="0" w:space="0" w:color="auto"/>
            <w:bottom w:val="none" w:sz="0" w:space="0" w:color="auto"/>
            <w:right w:val="none" w:sz="0" w:space="0" w:color="auto"/>
          </w:divBdr>
          <w:divsChild>
            <w:div w:id="221723690">
              <w:marLeft w:val="0"/>
              <w:marRight w:val="0"/>
              <w:marTop w:val="0"/>
              <w:marBottom w:val="0"/>
              <w:divBdr>
                <w:top w:val="none" w:sz="0" w:space="0" w:color="auto"/>
                <w:left w:val="none" w:sz="0" w:space="0" w:color="auto"/>
                <w:bottom w:val="none" w:sz="0" w:space="0" w:color="auto"/>
                <w:right w:val="none" w:sz="0" w:space="0" w:color="auto"/>
              </w:divBdr>
              <w:divsChild>
                <w:div w:id="1357004398">
                  <w:marLeft w:val="0"/>
                  <w:marRight w:val="0"/>
                  <w:marTop w:val="0"/>
                  <w:marBottom w:val="0"/>
                  <w:divBdr>
                    <w:top w:val="none" w:sz="0" w:space="0" w:color="auto"/>
                    <w:left w:val="none" w:sz="0" w:space="0" w:color="auto"/>
                    <w:bottom w:val="none" w:sz="0" w:space="0" w:color="auto"/>
                    <w:right w:val="none" w:sz="0" w:space="0" w:color="auto"/>
                  </w:divBdr>
                  <w:divsChild>
                    <w:div w:id="2120175700">
                      <w:marLeft w:val="0"/>
                      <w:marRight w:val="0"/>
                      <w:marTop w:val="0"/>
                      <w:marBottom w:val="0"/>
                      <w:divBdr>
                        <w:top w:val="none" w:sz="0" w:space="0" w:color="auto"/>
                        <w:left w:val="none" w:sz="0" w:space="0" w:color="auto"/>
                        <w:bottom w:val="none" w:sz="0" w:space="0" w:color="auto"/>
                        <w:right w:val="none" w:sz="0" w:space="0" w:color="auto"/>
                      </w:divBdr>
                      <w:divsChild>
                        <w:div w:id="6779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5504">
      <w:bodyDiv w:val="1"/>
      <w:marLeft w:val="0"/>
      <w:marRight w:val="0"/>
      <w:marTop w:val="0"/>
      <w:marBottom w:val="0"/>
      <w:divBdr>
        <w:top w:val="none" w:sz="0" w:space="0" w:color="auto"/>
        <w:left w:val="none" w:sz="0" w:space="0" w:color="auto"/>
        <w:bottom w:val="none" w:sz="0" w:space="0" w:color="auto"/>
        <w:right w:val="none" w:sz="0" w:space="0" w:color="auto"/>
      </w:divBdr>
    </w:div>
    <w:div w:id="1518498369">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86963170">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23019307">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1932005122">
      <w:bodyDiv w:val="1"/>
      <w:marLeft w:val="0"/>
      <w:marRight w:val="0"/>
      <w:marTop w:val="0"/>
      <w:marBottom w:val="0"/>
      <w:divBdr>
        <w:top w:val="none" w:sz="0" w:space="0" w:color="auto"/>
        <w:left w:val="none" w:sz="0" w:space="0" w:color="auto"/>
        <w:bottom w:val="none" w:sz="0" w:space="0" w:color="auto"/>
        <w:right w:val="none" w:sz="0" w:space="0" w:color="auto"/>
      </w:divBdr>
    </w:div>
    <w:div w:id="1984698794">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092966566">
      <w:bodyDiv w:val="1"/>
      <w:marLeft w:val="0"/>
      <w:marRight w:val="0"/>
      <w:marTop w:val="0"/>
      <w:marBottom w:val="0"/>
      <w:divBdr>
        <w:top w:val="none" w:sz="0" w:space="0" w:color="auto"/>
        <w:left w:val="none" w:sz="0" w:space="0" w:color="auto"/>
        <w:bottom w:val="none" w:sz="0" w:space="0" w:color="auto"/>
        <w:right w:val="none" w:sz="0" w:space="0" w:color="auto"/>
      </w:divBdr>
      <w:divsChild>
        <w:div w:id="1369141663">
          <w:marLeft w:val="0"/>
          <w:marRight w:val="0"/>
          <w:marTop w:val="0"/>
          <w:marBottom w:val="0"/>
          <w:divBdr>
            <w:top w:val="none" w:sz="0" w:space="0" w:color="auto"/>
            <w:left w:val="none" w:sz="0" w:space="0" w:color="auto"/>
            <w:bottom w:val="none" w:sz="0" w:space="0" w:color="auto"/>
            <w:right w:val="none" w:sz="0" w:space="0" w:color="auto"/>
          </w:divBdr>
          <w:divsChild>
            <w:div w:id="38404472">
              <w:marLeft w:val="0"/>
              <w:marRight w:val="0"/>
              <w:marTop w:val="0"/>
              <w:marBottom w:val="0"/>
              <w:divBdr>
                <w:top w:val="none" w:sz="0" w:space="0" w:color="auto"/>
                <w:left w:val="none" w:sz="0" w:space="0" w:color="auto"/>
                <w:bottom w:val="none" w:sz="0" w:space="0" w:color="auto"/>
                <w:right w:val="none" w:sz="0" w:space="0" w:color="auto"/>
              </w:divBdr>
              <w:divsChild>
                <w:div w:id="1089501626">
                  <w:marLeft w:val="0"/>
                  <w:marRight w:val="0"/>
                  <w:marTop w:val="0"/>
                  <w:marBottom w:val="0"/>
                  <w:divBdr>
                    <w:top w:val="none" w:sz="0" w:space="0" w:color="auto"/>
                    <w:left w:val="none" w:sz="0" w:space="0" w:color="auto"/>
                    <w:bottom w:val="none" w:sz="0" w:space="0" w:color="auto"/>
                    <w:right w:val="none" w:sz="0" w:space="0" w:color="auto"/>
                  </w:divBdr>
                  <w:divsChild>
                    <w:div w:id="2115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00148">
      <w:bodyDiv w:val="1"/>
      <w:marLeft w:val="0"/>
      <w:marRight w:val="0"/>
      <w:marTop w:val="0"/>
      <w:marBottom w:val="0"/>
      <w:divBdr>
        <w:top w:val="none" w:sz="0" w:space="0" w:color="auto"/>
        <w:left w:val="none" w:sz="0" w:space="0" w:color="auto"/>
        <w:bottom w:val="none" w:sz="0" w:space="0" w:color="auto"/>
        <w:right w:val="none" w:sz="0" w:space="0" w:color="auto"/>
      </w:divBdr>
    </w:div>
    <w:div w:id="2124417371">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airwork.gov.au/" TargetMode="External"/><Relationship Id="rId26" Type="http://schemas.openxmlformats.org/officeDocument/2006/relationships/hyperlink" Target="http://www.dss.gov.au/grants-funding/fahcsia-fraud-policy-statement" TargetMode="External"/><Relationship Id="rId3" Type="http://schemas.openxmlformats.org/officeDocument/2006/relationships/styles" Target="styles.xml"/><Relationship Id="rId21" Type="http://schemas.openxmlformats.org/officeDocument/2006/relationships/hyperlink" Target="http://www.dss.gov.au"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ss.gov.au" TargetMode="External"/><Relationship Id="rId25" Type="http://schemas.openxmlformats.org/officeDocument/2006/relationships/hyperlink" Target="http://www.dss.gov.au/" TargetMode="External"/><Relationship Id="rId33" Type="http://schemas.openxmlformats.org/officeDocument/2006/relationships/hyperlink" Target="mailto:grants@ds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hyperlink" Target="http://www.dss.gov.au/grants-funding/general-information-on-funding/terms-and-conditions-standard-funding-agreement" TargetMode="External"/><Relationship Id="rId29" Type="http://schemas.openxmlformats.org/officeDocument/2006/relationships/hyperlink" Target="mailto:foi@fahcsi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airwork.gov.au/" TargetMode="External"/><Relationship Id="rId32" Type="http://schemas.openxmlformats.org/officeDocument/2006/relationships/hyperlink" Target="http://www.dss.gov.au/contact/national-relay-servic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http://www.dss.gov.au/about-dss/doing-business-with-dss" TargetMode="External"/><Relationship Id="rId28" Type="http://schemas.openxmlformats.org/officeDocument/2006/relationships/hyperlink" Target="mailto:privacy@privacy.gov.au"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dss.gov.au/about-the-department/doing-business-with-dss." TargetMode="External"/><Relationship Id="rId31" Type="http://schemas.openxmlformats.org/officeDocument/2006/relationships/hyperlink" Target="http://www.dss.gov.au/grants-funding/general-information-on-funding/terms-and-conditions-standard-funding-agre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dss.gov.au" TargetMode="External"/><Relationship Id="rId27" Type="http://schemas.openxmlformats.org/officeDocument/2006/relationships/hyperlink" Target="mailto:fraud@fahcsia.gov.au" TargetMode="External"/><Relationship Id="rId30" Type="http://schemas.openxmlformats.org/officeDocument/2006/relationships/hyperlink" Target="http://www.dss.gov.au/contact/freedom-of-information"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076F-FBB6-4B3D-A8A8-C7C3C0CF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13551</Words>
  <Characters>77241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Families and Children Programme Overview</vt:lpstr>
    </vt:vector>
  </TitlesOfParts>
  <Company>FaHCSIA</Company>
  <LinksUpToDate>false</LinksUpToDate>
  <CharactersWithSpaces>90611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Programme Overview</dc:title>
  <dc:creator>SIZER, James</dc:creator>
  <cp:lastModifiedBy>WHITER, Shaun</cp:lastModifiedBy>
  <cp:revision>4</cp:revision>
  <cp:lastPrinted>2015-07-14T23:55:00Z</cp:lastPrinted>
  <dcterms:created xsi:type="dcterms:W3CDTF">2015-07-14T23:46:00Z</dcterms:created>
  <dcterms:modified xsi:type="dcterms:W3CDTF">2015-07-14T23:56:00Z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