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0B" w:rsidRPr="00117315" w:rsidRDefault="00EF000B" w:rsidP="00DD6437">
      <w:pPr>
        <w:jc w:val="right"/>
        <w:rPr>
          <w:rFonts w:ascii="Calibri" w:eastAsia="Times" w:hAnsi="Calibri" w:cs="Arial"/>
          <w:sz w:val="24"/>
          <w:szCs w:val="24"/>
          <w:lang w:eastAsia="en-AU"/>
        </w:rPr>
      </w:pPr>
      <w:bookmarkStart w:id="0" w:name="_GoBack"/>
      <w:bookmarkEnd w:id="0"/>
      <w:r w:rsidRPr="00117315">
        <w:rPr>
          <w:rFonts w:ascii="Calibri" w:hAnsi="Calibri" w:cs="Arial"/>
          <w:noProof/>
          <w:sz w:val="24"/>
          <w:szCs w:val="24"/>
          <w:lang w:eastAsia="en-AU"/>
        </w:rPr>
        <w:drawing>
          <wp:inline distT="0" distB="0" distL="0" distR="0" wp14:anchorId="3B1D9D6B" wp14:editId="7A2CF021">
            <wp:extent cx="2933150" cy="1487606"/>
            <wp:effectExtent l="0" t="0" r="635" b="0"/>
            <wp:docPr id="1" name="Picture 1" descr="amparologol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mparologolr"/>
                    <pic:cNvPicPr>
                      <a:picLocks noChangeArrowheads="1"/>
                    </pic:cNvPicPr>
                  </pic:nvPicPr>
                  <pic:blipFill>
                    <a:blip r:embed="rId9" cstate="print"/>
                    <a:srcRect/>
                    <a:stretch>
                      <a:fillRect/>
                    </a:stretch>
                  </pic:blipFill>
                  <pic:spPr bwMode="auto">
                    <a:xfrm>
                      <a:off x="0" y="0"/>
                      <a:ext cx="3020247" cy="1531779"/>
                    </a:xfrm>
                    <a:prstGeom prst="rect">
                      <a:avLst/>
                    </a:prstGeom>
                    <a:noFill/>
                    <a:ln w="9525">
                      <a:noFill/>
                      <a:miter lim="800000"/>
                      <a:headEnd/>
                      <a:tailEnd/>
                    </a:ln>
                  </pic:spPr>
                </pic:pic>
              </a:graphicData>
            </a:graphic>
          </wp:inline>
        </w:drawing>
      </w:r>
    </w:p>
    <w:p w:rsidR="00EF000B" w:rsidRPr="003771A0" w:rsidRDefault="00EF000B" w:rsidP="00DD6437">
      <w:pPr>
        <w:spacing w:after="0" w:line="276" w:lineRule="auto"/>
        <w:jc w:val="right"/>
        <w:rPr>
          <w:rFonts w:ascii="Calibri" w:hAnsi="Calibri" w:cs="Arial"/>
          <w:b/>
          <w:color w:val="215868" w:themeColor="accent5" w:themeShade="80"/>
          <w:sz w:val="28"/>
          <w:szCs w:val="28"/>
          <w:lang w:val="en-US"/>
        </w:rPr>
      </w:pPr>
      <w:r w:rsidRPr="003771A0">
        <w:rPr>
          <w:rFonts w:ascii="Calibri" w:hAnsi="Calibri" w:cs="Times New Roman"/>
          <w:color w:val="215868" w:themeColor="accent5" w:themeShade="80"/>
          <w:sz w:val="28"/>
          <w:szCs w:val="28"/>
          <w:lang w:val="en-US"/>
        </w:rPr>
        <w:t xml:space="preserve">9 </w:t>
      </w:r>
      <w:proofErr w:type="spellStart"/>
      <w:r w:rsidRPr="003771A0">
        <w:rPr>
          <w:rFonts w:ascii="Calibri" w:hAnsi="Calibri" w:cs="Times New Roman"/>
          <w:color w:val="215868" w:themeColor="accent5" w:themeShade="80"/>
          <w:sz w:val="28"/>
          <w:szCs w:val="28"/>
          <w:lang w:val="en-US"/>
        </w:rPr>
        <w:t>Chippendall</w:t>
      </w:r>
      <w:proofErr w:type="spellEnd"/>
      <w:r w:rsidRPr="003771A0">
        <w:rPr>
          <w:rFonts w:ascii="Calibri" w:hAnsi="Calibri" w:cs="Times New Roman"/>
          <w:color w:val="215868" w:themeColor="accent5" w:themeShade="80"/>
          <w:sz w:val="28"/>
          <w:szCs w:val="28"/>
          <w:lang w:val="en-US"/>
        </w:rPr>
        <w:t xml:space="preserve"> Street, Milton Q 4064</w:t>
      </w:r>
    </w:p>
    <w:p w:rsidR="00EF000B" w:rsidRPr="003771A0" w:rsidRDefault="00EF000B" w:rsidP="00DD6437">
      <w:pPr>
        <w:spacing w:after="0" w:line="276" w:lineRule="auto"/>
        <w:ind w:left="720" w:hanging="720"/>
        <w:jc w:val="right"/>
        <w:rPr>
          <w:rFonts w:ascii="Calibri" w:hAnsi="Calibri" w:cs="Times New Roman"/>
          <w:i/>
          <w:color w:val="062A63"/>
          <w:sz w:val="28"/>
          <w:szCs w:val="28"/>
          <w:lang w:val="en-US"/>
        </w:rPr>
      </w:pPr>
      <w:proofErr w:type="gramStart"/>
      <w:r w:rsidRPr="003771A0">
        <w:rPr>
          <w:rFonts w:ascii="Calibri" w:hAnsi="Calibri" w:cs="Times New Roman"/>
          <w:i/>
          <w:color w:val="E95402"/>
          <w:sz w:val="28"/>
          <w:szCs w:val="28"/>
          <w:lang w:val="en-US"/>
        </w:rPr>
        <w:t>phone</w:t>
      </w:r>
      <w:proofErr w:type="gramEnd"/>
      <w:r w:rsidRPr="003771A0">
        <w:rPr>
          <w:rFonts w:ascii="Calibri" w:hAnsi="Calibri" w:cs="Times New Roman"/>
          <w:i/>
          <w:color w:val="E95402"/>
          <w:sz w:val="28"/>
          <w:szCs w:val="28"/>
          <w:lang w:val="en-US"/>
        </w:rPr>
        <w:t xml:space="preserve"> </w:t>
      </w:r>
      <w:r w:rsidRPr="003771A0">
        <w:rPr>
          <w:rFonts w:ascii="Calibri" w:hAnsi="Calibri" w:cs="Times New Roman"/>
          <w:i/>
          <w:color w:val="062A63"/>
          <w:sz w:val="28"/>
          <w:szCs w:val="28"/>
          <w:lang w:val="en-US"/>
        </w:rPr>
        <w:t xml:space="preserve">07 3369 2500   </w:t>
      </w:r>
      <w:r w:rsidRPr="003771A0">
        <w:rPr>
          <w:rFonts w:ascii="Calibri" w:hAnsi="Calibri" w:cs="Times New Roman"/>
          <w:i/>
          <w:color w:val="E95402"/>
          <w:sz w:val="28"/>
          <w:szCs w:val="28"/>
          <w:lang w:val="en-US"/>
        </w:rPr>
        <w:t>fax</w:t>
      </w:r>
      <w:r w:rsidRPr="003771A0">
        <w:rPr>
          <w:rFonts w:ascii="Calibri" w:hAnsi="Calibri" w:cs="Times New Roman"/>
          <w:i/>
          <w:color w:val="062A63"/>
          <w:sz w:val="28"/>
          <w:szCs w:val="28"/>
          <w:lang w:val="en-US"/>
        </w:rPr>
        <w:t xml:space="preserve"> 07 3369 2511</w:t>
      </w:r>
    </w:p>
    <w:p w:rsidR="00EF000B" w:rsidRPr="003771A0" w:rsidRDefault="00EF000B" w:rsidP="00DD6437">
      <w:pPr>
        <w:spacing w:after="0" w:line="276" w:lineRule="auto"/>
        <w:ind w:left="720" w:hanging="720"/>
        <w:jc w:val="right"/>
        <w:rPr>
          <w:rFonts w:ascii="Calibri" w:hAnsi="Calibri" w:cs="Times New Roman"/>
          <w:i/>
          <w:color w:val="062A63"/>
          <w:sz w:val="28"/>
          <w:szCs w:val="28"/>
          <w:lang w:val="en-US"/>
        </w:rPr>
      </w:pPr>
      <w:proofErr w:type="gramStart"/>
      <w:r w:rsidRPr="003771A0">
        <w:rPr>
          <w:rFonts w:ascii="Calibri" w:hAnsi="Calibri" w:cs="Times New Roman"/>
          <w:i/>
          <w:color w:val="E95402"/>
          <w:sz w:val="28"/>
          <w:szCs w:val="28"/>
          <w:lang w:val="en-US"/>
        </w:rPr>
        <w:t>email</w:t>
      </w:r>
      <w:proofErr w:type="gramEnd"/>
      <w:r w:rsidRPr="003771A0">
        <w:rPr>
          <w:rFonts w:ascii="Calibri" w:hAnsi="Calibri" w:cs="Times New Roman"/>
          <w:i/>
          <w:color w:val="062A63"/>
          <w:sz w:val="28"/>
          <w:szCs w:val="28"/>
          <w:lang w:val="en-US"/>
        </w:rPr>
        <w:t xml:space="preserve"> </w:t>
      </w:r>
      <w:hyperlink r:id="rId10" w:history="1">
        <w:r w:rsidRPr="003771A0">
          <w:rPr>
            <w:rFonts w:ascii="Calibri" w:hAnsi="Calibri" w:cs="Times New Roman"/>
            <w:i/>
            <w:color w:val="215868" w:themeColor="accent5" w:themeShade="80"/>
            <w:sz w:val="28"/>
            <w:szCs w:val="28"/>
            <w:u w:val="single"/>
            <w:lang w:val="en-US"/>
          </w:rPr>
          <w:t>info@amparo.org.au</w:t>
        </w:r>
      </w:hyperlink>
    </w:p>
    <w:p w:rsidR="00EF000B" w:rsidRPr="003771A0" w:rsidRDefault="00EF000B" w:rsidP="00DD6437">
      <w:pPr>
        <w:spacing w:after="0" w:line="276" w:lineRule="auto"/>
        <w:ind w:left="720" w:hanging="720"/>
        <w:jc w:val="right"/>
        <w:rPr>
          <w:rFonts w:ascii="Calibri" w:hAnsi="Calibri" w:cs="Times New Roman"/>
          <w:i/>
          <w:color w:val="E95402"/>
          <w:sz w:val="28"/>
          <w:szCs w:val="28"/>
          <w:lang w:val="en-US"/>
        </w:rPr>
      </w:pPr>
      <w:proofErr w:type="gramStart"/>
      <w:r w:rsidRPr="003771A0">
        <w:rPr>
          <w:rFonts w:ascii="Calibri" w:hAnsi="Calibri" w:cs="Times New Roman"/>
          <w:i/>
          <w:color w:val="E95402"/>
          <w:sz w:val="28"/>
          <w:szCs w:val="28"/>
          <w:lang w:val="en-US"/>
        </w:rPr>
        <w:t>web</w:t>
      </w:r>
      <w:proofErr w:type="gramEnd"/>
      <w:r w:rsidRPr="003771A0">
        <w:rPr>
          <w:rFonts w:ascii="Calibri" w:hAnsi="Calibri" w:cs="Times New Roman"/>
          <w:i/>
          <w:color w:val="E95402"/>
          <w:sz w:val="28"/>
          <w:szCs w:val="28"/>
          <w:lang w:val="en-US"/>
        </w:rPr>
        <w:t xml:space="preserve"> </w:t>
      </w:r>
      <w:r w:rsidRPr="003771A0">
        <w:rPr>
          <w:rFonts w:ascii="Calibri" w:hAnsi="Calibri" w:cs="Times New Roman"/>
          <w:i/>
          <w:color w:val="215868" w:themeColor="accent5" w:themeShade="80"/>
          <w:sz w:val="28"/>
          <w:szCs w:val="28"/>
          <w:lang w:val="en-US"/>
        </w:rPr>
        <w:t xml:space="preserve">www.amparo.org.au </w:t>
      </w:r>
    </w:p>
    <w:p w:rsidR="00EF000B" w:rsidRPr="003771A0" w:rsidRDefault="00EF000B" w:rsidP="00DD6437">
      <w:pPr>
        <w:spacing w:after="0" w:line="276" w:lineRule="auto"/>
        <w:ind w:left="720" w:hanging="720"/>
        <w:jc w:val="right"/>
        <w:rPr>
          <w:rFonts w:ascii="Calibri" w:hAnsi="Calibri" w:cs="Times New Roman"/>
          <w:i/>
          <w:color w:val="E95402"/>
          <w:sz w:val="28"/>
          <w:szCs w:val="28"/>
          <w:lang w:val="en-US"/>
        </w:rPr>
      </w:pPr>
      <w:r w:rsidRPr="003771A0">
        <w:rPr>
          <w:rFonts w:ascii="Calibri" w:hAnsi="Calibri" w:cs="Times New Roman"/>
          <w:i/>
          <w:color w:val="E95402"/>
          <w:sz w:val="28"/>
          <w:szCs w:val="28"/>
          <w:lang w:val="en-US"/>
        </w:rPr>
        <w:t>ABN: 56 876 279 925</w:t>
      </w:r>
    </w:p>
    <w:p w:rsidR="008E17FB" w:rsidRPr="003771A0" w:rsidRDefault="008E17FB" w:rsidP="00AE0DCC">
      <w:pPr>
        <w:jc w:val="both"/>
        <w:rPr>
          <w:rFonts w:ascii="Calibri" w:eastAsia="Times" w:hAnsi="Calibri" w:cs="Arial"/>
          <w:sz w:val="28"/>
          <w:szCs w:val="28"/>
          <w:lang w:eastAsia="en-AU"/>
        </w:rPr>
      </w:pPr>
    </w:p>
    <w:p w:rsidR="008E17FB" w:rsidRDefault="008E17FB" w:rsidP="00AE0DCC">
      <w:pPr>
        <w:jc w:val="both"/>
        <w:rPr>
          <w:rFonts w:ascii="Calibri" w:eastAsia="Times" w:hAnsi="Calibri" w:cs="Arial"/>
          <w:sz w:val="24"/>
          <w:szCs w:val="24"/>
          <w:lang w:eastAsia="en-AU"/>
        </w:rPr>
      </w:pPr>
    </w:p>
    <w:p w:rsidR="003771A0" w:rsidRDefault="003771A0" w:rsidP="00AE0DCC">
      <w:pPr>
        <w:spacing w:after="0" w:line="240" w:lineRule="auto"/>
        <w:jc w:val="both"/>
        <w:rPr>
          <w:rFonts w:ascii="Calibri" w:eastAsia="Times" w:hAnsi="Calibri" w:cs="Arial"/>
          <w:b/>
          <w:sz w:val="44"/>
          <w:szCs w:val="44"/>
          <w:lang w:eastAsia="en-AU"/>
        </w:rPr>
      </w:pPr>
    </w:p>
    <w:p w:rsidR="00B577DF" w:rsidRDefault="003771A0" w:rsidP="00AE0DCC">
      <w:pPr>
        <w:spacing w:after="0" w:line="240" w:lineRule="auto"/>
        <w:jc w:val="both"/>
        <w:rPr>
          <w:rFonts w:ascii="Calibri" w:eastAsia="Times" w:hAnsi="Calibri" w:cs="Arial"/>
          <w:b/>
          <w:sz w:val="44"/>
          <w:szCs w:val="44"/>
          <w:lang w:eastAsia="en-AU"/>
        </w:rPr>
      </w:pPr>
      <w:r>
        <w:rPr>
          <w:rFonts w:ascii="Calibri" w:eastAsia="Times" w:hAnsi="Calibri" w:cs="Arial"/>
          <w:b/>
          <w:sz w:val="44"/>
          <w:szCs w:val="44"/>
          <w:lang w:eastAsia="en-AU"/>
        </w:rPr>
        <w:t>SUBMISSION</w:t>
      </w:r>
    </w:p>
    <w:p w:rsidR="00B577DF" w:rsidRDefault="00B577DF" w:rsidP="00AE0DCC">
      <w:pPr>
        <w:spacing w:after="0" w:line="240" w:lineRule="auto"/>
        <w:jc w:val="both"/>
        <w:rPr>
          <w:rFonts w:ascii="Calibri" w:eastAsia="Times" w:hAnsi="Calibri" w:cs="Arial"/>
          <w:b/>
          <w:sz w:val="44"/>
          <w:szCs w:val="44"/>
          <w:lang w:eastAsia="en-AU"/>
        </w:rPr>
      </w:pPr>
    </w:p>
    <w:p w:rsidR="003771A0" w:rsidRDefault="003771A0" w:rsidP="00AE0DCC">
      <w:pPr>
        <w:spacing w:after="0" w:line="240" w:lineRule="auto"/>
        <w:jc w:val="both"/>
        <w:rPr>
          <w:rFonts w:ascii="Calibri" w:eastAsia="Times" w:hAnsi="Calibri" w:cs="Arial"/>
          <w:b/>
          <w:sz w:val="44"/>
          <w:szCs w:val="44"/>
          <w:lang w:eastAsia="en-AU"/>
        </w:rPr>
      </w:pPr>
    </w:p>
    <w:p w:rsidR="00EF000B" w:rsidRPr="00B577DF" w:rsidRDefault="00EF000B" w:rsidP="00AE0DCC">
      <w:pPr>
        <w:spacing w:after="0" w:line="240" w:lineRule="auto"/>
        <w:jc w:val="both"/>
        <w:rPr>
          <w:rFonts w:ascii="Calibri" w:eastAsia="Times" w:hAnsi="Calibri" w:cs="Arial"/>
          <w:b/>
          <w:sz w:val="44"/>
          <w:szCs w:val="44"/>
          <w:lang w:eastAsia="en-AU"/>
        </w:rPr>
      </w:pPr>
      <w:r w:rsidRPr="00B577DF">
        <w:rPr>
          <w:rFonts w:ascii="Calibri" w:eastAsia="Times" w:hAnsi="Calibri" w:cs="Arial"/>
          <w:b/>
          <w:sz w:val="44"/>
          <w:szCs w:val="44"/>
          <w:lang w:eastAsia="en-AU"/>
        </w:rPr>
        <w:t>Department of Social Services</w:t>
      </w:r>
    </w:p>
    <w:p w:rsidR="008E17FB" w:rsidRDefault="008E17FB" w:rsidP="00AE0DCC">
      <w:pPr>
        <w:jc w:val="both"/>
        <w:rPr>
          <w:rFonts w:ascii="Calibri" w:eastAsia="Times" w:hAnsi="Calibri" w:cs="Arial"/>
          <w:b/>
          <w:sz w:val="24"/>
          <w:szCs w:val="24"/>
          <w:lang w:eastAsia="en-AU"/>
        </w:rPr>
      </w:pPr>
    </w:p>
    <w:p w:rsidR="00B577DF" w:rsidRDefault="00B577DF" w:rsidP="00AE0DCC">
      <w:pPr>
        <w:jc w:val="both"/>
        <w:rPr>
          <w:rFonts w:ascii="Calibri" w:eastAsia="Times" w:hAnsi="Calibri" w:cs="Arial"/>
          <w:b/>
          <w:sz w:val="24"/>
          <w:szCs w:val="24"/>
          <w:lang w:eastAsia="en-AU"/>
        </w:rPr>
      </w:pPr>
    </w:p>
    <w:p w:rsidR="00EF000B" w:rsidRPr="00B577DF" w:rsidRDefault="00424EC9" w:rsidP="008E17FB">
      <w:pPr>
        <w:spacing w:after="0"/>
        <w:jc w:val="both"/>
        <w:rPr>
          <w:rFonts w:ascii="Calibri" w:eastAsia="Times" w:hAnsi="Calibri" w:cs="Arial"/>
          <w:b/>
          <w:sz w:val="40"/>
          <w:szCs w:val="40"/>
          <w:lang w:eastAsia="en-AU"/>
        </w:rPr>
      </w:pPr>
      <w:r w:rsidRPr="00B577DF">
        <w:rPr>
          <w:rFonts w:ascii="Calibri" w:eastAsia="Times" w:hAnsi="Calibri" w:cs="Arial"/>
          <w:b/>
          <w:sz w:val="40"/>
          <w:szCs w:val="40"/>
          <w:lang w:eastAsia="en-AU"/>
        </w:rPr>
        <w:t>Review of National Disability Advocacy Framework</w:t>
      </w:r>
    </w:p>
    <w:p w:rsidR="008E17FB" w:rsidRPr="00B577DF" w:rsidRDefault="008E17FB" w:rsidP="008E17FB">
      <w:pPr>
        <w:spacing w:after="0" w:line="276" w:lineRule="auto"/>
        <w:jc w:val="both"/>
        <w:rPr>
          <w:rFonts w:ascii="Calibri" w:eastAsia="Times New Roman" w:hAnsi="Calibri" w:cs="Arial"/>
          <w:color w:val="000000" w:themeColor="text1"/>
          <w:sz w:val="40"/>
          <w:szCs w:val="40"/>
          <w:lang w:val="en-US" w:eastAsia="en-AU"/>
        </w:rPr>
      </w:pPr>
      <w:r w:rsidRPr="00B577DF">
        <w:rPr>
          <w:rFonts w:ascii="Calibri" w:eastAsia="Times New Roman" w:hAnsi="Calibri" w:cs="Arial"/>
          <w:color w:val="000000" w:themeColor="text1"/>
          <w:sz w:val="40"/>
          <w:szCs w:val="40"/>
          <w:lang w:val="en-US" w:eastAsia="en-AU"/>
        </w:rPr>
        <w:t xml:space="preserve">Via </w:t>
      </w:r>
      <w:hyperlink r:id="rId11" w:history="1">
        <w:r w:rsidRPr="00B577DF">
          <w:rPr>
            <w:rStyle w:val="Hyperlink"/>
            <w:rFonts w:ascii="Calibri" w:eastAsia="Times New Roman" w:hAnsi="Calibri" w:cs="Arial"/>
            <w:sz w:val="40"/>
            <w:szCs w:val="40"/>
            <w:lang w:val="en-US" w:eastAsia="en-AU"/>
          </w:rPr>
          <w:t>www.engage.dss.gove.au</w:t>
        </w:r>
      </w:hyperlink>
    </w:p>
    <w:p w:rsidR="008E17FB" w:rsidRPr="00B577DF" w:rsidRDefault="008E17FB" w:rsidP="00AE0DCC">
      <w:pPr>
        <w:spacing w:after="0" w:line="276" w:lineRule="auto"/>
        <w:jc w:val="both"/>
        <w:rPr>
          <w:rFonts w:ascii="Calibri" w:eastAsia="Times New Roman" w:hAnsi="Calibri" w:cs="Arial"/>
          <w:color w:val="000000" w:themeColor="text1"/>
          <w:sz w:val="40"/>
          <w:szCs w:val="40"/>
          <w:lang w:val="en-US" w:eastAsia="en-AU"/>
        </w:rPr>
      </w:pPr>
    </w:p>
    <w:p w:rsidR="00DD6437" w:rsidRDefault="00DD6437" w:rsidP="00AE0DCC">
      <w:pPr>
        <w:spacing w:after="0" w:line="276" w:lineRule="auto"/>
        <w:jc w:val="both"/>
        <w:rPr>
          <w:rFonts w:ascii="Calibri" w:eastAsia="Times New Roman" w:hAnsi="Calibri" w:cs="Arial"/>
          <w:color w:val="000000" w:themeColor="text1"/>
          <w:sz w:val="24"/>
          <w:szCs w:val="24"/>
          <w:lang w:val="en-US" w:eastAsia="en-AU"/>
        </w:rPr>
      </w:pPr>
    </w:p>
    <w:p w:rsidR="00164A97" w:rsidRDefault="00164A97" w:rsidP="00AE0DCC">
      <w:pPr>
        <w:spacing w:after="0" w:line="276" w:lineRule="auto"/>
        <w:jc w:val="both"/>
        <w:rPr>
          <w:rFonts w:ascii="Calibri" w:eastAsia="Times New Roman" w:hAnsi="Calibri" w:cs="Arial"/>
          <w:color w:val="000000" w:themeColor="text1"/>
          <w:sz w:val="24"/>
          <w:szCs w:val="24"/>
          <w:lang w:val="en-US" w:eastAsia="en-AU"/>
        </w:rPr>
      </w:pPr>
    </w:p>
    <w:p w:rsidR="00164A97" w:rsidRDefault="00164A97" w:rsidP="00AE0DCC">
      <w:pPr>
        <w:spacing w:after="0" w:line="276" w:lineRule="auto"/>
        <w:jc w:val="both"/>
        <w:rPr>
          <w:rFonts w:ascii="Calibri" w:eastAsia="Times New Roman" w:hAnsi="Calibri" w:cs="Arial"/>
          <w:color w:val="000000" w:themeColor="text1"/>
          <w:sz w:val="24"/>
          <w:szCs w:val="24"/>
          <w:lang w:val="en-US" w:eastAsia="en-AU"/>
        </w:rPr>
      </w:pPr>
    </w:p>
    <w:p w:rsidR="00164A97" w:rsidRDefault="00164A97" w:rsidP="00AE0DCC">
      <w:pPr>
        <w:spacing w:after="0" w:line="276" w:lineRule="auto"/>
        <w:jc w:val="both"/>
        <w:rPr>
          <w:rFonts w:ascii="Calibri" w:eastAsia="Times New Roman" w:hAnsi="Calibri" w:cs="Arial"/>
          <w:color w:val="000000" w:themeColor="text1"/>
          <w:sz w:val="24"/>
          <w:szCs w:val="24"/>
          <w:lang w:val="en-US" w:eastAsia="en-AU"/>
        </w:rPr>
      </w:pPr>
    </w:p>
    <w:p w:rsidR="00B577DF" w:rsidRDefault="00B577DF">
      <w:pPr>
        <w:spacing w:after="0" w:line="240" w:lineRule="auto"/>
        <w:rPr>
          <w:rFonts w:ascii="Calibri" w:eastAsia="Times New Roman" w:hAnsi="Calibri" w:cs="Arial"/>
          <w:color w:val="000000" w:themeColor="text1"/>
          <w:sz w:val="24"/>
          <w:szCs w:val="24"/>
          <w:lang w:val="en-US" w:eastAsia="en-AU"/>
        </w:rPr>
      </w:pPr>
      <w:r>
        <w:rPr>
          <w:rFonts w:ascii="Calibri" w:eastAsia="Times New Roman" w:hAnsi="Calibri" w:cs="Arial"/>
          <w:color w:val="000000" w:themeColor="text1"/>
          <w:sz w:val="24"/>
          <w:szCs w:val="24"/>
          <w:lang w:val="en-US" w:eastAsia="en-AU"/>
        </w:rPr>
        <w:br w:type="page"/>
      </w:r>
    </w:p>
    <w:p w:rsidR="00164A97" w:rsidRDefault="00164A97" w:rsidP="00AE0DCC">
      <w:pPr>
        <w:spacing w:after="0" w:line="276" w:lineRule="auto"/>
        <w:jc w:val="both"/>
        <w:rPr>
          <w:rFonts w:ascii="Calibri" w:eastAsia="Times New Roman" w:hAnsi="Calibri" w:cs="Arial"/>
          <w:color w:val="000000" w:themeColor="text1"/>
          <w:sz w:val="24"/>
          <w:szCs w:val="24"/>
          <w:lang w:val="en-US" w:eastAsia="en-AU"/>
        </w:rPr>
      </w:pPr>
    </w:p>
    <w:p w:rsidR="00164A97" w:rsidRDefault="00164A97" w:rsidP="00AE0DCC">
      <w:pPr>
        <w:spacing w:after="0" w:line="276" w:lineRule="auto"/>
        <w:jc w:val="both"/>
        <w:rPr>
          <w:rFonts w:ascii="Calibri" w:eastAsia="Times New Roman" w:hAnsi="Calibri" w:cs="Arial"/>
          <w:color w:val="000000" w:themeColor="text1"/>
          <w:sz w:val="24"/>
          <w:szCs w:val="24"/>
          <w:lang w:val="en-US" w:eastAsia="en-AU"/>
        </w:rPr>
      </w:pPr>
    </w:p>
    <w:p w:rsidR="003771A0" w:rsidRDefault="003771A0" w:rsidP="00AE0DCC">
      <w:pPr>
        <w:spacing w:after="0" w:line="276" w:lineRule="auto"/>
        <w:jc w:val="both"/>
        <w:rPr>
          <w:rFonts w:ascii="Calibri" w:eastAsia="Times New Roman" w:hAnsi="Calibri" w:cs="Arial"/>
          <w:color w:val="000000" w:themeColor="text1"/>
          <w:sz w:val="24"/>
          <w:szCs w:val="24"/>
          <w:lang w:val="en-US" w:eastAsia="en-AU"/>
        </w:rPr>
      </w:pPr>
    </w:p>
    <w:p w:rsidR="003771A0" w:rsidRDefault="003771A0" w:rsidP="00AE0DCC">
      <w:pPr>
        <w:spacing w:after="0" w:line="276" w:lineRule="auto"/>
        <w:jc w:val="both"/>
        <w:rPr>
          <w:rFonts w:ascii="Calibri" w:eastAsia="Times New Roman" w:hAnsi="Calibri" w:cs="Arial"/>
          <w:color w:val="000000" w:themeColor="text1"/>
          <w:sz w:val="24"/>
          <w:szCs w:val="24"/>
          <w:lang w:val="en-US" w:eastAsia="en-AU"/>
        </w:rPr>
      </w:pPr>
    </w:p>
    <w:p w:rsidR="003771A0" w:rsidRDefault="003771A0" w:rsidP="00AE0DCC">
      <w:pPr>
        <w:spacing w:after="0" w:line="276" w:lineRule="auto"/>
        <w:jc w:val="both"/>
        <w:rPr>
          <w:rFonts w:ascii="Calibri" w:eastAsia="Times New Roman" w:hAnsi="Calibri" w:cs="Arial"/>
          <w:color w:val="000000" w:themeColor="text1"/>
          <w:sz w:val="24"/>
          <w:szCs w:val="24"/>
          <w:lang w:val="en-US" w:eastAsia="en-AU"/>
        </w:rPr>
      </w:pPr>
    </w:p>
    <w:p w:rsidR="00164A97" w:rsidRDefault="00164A97" w:rsidP="00AE0DCC">
      <w:pPr>
        <w:spacing w:after="0" w:line="276" w:lineRule="auto"/>
        <w:jc w:val="both"/>
        <w:rPr>
          <w:rFonts w:ascii="Calibri" w:eastAsia="Times New Roman" w:hAnsi="Calibri" w:cs="Arial"/>
          <w:color w:val="000000" w:themeColor="text1"/>
          <w:sz w:val="24"/>
          <w:szCs w:val="24"/>
          <w:lang w:val="en-US" w:eastAsia="en-AU"/>
        </w:rPr>
      </w:pPr>
    </w:p>
    <w:p w:rsidR="00164A97" w:rsidRDefault="00164A97" w:rsidP="00AE0DCC">
      <w:pPr>
        <w:spacing w:after="0" w:line="276" w:lineRule="auto"/>
        <w:jc w:val="both"/>
        <w:rPr>
          <w:rFonts w:ascii="Calibri" w:eastAsia="Times New Roman" w:hAnsi="Calibri" w:cs="Arial"/>
          <w:color w:val="000000" w:themeColor="text1"/>
          <w:sz w:val="24"/>
          <w:szCs w:val="24"/>
          <w:lang w:val="en-US" w:eastAsia="en-AU"/>
        </w:rPr>
      </w:pPr>
    </w:p>
    <w:sdt>
      <w:sdtPr>
        <w:rPr>
          <w:rFonts w:asciiTheme="minorHAnsi" w:eastAsiaTheme="minorHAnsi" w:hAnsiTheme="minorHAnsi" w:cstheme="minorBidi"/>
          <w:color w:val="auto"/>
          <w:sz w:val="22"/>
          <w:szCs w:val="22"/>
          <w:lang w:val="en-AU"/>
        </w:rPr>
        <w:id w:val="981352717"/>
        <w:docPartObj>
          <w:docPartGallery w:val="Table of Contents"/>
          <w:docPartUnique/>
        </w:docPartObj>
      </w:sdtPr>
      <w:sdtEndPr>
        <w:rPr>
          <w:bCs/>
          <w:noProof/>
          <w:sz w:val="28"/>
          <w:szCs w:val="28"/>
        </w:rPr>
      </w:sdtEndPr>
      <w:sdtContent>
        <w:p w:rsidR="00DD6437" w:rsidRPr="007833C4" w:rsidRDefault="00DD6437" w:rsidP="005D1CC1">
          <w:pPr>
            <w:pStyle w:val="TOCHeading"/>
            <w:rPr>
              <w:sz w:val="32"/>
            </w:rPr>
          </w:pPr>
          <w:r w:rsidRPr="007833C4">
            <w:rPr>
              <w:sz w:val="32"/>
            </w:rPr>
            <w:t>Contents</w:t>
          </w:r>
        </w:p>
        <w:p w:rsidR="00DD6437" w:rsidRPr="00DD6437" w:rsidRDefault="00DD6437" w:rsidP="00DD6437">
          <w:pPr>
            <w:rPr>
              <w:lang w:val="en-US"/>
            </w:rPr>
          </w:pPr>
        </w:p>
        <w:p w:rsidR="006679DA" w:rsidRDefault="00DD6437">
          <w:pPr>
            <w:pStyle w:val="TOC1"/>
            <w:tabs>
              <w:tab w:val="right" w:leader="dot" w:pos="9628"/>
            </w:tabs>
            <w:rPr>
              <w:rFonts w:eastAsiaTheme="minorEastAsia"/>
              <w:noProof/>
              <w:lang w:eastAsia="en-AU"/>
            </w:rPr>
          </w:pPr>
          <w:r w:rsidRPr="001C18E4">
            <w:rPr>
              <w:sz w:val="28"/>
              <w:szCs w:val="28"/>
            </w:rPr>
            <w:fldChar w:fldCharType="begin"/>
          </w:r>
          <w:r w:rsidRPr="001C18E4">
            <w:rPr>
              <w:sz w:val="28"/>
              <w:szCs w:val="28"/>
            </w:rPr>
            <w:instrText xml:space="preserve"> TOC \o "1-3" \h \z \u </w:instrText>
          </w:r>
          <w:r w:rsidRPr="001C18E4">
            <w:rPr>
              <w:sz w:val="28"/>
              <w:szCs w:val="28"/>
            </w:rPr>
            <w:fldChar w:fldCharType="separate"/>
          </w:r>
          <w:hyperlink w:anchor="_Toc426550638" w:history="1">
            <w:r w:rsidR="006679DA" w:rsidRPr="00265868">
              <w:rPr>
                <w:rStyle w:val="Hyperlink"/>
                <w:rFonts w:eastAsia="Times New Roman"/>
                <w:b/>
                <w:noProof/>
                <w:lang w:val="en-US" w:eastAsia="en-AU"/>
              </w:rPr>
              <w:t>THE ORGANISATION</w:t>
            </w:r>
            <w:r w:rsidR="006679DA">
              <w:rPr>
                <w:noProof/>
                <w:webHidden/>
              </w:rPr>
              <w:tab/>
            </w:r>
            <w:r w:rsidR="006679DA">
              <w:rPr>
                <w:noProof/>
                <w:webHidden/>
              </w:rPr>
              <w:fldChar w:fldCharType="begin"/>
            </w:r>
            <w:r w:rsidR="006679DA">
              <w:rPr>
                <w:noProof/>
                <w:webHidden/>
              </w:rPr>
              <w:instrText xml:space="preserve"> PAGEREF _Toc426550638 \h </w:instrText>
            </w:r>
            <w:r w:rsidR="006679DA">
              <w:rPr>
                <w:noProof/>
                <w:webHidden/>
              </w:rPr>
            </w:r>
            <w:r w:rsidR="006679DA">
              <w:rPr>
                <w:noProof/>
                <w:webHidden/>
              </w:rPr>
              <w:fldChar w:fldCharType="separate"/>
            </w:r>
            <w:r w:rsidR="007B56F5">
              <w:rPr>
                <w:noProof/>
                <w:webHidden/>
              </w:rPr>
              <w:t>3</w:t>
            </w:r>
            <w:r w:rsidR="006679DA">
              <w:rPr>
                <w:noProof/>
                <w:webHidden/>
              </w:rPr>
              <w:fldChar w:fldCharType="end"/>
            </w:r>
          </w:hyperlink>
        </w:p>
        <w:p w:rsidR="006679DA" w:rsidRDefault="00E028AD">
          <w:pPr>
            <w:pStyle w:val="TOC1"/>
            <w:tabs>
              <w:tab w:val="right" w:leader="dot" w:pos="9628"/>
            </w:tabs>
            <w:rPr>
              <w:rFonts w:eastAsiaTheme="minorEastAsia"/>
              <w:noProof/>
              <w:lang w:eastAsia="en-AU"/>
            </w:rPr>
          </w:pPr>
          <w:hyperlink w:anchor="_Toc426550639" w:history="1">
            <w:r w:rsidR="006679DA" w:rsidRPr="00265868">
              <w:rPr>
                <w:rStyle w:val="Hyperlink"/>
                <w:rFonts w:eastAsia="Times New Roman"/>
                <w:b/>
                <w:noProof/>
                <w:lang w:val="en-US" w:eastAsia="en-AU"/>
              </w:rPr>
              <w:t xml:space="preserve">THE NEED FOR </w:t>
            </w:r>
            <w:r w:rsidR="006679DA" w:rsidRPr="00265868">
              <w:rPr>
                <w:rStyle w:val="Hyperlink"/>
                <w:b/>
                <w:noProof/>
              </w:rPr>
              <w:t>INDEPENDENT</w:t>
            </w:r>
            <w:r w:rsidR="006679DA" w:rsidRPr="00265868">
              <w:rPr>
                <w:rStyle w:val="Hyperlink"/>
                <w:rFonts w:eastAsia="Times New Roman"/>
                <w:b/>
                <w:noProof/>
                <w:lang w:val="en-US" w:eastAsia="en-AU"/>
              </w:rPr>
              <w:t xml:space="preserve"> ADVOCACY</w:t>
            </w:r>
            <w:r w:rsidR="006679DA">
              <w:rPr>
                <w:noProof/>
                <w:webHidden/>
              </w:rPr>
              <w:tab/>
            </w:r>
            <w:r w:rsidR="006679DA">
              <w:rPr>
                <w:noProof/>
                <w:webHidden/>
              </w:rPr>
              <w:fldChar w:fldCharType="begin"/>
            </w:r>
            <w:r w:rsidR="006679DA">
              <w:rPr>
                <w:noProof/>
                <w:webHidden/>
              </w:rPr>
              <w:instrText xml:space="preserve"> PAGEREF _Toc426550639 \h </w:instrText>
            </w:r>
            <w:r w:rsidR="006679DA">
              <w:rPr>
                <w:noProof/>
                <w:webHidden/>
              </w:rPr>
            </w:r>
            <w:r w:rsidR="006679DA">
              <w:rPr>
                <w:noProof/>
                <w:webHidden/>
              </w:rPr>
              <w:fldChar w:fldCharType="separate"/>
            </w:r>
            <w:r w:rsidR="007B56F5">
              <w:rPr>
                <w:noProof/>
                <w:webHidden/>
              </w:rPr>
              <w:t>3</w:t>
            </w:r>
            <w:r w:rsidR="006679DA">
              <w:rPr>
                <w:noProof/>
                <w:webHidden/>
              </w:rPr>
              <w:fldChar w:fldCharType="end"/>
            </w:r>
          </w:hyperlink>
        </w:p>
        <w:p w:rsidR="006679DA" w:rsidRDefault="00E028AD">
          <w:pPr>
            <w:pStyle w:val="TOC1"/>
            <w:tabs>
              <w:tab w:val="right" w:leader="dot" w:pos="9628"/>
            </w:tabs>
            <w:rPr>
              <w:rFonts w:eastAsiaTheme="minorEastAsia"/>
              <w:noProof/>
              <w:lang w:eastAsia="en-AU"/>
            </w:rPr>
          </w:pPr>
          <w:hyperlink w:anchor="_Toc426550640" w:history="1">
            <w:r w:rsidR="006679DA" w:rsidRPr="00265868">
              <w:rPr>
                <w:rStyle w:val="Hyperlink"/>
                <w:b/>
                <w:noProof/>
              </w:rPr>
              <w:t>SUPPORT FOR INDEPENDENT ADVOCACY</w:t>
            </w:r>
            <w:r w:rsidR="006679DA">
              <w:rPr>
                <w:noProof/>
                <w:webHidden/>
              </w:rPr>
              <w:tab/>
            </w:r>
            <w:r w:rsidR="006679DA">
              <w:rPr>
                <w:noProof/>
                <w:webHidden/>
              </w:rPr>
              <w:fldChar w:fldCharType="begin"/>
            </w:r>
            <w:r w:rsidR="006679DA">
              <w:rPr>
                <w:noProof/>
                <w:webHidden/>
              </w:rPr>
              <w:instrText xml:space="preserve"> PAGEREF _Toc426550640 \h </w:instrText>
            </w:r>
            <w:r w:rsidR="006679DA">
              <w:rPr>
                <w:noProof/>
                <w:webHidden/>
              </w:rPr>
            </w:r>
            <w:r w:rsidR="006679DA">
              <w:rPr>
                <w:noProof/>
                <w:webHidden/>
              </w:rPr>
              <w:fldChar w:fldCharType="separate"/>
            </w:r>
            <w:r w:rsidR="007B56F5">
              <w:rPr>
                <w:noProof/>
                <w:webHidden/>
              </w:rPr>
              <w:t>4</w:t>
            </w:r>
            <w:r w:rsidR="006679DA">
              <w:rPr>
                <w:noProof/>
                <w:webHidden/>
              </w:rPr>
              <w:fldChar w:fldCharType="end"/>
            </w:r>
          </w:hyperlink>
        </w:p>
        <w:p w:rsidR="006679DA" w:rsidRDefault="00E028AD">
          <w:pPr>
            <w:pStyle w:val="TOC1"/>
            <w:tabs>
              <w:tab w:val="right" w:leader="dot" w:pos="9628"/>
            </w:tabs>
            <w:rPr>
              <w:rFonts w:eastAsiaTheme="minorEastAsia"/>
              <w:noProof/>
              <w:lang w:eastAsia="en-AU"/>
            </w:rPr>
          </w:pPr>
          <w:hyperlink w:anchor="_Toc426550641" w:history="1">
            <w:r w:rsidR="006679DA" w:rsidRPr="00265868">
              <w:rPr>
                <w:rStyle w:val="Hyperlink"/>
                <w:b/>
                <w:noProof/>
              </w:rPr>
              <w:t>THE NDIS AND ADVOCACY</w:t>
            </w:r>
            <w:r w:rsidR="006679DA">
              <w:rPr>
                <w:noProof/>
                <w:webHidden/>
              </w:rPr>
              <w:tab/>
            </w:r>
            <w:r w:rsidR="006679DA">
              <w:rPr>
                <w:noProof/>
                <w:webHidden/>
              </w:rPr>
              <w:fldChar w:fldCharType="begin"/>
            </w:r>
            <w:r w:rsidR="006679DA">
              <w:rPr>
                <w:noProof/>
                <w:webHidden/>
              </w:rPr>
              <w:instrText xml:space="preserve"> PAGEREF _Toc426550641 \h </w:instrText>
            </w:r>
            <w:r w:rsidR="006679DA">
              <w:rPr>
                <w:noProof/>
                <w:webHidden/>
              </w:rPr>
            </w:r>
            <w:r w:rsidR="006679DA">
              <w:rPr>
                <w:noProof/>
                <w:webHidden/>
              </w:rPr>
              <w:fldChar w:fldCharType="separate"/>
            </w:r>
            <w:r w:rsidR="007B56F5">
              <w:rPr>
                <w:noProof/>
                <w:webHidden/>
              </w:rPr>
              <w:t>4</w:t>
            </w:r>
            <w:r w:rsidR="006679DA">
              <w:rPr>
                <w:noProof/>
                <w:webHidden/>
              </w:rPr>
              <w:fldChar w:fldCharType="end"/>
            </w:r>
          </w:hyperlink>
        </w:p>
        <w:p w:rsidR="006679DA" w:rsidRDefault="00E028AD">
          <w:pPr>
            <w:pStyle w:val="TOC1"/>
            <w:tabs>
              <w:tab w:val="right" w:leader="dot" w:pos="9628"/>
            </w:tabs>
            <w:rPr>
              <w:rFonts w:eastAsiaTheme="minorEastAsia"/>
              <w:noProof/>
              <w:lang w:eastAsia="en-AU"/>
            </w:rPr>
          </w:pPr>
          <w:hyperlink w:anchor="_Toc426550642" w:history="1">
            <w:r w:rsidR="006679DA" w:rsidRPr="00265868">
              <w:rPr>
                <w:rStyle w:val="Hyperlink"/>
                <w:b/>
                <w:noProof/>
              </w:rPr>
              <w:t>DISCUSSION PAPER: Feedback</w:t>
            </w:r>
            <w:r w:rsidR="006679DA">
              <w:rPr>
                <w:noProof/>
                <w:webHidden/>
              </w:rPr>
              <w:tab/>
            </w:r>
            <w:r w:rsidR="006679DA">
              <w:rPr>
                <w:noProof/>
                <w:webHidden/>
              </w:rPr>
              <w:fldChar w:fldCharType="begin"/>
            </w:r>
            <w:r w:rsidR="006679DA">
              <w:rPr>
                <w:noProof/>
                <w:webHidden/>
              </w:rPr>
              <w:instrText xml:space="preserve"> PAGEREF _Toc426550642 \h </w:instrText>
            </w:r>
            <w:r w:rsidR="006679DA">
              <w:rPr>
                <w:noProof/>
                <w:webHidden/>
              </w:rPr>
            </w:r>
            <w:r w:rsidR="006679DA">
              <w:rPr>
                <w:noProof/>
                <w:webHidden/>
              </w:rPr>
              <w:fldChar w:fldCharType="separate"/>
            </w:r>
            <w:r w:rsidR="007B56F5">
              <w:rPr>
                <w:noProof/>
                <w:webHidden/>
              </w:rPr>
              <w:t>4</w:t>
            </w:r>
            <w:r w:rsidR="006679DA">
              <w:rPr>
                <w:noProof/>
                <w:webHidden/>
              </w:rPr>
              <w:fldChar w:fldCharType="end"/>
            </w:r>
          </w:hyperlink>
        </w:p>
        <w:p w:rsidR="006679DA" w:rsidRDefault="00E028AD">
          <w:pPr>
            <w:pStyle w:val="TOC2"/>
            <w:tabs>
              <w:tab w:val="right" w:leader="dot" w:pos="9628"/>
            </w:tabs>
            <w:rPr>
              <w:rFonts w:eastAsiaTheme="minorEastAsia"/>
              <w:noProof/>
              <w:lang w:eastAsia="en-AU"/>
            </w:rPr>
          </w:pPr>
          <w:hyperlink w:anchor="_Toc426550643" w:history="1">
            <w:r w:rsidR="006679DA" w:rsidRPr="00265868">
              <w:rPr>
                <w:rStyle w:val="Hyperlink"/>
                <w:b/>
                <w:noProof/>
                <w:lang w:val="en-US"/>
              </w:rPr>
              <w:t>FUNDING OF INDEPENDENT ADVOCACY OUTSIDE OF THE NDIS</w:t>
            </w:r>
            <w:r w:rsidR="006679DA">
              <w:rPr>
                <w:noProof/>
                <w:webHidden/>
              </w:rPr>
              <w:tab/>
            </w:r>
            <w:r w:rsidR="006679DA">
              <w:rPr>
                <w:noProof/>
                <w:webHidden/>
              </w:rPr>
              <w:fldChar w:fldCharType="begin"/>
            </w:r>
            <w:r w:rsidR="006679DA">
              <w:rPr>
                <w:noProof/>
                <w:webHidden/>
              </w:rPr>
              <w:instrText xml:space="preserve"> PAGEREF _Toc426550643 \h </w:instrText>
            </w:r>
            <w:r w:rsidR="006679DA">
              <w:rPr>
                <w:noProof/>
                <w:webHidden/>
              </w:rPr>
            </w:r>
            <w:r w:rsidR="006679DA">
              <w:rPr>
                <w:noProof/>
                <w:webHidden/>
              </w:rPr>
              <w:fldChar w:fldCharType="separate"/>
            </w:r>
            <w:r w:rsidR="007B56F5">
              <w:rPr>
                <w:noProof/>
                <w:webHidden/>
              </w:rPr>
              <w:t>4</w:t>
            </w:r>
            <w:r w:rsidR="006679DA">
              <w:rPr>
                <w:noProof/>
                <w:webHidden/>
              </w:rPr>
              <w:fldChar w:fldCharType="end"/>
            </w:r>
          </w:hyperlink>
        </w:p>
        <w:p w:rsidR="006679DA" w:rsidRDefault="00E028AD">
          <w:pPr>
            <w:pStyle w:val="TOC2"/>
            <w:tabs>
              <w:tab w:val="right" w:leader="dot" w:pos="9628"/>
            </w:tabs>
            <w:rPr>
              <w:rFonts w:eastAsiaTheme="minorEastAsia"/>
              <w:noProof/>
              <w:lang w:eastAsia="en-AU"/>
            </w:rPr>
          </w:pPr>
          <w:hyperlink w:anchor="_Toc426550644" w:history="1">
            <w:r w:rsidR="006679DA" w:rsidRPr="00265868">
              <w:rPr>
                <w:rStyle w:val="Hyperlink"/>
                <w:b/>
                <w:noProof/>
                <w:lang w:val="en-US"/>
              </w:rPr>
              <w:t>RESPONSE TO QUESTIONS 1.</w:t>
            </w:r>
            <w:r w:rsidR="006679DA">
              <w:rPr>
                <w:noProof/>
                <w:webHidden/>
              </w:rPr>
              <w:tab/>
            </w:r>
            <w:r w:rsidR="006679DA">
              <w:rPr>
                <w:noProof/>
                <w:webHidden/>
              </w:rPr>
              <w:fldChar w:fldCharType="begin"/>
            </w:r>
            <w:r w:rsidR="006679DA">
              <w:rPr>
                <w:noProof/>
                <w:webHidden/>
              </w:rPr>
              <w:instrText xml:space="preserve"> PAGEREF _Toc426550644 \h </w:instrText>
            </w:r>
            <w:r w:rsidR="006679DA">
              <w:rPr>
                <w:noProof/>
                <w:webHidden/>
              </w:rPr>
            </w:r>
            <w:r w:rsidR="006679DA">
              <w:rPr>
                <w:noProof/>
                <w:webHidden/>
              </w:rPr>
              <w:fldChar w:fldCharType="separate"/>
            </w:r>
            <w:r w:rsidR="007B56F5">
              <w:rPr>
                <w:noProof/>
                <w:webHidden/>
              </w:rPr>
              <w:t>5</w:t>
            </w:r>
            <w:r w:rsidR="006679DA">
              <w:rPr>
                <w:noProof/>
                <w:webHidden/>
              </w:rPr>
              <w:fldChar w:fldCharType="end"/>
            </w:r>
          </w:hyperlink>
        </w:p>
        <w:p w:rsidR="006679DA" w:rsidRDefault="00E028AD">
          <w:pPr>
            <w:pStyle w:val="TOC3"/>
            <w:tabs>
              <w:tab w:val="right" w:leader="dot" w:pos="9628"/>
            </w:tabs>
            <w:rPr>
              <w:rFonts w:eastAsiaTheme="minorEastAsia"/>
              <w:noProof/>
              <w:lang w:eastAsia="en-AU"/>
            </w:rPr>
          </w:pPr>
          <w:hyperlink w:anchor="_Toc426550645" w:history="1">
            <w:r w:rsidR="006679DA" w:rsidRPr="00265868">
              <w:rPr>
                <w:rStyle w:val="Hyperlink"/>
                <w:b/>
                <w:noProof/>
                <w:lang w:val="en-US"/>
              </w:rPr>
              <w:t>DEFINITION OF INDEPENDENT ADVOCACY</w:t>
            </w:r>
            <w:r w:rsidR="006679DA">
              <w:rPr>
                <w:noProof/>
                <w:webHidden/>
              </w:rPr>
              <w:tab/>
            </w:r>
            <w:r w:rsidR="006679DA">
              <w:rPr>
                <w:noProof/>
                <w:webHidden/>
              </w:rPr>
              <w:fldChar w:fldCharType="begin"/>
            </w:r>
            <w:r w:rsidR="006679DA">
              <w:rPr>
                <w:noProof/>
                <w:webHidden/>
              </w:rPr>
              <w:instrText xml:space="preserve"> PAGEREF _Toc426550645 \h </w:instrText>
            </w:r>
            <w:r w:rsidR="006679DA">
              <w:rPr>
                <w:noProof/>
                <w:webHidden/>
              </w:rPr>
            </w:r>
            <w:r w:rsidR="006679DA">
              <w:rPr>
                <w:noProof/>
                <w:webHidden/>
              </w:rPr>
              <w:fldChar w:fldCharType="separate"/>
            </w:r>
            <w:r w:rsidR="007B56F5">
              <w:rPr>
                <w:noProof/>
                <w:webHidden/>
              </w:rPr>
              <w:t>5</w:t>
            </w:r>
            <w:r w:rsidR="006679DA">
              <w:rPr>
                <w:noProof/>
                <w:webHidden/>
              </w:rPr>
              <w:fldChar w:fldCharType="end"/>
            </w:r>
          </w:hyperlink>
        </w:p>
        <w:p w:rsidR="006679DA" w:rsidRDefault="00E028AD">
          <w:pPr>
            <w:pStyle w:val="TOC3"/>
            <w:tabs>
              <w:tab w:val="right" w:leader="dot" w:pos="9628"/>
            </w:tabs>
            <w:rPr>
              <w:rFonts w:eastAsiaTheme="minorEastAsia"/>
              <w:noProof/>
              <w:lang w:eastAsia="en-AU"/>
            </w:rPr>
          </w:pPr>
          <w:hyperlink w:anchor="_Toc426550646" w:history="1">
            <w:r w:rsidR="006679DA" w:rsidRPr="00265868">
              <w:rPr>
                <w:rStyle w:val="Hyperlink"/>
                <w:b/>
                <w:noProof/>
              </w:rPr>
              <w:t>GUIDIDNG PRINCPILES</w:t>
            </w:r>
            <w:r w:rsidR="006679DA">
              <w:rPr>
                <w:noProof/>
                <w:webHidden/>
              </w:rPr>
              <w:tab/>
            </w:r>
            <w:r w:rsidR="006679DA">
              <w:rPr>
                <w:noProof/>
                <w:webHidden/>
              </w:rPr>
              <w:fldChar w:fldCharType="begin"/>
            </w:r>
            <w:r w:rsidR="006679DA">
              <w:rPr>
                <w:noProof/>
                <w:webHidden/>
              </w:rPr>
              <w:instrText xml:space="preserve"> PAGEREF _Toc426550646 \h </w:instrText>
            </w:r>
            <w:r w:rsidR="006679DA">
              <w:rPr>
                <w:noProof/>
                <w:webHidden/>
              </w:rPr>
            </w:r>
            <w:r w:rsidR="006679DA">
              <w:rPr>
                <w:noProof/>
                <w:webHidden/>
              </w:rPr>
              <w:fldChar w:fldCharType="separate"/>
            </w:r>
            <w:r w:rsidR="007B56F5">
              <w:rPr>
                <w:noProof/>
                <w:webHidden/>
              </w:rPr>
              <w:t>6</w:t>
            </w:r>
            <w:r w:rsidR="006679DA">
              <w:rPr>
                <w:noProof/>
                <w:webHidden/>
              </w:rPr>
              <w:fldChar w:fldCharType="end"/>
            </w:r>
          </w:hyperlink>
        </w:p>
        <w:p w:rsidR="006679DA" w:rsidRDefault="00E028AD">
          <w:pPr>
            <w:pStyle w:val="TOC3"/>
            <w:tabs>
              <w:tab w:val="right" w:leader="dot" w:pos="9628"/>
            </w:tabs>
            <w:rPr>
              <w:rFonts w:eastAsiaTheme="minorEastAsia"/>
              <w:noProof/>
              <w:lang w:eastAsia="en-AU"/>
            </w:rPr>
          </w:pPr>
          <w:hyperlink w:anchor="_Toc426550647" w:history="1">
            <w:r w:rsidR="006679DA" w:rsidRPr="00265868">
              <w:rPr>
                <w:rStyle w:val="Hyperlink"/>
                <w:b/>
                <w:noProof/>
              </w:rPr>
              <w:t>AMPARO ADVOCACY BELIEVES:</w:t>
            </w:r>
            <w:r w:rsidR="006679DA">
              <w:rPr>
                <w:noProof/>
                <w:webHidden/>
              </w:rPr>
              <w:tab/>
            </w:r>
            <w:r w:rsidR="006679DA">
              <w:rPr>
                <w:noProof/>
                <w:webHidden/>
              </w:rPr>
              <w:fldChar w:fldCharType="begin"/>
            </w:r>
            <w:r w:rsidR="006679DA">
              <w:rPr>
                <w:noProof/>
                <w:webHidden/>
              </w:rPr>
              <w:instrText xml:space="preserve"> PAGEREF _Toc426550647 \h </w:instrText>
            </w:r>
            <w:r w:rsidR="006679DA">
              <w:rPr>
                <w:noProof/>
                <w:webHidden/>
              </w:rPr>
            </w:r>
            <w:r w:rsidR="006679DA">
              <w:rPr>
                <w:noProof/>
                <w:webHidden/>
              </w:rPr>
              <w:fldChar w:fldCharType="separate"/>
            </w:r>
            <w:r w:rsidR="007B56F5">
              <w:rPr>
                <w:noProof/>
                <w:webHidden/>
              </w:rPr>
              <w:t>6</w:t>
            </w:r>
            <w:r w:rsidR="006679DA">
              <w:rPr>
                <w:noProof/>
                <w:webHidden/>
              </w:rPr>
              <w:fldChar w:fldCharType="end"/>
            </w:r>
          </w:hyperlink>
        </w:p>
        <w:p w:rsidR="006679DA" w:rsidRDefault="00E028AD">
          <w:pPr>
            <w:pStyle w:val="TOC3"/>
            <w:tabs>
              <w:tab w:val="right" w:leader="dot" w:pos="9628"/>
            </w:tabs>
            <w:rPr>
              <w:rFonts w:eastAsiaTheme="minorEastAsia"/>
              <w:noProof/>
              <w:lang w:eastAsia="en-AU"/>
            </w:rPr>
          </w:pPr>
          <w:hyperlink w:anchor="_Toc426550648" w:history="1">
            <w:r w:rsidR="006679DA" w:rsidRPr="00265868">
              <w:rPr>
                <w:rStyle w:val="Hyperlink"/>
                <w:b/>
                <w:noProof/>
                <w:lang w:val="en-US"/>
              </w:rPr>
              <w:t>OUR MANDATE</w:t>
            </w:r>
            <w:r w:rsidR="006679DA">
              <w:rPr>
                <w:noProof/>
                <w:webHidden/>
              </w:rPr>
              <w:tab/>
            </w:r>
            <w:r w:rsidR="006679DA">
              <w:rPr>
                <w:noProof/>
                <w:webHidden/>
              </w:rPr>
              <w:fldChar w:fldCharType="begin"/>
            </w:r>
            <w:r w:rsidR="006679DA">
              <w:rPr>
                <w:noProof/>
                <w:webHidden/>
              </w:rPr>
              <w:instrText xml:space="preserve"> PAGEREF _Toc426550648 \h </w:instrText>
            </w:r>
            <w:r w:rsidR="006679DA">
              <w:rPr>
                <w:noProof/>
                <w:webHidden/>
              </w:rPr>
            </w:r>
            <w:r w:rsidR="006679DA">
              <w:rPr>
                <w:noProof/>
                <w:webHidden/>
              </w:rPr>
              <w:fldChar w:fldCharType="separate"/>
            </w:r>
            <w:r w:rsidR="007B56F5">
              <w:rPr>
                <w:noProof/>
                <w:webHidden/>
              </w:rPr>
              <w:t>6</w:t>
            </w:r>
            <w:r w:rsidR="006679DA">
              <w:rPr>
                <w:noProof/>
                <w:webHidden/>
              </w:rPr>
              <w:fldChar w:fldCharType="end"/>
            </w:r>
          </w:hyperlink>
        </w:p>
        <w:p w:rsidR="006679DA" w:rsidRDefault="00E028AD">
          <w:pPr>
            <w:pStyle w:val="TOC3"/>
            <w:tabs>
              <w:tab w:val="right" w:leader="dot" w:pos="9628"/>
            </w:tabs>
            <w:rPr>
              <w:rFonts w:eastAsiaTheme="minorEastAsia"/>
              <w:noProof/>
              <w:lang w:eastAsia="en-AU"/>
            </w:rPr>
          </w:pPr>
          <w:hyperlink w:anchor="_Toc426550649" w:history="1">
            <w:r w:rsidR="006679DA" w:rsidRPr="00265868">
              <w:rPr>
                <w:rStyle w:val="Hyperlink"/>
                <w:b/>
                <w:noProof/>
                <w:lang w:eastAsia="en-AU"/>
              </w:rPr>
              <w:t>OUR APPROACH</w:t>
            </w:r>
            <w:r w:rsidR="006679DA">
              <w:rPr>
                <w:noProof/>
                <w:webHidden/>
              </w:rPr>
              <w:tab/>
            </w:r>
            <w:r w:rsidR="006679DA">
              <w:rPr>
                <w:noProof/>
                <w:webHidden/>
              </w:rPr>
              <w:fldChar w:fldCharType="begin"/>
            </w:r>
            <w:r w:rsidR="006679DA">
              <w:rPr>
                <w:noProof/>
                <w:webHidden/>
              </w:rPr>
              <w:instrText xml:space="preserve"> PAGEREF _Toc426550649 \h </w:instrText>
            </w:r>
            <w:r w:rsidR="006679DA">
              <w:rPr>
                <w:noProof/>
                <w:webHidden/>
              </w:rPr>
            </w:r>
            <w:r w:rsidR="006679DA">
              <w:rPr>
                <w:noProof/>
                <w:webHidden/>
              </w:rPr>
              <w:fldChar w:fldCharType="separate"/>
            </w:r>
            <w:r w:rsidR="007B56F5">
              <w:rPr>
                <w:noProof/>
                <w:webHidden/>
              </w:rPr>
              <w:t>6</w:t>
            </w:r>
            <w:r w:rsidR="006679DA">
              <w:rPr>
                <w:noProof/>
                <w:webHidden/>
              </w:rPr>
              <w:fldChar w:fldCharType="end"/>
            </w:r>
          </w:hyperlink>
        </w:p>
        <w:p w:rsidR="006679DA" w:rsidRDefault="00E028AD">
          <w:pPr>
            <w:pStyle w:val="TOC2"/>
            <w:tabs>
              <w:tab w:val="right" w:leader="dot" w:pos="9628"/>
            </w:tabs>
            <w:rPr>
              <w:rFonts w:eastAsiaTheme="minorEastAsia"/>
              <w:noProof/>
              <w:lang w:eastAsia="en-AU"/>
            </w:rPr>
          </w:pPr>
          <w:hyperlink w:anchor="_Toc426550650" w:history="1">
            <w:r w:rsidR="006679DA" w:rsidRPr="00265868">
              <w:rPr>
                <w:rStyle w:val="Hyperlink"/>
                <w:b/>
                <w:noProof/>
              </w:rPr>
              <w:t>RESPONSE TO QUESTIONS 2.</w:t>
            </w:r>
            <w:r w:rsidR="006679DA">
              <w:rPr>
                <w:noProof/>
                <w:webHidden/>
              </w:rPr>
              <w:tab/>
            </w:r>
            <w:r w:rsidR="006679DA">
              <w:rPr>
                <w:noProof/>
                <w:webHidden/>
              </w:rPr>
              <w:fldChar w:fldCharType="begin"/>
            </w:r>
            <w:r w:rsidR="006679DA">
              <w:rPr>
                <w:noProof/>
                <w:webHidden/>
              </w:rPr>
              <w:instrText xml:space="preserve"> PAGEREF _Toc426550650 \h </w:instrText>
            </w:r>
            <w:r w:rsidR="006679DA">
              <w:rPr>
                <w:noProof/>
                <w:webHidden/>
              </w:rPr>
            </w:r>
            <w:r w:rsidR="006679DA">
              <w:rPr>
                <w:noProof/>
                <w:webHidden/>
              </w:rPr>
              <w:fldChar w:fldCharType="separate"/>
            </w:r>
            <w:r w:rsidR="007B56F5">
              <w:rPr>
                <w:noProof/>
                <w:webHidden/>
              </w:rPr>
              <w:t>7</w:t>
            </w:r>
            <w:r w:rsidR="006679DA">
              <w:rPr>
                <w:noProof/>
                <w:webHidden/>
              </w:rPr>
              <w:fldChar w:fldCharType="end"/>
            </w:r>
          </w:hyperlink>
        </w:p>
        <w:p w:rsidR="006679DA" w:rsidRDefault="00E028AD">
          <w:pPr>
            <w:pStyle w:val="TOC3"/>
            <w:tabs>
              <w:tab w:val="right" w:leader="dot" w:pos="9628"/>
            </w:tabs>
            <w:rPr>
              <w:rFonts w:eastAsiaTheme="minorEastAsia"/>
              <w:noProof/>
              <w:lang w:eastAsia="en-AU"/>
            </w:rPr>
          </w:pPr>
          <w:hyperlink w:anchor="_Toc426550651" w:history="1">
            <w:r w:rsidR="006679DA" w:rsidRPr="00265868">
              <w:rPr>
                <w:rStyle w:val="Hyperlink"/>
                <w:b/>
                <w:noProof/>
                <w:lang w:val="en-US"/>
              </w:rPr>
              <w:t>PRINCIPLES OF INDEPENDENT ADVOCACY</w:t>
            </w:r>
            <w:r w:rsidR="006679DA">
              <w:rPr>
                <w:noProof/>
                <w:webHidden/>
              </w:rPr>
              <w:tab/>
            </w:r>
            <w:r w:rsidR="006679DA">
              <w:rPr>
                <w:noProof/>
                <w:webHidden/>
              </w:rPr>
              <w:fldChar w:fldCharType="begin"/>
            </w:r>
            <w:r w:rsidR="006679DA">
              <w:rPr>
                <w:noProof/>
                <w:webHidden/>
              </w:rPr>
              <w:instrText xml:space="preserve"> PAGEREF _Toc426550651 \h </w:instrText>
            </w:r>
            <w:r w:rsidR="006679DA">
              <w:rPr>
                <w:noProof/>
                <w:webHidden/>
              </w:rPr>
            </w:r>
            <w:r w:rsidR="006679DA">
              <w:rPr>
                <w:noProof/>
                <w:webHidden/>
              </w:rPr>
              <w:fldChar w:fldCharType="separate"/>
            </w:r>
            <w:r w:rsidR="007B56F5">
              <w:rPr>
                <w:noProof/>
                <w:webHidden/>
              </w:rPr>
              <w:t>7</w:t>
            </w:r>
            <w:r w:rsidR="006679DA">
              <w:rPr>
                <w:noProof/>
                <w:webHidden/>
              </w:rPr>
              <w:fldChar w:fldCharType="end"/>
            </w:r>
          </w:hyperlink>
        </w:p>
        <w:p w:rsidR="006679DA" w:rsidRDefault="00E028AD">
          <w:pPr>
            <w:pStyle w:val="TOC3"/>
            <w:tabs>
              <w:tab w:val="right" w:leader="dot" w:pos="9628"/>
            </w:tabs>
            <w:rPr>
              <w:rFonts w:eastAsiaTheme="minorEastAsia"/>
              <w:noProof/>
              <w:lang w:eastAsia="en-AU"/>
            </w:rPr>
          </w:pPr>
          <w:hyperlink w:anchor="_Toc426550652" w:history="1">
            <w:r w:rsidR="006679DA" w:rsidRPr="00265868">
              <w:rPr>
                <w:rStyle w:val="Hyperlink"/>
                <w:rFonts w:eastAsia="Times"/>
                <w:b/>
                <w:noProof/>
                <w:lang w:eastAsia="en-AU"/>
              </w:rPr>
              <w:t>MULTICULTURAL ACCESS AND EQUITY POLICY AND INDEPENDENT ADVOCACY</w:t>
            </w:r>
            <w:r w:rsidR="006679DA">
              <w:rPr>
                <w:noProof/>
                <w:webHidden/>
              </w:rPr>
              <w:tab/>
            </w:r>
            <w:r w:rsidR="006679DA">
              <w:rPr>
                <w:noProof/>
                <w:webHidden/>
              </w:rPr>
              <w:fldChar w:fldCharType="begin"/>
            </w:r>
            <w:r w:rsidR="006679DA">
              <w:rPr>
                <w:noProof/>
                <w:webHidden/>
              </w:rPr>
              <w:instrText xml:space="preserve"> PAGEREF _Toc426550652 \h </w:instrText>
            </w:r>
            <w:r w:rsidR="006679DA">
              <w:rPr>
                <w:noProof/>
                <w:webHidden/>
              </w:rPr>
            </w:r>
            <w:r w:rsidR="006679DA">
              <w:rPr>
                <w:noProof/>
                <w:webHidden/>
              </w:rPr>
              <w:fldChar w:fldCharType="separate"/>
            </w:r>
            <w:r w:rsidR="007B56F5">
              <w:rPr>
                <w:noProof/>
                <w:webHidden/>
              </w:rPr>
              <w:t>7</w:t>
            </w:r>
            <w:r w:rsidR="006679DA">
              <w:rPr>
                <w:noProof/>
                <w:webHidden/>
              </w:rPr>
              <w:fldChar w:fldCharType="end"/>
            </w:r>
          </w:hyperlink>
        </w:p>
        <w:p w:rsidR="006679DA" w:rsidRDefault="00E028AD">
          <w:pPr>
            <w:pStyle w:val="TOC2"/>
            <w:tabs>
              <w:tab w:val="right" w:leader="dot" w:pos="9628"/>
            </w:tabs>
            <w:rPr>
              <w:rFonts w:eastAsiaTheme="minorEastAsia"/>
              <w:noProof/>
              <w:lang w:eastAsia="en-AU"/>
            </w:rPr>
          </w:pPr>
          <w:hyperlink w:anchor="_Toc426550653" w:history="1">
            <w:r w:rsidR="006679DA" w:rsidRPr="00265868">
              <w:rPr>
                <w:rStyle w:val="Hyperlink"/>
                <w:b/>
                <w:noProof/>
              </w:rPr>
              <w:t>RESPONSE TO QUESTIONS 3.</w:t>
            </w:r>
            <w:r w:rsidR="006679DA">
              <w:rPr>
                <w:noProof/>
                <w:webHidden/>
              </w:rPr>
              <w:tab/>
            </w:r>
            <w:r w:rsidR="006679DA">
              <w:rPr>
                <w:noProof/>
                <w:webHidden/>
              </w:rPr>
              <w:fldChar w:fldCharType="begin"/>
            </w:r>
            <w:r w:rsidR="006679DA">
              <w:rPr>
                <w:noProof/>
                <w:webHidden/>
              </w:rPr>
              <w:instrText xml:space="preserve"> PAGEREF _Toc426550653 \h </w:instrText>
            </w:r>
            <w:r w:rsidR="006679DA">
              <w:rPr>
                <w:noProof/>
                <w:webHidden/>
              </w:rPr>
            </w:r>
            <w:r w:rsidR="006679DA">
              <w:rPr>
                <w:noProof/>
                <w:webHidden/>
              </w:rPr>
              <w:fldChar w:fldCharType="separate"/>
            </w:r>
            <w:r w:rsidR="007B56F5">
              <w:rPr>
                <w:noProof/>
                <w:webHidden/>
              </w:rPr>
              <w:t>8</w:t>
            </w:r>
            <w:r w:rsidR="006679DA">
              <w:rPr>
                <w:noProof/>
                <w:webHidden/>
              </w:rPr>
              <w:fldChar w:fldCharType="end"/>
            </w:r>
          </w:hyperlink>
        </w:p>
        <w:p w:rsidR="006679DA" w:rsidRDefault="00E028AD">
          <w:pPr>
            <w:pStyle w:val="TOC2"/>
            <w:tabs>
              <w:tab w:val="right" w:leader="dot" w:pos="9628"/>
            </w:tabs>
            <w:rPr>
              <w:rFonts w:eastAsiaTheme="minorEastAsia"/>
              <w:noProof/>
              <w:lang w:eastAsia="en-AU"/>
            </w:rPr>
          </w:pPr>
          <w:hyperlink w:anchor="_Toc426550654" w:history="1">
            <w:r w:rsidR="006679DA" w:rsidRPr="00265868">
              <w:rPr>
                <w:rStyle w:val="Hyperlink"/>
                <w:b/>
                <w:noProof/>
              </w:rPr>
              <w:t>RESPONSE TO QUESTIONS 4.</w:t>
            </w:r>
            <w:r w:rsidR="006679DA">
              <w:rPr>
                <w:noProof/>
                <w:webHidden/>
              </w:rPr>
              <w:tab/>
            </w:r>
            <w:r w:rsidR="006679DA">
              <w:rPr>
                <w:noProof/>
                <w:webHidden/>
              </w:rPr>
              <w:fldChar w:fldCharType="begin"/>
            </w:r>
            <w:r w:rsidR="006679DA">
              <w:rPr>
                <w:noProof/>
                <w:webHidden/>
              </w:rPr>
              <w:instrText xml:space="preserve"> PAGEREF _Toc426550654 \h </w:instrText>
            </w:r>
            <w:r w:rsidR="006679DA">
              <w:rPr>
                <w:noProof/>
                <w:webHidden/>
              </w:rPr>
            </w:r>
            <w:r w:rsidR="006679DA">
              <w:rPr>
                <w:noProof/>
                <w:webHidden/>
              </w:rPr>
              <w:fldChar w:fldCharType="separate"/>
            </w:r>
            <w:r w:rsidR="007B56F5">
              <w:rPr>
                <w:noProof/>
                <w:webHidden/>
              </w:rPr>
              <w:t>9</w:t>
            </w:r>
            <w:r w:rsidR="006679DA">
              <w:rPr>
                <w:noProof/>
                <w:webHidden/>
              </w:rPr>
              <w:fldChar w:fldCharType="end"/>
            </w:r>
          </w:hyperlink>
        </w:p>
        <w:p w:rsidR="006679DA" w:rsidRDefault="00E028AD">
          <w:pPr>
            <w:pStyle w:val="TOC2"/>
            <w:tabs>
              <w:tab w:val="right" w:leader="dot" w:pos="9628"/>
            </w:tabs>
            <w:rPr>
              <w:rFonts w:eastAsiaTheme="minorEastAsia"/>
              <w:noProof/>
              <w:lang w:eastAsia="en-AU"/>
            </w:rPr>
          </w:pPr>
          <w:hyperlink w:anchor="_Toc426550655" w:history="1">
            <w:r w:rsidR="006679DA" w:rsidRPr="00265868">
              <w:rPr>
                <w:rStyle w:val="Hyperlink"/>
                <w:b/>
                <w:noProof/>
              </w:rPr>
              <w:t>RESPONSE TO QUESTIONS 5.</w:t>
            </w:r>
            <w:r w:rsidR="006679DA">
              <w:rPr>
                <w:noProof/>
                <w:webHidden/>
              </w:rPr>
              <w:tab/>
            </w:r>
            <w:r w:rsidR="006679DA">
              <w:rPr>
                <w:noProof/>
                <w:webHidden/>
              </w:rPr>
              <w:fldChar w:fldCharType="begin"/>
            </w:r>
            <w:r w:rsidR="006679DA">
              <w:rPr>
                <w:noProof/>
                <w:webHidden/>
              </w:rPr>
              <w:instrText xml:space="preserve"> PAGEREF _Toc426550655 \h </w:instrText>
            </w:r>
            <w:r w:rsidR="006679DA">
              <w:rPr>
                <w:noProof/>
                <w:webHidden/>
              </w:rPr>
            </w:r>
            <w:r w:rsidR="006679DA">
              <w:rPr>
                <w:noProof/>
                <w:webHidden/>
              </w:rPr>
              <w:fldChar w:fldCharType="separate"/>
            </w:r>
            <w:r w:rsidR="007B56F5">
              <w:rPr>
                <w:noProof/>
                <w:webHidden/>
              </w:rPr>
              <w:t>9</w:t>
            </w:r>
            <w:r w:rsidR="006679DA">
              <w:rPr>
                <w:noProof/>
                <w:webHidden/>
              </w:rPr>
              <w:fldChar w:fldCharType="end"/>
            </w:r>
          </w:hyperlink>
        </w:p>
        <w:p w:rsidR="006679DA" w:rsidRDefault="00E028AD">
          <w:pPr>
            <w:pStyle w:val="TOC2"/>
            <w:tabs>
              <w:tab w:val="right" w:leader="dot" w:pos="9628"/>
            </w:tabs>
            <w:rPr>
              <w:rFonts w:eastAsiaTheme="minorEastAsia"/>
              <w:noProof/>
              <w:lang w:eastAsia="en-AU"/>
            </w:rPr>
          </w:pPr>
          <w:hyperlink w:anchor="_Toc426550656" w:history="1">
            <w:r w:rsidR="006679DA" w:rsidRPr="00265868">
              <w:rPr>
                <w:rStyle w:val="Hyperlink"/>
                <w:b/>
                <w:noProof/>
              </w:rPr>
              <w:t>RESPONSE TO QUESTIONS 6.</w:t>
            </w:r>
            <w:r w:rsidR="006679DA">
              <w:rPr>
                <w:noProof/>
                <w:webHidden/>
              </w:rPr>
              <w:tab/>
            </w:r>
            <w:r w:rsidR="006679DA">
              <w:rPr>
                <w:noProof/>
                <w:webHidden/>
              </w:rPr>
              <w:fldChar w:fldCharType="begin"/>
            </w:r>
            <w:r w:rsidR="006679DA">
              <w:rPr>
                <w:noProof/>
                <w:webHidden/>
              </w:rPr>
              <w:instrText xml:space="preserve"> PAGEREF _Toc426550656 \h </w:instrText>
            </w:r>
            <w:r w:rsidR="006679DA">
              <w:rPr>
                <w:noProof/>
                <w:webHidden/>
              </w:rPr>
            </w:r>
            <w:r w:rsidR="006679DA">
              <w:rPr>
                <w:noProof/>
                <w:webHidden/>
              </w:rPr>
              <w:fldChar w:fldCharType="separate"/>
            </w:r>
            <w:r w:rsidR="007B56F5">
              <w:rPr>
                <w:noProof/>
                <w:webHidden/>
              </w:rPr>
              <w:t>10</w:t>
            </w:r>
            <w:r w:rsidR="006679DA">
              <w:rPr>
                <w:noProof/>
                <w:webHidden/>
              </w:rPr>
              <w:fldChar w:fldCharType="end"/>
            </w:r>
          </w:hyperlink>
        </w:p>
        <w:p w:rsidR="006679DA" w:rsidRDefault="00E028AD">
          <w:pPr>
            <w:pStyle w:val="TOC2"/>
            <w:tabs>
              <w:tab w:val="right" w:leader="dot" w:pos="9628"/>
            </w:tabs>
            <w:rPr>
              <w:rFonts w:eastAsiaTheme="minorEastAsia"/>
              <w:noProof/>
              <w:lang w:eastAsia="en-AU"/>
            </w:rPr>
          </w:pPr>
          <w:hyperlink w:anchor="_Toc426550657" w:history="1">
            <w:r w:rsidR="006679DA" w:rsidRPr="00265868">
              <w:rPr>
                <w:rStyle w:val="Hyperlink"/>
                <w:b/>
                <w:noProof/>
              </w:rPr>
              <w:t>INDEPENDENT ADVOCACY SUPPORT IS A CRUCIAL FORM OF EARLY INTERVENTION</w:t>
            </w:r>
            <w:r w:rsidR="006679DA">
              <w:rPr>
                <w:noProof/>
                <w:webHidden/>
              </w:rPr>
              <w:tab/>
            </w:r>
            <w:r w:rsidR="006679DA">
              <w:rPr>
                <w:noProof/>
                <w:webHidden/>
              </w:rPr>
              <w:fldChar w:fldCharType="begin"/>
            </w:r>
            <w:r w:rsidR="006679DA">
              <w:rPr>
                <w:noProof/>
                <w:webHidden/>
              </w:rPr>
              <w:instrText xml:space="preserve"> PAGEREF _Toc426550657 \h </w:instrText>
            </w:r>
            <w:r w:rsidR="006679DA">
              <w:rPr>
                <w:noProof/>
                <w:webHidden/>
              </w:rPr>
            </w:r>
            <w:r w:rsidR="006679DA">
              <w:rPr>
                <w:noProof/>
                <w:webHidden/>
              </w:rPr>
              <w:fldChar w:fldCharType="separate"/>
            </w:r>
            <w:r w:rsidR="007B56F5">
              <w:rPr>
                <w:noProof/>
                <w:webHidden/>
              </w:rPr>
              <w:t>10</w:t>
            </w:r>
            <w:r w:rsidR="006679DA">
              <w:rPr>
                <w:noProof/>
                <w:webHidden/>
              </w:rPr>
              <w:fldChar w:fldCharType="end"/>
            </w:r>
          </w:hyperlink>
        </w:p>
        <w:p w:rsidR="00DD6437" w:rsidRPr="001C18E4" w:rsidRDefault="00DD6437" w:rsidP="007833C4">
          <w:pPr>
            <w:spacing w:line="360" w:lineRule="auto"/>
            <w:rPr>
              <w:sz w:val="28"/>
              <w:szCs w:val="28"/>
            </w:rPr>
          </w:pPr>
          <w:r w:rsidRPr="001C18E4">
            <w:rPr>
              <w:bCs/>
              <w:noProof/>
              <w:sz w:val="28"/>
              <w:szCs w:val="28"/>
            </w:rPr>
            <w:fldChar w:fldCharType="end"/>
          </w:r>
        </w:p>
      </w:sdtContent>
    </w:sdt>
    <w:p w:rsidR="00DD6437" w:rsidRDefault="00DD6437">
      <w:pPr>
        <w:spacing w:after="0" w:line="240" w:lineRule="auto"/>
        <w:rPr>
          <w:rFonts w:ascii="Calibri" w:eastAsia="Times New Roman" w:hAnsi="Calibri" w:cs="Arial"/>
          <w:color w:val="000000" w:themeColor="text1"/>
          <w:sz w:val="24"/>
          <w:szCs w:val="24"/>
          <w:lang w:val="en-US" w:eastAsia="en-AU"/>
        </w:rPr>
      </w:pPr>
      <w:r>
        <w:rPr>
          <w:rFonts w:ascii="Calibri" w:eastAsia="Times New Roman" w:hAnsi="Calibri" w:cs="Arial"/>
          <w:color w:val="000000" w:themeColor="text1"/>
          <w:sz w:val="24"/>
          <w:szCs w:val="24"/>
          <w:lang w:val="en-US" w:eastAsia="en-AU"/>
        </w:rPr>
        <w:br w:type="page"/>
      </w:r>
    </w:p>
    <w:p w:rsidR="00164A97" w:rsidRPr="00164A97" w:rsidRDefault="00164A97" w:rsidP="00164A97">
      <w:pPr>
        <w:pStyle w:val="Heading1"/>
        <w:rPr>
          <w:rFonts w:eastAsia="Times New Roman"/>
          <w:b/>
          <w:lang w:val="en-US" w:eastAsia="en-AU"/>
        </w:rPr>
      </w:pPr>
      <w:bookmarkStart w:id="1" w:name="_Toc426550638"/>
      <w:r w:rsidRPr="00164A97">
        <w:rPr>
          <w:rFonts w:eastAsia="Times New Roman"/>
          <w:b/>
          <w:lang w:val="en-US" w:eastAsia="en-AU"/>
        </w:rPr>
        <w:lastRenderedPageBreak/>
        <w:t>THE ORGANISATION</w:t>
      </w:r>
      <w:bookmarkEnd w:id="1"/>
    </w:p>
    <w:p w:rsidR="00164A97" w:rsidRDefault="00164A97" w:rsidP="00164A97">
      <w:pPr>
        <w:spacing w:after="0" w:line="276" w:lineRule="auto"/>
        <w:jc w:val="both"/>
        <w:rPr>
          <w:rFonts w:ascii="Calibri" w:eastAsia="Times New Roman" w:hAnsi="Calibri" w:cs="Arial"/>
          <w:color w:val="000000" w:themeColor="text1"/>
          <w:sz w:val="24"/>
          <w:szCs w:val="24"/>
          <w:lang w:val="en-US" w:eastAsia="en-AU"/>
        </w:rPr>
      </w:pPr>
    </w:p>
    <w:p w:rsidR="00164A97" w:rsidRDefault="00164A97" w:rsidP="00164A97">
      <w:pPr>
        <w:spacing w:after="0" w:line="276" w:lineRule="auto"/>
        <w:jc w:val="both"/>
        <w:rPr>
          <w:rFonts w:ascii="Calibri" w:eastAsia="Times New Roman" w:hAnsi="Calibri" w:cs="Arial"/>
          <w:color w:val="000000" w:themeColor="text1"/>
          <w:sz w:val="24"/>
          <w:szCs w:val="24"/>
          <w:lang w:val="en-US" w:eastAsia="en-AU"/>
        </w:rPr>
      </w:pPr>
      <w:r w:rsidRPr="00117315">
        <w:rPr>
          <w:rFonts w:ascii="Calibri" w:eastAsia="Times New Roman" w:hAnsi="Calibri" w:cs="Arial"/>
          <w:color w:val="000000" w:themeColor="text1"/>
          <w:sz w:val="24"/>
          <w:szCs w:val="24"/>
          <w:lang w:val="en-US" w:eastAsia="en-AU"/>
        </w:rPr>
        <w:t xml:space="preserve">AMPARO Advocacy is a small non-profit community based </w:t>
      </w:r>
      <w:proofErr w:type="spellStart"/>
      <w:r w:rsidRPr="00117315">
        <w:rPr>
          <w:rFonts w:ascii="Calibri" w:eastAsia="Times New Roman" w:hAnsi="Calibri" w:cs="Arial"/>
          <w:color w:val="000000" w:themeColor="text1"/>
          <w:sz w:val="24"/>
          <w:szCs w:val="24"/>
          <w:lang w:val="en-US" w:eastAsia="en-AU"/>
        </w:rPr>
        <w:t>organisation</w:t>
      </w:r>
      <w:proofErr w:type="spellEnd"/>
      <w:r w:rsidRPr="00117315">
        <w:rPr>
          <w:rFonts w:ascii="Calibri" w:eastAsia="Times New Roman" w:hAnsi="Calibri" w:cs="Arial"/>
          <w:color w:val="000000" w:themeColor="text1"/>
          <w:sz w:val="24"/>
          <w:szCs w:val="24"/>
          <w:lang w:val="en-US" w:eastAsia="en-AU"/>
        </w:rPr>
        <w:t xml:space="preserve"> which is funded by the Department of Communities, Child Safety and Disability Services to provide individual and systemic advocacy on behalf of vulnerable people from a non-English speaking backgrounds (NESB) with disability. </w:t>
      </w:r>
    </w:p>
    <w:p w:rsidR="00164A97" w:rsidRDefault="00164A97" w:rsidP="00164A97">
      <w:pPr>
        <w:pStyle w:val="ListParagraph"/>
        <w:spacing w:after="0"/>
        <w:ind w:left="0"/>
        <w:jc w:val="both"/>
        <w:rPr>
          <w:rFonts w:ascii="Calibri" w:hAnsi="Calibri"/>
          <w:sz w:val="24"/>
          <w:szCs w:val="24"/>
        </w:rPr>
      </w:pPr>
    </w:p>
    <w:p w:rsidR="00164A97" w:rsidRDefault="00164A97" w:rsidP="00164A97">
      <w:pPr>
        <w:pStyle w:val="ListParagraph"/>
        <w:spacing w:after="0"/>
        <w:ind w:left="0"/>
        <w:jc w:val="both"/>
        <w:rPr>
          <w:rFonts w:ascii="Calibri" w:hAnsi="Calibri"/>
          <w:sz w:val="24"/>
          <w:szCs w:val="24"/>
        </w:rPr>
      </w:pPr>
      <w:r>
        <w:rPr>
          <w:rFonts w:ascii="Calibri" w:hAnsi="Calibri"/>
          <w:sz w:val="24"/>
          <w:szCs w:val="24"/>
        </w:rPr>
        <w:t xml:space="preserve">AMPARO Advocacy welcomes this opportunity to contribute to the review of the National Disability Advocacy Framework and the intention of Commonwealth, State and Territory governments to </w:t>
      </w:r>
      <w:r w:rsidRPr="00E76418">
        <w:rPr>
          <w:rFonts w:ascii="Calibri" w:hAnsi="Calibri"/>
          <w:i/>
          <w:sz w:val="24"/>
          <w:szCs w:val="24"/>
        </w:rPr>
        <w:t>“make it easier for people with disability to get the advocacy they need…</w:t>
      </w:r>
      <w:proofErr w:type="gramStart"/>
      <w:r w:rsidRPr="00E76418">
        <w:rPr>
          <w:rFonts w:ascii="Calibri" w:hAnsi="Calibri"/>
          <w:i/>
          <w:sz w:val="24"/>
          <w:szCs w:val="24"/>
        </w:rPr>
        <w:t>”</w:t>
      </w:r>
      <w:r>
        <w:rPr>
          <w:rFonts w:ascii="Calibri" w:hAnsi="Calibri"/>
          <w:sz w:val="24"/>
          <w:szCs w:val="24"/>
        </w:rPr>
        <w:t>.</w:t>
      </w:r>
      <w:proofErr w:type="gramEnd"/>
      <w:r>
        <w:rPr>
          <w:rFonts w:ascii="Calibri" w:hAnsi="Calibri"/>
          <w:sz w:val="24"/>
          <w:szCs w:val="24"/>
        </w:rPr>
        <w:t xml:space="preserve"> </w:t>
      </w:r>
    </w:p>
    <w:p w:rsidR="00164A97" w:rsidRDefault="00164A97" w:rsidP="00164A97">
      <w:pPr>
        <w:pStyle w:val="ListParagraph"/>
        <w:spacing w:after="0"/>
        <w:ind w:left="0"/>
        <w:jc w:val="both"/>
        <w:rPr>
          <w:rFonts w:ascii="Calibri" w:hAnsi="Calibri"/>
          <w:b/>
          <w:sz w:val="24"/>
          <w:szCs w:val="24"/>
          <w:u w:val="single"/>
        </w:rPr>
      </w:pPr>
    </w:p>
    <w:p w:rsidR="00432A7C" w:rsidRPr="00164A97" w:rsidRDefault="00432A7C" w:rsidP="00DD6437">
      <w:pPr>
        <w:pStyle w:val="Heading1"/>
        <w:rPr>
          <w:rFonts w:eastAsia="Times New Roman"/>
          <w:b/>
          <w:lang w:val="en-US" w:eastAsia="en-AU"/>
        </w:rPr>
      </w:pPr>
      <w:bookmarkStart w:id="2" w:name="_Toc426550639"/>
      <w:r w:rsidRPr="00164A97">
        <w:rPr>
          <w:rFonts w:eastAsia="Times New Roman"/>
          <w:b/>
          <w:lang w:val="en-US" w:eastAsia="en-AU"/>
        </w:rPr>
        <w:t xml:space="preserve">THE NEED FOR </w:t>
      </w:r>
      <w:r w:rsidRPr="00164A97">
        <w:rPr>
          <w:b/>
        </w:rPr>
        <w:t>INDEPENDENT</w:t>
      </w:r>
      <w:r w:rsidRPr="00164A97">
        <w:rPr>
          <w:rFonts w:eastAsia="Times New Roman"/>
          <w:b/>
          <w:lang w:val="en-US" w:eastAsia="en-AU"/>
        </w:rPr>
        <w:t xml:space="preserve"> ADVOCACY</w:t>
      </w:r>
      <w:bookmarkEnd w:id="2"/>
    </w:p>
    <w:p w:rsidR="00DD6437" w:rsidRPr="00164A97" w:rsidRDefault="00DD6437" w:rsidP="00AE0DCC">
      <w:pPr>
        <w:spacing w:after="0" w:line="276" w:lineRule="auto"/>
        <w:jc w:val="both"/>
        <w:rPr>
          <w:rFonts w:ascii="Calibri" w:hAnsi="Calibri" w:cs="Arial"/>
          <w:b/>
          <w:color w:val="000000" w:themeColor="text1"/>
          <w:sz w:val="16"/>
          <w:szCs w:val="16"/>
          <w:lang w:val="en-US"/>
        </w:rPr>
      </w:pPr>
    </w:p>
    <w:p w:rsidR="00921C46" w:rsidRPr="00117315" w:rsidRDefault="00921C46" w:rsidP="00AE0DCC">
      <w:pPr>
        <w:spacing w:after="0" w:line="276" w:lineRule="auto"/>
        <w:jc w:val="both"/>
        <w:rPr>
          <w:rFonts w:ascii="Calibri" w:eastAsia="Times New Roman" w:hAnsi="Calibri" w:cs="Arial"/>
          <w:color w:val="000000" w:themeColor="text1"/>
          <w:sz w:val="24"/>
          <w:szCs w:val="24"/>
          <w:lang w:val="en-US" w:eastAsia="en-AU"/>
        </w:rPr>
      </w:pPr>
      <w:r w:rsidRPr="00117315">
        <w:rPr>
          <w:rFonts w:ascii="Calibri" w:hAnsi="Calibri" w:cs="Arial"/>
          <w:color w:val="000000" w:themeColor="text1"/>
          <w:sz w:val="24"/>
          <w:szCs w:val="24"/>
          <w:lang w:val="en-US"/>
        </w:rPr>
        <w:t xml:space="preserve">Many Queenslanders with disability are significantly disadvantaged and </w:t>
      </w:r>
      <w:proofErr w:type="gramStart"/>
      <w:r w:rsidRPr="00117315">
        <w:rPr>
          <w:rFonts w:ascii="Calibri" w:hAnsi="Calibri" w:cs="Arial"/>
          <w:color w:val="000000" w:themeColor="text1"/>
          <w:sz w:val="24"/>
          <w:szCs w:val="24"/>
          <w:lang w:val="en-US"/>
        </w:rPr>
        <w:t>marginalized,</w:t>
      </w:r>
      <w:proofErr w:type="gramEnd"/>
      <w:r w:rsidRPr="00117315">
        <w:rPr>
          <w:rFonts w:ascii="Calibri" w:hAnsi="Calibri" w:cs="Arial"/>
          <w:color w:val="000000" w:themeColor="text1"/>
          <w:sz w:val="24"/>
          <w:szCs w:val="24"/>
          <w:lang w:val="en-US"/>
        </w:rPr>
        <w:t xml:space="preserve"> however those from culturally and linguistically diverse backgrounds (CALD) frequently encounter additional barriers that restrict their access to information, services and supports.</w:t>
      </w:r>
      <w:r w:rsidR="006D09E3" w:rsidRPr="006D09E3">
        <w:rPr>
          <w:rFonts w:ascii="Calibri" w:hAnsi="Calibri" w:cs="Arial"/>
          <w:sz w:val="24"/>
          <w:szCs w:val="24"/>
        </w:rPr>
        <w:t xml:space="preserve"> </w:t>
      </w:r>
      <w:r w:rsidR="006D09E3" w:rsidRPr="00117315">
        <w:rPr>
          <w:rFonts w:ascii="Calibri" w:hAnsi="Calibri" w:cs="Arial"/>
          <w:sz w:val="24"/>
          <w:szCs w:val="24"/>
        </w:rPr>
        <w:t xml:space="preserve">Our independent advocacy and support </w:t>
      </w:r>
      <w:r w:rsidR="007E341C">
        <w:rPr>
          <w:rFonts w:ascii="Calibri" w:hAnsi="Calibri" w:cs="Arial"/>
          <w:sz w:val="24"/>
          <w:szCs w:val="24"/>
        </w:rPr>
        <w:t xml:space="preserve">provided </w:t>
      </w:r>
      <w:r w:rsidR="006D09E3" w:rsidRPr="00117315">
        <w:rPr>
          <w:rFonts w:ascii="Calibri" w:hAnsi="Calibri" w:cs="Arial"/>
          <w:sz w:val="24"/>
          <w:szCs w:val="24"/>
        </w:rPr>
        <w:t xml:space="preserve">in a way that respects and meets the language, cultural and religious needs of the person and is </w:t>
      </w:r>
      <w:r w:rsidR="007E341C">
        <w:rPr>
          <w:rFonts w:ascii="Calibri" w:hAnsi="Calibri" w:cs="Arial"/>
          <w:sz w:val="24"/>
          <w:szCs w:val="24"/>
        </w:rPr>
        <w:t xml:space="preserve">guided by </w:t>
      </w:r>
      <w:r w:rsidR="006D09E3" w:rsidRPr="00117315">
        <w:rPr>
          <w:rFonts w:ascii="Calibri" w:hAnsi="Calibri" w:cs="Arial"/>
          <w:sz w:val="24"/>
          <w:szCs w:val="24"/>
        </w:rPr>
        <w:t>the principles of human rights, social justice and inclusion</w:t>
      </w:r>
    </w:p>
    <w:p w:rsidR="00A11923" w:rsidRPr="00117315" w:rsidRDefault="00A11923" w:rsidP="00AE0DCC">
      <w:pPr>
        <w:spacing w:after="0" w:line="276" w:lineRule="auto"/>
        <w:jc w:val="both"/>
        <w:rPr>
          <w:rFonts w:ascii="Calibri" w:eastAsia="Times New Roman" w:hAnsi="Calibri" w:cs="Arial"/>
          <w:color w:val="000000" w:themeColor="text1"/>
          <w:sz w:val="24"/>
          <w:szCs w:val="24"/>
          <w:lang w:val="en-US" w:eastAsia="en-AU"/>
        </w:rPr>
      </w:pPr>
    </w:p>
    <w:p w:rsidR="00856DDC" w:rsidRDefault="00A14DBF" w:rsidP="00856DDC">
      <w:pPr>
        <w:pStyle w:val="Quote"/>
        <w:spacing w:after="0"/>
        <w:jc w:val="both"/>
        <w:rPr>
          <w:rFonts w:ascii="Calibri" w:eastAsia="Times New Roman" w:hAnsi="Calibri"/>
          <w:sz w:val="24"/>
          <w:szCs w:val="24"/>
          <w:lang w:val="en-US" w:eastAsia="en-AU"/>
        </w:rPr>
      </w:pPr>
      <w:r w:rsidRPr="00117315">
        <w:rPr>
          <w:rFonts w:ascii="Calibri" w:eastAsia="Times" w:hAnsi="Calibri"/>
          <w:sz w:val="24"/>
          <w:szCs w:val="24"/>
          <w:lang w:eastAsia="en-AU"/>
        </w:rPr>
        <w:t xml:space="preserve">AMPARO Advocacy works </w:t>
      </w:r>
      <w:r w:rsidRPr="00117315">
        <w:rPr>
          <w:rFonts w:ascii="Calibri" w:hAnsi="Calibri"/>
          <w:sz w:val="24"/>
          <w:szCs w:val="24"/>
        </w:rPr>
        <w:t xml:space="preserve">closely with migrants and refugees with disability and their families who are experiencing social and economic marginalisation, to assist them to negotiate services and systems and to access appropriate information, services and supports. Through our </w:t>
      </w:r>
      <w:r w:rsidR="006D09E3" w:rsidRPr="00117315">
        <w:rPr>
          <w:rFonts w:ascii="Calibri" w:hAnsi="Calibri"/>
          <w:sz w:val="24"/>
          <w:szCs w:val="24"/>
        </w:rPr>
        <w:t>work we</w:t>
      </w:r>
      <w:r w:rsidRPr="00117315">
        <w:rPr>
          <w:rFonts w:ascii="Calibri" w:hAnsi="Calibri"/>
          <w:sz w:val="24"/>
          <w:szCs w:val="24"/>
        </w:rPr>
        <w:t xml:space="preserve"> are able to address issues of significant disadvantage and individuals and their families are able to access</w:t>
      </w:r>
      <w:r w:rsidRPr="00117315">
        <w:rPr>
          <w:rFonts w:ascii="Calibri" w:eastAsia="Times New Roman" w:hAnsi="Calibri"/>
          <w:sz w:val="24"/>
          <w:szCs w:val="24"/>
          <w:lang w:val="en-US" w:eastAsia="en-AU"/>
        </w:rPr>
        <w:t xml:space="preserve"> essential mainstream and disability specific supports and programs that they otherwise would not receive</w:t>
      </w:r>
      <w:r w:rsidR="00921C46" w:rsidRPr="00117315">
        <w:rPr>
          <w:rFonts w:ascii="Calibri" w:eastAsia="Times New Roman" w:hAnsi="Calibri"/>
          <w:sz w:val="24"/>
          <w:szCs w:val="24"/>
          <w:lang w:val="en-US" w:eastAsia="en-AU"/>
        </w:rPr>
        <w:t xml:space="preserve"> to address issues of disadvantage</w:t>
      </w:r>
      <w:r w:rsidR="00856DDC">
        <w:rPr>
          <w:rFonts w:ascii="Calibri" w:eastAsia="Times New Roman" w:hAnsi="Calibri"/>
          <w:sz w:val="24"/>
          <w:szCs w:val="24"/>
          <w:lang w:val="en-US" w:eastAsia="en-AU"/>
        </w:rPr>
        <w:t>.</w:t>
      </w:r>
    </w:p>
    <w:p w:rsidR="00856DDC" w:rsidRDefault="00856DDC" w:rsidP="00856DDC">
      <w:pPr>
        <w:pStyle w:val="Quote"/>
        <w:spacing w:after="0"/>
        <w:jc w:val="both"/>
        <w:rPr>
          <w:rFonts w:ascii="Calibri" w:eastAsia="Times New Roman" w:hAnsi="Calibri"/>
          <w:sz w:val="24"/>
          <w:szCs w:val="24"/>
          <w:lang w:val="en-US" w:eastAsia="en-AU"/>
        </w:rPr>
      </w:pPr>
      <w:r>
        <w:rPr>
          <w:rFonts w:ascii="Calibri" w:eastAsia="Times New Roman" w:hAnsi="Calibri"/>
          <w:sz w:val="24"/>
          <w:szCs w:val="24"/>
          <w:lang w:val="en-US" w:eastAsia="en-AU"/>
        </w:rPr>
        <w:t>Through our work with individuals they are able to understand information, make informed indecisions, communicate their needs and influence the direction of their own lives or those of their family member with disability.</w:t>
      </w:r>
    </w:p>
    <w:p w:rsidR="00856DDC" w:rsidRDefault="00856DDC" w:rsidP="00856DDC">
      <w:pPr>
        <w:pStyle w:val="Quote"/>
        <w:spacing w:after="0"/>
        <w:jc w:val="both"/>
        <w:rPr>
          <w:rFonts w:ascii="Calibri" w:eastAsia="Times New Roman" w:hAnsi="Calibri"/>
          <w:sz w:val="24"/>
          <w:szCs w:val="24"/>
          <w:lang w:val="en-US" w:eastAsia="en-AU"/>
        </w:rPr>
      </w:pPr>
    </w:p>
    <w:p w:rsidR="00432A7C" w:rsidRPr="0049794D" w:rsidRDefault="00856DDC" w:rsidP="00AE0DCC">
      <w:pPr>
        <w:spacing w:line="276" w:lineRule="auto"/>
        <w:jc w:val="both"/>
        <w:rPr>
          <w:rFonts w:ascii="Arial" w:hAnsi="Arial" w:cs="Arial"/>
          <w:b/>
          <w:color w:val="000000" w:themeColor="text1"/>
          <w:lang w:val="en-US"/>
        </w:rPr>
      </w:pPr>
      <w:r>
        <w:rPr>
          <w:rFonts w:ascii="Arial" w:hAnsi="Arial" w:cs="Arial"/>
          <w:b/>
          <w:color w:val="000000" w:themeColor="text1"/>
          <w:lang w:val="en-US"/>
        </w:rPr>
        <w:t>We know t</w:t>
      </w:r>
      <w:r w:rsidR="00432A7C" w:rsidRPr="0049794D">
        <w:rPr>
          <w:rFonts w:ascii="Arial" w:hAnsi="Arial" w:cs="Arial"/>
          <w:b/>
          <w:color w:val="000000" w:themeColor="text1"/>
          <w:lang w:val="en-US"/>
        </w:rPr>
        <w:t>here is strong evidence</w:t>
      </w:r>
      <w:r w:rsidR="00432A7C">
        <w:rPr>
          <w:rFonts w:ascii="Arial" w:hAnsi="Arial" w:cs="Arial"/>
          <w:b/>
          <w:color w:val="000000" w:themeColor="text1"/>
          <w:lang w:val="en-US"/>
        </w:rPr>
        <w:t xml:space="preserve"> that </w:t>
      </w:r>
      <w:r w:rsidR="00432A7C" w:rsidRPr="0049794D">
        <w:rPr>
          <w:rFonts w:ascii="Arial" w:hAnsi="Arial" w:cs="Arial"/>
          <w:b/>
          <w:color w:val="000000" w:themeColor="text1"/>
          <w:lang w:val="en-US"/>
        </w:rPr>
        <w:t xml:space="preserve">people from a NESB with disability </w:t>
      </w:r>
      <w:r>
        <w:rPr>
          <w:rFonts w:ascii="Arial" w:hAnsi="Arial" w:cs="Arial"/>
          <w:b/>
          <w:color w:val="000000" w:themeColor="text1"/>
          <w:lang w:val="en-US"/>
        </w:rPr>
        <w:t>are particularly</w:t>
      </w:r>
      <w:r w:rsidR="00432A7C" w:rsidRPr="0049794D">
        <w:rPr>
          <w:rFonts w:ascii="Arial" w:hAnsi="Arial" w:cs="Arial"/>
          <w:b/>
          <w:color w:val="000000" w:themeColor="text1"/>
          <w:lang w:val="en-US"/>
        </w:rPr>
        <w:t xml:space="preserve">  underrepresented in accessing disability specific services</w:t>
      </w:r>
      <w:r w:rsidR="00B73F39">
        <w:rPr>
          <w:rFonts w:ascii="Arial" w:hAnsi="Arial" w:cs="Arial"/>
          <w:b/>
          <w:color w:val="000000" w:themeColor="text1"/>
          <w:lang w:val="en-US"/>
        </w:rPr>
        <w:t xml:space="preserve"> and experience additional barriers to having their </w:t>
      </w:r>
      <w:r>
        <w:rPr>
          <w:rFonts w:ascii="Arial" w:hAnsi="Arial" w:cs="Arial"/>
          <w:b/>
          <w:color w:val="000000" w:themeColor="text1"/>
          <w:lang w:val="en-US"/>
        </w:rPr>
        <w:t xml:space="preserve"> fundamental </w:t>
      </w:r>
      <w:r w:rsidR="00B73F39">
        <w:rPr>
          <w:rFonts w:ascii="Arial" w:hAnsi="Arial" w:cs="Arial"/>
          <w:b/>
          <w:color w:val="000000" w:themeColor="text1"/>
          <w:lang w:val="en-US"/>
        </w:rPr>
        <w:t>needs met</w:t>
      </w:r>
      <w:r w:rsidR="00432A7C" w:rsidRPr="0049794D">
        <w:rPr>
          <w:rFonts w:ascii="Arial" w:hAnsi="Arial" w:cs="Arial"/>
          <w:b/>
          <w:color w:val="000000" w:themeColor="text1"/>
          <w:lang w:val="en-US"/>
        </w:rPr>
        <w:t>.</w:t>
      </w:r>
    </w:p>
    <w:p w:rsidR="00432A7C" w:rsidRPr="0049794D" w:rsidRDefault="00432A7C" w:rsidP="00AE0DCC">
      <w:pPr>
        <w:tabs>
          <w:tab w:val="right" w:pos="0"/>
        </w:tabs>
        <w:spacing w:before="180" w:line="276" w:lineRule="auto"/>
        <w:jc w:val="both"/>
        <w:rPr>
          <w:rFonts w:ascii="Arial" w:eastAsiaTheme="minorEastAsia" w:hAnsi="Arial" w:cs="Arial"/>
          <w:bCs/>
          <w:i/>
          <w:iCs/>
          <w:color w:val="000000" w:themeColor="text1"/>
          <w:lang w:val="en-US" w:eastAsia="en-AU"/>
        </w:rPr>
      </w:pPr>
      <w:r w:rsidRPr="0049794D">
        <w:rPr>
          <w:rFonts w:ascii="Arial" w:eastAsiaTheme="minorEastAsia" w:hAnsi="Arial" w:cs="Arial"/>
          <w:color w:val="000000" w:themeColor="text1"/>
          <w:lang w:val="en-US" w:eastAsia="en-AU"/>
        </w:rPr>
        <w:t>The CO</w:t>
      </w:r>
      <w:r w:rsidRPr="0049794D">
        <w:rPr>
          <w:rFonts w:ascii="Arial" w:eastAsiaTheme="minorEastAsia" w:hAnsi="Arial" w:cs="Arial"/>
          <w:bCs/>
          <w:color w:val="000000" w:themeColor="text1"/>
          <w:lang w:val="en-US" w:eastAsia="en-AU"/>
        </w:rPr>
        <w:t>AG Reform Council</w:t>
      </w:r>
      <w:r w:rsidRPr="0049794D">
        <w:rPr>
          <w:rFonts w:ascii="Arial" w:eastAsiaTheme="minorEastAsia" w:hAnsi="Arial" w:cs="Arial"/>
          <w:b/>
          <w:bCs/>
          <w:color w:val="000000" w:themeColor="text1"/>
          <w:lang w:val="en-US" w:eastAsia="en-AU"/>
        </w:rPr>
        <w:t xml:space="preserve"> </w:t>
      </w:r>
      <w:r w:rsidRPr="0049794D">
        <w:rPr>
          <w:rFonts w:ascii="Arial" w:eastAsiaTheme="minorEastAsia" w:hAnsi="Arial" w:cs="Arial"/>
          <w:color w:val="000000" w:themeColor="text1"/>
          <w:lang w:val="en-US" w:eastAsia="en-AU"/>
        </w:rPr>
        <w:t xml:space="preserve">report </w:t>
      </w:r>
      <w:r w:rsidRPr="0049794D">
        <w:rPr>
          <w:rFonts w:ascii="Arial" w:eastAsiaTheme="minorEastAsia" w:hAnsi="Arial" w:cs="Arial"/>
          <w:b/>
          <w:bCs/>
          <w:color w:val="000000" w:themeColor="text1"/>
          <w:lang w:val="en-US" w:eastAsia="en-AU"/>
        </w:rPr>
        <w:t>Disability 2011-2012: Comparing performance across Australia</w:t>
      </w:r>
      <w:r w:rsidRPr="0049794D">
        <w:rPr>
          <w:rFonts w:ascii="Arial" w:eastAsiaTheme="minorEastAsia" w:hAnsi="Arial" w:cs="Arial"/>
          <w:color w:val="000000" w:themeColor="text1"/>
          <w:lang w:val="en-US" w:eastAsia="en-AU"/>
        </w:rPr>
        <w:t xml:space="preserve"> showed lower and decreasing economic participation by people with disability and their </w:t>
      </w:r>
      <w:proofErr w:type="spellStart"/>
      <w:r w:rsidRPr="0049794D">
        <w:rPr>
          <w:rFonts w:ascii="Arial" w:eastAsiaTheme="minorEastAsia" w:hAnsi="Arial" w:cs="Arial"/>
          <w:color w:val="000000" w:themeColor="text1"/>
          <w:lang w:val="en-US" w:eastAsia="en-AU"/>
        </w:rPr>
        <w:t>carers</w:t>
      </w:r>
      <w:proofErr w:type="spellEnd"/>
      <w:r w:rsidRPr="0049794D">
        <w:rPr>
          <w:rFonts w:ascii="Arial" w:eastAsiaTheme="minorEastAsia" w:hAnsi="Arial" w:cs="Arial"/>
          <w:color w:val="000000" w:themeColor="text1"/>
          <w:lang w:val="en-US" w:eastAsia="en-AU"/>
        </w:rPr>
        <w:t xml:space="preserve"> across Australia. The report highlighted that: </w:t>
      </w:r>
      <w:r w:rsidRPr="0049794D">
        <w:rPr>
          <w:rFonts w:ascii="Arial" w:eastAsiaTheme="minorEastAsia" w:hAnsi="Arial" w:cs="Arial"/>
          <w:b/>
          <w:bCs/>
          <w:i/>
          <w:iCs/>
          <w:color w:val="000000" w:themeColor="text1"/>
          <w:lang w:val="en-US" w:eastAsia="en-AU"/>
        </w:rPr>
        <w:t>“These inequalities are even more acutely experienced by people with disability who are Indigenous or who were born in non-English speaking countries</w:t>
      </w:r>
      <w:r w:rsidRPr="0049794D">
        <w:rPr>
          <w:rFonts w:ascii="Arial" w:eastAsiaTheme="minorEastAsia" w:hAnsi="Arial" w:cs="Arial"/>
          <w:bCs/>
          <w:i/>
          <w:iCs/>
          <w:color w:val="000000" w:themeColor="text1"/>
          <w:lang w:val="en-US" w:eastAsia="en-AU"/>
        </w:rPr>
        <w:t>.</w:t>
      </w:r>
      <w:r w:rsidRPr="0049794D">
        <w:rPr>
          <w:rFonts w:ascii="Arial" w:eastAsiaTheme="minorEastAsia" w:hAnsi="Arial" w:cs="Arial"/>
          <w:b/>
          <w:bCs/>
          <w:i/>
          <w:iCs/>
          <w:color w:val="000000" w:themeColor="text1"/>
          <w:lang w:val="en-US" w:eastAsia="en-AU"/>
        </w:rPr>
        <w:t>”</w:t>
      </w:r>
      <w:r w:rsidRPr="0049794D">
        <w:rPr>
          <w:rFonts w:ascii="Arial" w:eastAsiaTheme="minorEastAsia" w:hAnsi="Arial" w:cs="Arial"/>
          <w:bCs/>
          <w:i/>
          <w:iCs/>
          <w:color w:val="000000" w:themeColor="text1"/>
          <w:lang w:val="en-US" w:eastAsia="en-AU"/>
        </w:rPr>
        <w:t xml:space="preserve"> </w:t>
      </w:r>
    </w:p>
    <w:p w:rsidR="00432A7C" w:rsidRPr="00DE36B2" w:rsidRDefault="00432A7C" w:rsidP="00AE0DCC">
      <w:pPr>
        <w:widowControl w:val="0"/>
        <w:shd w:val="clear" w:color="auto" w:fill="D9D9D9" w:themeFill="background1" w:themeFillShade="D9"/>
        <w:spacing w:line="276" w:lineRule="auto"/>
        <w:contextualSpacing/>
        <w:jc w:val="both"/>
        <w:rPr>
          <w:rFonts w:ascii="Arial" w:eastAsiaTheme="minorEastAsia" w:hAnsi="Arial" w:cs="Arial"/>
          <w:b/>
          <w:bCs/>
          <w:lang w:val="en-US" w:eastAsia="en-AU"/>
        </w:rPr>
      </w:pPr>
      <w:r w:rsidRPr="00DE36B2">
        <w:rPr>
          <w:rFonts w:ascii="Arial" w:eastAsiaTheme="minorEastAsia" w:hAnsi="Arial" w:cs="Arial"/>
          <w:b/>
          <w:lang w:val="en-US" w:eastAsia="en-AU"/>
        </w:rPr>
        <w:t xml:space="preserve">The report also cites rates of service use for people from a </w:t>
      </w:r>
      <w:r w:rsidRPr="00DE36B2">
        <w:rPr>
          <w:rFonts w:ascii="Arial" w:eastAsiaTheme="minorEastAsia" w:hAnsi="Arial" w:cs="Arial"/>
          <w:b/>
          <w:bCs/>
          <w:lang w:val="en-US" w:eastAsia="en-AU"/>
        </w:rPr>
        <w:t>NESB are only 11.7%</w:t>
      </w:r>
      <w:r w:rsidRPr="00DE36B2">
        <w:rPr>
          <w:rFonts w:ascii="Arial" w:eastAsiaTheme="minorEastAsia" w:hAnsi="Arial" w:cs="Arial"/>
          <w:b/>
          <w:lang w:val="en-US" w:eastAsia="en-AU"/>
        </w:rPr>
        <w:t xml:space="preserve">, </w:t>
      </w:r>
      <w:r w:rsidRPr="00DE36B2">
        <w:rPr>
          <w:rFonts w:ascii="Arial" w:eastAsiaTheme="minorEastAsia" w:hAnsi="Arial" w:cs="Arial"/>
          <w:b/>
          <w:bCs/>
          <w:lang w:val="en-US" w:eastAsia="en-AU"/>
        </w:rPr>
        <w:t xml:space="preserve">less than half of that of the national rate of 34.9%. </w:t>
      </w:r>
    </w:p>
    <w:p w:rsidR="00432A7C" w:rsidRPr="0049794D" w:rsidRDefault="00432A7C" w:rsidP="00AE0DCC">
      <w:pPr>
        <w:kinsoku w:val="0"/>
        <w:overflowPunct w:val="0"/>
        <w:spacing w:line="276" w:lineRule="auto"/>
        <w:ind w:right="357"/>
        <w:contextualSpacing/>
        <w:jc w:val="both"/>
        <w:textAlignment w:val="baseline"/>
        <w:rPr>
          <w:rFonts w:ascii="Arial" w:eastAsiaTheme="minorEastAsia" w:hAnsi="Arial" w:cs="Arial"/>
          <w:bCs/>
          <w:iCs/>
          <w:color w:val="000000" w:themeColor="text1"/>
          <w:lang w:val="en-US" w:eastAsia="en-AU"/>
        </w:rPr>
      </w:pPr>
    </w:p>
    <w:p w:rsidR="00432A7C" w:rsidRDefault="00432A7C" w:rsidP="00AE0DCC">
      <w:pPr>
        <w:kinsoku w:val="0"/>
        <w:overflowPunct w:val="0"/>
        <w:spacing w:line="276" w:lineRule="auto"/>
        <w:ind w:right="357"/>
        <w:contextualSpacing/>
        <w:jc w:val="both"/>
        <w:textAlignment w:val="baseline"/>
        <w:rPr>
          <w:rFonts w:ascii="Arial" w:eastAsia="Times New Roman" w:hAnsi="Arial" w:cs="Arial"/>
          <w:bCs/>
          <w:color w:val="000000" w:themeColor="text1"/>
          <w:spacing w:val="-3"/>
          <w:u w:val="single"/>
          <w:lang w:val="en-US"/>
        </w:rPr>
      </w:pPr>
      <w:r w:rsidRPr="00D32A2C">
        <w:rPr>
          <w:rFonts w:ascii="Arial" w:eastAsia="Times New Roman" w:hAnsi="Arial" w:cs="Arial"/>
          <w:bCs/>
          <w:color w:val="000000" w:themeColor="text1"/>
          <w:spacing w:val="-3"/>
          <w:u w:val="single"/>
          <w:lang w:val="en-US"/>
        </w:rPr>
        <w:t xml:space="preserve">According to the National Disability Insurance Agency (NDIA) while Australia wide 25% of people with disability are from a non-English speaking background, only about 5% are accessing services for people with disability. </w:t>
      </w:r>
    </w:p>
    <w:p w:rsidR="00432A7C" w:rsidRPr="00D32A2C" w:rsidRDefault="00432A7C" w:rsidP="00AE0DCC">
      <w:pPr>
        <w:kinsoku w:val="0"/>
        <w:overflowPunct w:val="0"/>
        <w:spacing w:line="276" w:lineRule="auto"/>
        <w:ind w:right="357"/>
        <w:contextualSpacing/>
        <w:jc w:val="both"/>
        <w:textAlignment w:val="baseline"/>
        <w:rPr>
          <w:rFonts w:ascii="Arial" w:eastAsia="Times New Roman" w:hAnsi="Arial" w:cs="Arial"/>
          <w:bCs/>
          <w:color w:val="000000" w:themeColor="text1"/>
          <w:spacing w:val="-3"/>
          <w:u w:val="single"/>
          <w:lang w:val="en-US"/>
        </w:rPr>
      </w:pPr>
    </w:p>
    <w:p w:rsidR="00432A7C" w:rsidRPr="0049794D" w:rsidRDefault="00856DDC" w:rsidP="00AE0DCC">
      <w:pPr>
        <w:shd w:val="clear" w:color="auto" w:fill="EEECE1" w:themeFill="background2"/>
        <w:kinsoku w:val="0"/>
        <w:overflowPunct w:val="0"/>
        <w:spacing w:after="0" w:line="276" w:lineRule="auto"/>
        <w:ind w:right="357"/>
        <w:contextualSpacing/>
        <w:jc w:val="both"/>
        <w:textAlignment w:val="baseline"/>
        <w:rPr>
          <w:rFonts w:ascii="Arial" w:hAnsi="Arial" w:cs="Arial"/>
          <w:color w:val="000000" w:themeColor="text1"/>
          <w:lang w:val="en-US"/>
        </w:rPr>
      </w:pPr>
      <w:r>
        <w:rPr>
          <w:rFonts w:ascii="Arial" w:eastAsia="Times New Roman" w:hAnsi="Arial" w:cs="Arial"/>
          <w:bCs/>
          <w:color w:val="000000" w:themeColor="text1"/>
          <w:spacing w:val="-3"/>
          <w:lang w:val="en-US"/>
        </w:rPr>
        <w:t xml:space="preserve">The most recent </w:t>
      </w:r>
      <w:r w:rsidR="00432A7C" w:rsidRPr="0049794D">
        <w:rPr>
          <w:rFonts w:ascii="Arial" w:eastAsia="Times New Roman" w:hAnsi="Arial" w:cs="Arial"/>
          <w:bCs/>
          <w:color w:val="000000" w:themeColor="text1"/>
          <w:spacing w:val="-3"/>
          <w:lang w:val="en-US"/>
        </w:rPr>
        <w:t>NDIS Quarte</w:t>
      </w:r>
      <w:r w:rsidR="00432A7C" w:rsidRPr="004F1599">
        <w:rPr>
          <w:rFonts w:ascii="Arial" w:eastAsia="Times New Roman" w:hAnsi="Arial" w:cs="Arial"/>
          <w:bCs/>
          <w:color w:val="000000" w:themeColor="text1"/>
          <w:spacing w:val="-3"/>
          <w:lang w:val="en-US"/>
        </w:rPr>
        <w:t>rly</w:t>
      </w:r>
      <w:r w:rsidR="00432A7C">
        <w:rPr>
          <w:rFonts w:ascii="Arial" w:eastAsia="Times New Roman" w:hAnsi="Arial" w:cs="Arial"/>
          <w:bCs/>
          <w:color w:val="000000" w:themeColor="text1"/>
          <w:spacing w:val="-3"/>
          <w:lang w:val="en-US"/>
        </w:rPr>
        <w:t xml:space="preserve"> Report for March 2015 shows</w:t>
      </w:r>
      <w:r w:rsidR="00432A7C" w:rsidRPr="004F1599">
        <w:rPr>
          <w:rFonts w:ascii="Arial" w:eastAsia="Times New Roman" w:hAnsi="Arial" w:cs="Arial"/>
          <w:bCs/>
          <w:color w:val="000000" w:themeColor="text1"/>
          <w:spacing w:val="-3"/>
          <w:lang w:val="en-US"/>
        </w:rPr>
        <w:t xml:space="preserve"> that only </w:t>
      </w:r>
      <w:r w:rsidR="00432A7C" w:rsidRPr="004F1599">
        <w:rPr>
          <w:rFonts w:ascii="Arial" w:eastAsia="Times New Roman" w:hAnsi="Arial" w:cs="Arial"/>
          <w:b/>
          <w:bCs/>
          <w:color w:val="000000" w:themeColor="text1"/>
          <w:spacing w:val="-3"/>
          <w:lang w:val="en-US"/>
        </w:rPr>
        <w:t>4</w:t>
      </w:r>
      <w:r w:rsidR="00432A7C" w:rsidRPr="0049794D">
        <w:rPr>
          <w:rFonts w:ascii="Arial" w:eastAsia="Times New Roman" w:hAnsi="Arial" w:cs="Arial"/>
          <w:b/>
          <w:bCs/>
          <w:color w:val="000000" w:themeColor="text1"/>
          <w:spacing w:val="-3"/>
          <w:lang w:val="en-US"/>
        </w:rPr>
        <w:t>%</w:t>
      </w:r>
      <w:r w:rsidR="00432A7C" w:rsidRPr="0049794D">
        <w:rPr>
          <w:rFonts w:ascii="Arial" w:eastAsia="Times New Roman" w:hAnsi="Arial" w:cs="Arial"/>
          <w:bCs/>
          <w:color w:val="000000" w:themeColor="text1"/>
          <w:spacing w:val="-3"/>
          <w:lang w:val="en-US"/>
        </w:rPr>
        <w:t xml:space="preserve"> of people with disability in receipt of packages are from culturally and linguistically diverse (CALD) backgrounds. </w:t>
      </w:r>
      <w:r w:rsidR="00432A7C">
        <w:rPr>
          <w:rFonts w:ascii="Arial" w:eastAsia="Times New Roman" w:hAnsi="Arial" w:cs="Arial"/>
          <w:bCs/>
          <w:color w:val="000000" w:themeColor="text1"/>
          <w:spacing w:val="-3"/>
          <w:lang w:val="en-US"/>
        </w:rPr>
        <w:t xml:space="preserve"> </w:t>
      </w:r>
    </w:p>
    <w:p w:rsidR="00432A7C" w:rsidRDefault="00432A7C" w:rsidP="00AE0DCC">
      <w:pPr>
        <w:spacing w:after="0" w:line="276" w:lineRule="auto"/>
        <w:jc w:val="both"/>
        <w:rPr>
          <w:rFonts w:ascii="Calibri" w:hAnsi="Calibri" w:cs="Arial"/>
          <w:sz w:val="24"/>
          <w:szCs w:val="24"/>
        </w:rPr>
      </w:pPr>
    </w:p>
    <w:p w:rsidR="00E76418" w:rsidRPr="00164A97" w:rsidRDefault="00E76418" w:rsidP="00DD6437">
      <w:pPr>
        <w:pStyle w:val="Heading1"/>
        <w:rPr>
          <w:b/>
        </w:rPr>
      </w:pPr>
      <w:bookmarkStart w:id="3" w:name="_Toc426550640"/>
      <w:r w:rsidRPr="00164A97">
        <w:rPr>
          <w:b/>
        </w:rPr>
        <w:t>SUPPORT FOR INDEPENDENT ADVOCACY</w:t>
      </w:r>
      <w:bookmarkEnd w:id="3"/>
    </w:p>
    <w:p w:rsidR="00117315" w:rsidRPr="00117315" w:rsidRDefault="00117315" w:rsidP="00AE0DCC">
      <w:pPr>
        <w:pStyle w:val="ListParagraph"/>
        <w:spacing w:after="0"/>
        <w:ind w:left="0"/>
        <w:jc w:val="both"/>
        <w:rPr>
          <w:rFonts w:ascii="Calibri" w:hAnsi="Calibri"/>
          <w:sz w:val="24"/>
          <w:szCs w:val="24"/>
        </w:rPr>
      </w:pPr>
      <w:r w:rsidRPr="00117315">
        <w:rPr>
          <w:rFonts w:ascii="Calibri" w:hAnsi="Calibri"/>
          <w:sz w:val="24"/>
          <w:szCs w:val="24"/>
        </w:rPr>
        <w:t xml:space="preserve">All sides of Government have recognised the importance of independent advocacy, and funded independent advocacy programs have existed since the 80’s with the Federal Government establishing the </w:t>
      </w:r>
      <w:r w:rsidRPr="00117315">
        <w:rPr>
          <w:rFonts w:ascii="Calibri" w:hAnsi="Calibri"/>
          <w:i/>
          <w:sz w:val="24"/>
          <w:szCs w:val="24"/>
        </w:rPr>
        <w:t>National Advocacy Program</w:t>
      </w:r>
      <w:r w:rsidRPr="00117315">
        <w:rPr>
          <w:rFonts w:ascii="Calibri" w:hAnsi="Calibri"/>
          <w:sz w:val="24"/>
          <w:szCs w:val="24"/>
        </w:rPr>
        <w:t xml:space="preserve"> in the same year as the Disability Services Act of 1986.</w:t>
      </w:r>
    </w:p>
    <w:p w:rsidR="00117315" w:rsidRPr="00117315" w:rsidRDefault="00117315" w:rsidP="00AE0DCC">
      <w:pPr>
        <w:pStyle w:val="ListParagraph"/>
        <w:spacing w:after="0"/>
        <w:ind w:left="0"/>
        <w:jc w:val="both"/>
        <w:rPr>
          <w:rFonts w:ascii="Calibri" w:hAnsi="Calibri"/>
          <w:sz w:val="24"/>
          <w:szCs w:val="24"/>
        </w:rPr>
      </w:pPr>
    </w:p>
    <w:p w:rsidR="00AD1B91" w:rsidRDefault="00117315" w:rsidP="00AE0DCC">
      <w:pPr>
        <w:pStyle w:val="ListParagraph"/>
        <w:numPr>
          <w:ilvl w:val="0"/>
          <w:numId w:val="16"/>
        </w:numPr>
        <w:spacing w:after="0"/>
        <w:jc w:val="both"/>
        <w:rPr>
          <w:rFonts w:ascii="Calibri" w:hAnsi="Calibri"/>
          <w:i/>
          <w:sz w:val="24"/>
          <w:szCs w:val="24"/>
        </w:rPr>
      </w:pPr>
      <w:r w:rsidRPr="00117315">
        <w:rPr>
          <w:rFonts w:ascii="Calibri" w:hAnsi="Calibri"/>
          <w:sz w:val="24"/>
          <w:szCs w:val="24"/>
        </w:rPr>
        <w:t xml:space="preserve">The </w:t>
      </w:r>
      <w:r w:rsidRPr="00AD1B91">
        <w:rPr>
          <w:rFonts w:ascii="Calibri" w:hAnsi="Calibri"/>
          <w:i/>
          <w:sz w:val="24"/>
          <w:szCs w:val="24"/>
          <w:u w:val="single"/>
        </w:rPr>
        <w:t>National Disability Strategy</w:t>
      </w:r>
      <w:r w:rsidRPr="00117315">
        <w:rPr>
          <w:rFonts w:ascii="Calibri" w:hAnsi="Calibri"/>
          <w:sz w:val="24"/>
          <w:szCs w:val="24"/>
        </w:rPr>
        <w:t xml:space="preserve"> commits to and promotes the importan</w:t>
      </w:r>
      <w:r w:rsidR="00E76418">
        <w:rPr>
          <w:rFonts w:ascii="Calibri" w:hAnsi="Calibri"/>
          <w:sz w:val="24"/>
          <w:szCs w:val="24"/>
        </w:rPr>
        <w:t xml:space="preserve">ce of independent advocacy </w:t>
      </w:r>
      <w:r w:rsidR="00E76418" w:rsidRPr="00117315">
        <w:rPr>
          <w:rFonts w:ascii="Calibri" w:hAnsi="Calibri"/>
          <w:sz w:val="24"/>
          <w:szCs w:val="24"/>
        </w:rPr>
        <w:t>“</w:t>
      </w:r>
      <w:r w:rsidRPr="00117315">
        <w:rPr>
          <w:rFonts w:ascii="Calibri" w:hAnsi="Calibri"/>
          <w:i/>
          <w:sz w:val="24"/>
          <w:szCs w:val="24"/>
        </w:rPr>
        <w:t>ensuring that people with disability have their rights promoted, upheld</w:t>
      </w:r>
      <w:r w:rsidR="006D09E3">
        <w:rPr>
          <w:rFonts w:ascii="Calibri" w:hAnsi="Calibri"/>
          <w:i/>
          <w:sz w:val="24"/>
          <w:szCs w:val="24"/>
        </w:rPr>
        <w:t xml:space="preserve"> and protected</w:t>
      </w:r>
      <w:r w:rsidR="006D09E3" w:rsidRPr="00117315">
        <w:rPr>
          <w:rFonts w:ascii="Calibri" w:hAnsi="Calibri"/>
          <w:i/>
          <w:sz w:val="24"/>
          <w:szCs w:val="24"/>
        </w:rPr>
        <w:t>”</w:t>
      </w:r>
      <w:r>
        <w:rPr>
          <w:rStyle w:val="FootnoteReference"/>
          <w:rFonts w:ascii="Calibri" w:hAnsi="Calibri"/>
          <w:i/>
          <w:sz w:val="24"/>
          <w:szCs w:val="24"/>
        </w:rPr>
        <w:footnoteReference w:id="1"/>
      </w:r>
      <w:r w:rsidR="006D09E3">
        <w:rPr>
          <w:rFonts w:ascii="Calibri" w:hAnsi="Calibri"/>
          <w:i/>
          <w:sz w:val="24"/>
          <w:szCs w:val="24"/>
        </w:rPr>
        <w:t xml:space="preserve">. </w:t>
      </w:r>
    </w:p>
    <w:p w:rsidR="00AD1B91" w:rsidRPr="00AD1B91" w:rsidRDefault="00AD1B91" w:rsidP="00AE0DCC">
      <w:pPr>
        <w:pStyle w:val="ListParagraph"/>
        <w:spacing w:after="0"/>
        <w:jc w:val="both"/>
        <w:rPr>
          <w:rFonts w:ascii="Calibri" w:hAnsi="Calibri"/>
          <w:i/>
          <w:sz w:val="16"/>
          <w:szCs w:val="16"/>
        </w:rPr>
      </w:pPr>
    </w:p>
    <w:p w:rsidR="00AD1B91" w:rsidRDefault="006D09E3" w:rsidP="00AE0DCC">
      <w:pPr>
        <w:pStyle w:val="ListParagraph"/>
        <w:numPr>
          <w:ilvl w:val="0"/>
          <w:numId w:val="16"/>
        </w:numPr>
        <w:spacing w:after="0"/>
        <w:jc w:val="both"/>
        <w:rPr>
          <w:rFonts w:ascii="Calibri" w:hAnsi="Calibri"/>
          <w:i/>
          <w:sz w:val="24"/>
          <w:szCs w:val="24"/>
        </w:rPr>
      </w:pPr>
      <w:r>
        <w:rPr>
          <w:rFonts w:ascii="Calibri" w:hAnsi="Calibri"/>
          <w:i/>
          <w:sz w:val="24"/>
          <w:szCs w:val="24"/>
        </w:rPr>
        <w:t xml:space="preserve">The </w:t>
      </w:r>
      <w:r w:rsidR="00117315" w:rsidRPr="00AD1B91">
        <w:rPr>
          <w:rFonts w:ascii="Calibri" w:hAnsi="Calibri"/>
          <w:i/>
          <w:sz w:val="24"/>
          <w:szCs w:val="24"/>
          <w:u w:val="single"/>
        </w:rPr>
        <w:t>Convention of the Rights of Persons with Disabilities</w:t>
      </w:r>
      <w:r w:rsidR="00E76418">
        <w:rPr>
          <w:rFonts w:ascii="Calibri" w:hAnsi="Calibri"/>
          <w:sz w:val="24"/>
          <w:szCs w:val="24"/>
        </w:rPr>
        <w:t xml:space="preserve"> acknowledges in </w:t>
      </w:r>
      <w:r w:rsidRPr="00117315">
        <w:rPr>
          <w:rFonts w:ascii="Calibri" w:hAnsi="Calibri"/>
          <w:sz w:val="24"/>
          <w:szCs w:val="24"/>
        </w:rPr>
        <w:t>Article 4</w:t>
      </w:r>
      <w:r>
        <w:rPr>
          <w:rFonts w:ascii="Calibri" w:hAnsi="Calibri"/>
          <w:sz w:val="24"/>
          <w:szCs w:val="24"/>
        </w:rPr>
        <w:t xml:space="preserve"> </w:t>
      </w:r>
      <w:r w:rsidR="00117315" w:rsidRPr="00117315">
        <w:rPr>
          <w:rFonts w:ascii="Calibri" w:hAnsi="Calibri"/>
          <w:sz w:val="24"/>
          <w:szCs w:val="24"/>
        </w:rPr>
        <w:t xml:space="preserve">that </w:t>
      </w:r>
      <w:r w:rsidR="00E76418">
        <w:rPr>
          <w:rFonts w:ascii="Calibri" w:hAnsi="Calibri"/>
          <w:i/>
          <w:sz w:val="24"/>
          <w:szCs w:val="24"/>
        </w:rPr>
        <w:t>“</w:t>
      </w:r>
      <w:r w:rsidR="00117315" w:rsidRPr="00117315">
        <w:rPr>
          <w:rFonts w:ascii="Calibri" w:hAnsi="Calibri"/>
          <w:i/>
          <w:sz w:val="24"/>
          <w:szCs w:val="24"/>
        </w:rPr>
        <w:t>advocacy organisations have an important role to play in the implementation of the CRPD</w:t>
      </w:r>
      <w:r w:rsidR="00E76418">
        <w:rPr>
          <w:rFonts w:ascii="Calibri" w:hAnsi="Calibri"/>
          <w:i/>
          <w:sz w:val="24"/>
          <w:szCs w:val="24"/>
        </w:rPr>
        <w:t>”</w:t>
      </w:r>
      <w:r w:rsidR="00AD1B91">
        <w:rPr>
          <w:rFonts w:ascii="Calibri" w:hAnsi="Calibri"/>
          <w:i/>
          <w:sz w:val="24"/>
          <w:szCs w:val="24"/>
        </w:rPr>
        <w:t>.</w:t>
      </w:r>
    </w:p>
    <w:p w:rsidR="00AD1B91" w:rsidRPr="00AD1B91" w:rsidRDefault="00AD1B91" w:rsidP="00AE0DCC">
      <w:pPr>
        <w:pStyle w:val="ListParagraph"/>
        <w:spacing w:after="0"/>
        <w:jc w:val="both"/>
        <w:rPr>
          <w:rFonts w:ascii="Calibri" w:hAnsi="Calibri"/>
          <w:i/>
          <w:sz w:val="16"/>
          <w:szCs w:val="16"/>
        </w:rPr>
      </w:pPr>
    </w:p>
    <w:p w:rsidR="00117315" w:rsidRPr="00117315" w:rsidRDefault="00AD1B91" w:rsidP="00AE0DCC">
      <w:pPr>
        <w:pStyle w:val="ListParagraph"/>
        <w:numPr>
          <w:ilvl w:val="0"/>
          <w:numId w:val="16"/>
        </w:numPr>
        <w:spacing w:after="0"/>
        <w:jc w:val="both"/>
        <w:rPr>
          <w:rFonts w:ascii="Calibri" w:hAnsi="Calibri"/>
          <w:i/>
          <w:sz w:val="24"/>
          <w:szCs w:val="24"/>
        </w:rPr>
      </w:pPr>
      <w:r>
        <w:rPr>
          <w:rFonts w:ascii="Calibri" w:hAnsi="Calibri"/>
          <w:i/>
          <w:sz w:val="24"/>
          <w:szCs w:val="24"/>
        </w:rPr>
        <w:t>T</w:t>
      </w:r>
      <w:r w:rsidR="00117315" w:rsidRPr="00117315">
        <w:rPr>
          <w:rFonts w:ascii="Calibri" w:hAnsi="Calibri"/>
          <w:sz w:val="24"/>
          <w:szCs w:val="24"/>
        </w:rPr>
        <w:t xml:space="preserve">he </w:t>
      </w:r>
      <w:r w:rsidR="00117315" w:rsidRPr="00AD1B91">
        <w:rPr>
          <w:rFonts w:ascii="Calibri" w:hAnsi="Calibri"/>
          <w:sz w:val="24"/>
          <w:szCs w:val="24"/>
          <w:u w:val="single"/>
        </w:rPr>
        <w:t xml:space="preserve">General Principles guiding the NDIS </w:t>
      </w:r>
      <w:r w:rsidR="00117315" w:rsidRPr="00117315">
        <w:rPr>
          <w:rFonts w:ascii="Calibri" w:hAnsi="Calibri"/>
          <w:sz w:val="24"/>
          <w:szCs w:val="24"/>
        </w:rPr>
        <w:t>also articulate a commitment to “</w:t>
      </w:r>
      <w:r w:rsidR="00117315" w:rsidRPr="00117315">
        <w:rPr>
          <w:rFonts w:ascii="Calibri" w:hAnsi="Calibri"/>
          <w:i/>
          <w:sz w:val="24"/>
          <w:szCs w:val="24"/>
        </w:rPr>
        <w:t>support the role of advocacy in representing the interests of people with disability.”</w:t>
      </w:r>
    </w:p>
    <w:p w:rsidR="00117315" w:rsidRDefault="00117315" w:rsidP="00AE0DCC">
      <w:pPr>
        <w:pStyle w:val="ListParagraph"/>
        <w:spacing w:after="0"/>
        <w:ind w:left="0"/>
        <w:jc w:val="both"/>
        <w:rPr>
          <w:rFonts w:ascii="Calibri" w:hAnsi="Calibri"/>
          <w:sz w:val="24"/>
          <w:szCs w:val="24"/>
        </w:rPr>
      </w:pPr>
    </w:p>
    <w:p w:rsidR="009F1DA1" w:rsidRPr="00164A97" w:rsidRDefault="009F1DA1" w:rsidP="00DD6437">
      <w:pPr>
        <w:pStyle w:val="Heading1"/>
        <w:rPr>
          <w:b/>
        </w:rPr>
      </w:pPr>
      <w:bookmarkStart w:id="4" w:name="_Toc426550641"/>
      <w:r w:rsidRPr="00164A97">
        <w:rPr>
          <w:b/>
        </w:rPr>
        <w:t>THE NDIS AND ADVOCACY</w:t>
      </w:r>
      <w:bookmarkEnd w:id="4"/>
    </w:p>
    <w:p w:rsidR="00AD1B91" w:rsidRDefault="00117315" w:rsidP="00AE0DCC">
      <w:pPr>
        <w:pStyle w:val="ListParagraph"/>
        <w:spacing w:after="0"/>
        <w:ind w:left="0"/>
        <w:jc w:val="both"/>
        <w:rPr>
          <w:rFonts w:ascii="Calibri" w:hAnsi="Calibri"/>
          <w:sz w:val="24"/>
          <w:szCs w:val="24"/>
        </w:rPr>
      </w:pPr>
      <w:r w:rsidRPr="00117315">
        <w:rPr>
          <w:rFonts w:ascii="Calibri" w:eastAsia="Times" w:hAnsi="Calibri"/>
          <w:sz w:val="24"/>
          <w:szCs w:val="24"/>
        </w:rPr>
        <w:t xml:space="preserve">Whilst the NDIS </w:t>
      </w:r>
      <w:r w:rsidRPr="00117315">
        <w:rPr>
          <w:rFonts w:ascii="Calibri" w:hAnsi="Calibri"/>
          <w:sz w:val="24"/>
          <w:szCs w:val="24"/>
        </w:rPr>
        <w:t>will go a long way in addressing the inequities of the current disability service system it will not be a perfect system, as no system can be. Inevitably some people will fall through the gaps and many will not be entitled to access the scheme. People with disability can struggle in many areas of life and as a result can require independent advocacy support to access timely and  effective medical treatmen</w:t>
      </w:r>
      <w:r w:rsidR="009F1DA1">
        <w:rPr>
          <w:rFonts w:ascii="Calibri" w:hAnsi="Calibri"/>
          <w:sz w:val="24"/>
          <w:szCs w:val="24"/>
        </w:rPr>
        <w:t xml:space="preserve">t, quality </w:t>
      </w:r>
      <w:r w:rsidRPr="00117315">
        <w:rPr>
          <w:rFonts w:ascii="Calibri" w:hAnsi="Calibri"/>
          <w:sz w:val="24"/>
          <w:szCs w:val="24"/>
        </w:rPr>
        <w:t>educational support, responsive lifestyle support, safe affordable housing, appropriate income support and so on.</w:t>
      </w:r>
      <w:r w:rsidR="00E76418">
        <w:rPr>
          <w:rFonts w:ascii="Calibri" w:hAnsi="Calibri"/>
          <w:sz w:val="24"/>
          <w:szCs w:val="24"/>
        </w:rPr>
        <w:t xml:space="preserve"> </w:t>
      </w:r>
    </w:p>
    <w:p w:rsidR="00AD1B91" w:rsidRDefault="00AD1B91" w:rsidP="00AE0DCC">
      <w:pPr>
        <w:pStyle w:val="ListParagraph"/>
        <w:spacing w:after="0"/>
        <w:ind w:left="0"/>
        <w:jc w:val="both"/>
        <w:rPr>
          <w:rFonts w:ascii="Calibri" w:hAnsi="Calibri"/>
          <w:sz w:val="24"/>
          <w:szCs w:val="24"/>
        </w:rPr>
      </w:pPr>
    </w:p>
    <w:p w:rsidR="00117315" w:rsidRPr="005D3853" w:rsidRDefault="00E76418" w:rsidP="00AE0DCC">
      <w:pPr>
        <w:pStyle w:val="ListParagraph"/>
        <w:spacing w:after="0"/>
        <w:ind w:left="0"/>
        <w:jc w:val="both"/>
        <w:rPr>
          <w:rFonts w:ascii="Calibri" w:hAnsi="Calibri"/>
          <w:sz w:val="24"/>
          <w:szCs w:val="24"/>
        </w:rPr>
      </w:pPr>
      <w:r>
        <w:rPr>
          <w:rFonts w:ascii="Calibri" w:hAnsi="Calibri"/>
          <w:sz w:val="24"/>
          <w:szCs w:val="24"/>
        </w:rPr>
        <w:t xml:space="preserve">The </w:t>
      </w:r>
      <w:r w:rsidRPr="00B73F39">
        <w:rPr>
          <w:rFonts w:ascii="Calibri" w:hAnsi="Calibri"/>
          <w:b/>
          <w:sz w:val="24"/>
          <w:szCs w:val="24"/>
        </w:rPr>
        <w:t>Shut Out Report</w:t>
      </w:r>
      <w:r>
        <w:rPr>
          <w:rFonts w:ascii="Calibri" w:hAnsi="Calibri"/>
          <w:sz w:val="24"/>
          <w:szCs w:val="24"/>
        </w:rPr>
        <w:t xml:space="preserve"> </w:t>
      </w:r>
      <w:r w:rsidR="004927C2">
        <w:rPr>
          <w:rFonts w:ascii="Calibri" w:hAnsi="Calibri"/>
          <w:sz w:val="24"/>
          <w:szCs w:val="24"/>
        </w:rPr>
        <w:t xml:space="preserve">supports this in its statement </w:t>
      </w:r>
      <w:r>
        <w:rPr>
          <w:rFonts w:ascii="Calibri" w:hAnsi="Calibri"/>
          <w:sz w:val="24"/>
          <w:szCs w:val="24"/>
        </w:rPr>
        <w:t>that “</w:t>
      </w:r>
      <w:r w:rsidRPr="00E76418">
        <w:rPr>
          <w:rFonts w:ascii="Calibri" w:hAnsi="Calibri"/>
          <w:i/>
          <w:sz w:val="24"/>
          <w:szCs w:val="24"/>
        </w:rPr>
        <w:t xml:space="preserve">people with disabilities and their </w:t>
      </w:r>
      <w:proofErr w:type="gramStart"/>
      <w:r w:rsidRPr="00E76418">
        <w:rPr>
          <w:rFonts w:ascii="Calibri" w:hAnsi="Calibri"/>
          <w:i/>
          <w:sz w:val="24"/>
          <w:szCs w:val="24"/>
        </w:rPr>
        <w:t>families, .</w:t>
      </w:r>
      <w:r>
        <w:rPr>
          <w:rFonts w:ascii="Calibri" w:hAnsi="Calibri"/>
          <w:i/>
          <w:sz w:val="24"/>
          <w:szCs w:val="24"/>
        </w:rPr>
        <w:t>.</w:t>
      </w:r>
      <w:r w:rsidRPr="00E76418">
        <w:rPr>
          <w:rFonts w:ascii="Calibri" w:hAnsi="Calibri"/>
          <w:i/>
          <w:sz w:val="24"/>
          <w:szCs w:val="24"/>
        </w:rPr>
        <w:t>.</w:t>
      </w:r>
      <w:proofErr w:type="gramEnd"/>
      <w:r w:rsidRPr="00E76418">
        <w:rPr>
          <w:rFonts w:ascii="Calibri" w:hAnsi="Calibri"/>
          <w:i/>
          <w:sz w:val="24"/>
          <w:szCs w:val="24"/>
        </w:rPr>
        <w:t xml:space="preserve"> </w:t>
      </w:r>
      <w:r>
        <w:rPr>
          <w:rFonts w:ascii="Calibri" w:hAnsi="Calibri"/>
          <w:i/>
          <w:sz w:val="24"/>
          <w:szCs w:val="24"/>
        </w:rPr>
        <w:t>f</w:t>
      </w:r>
      <w:r w:rsidRPr="00E76418">
        <w:rPr>
          <w:rFonts w:ascii="Calibri" w:hAnsi="Calibri"/>
          <w:i/>
          <w:sz w:val="24"/>
          <w:szCs w:val="24"/>
        </w:rPr>
        <w:t>ace discrimination in all areas including education, employment, health care and housing</w:t>
      </w:r>
      <w:r>
        <w:rPr>
          <w:rFonts w:ascii="Calibri" w:hAnsi="Calibri"/>
          <w:i/>
          <w:sz w:val="24"/>
          <w:szCs w:val="24"/>
        </w:rPr>
        <w:t>.”</w:t>
      </w:r>
      <w:r w:rsidR="005D3853">
        <w:rPr>
          <w:rFonts w:ascii="Calibri" w:hAnsi="Calibri"/>
          <w:i/>
          <w:sz w:val="24"/>
          <w:szCs w:val="24"/>
        </w:rPr>
        <w:t xml:space="preserve"> </w:t>
      </w:r>
      <w:r w:rsidR="005D3853">
        <w:rPr>
          <w:rFonts w:ascii="Calibri" w:hAnsi="Calibri"/>
          <w:sz w:val="24"/>
          <w:szCs w:val="24"/>
        </w:rPr>
        <w:t xml:space="preserve"> </w:t>
      </w:r>
    </w:p>
    <w:p w:rsidR="00117315" w:rsidRDefault="00117315" w:rsidP="00AE0DCC">
      <w:pPr>
        <w:spacing w:after="0" w:line="276" w:lineRule="auto"/>
        <w:jc w:val="both"/>
        <w:rPr>
          <w:rFonts w:ascii="Calibri" w:hAnsi="Calibri" w:cs="Arial"/>
          <w:sz w:val="24"/>
          <w:szCs w:val="24"/>
          <w:lang w:val="en-US"/>
        </w:rPr>
      </w:pPr>
    </w:p>
    <w:p w:rsidR="00AD1B91" w:rsidRPr="00164A97" w:rsidRDefault="00AD1B91" w:rsidP="00DD6437">
      <w:pPr>
        <w:pStyle w:val="Heading1"/>
        <w:rPr>
          <w:b/>
        </w:rPr>
      </w:pPr>
      <w:bookmarkStart w:id="5" w:name="_Toc426550642"/>
      <w:r w:rsidRPr="00164A97">
        <w:rPr>
          <w:b/>
        </w:rPr>
        <w:t>DISCUSSION PAPER</w:t>
      </w:r>
      <w:r w:rsidR="004927C2" w:rsidRPr="00164A97">
        <w:rPr>
          <w:b/>
        </w:rPr>
        <w:t>: Feedback</w:t>
      </w:r>
      <w:bookmarkEnd w:id="5"/>
    </w:p>
    <w:p w:rsidR="004927C2" w:rsidRDefault="004927C2" w:rsidP="00AE0DCC">
      <w:pPr>
        <w:spacing w:after="0" w:line="276" w:lineRule="auto"/>
        <w:jc w:val="both"/>
        <w:rPr>
          <w:rFonts w:ascii="Calibri" w:hAnsi="Calibri" w:cs="Arial"/>
          <w:sz w:val="24"/>
          <w:szCs w:val="24"/>
          <w:lang w:val="en-US"/>
        </w:rPr>
      </w:pPr>
      <w:r>
        <w:rPr>
          <w:rFonts w:ascii="Calibri" w:hAnsi="Calibri" w:cs="Arial"/>
          <w:sz w:val="24"/>
          <w:szCs w:val="24"/>
          <w:lang w:val="en-US"/>
        </w:rPr>
        <w:t>It is timely to review the National Disability Advocacy Framework and AMPARO Advocacy welcomes this opportunity to provide feedback on the discussion paper provided by the Department of Social Services.</w:t>
      </w:r>
    </w:p>
    <w:p w:rsidR="00EC710A" w:rsidRPr="0014409B" w:rsidRDefault="00EC710A" w:rsidP="00AE0DCC">
      <w:pPr>
        <w:spacing w:after="0" w:line="276" w:lineRule="auto"/>
        <w:jc w:val="both"/>
        <w:rPr>
          <w:rFonts w:ascii="Calibri" w:hAnsi="Calibri" w:cs="Arial"/>
          <w:b/>
          <w:sz w:val="20"/>
          <w:szCs w:val="20"/>
          <w:u w:val="single"/>
          <w:lang w:val="en-US"/>
        </w:rPr>
      </w:pPr>
    </w:p>
    <w:p w:rsidR="00EB69E5" w:rsidRPr="00164A97" w:rsidRDefault="00EB69E5" w:rsidP="00DD6437">
      <w:pPr>
        <w:pStyle w:val="Heading2"/>
        <w:rPr>
          <w:b/>
          <w:lang w:val="en-US"/>
        </w:rPr>
      </w:pPr>
      <w:bookmarkStart w:id="6" w:name="_Toc426550643"/>
      <w:r w:rsidRPr="00164A97">
        <w:rPr>
          <w:b/>
          <w:lang w:val="en-US"/>
        </w:rPr>
        <w:t>FUNDING OF INDEPENDENT ADVOCACY</w:t>
      </w:r>
      <w:r w:rsidR="00AE0DCC" w:rsidRPr="00164A97">
        <w:rPr>
          <w:b/>
          <w:lang w:val="en-US"/>
        </w:rPr>
        <w:t xml:space="preserve"> OUTSIDE OF THE NDIS</w:t>
      </w:r>
      <w:bookmarkEnd w:id="6"/>
    </w:p>
    <w:p w:rsidR="00AE0DCC" w:rsidRDefault="008C742D" w:rsidP="00AE0DCC">
      <w:pPr>
        <w:spacing w:after="0" w:line="276" w:lineRule="auto"/>
        <w:jc w:val="both"/>
        <w:rPr>
          <w:rFonts w:ascii="Calibri" w:hAnsi="Calibri" w:cs="Arial"/>
          <w:sz w:val="24"/>
          <w:szCs w:val="24"/>
          <w:lang w:val="en-US"/>
        </w:rPr>
      </w:pPr>
      <w:r>
        <w:rPr>
          <w:rFonts w:ascii="Calibri" w:hAnsi="Calibri" w:cs="Arial"/>
          <w:sz w:val="24"/>
          <w:szCs w:val="24"/>
          <w:lang w:val="en-US"/>
        </w:rPr>
        <w:t xml:space="preserve">In regards to the funding of </w:t>
      </w:r>
      <w:r w:rsidR="00AD1B91">
        <w:rPr>
          <w:rFonts w:ascii="Calibri" w:hAnsi="Calibri" w:cs="Arial"/>
          <w:sz w:val="24"/>
          <w:szCs w:val="24"/>
          <w:lang w:val="en-US"/>
        </w:rPr>
        <w:t xml:space="preserve">independent </w:t>
      </w:r>
      <w:r>
        <w:rPr>
          <w:rFonts w:ascii="Calibri" w:hAnsi="Calibri" w:cs="Arial"/>
          <w:sz w:val="24"/>
          <w:szCs w:val="24"/>
          <w:lang w:val="en-US"/>
        </w:rPr>
        <w:t>advocacy</w:t>
      </w:r>
      <w:r w:rsidR="00AD1B91">
        <w:rPr>
          <w:rFonts w:ascii="Calibri" w:hAnsi="Calibri" w:cs="Arial"/>
          <w:sz w:val="24"/>
          <w:szCs w:val="24"/>
          <w:lang w:val="en-US"/>
        </w:rPr>
        <w:t xml:space="preserve">, </w:t>
      </w:r>
      <w:r>
        <w:rPr>
          <w:rFonts w:ascii="Calibri" w:hAnsi="Calibri" w:cs="Arial"/>
          <w:sz w:val="24"/>
          <w:szCs w:val="24"/>
          <w:lang w:val="en-US"/>
        </w:rPr>
        <w:t>reference</w:t>
      </w:r>
      <w:r w:rsidR="00B01089">
        <w:rPr>
          <w:rFonts w:ascii="Calibri" w:hAnsi="Calibri" w:cs="Arial"/>
          <w:sz w:val="24"/>
          <w:szCs w:val="24"/>
          <w:lang w:val="en-US"/>
        </w:rPr>
        <w:t xml:space="preserve"> is </w:t>
      </w:r>
      <w:r>
        <w:rPr>
          <w:rFonts w:ascii="Calibri" w:hAnsi="Calibri" w:cs="Arial"/>
          <w:sz w:val="24"/>
          <w:szCs w:val="24"/>
          <w:lang w:val="en-US"/>
        </w:rPr>
        <w:t xml:space="preserve">made </w:t>
      </w:r>
      <w:r w:rsidR="00B01089">
        <w:rPr>
          <w:rFonts w:ascii="Calibri" w:hAnsi="Calibri" w:cs="Arial"/>
          <w:sz w:val="24"/>
          <w:szCs w:val="24"/>
          <w:lang w:val="en-US"/>
        </w:rPr>
        <w:t>to the Productivity Commission Inquiry Report into Disability Care and Support which recommended advocacy be funded and provided outside the NDIS.</w:t>
      </w:r>
      <w:r w:rsidR="00EB69E5">
        <w:rPr>
          <w:rFonts w:ascii="Calibri" w:hAnsi="Calibri" w:cs="Arial"/>
          <w:sz w:val="24"/>
          <w:szCs w:val="24"/>
          <w:lang w:val="en-US"/>
        </w:rPr>
        <w:t xml:space="preserve"> </w:t>
      </w:r>
    </w:p>
    <w:p w:rsidR="00AE0DCC" w:rsidRDefault="00AE0DCC" w:rsidP="00AE0DCC">
      <w:pPr>
        <w:spacing w:after="0" w:line="276" w:lineRule="auto"/>
        <w:jc w:val="both"/>
        <w:rPr>
          <w:rFonts w:ascii="Calibri" w:hAnsi="Calibri" w:cs="Arial"/>
          <w:sz w:val="24"/>
          <w:szCs w:val="24"/>
          <w:lang w:val="en-US"/>
        </w:rPr>
      </w:pPr>
      <w:r>
        <w:rPr>
          <w:rFonts w:ascii="Calibri" w:hAnsi="Calibri" w:cs="Arial"/>
          <w:sz w:val="24"/>
          <w:szCs w:val="24"/>
          <w:lang w:val="en-US"/>
        </w:rPr>
        <w:lastRenderedPageBreak/>
        <w:t>Whilst t</w:t>
      </w:r>
      <w:r w:rsidR="00B01089">
        <w:rPr>
          <w:rFonts w:ascii="Calibri" w:hAnsi="Calibri" w:cs="Arial"/>
          <w:sz w:val="24"/>
          <w:szCs w:val="24"/>
          <w:lang w:val="en-US"/>
        </w:rPr>
        <w:t xml:space="preserve">his </w:t>
      </w:r>
      <w:r w:rsidR="008C742D">
        <w:rPr>
          <w:rFonts w:ascii="Calibri" w:hAnsi="Calibri" w:cs="Arial"/>
          <w:sz w:val="24"/>
          <w:szCs w:val="24"/>
          <w:lang w:val="en-US"/>
        </w:rPr>
        <w:t>is correct, the</w:t>
      </w:r>
      <w:r w:rsidR="00B01089" w:rsidRPr="00EB69E5">
        <w:rPr>
          <w:rFonts w:ascii="Calibri" w:hAnsi="Calibri" w:cs="Arial"/>
          <w:sz w:val="24"/>
          <w:szCs w:val="24"/>
          <w:lang w:val="en-US"/>
        </w:rPr>
        <w:t xml:space="preserve"> Productivity Commission referred to</w:t>
      </w:r>
      <w:r w:rsidR="00EB69E5">
        <w:rPr>
          <w:rFonts w:ascii="Calibri" w:hAnsi="Calibri" w:cs="Arial"/>
          <w:sz w:val="24"/>
          <w:szCs w:val="24"/>
          <w:lang w:val="en-US"/>
        </w:rPr>
        <w:t xml:space="preserve"> </w:t>
      </w:r>
      <w:r w:rsidR="00EB69E5" w:rsidRPr="00EB4A65">
        <w:rPr>
          <w:rFonts w:ascii="Calibri" w:hAnsi="Calibri" w:cs="Arial"/>
          <w:sz w:val="24"/>
          <w:szCs w:val="24"/>
          <w:u w:val="single"/>
          <w:lang w:val="en-US"/>
        </w:rPr>
        <w:t>both</w:t>
      </w:r>
      <w:r w:rsidR="00B01089" w:rsidRPr="00EB4A65">
        <w:rPr>
          <w:rFonts w:ascii="Calibri" w:hAnsi="Calibri" w:cs="Arial"/>
          <w:sz w:val="24"/>
          <w:szCs w:val="24"/>
          <w:u w:val="single"/>
          <w:lang w:val="en-US"/>
        </w:rPr>
        <w:t xml:space="preserve"> individual and systemic advocacy</w:t>
      </w:r>
      <w:r w:rsidR="00B01089" w:rsidRPr="00EB69E5">
        <w:rPr>
          <w:rFonts w:ascii="Calibri" w:hAnsi="Calibri" w:cs="Arial"/>
          <w:sz w:val="24"/>
          <w:szCs w:val="24"/>
          <w:lang w:val="en-US"/>
        </w:rPr>
        <w:t xml:space="preserve"> being “sufficiently funded…..</w:t>
      </w:r>
      <w:r w:rsidR="00EB69E5">
        <w:rPr>
          <w:rFonts w:ascii="Calibri" w:hAnsi="Calibri" w:cs="Arial"/>
          <w:sz w:val="24"/>
          <w:szCs w:val="24"/>
          <w:lang w:val="en-US"/>
        </w:rPr>
        <w:t>”</w:t>
      </w:r>
      <w:r w:rsidR="00B01089" w:rsidRPr="00EB69E5">
        <w:rPr>
          <w:rFonts w:ascii="Calibri" w:hAnsi="Calibri" w:cs="Arial"/>
          <w:sz w:val="24"/>
          <w:szCs w:val="24"/>
          <w:lang w:val="en-US"/>
        </w:rPr>
        <w:t xml:space="preserve"> and </w:t>
      </w:r>
      <w:r w:rsidR="00EB69E5">
        <w:rPr>
          <w:rFonts w:ascii="Calibri" w:hAnsi="Calibri" w:cs="Arial"/>
          <w:sz w:val="24"/>
          <w:szCs w:val="24"/>
          <w:lang w:val="en-US"/>
        </w:rPr>
        <w:t>“</w:t>
      </w:r>
      <w:r w:rsidR="00B01089" w:rsidRPr="00EB69E5">
        <w:rPr>
          <w:rFonts w:ascii="Calibri" w:hAnsi="Calibri" w:cs="Arial"/>
          <w:sz w:val="24"/>
          <w:szCs w:val="24"/>
          <w:lang w:val="en-US"/>
        </w:rPr>
        <w:t xml:space="preserve">…to ensure its independence (from the NDIA) and effective provision advocacy should be funded by </w:t>
      </w:r>
      <w:proofErr w:type="spellStart"/>
      <w:r w:rsidR="00B01089" w:rsidRPr="00EB69E5">
        <w:rPr>
          <w:rFonts w:ascii="Calibri" w:hAnsi="Calibri" w:cs="Arial"/>
          <w:sz w:val="24"/>
          <w:szCs w:val="24"/>
          <w:lang w:val="en-US"/>
        </w:rPr>
        <w:t>FaHCSIA</w:t>
      </w:r>
      <w:proofErr w:type="spellEnd"/>
      <w:r w:rsidR="00B01089" w:rsidRPr="00EB69E5">
        <w:rPr>
          <w:rFonts w:ascii="Calibri" w:hAnsi="Calibri" w:cs="Arial"/>
          <w:sz w:val="24"/>
          <w:szCs w:val="24"/>
          <w:lang w:val="en-US"/>
        </w:rPr>
        <w:t xml:space="preserve"> and from state and territory governments.”</w:t>
      </w:r>
      <w:r w:rsidR="00B01089" w:rsidRPr="00EB69E5">
        <w:rPr>
          <w:rStyle w:val="FootnoteReference"/>
          <w:rFonts w:ascii="Calibri" w:hAnsi="Calibri" w:cs="Arial"/>
          <w:sz w:val="24"/>
          <w:szCs w:val="24"/>
          <w:lang w:val="en-US"/>
        </w:rPr>
        <w:footnoteReference w:id="2"/>
      </w:r>
      <w:r w:rsidR="00EB69E5">
        <w:rPr>
          <w:rFonts w:ascii="Calibri" w:hAnsi="Calibri" w:cs="Arial"/>
          <w:sz w:val="24"/>
          <w:szCs w:val="24"/>
          <w:lang w:val="en-US"/>
        </w:rPr>
        <w:t xml:space="preserve"> </w:t>
      </w:r>
    </w:p>
    <w:p w:rsidR="008C742D" w:rsidRPr="00EB4A65" w:rsidRDefault="00EB4A65" w:rsidP="00AE0DCC">
      <w:pPr>
        <w:spacing w:after="0" w:line="276" w:lineRule="auto"/>
        <w:jc w:val="both"/>
        <w:rPr>
          <w:rFonts w:ascii="Calibri" w:hAnsi="Calibri" w:cs="Arial"/>
          <w:b/>
          <w:sz w:val="24"/>
          <w:szCs w:val="24"/>
          <w:lang w:val="en-US"/>
        </w:rPr>
      </w:pPr>
      <w:r w:rsidRPr="00EB4A65">
        <w:rPr>
          <w:rFonts w:ascii="Calibri" w:hAnsi="Calibri" w:cs="Arial"/>
          <w:b/>
          <w:sz w:val="24"/>
          <w:szCs w:val="24"/>
          <w:lang w:val="en-US"/>
        </w:rPr>
        <w:t>However t</w:t>
      </w:r>
      <w:r w:rsidR="00EB69E5" w:rsidRPr="00EB4A65">
        <w:rPr>
          <w:rFonts w:ascii="Calibri" w:hAnsi="Calibri" w:cs="Arial"/>
          <w:b/>
          <w:sz w:val="24"/>
          <w:szCs w:val="24"/>
          <w:lang w:val="en-US"/>
        </w:rPr>
        <w:t xml:space="preserve">he discussion </w:t>
      </w:r>
      <w:proofErr w:type="gramStart"/>
      <w:r w:rsidR="00EB69E5" w:rsidRPr="00EB4A65">
        <w:rPr>
          <w:rFonts w:ascii="Calibri" w:hAnsi="Calibri" w:cs="Arial"/>
          <w:b/>
          <w:sz w:val="24"/>
          <w:szCs w:val="24"/>
          <w:lang w:val="en-US"/>
        </w:rPr>
        <w:t>papers suggests</w:t>
      </w:r>
      <w:proofErr w:type="gramEnd"/>
      <w:r w:rsidR="00EB69E5" w:rsidRPr="00EB4A65">
        <w:rPr>
          <w:rFonts w:ascii="Calibri" w:hAnsi="Calibri" w:cs="Arial"/>
          <w:b/>
          <w:sz w:val="24"/>
          <w:szCs w:val="24"/>
          <w:lang w:val="en-US"/>
        </w:rPr>
        <w:t xml:space="preserve"> </w:t>
      </w:r>
      <w:r w:rsidR="008C742D" w:rsidRPr="00EB4A65">
        <w:rPr>
          <w:rFonts w:ascii="Calibri" w:hAnsi="Calibri" w:cs="Arial"/>
          <w:b/>
          <w:sz w:val="24"/>
          <w:szCs w:val="24"/>
          <w:lang w:val="en-US"/>
        </w:rPr>
        <w:t>that only systemic advocacy will be funded outside of the NDIA</w:t>
      </w:r>
      <w:r>
        <w:rPr>
          <w:rFonts w:ascii="Calibri" w:hAnsi="Calibri" w:cs="Arial"/>
          <w:b/>
          <w:sz w:val="24"/>
          <w:szCs w:val="24"/>
          <w:lang w:val="en-US"/>
        </w:rPr>
        <w:t>,</w:t>
      </w:r>
      <w:r w:rsidR="008C742D" w:rsidRPr="00EB4A65">
        <w:rPr>
          <w:rFonts w:ascii="Calibri" w:hAnsi="Calibri" w:cs="Arial"/>
          <w:b/>
          <w:sz w:val="24"/>
          <w:szCs w:val="24"/>
          <w:lang w:val="en-US"/>
        </w:rPr>
        <w:t xml:space="preserve"> which is contrary to the </w:t>
      </w:r>
      <w:r w:rsidR="0014409B">
        <w:rPr>
          <w:rFonts w:ascii="Calibri" w:hAnsi="Calibri" w:cs="Arial"/>
          <w:b/>
          <w:sz w:val="24"/>
          <w:szCs w:val="24"/>
          <w:lang w:val="en-US"/>
        </w:rPr>
        <w:t>r</w:t>
      </w:r>
      <w:r w:rsidR="008C742D" w:rsidRPr="00EB4A65">
        <w:rPr>
          <w:rFonts w:ascii="Calibri" w:hAnsi="Calibri" w:cs="Arial"/>
          <w:b/>
          <w:sz w:val="24"/>
          <w:szCs w:val="24"/>
          <w:lang w:val="en-US"/>
        </w:rPr>
        <w:t>ecommendations of the Productivity Commission.</w:t>
      </w:r>
    </w:p>
    <w:p w:rsidR="007F3E1F" w:rsidRDefault="007F3E1F" w:rsidP="00AE0DCC">
      <w:pPr>
        <w:spacing w:after="0" w:line="276" w:lineRule="auto"/>
        <w:jc w:val="both"/>
        <w:rPr>
          <w:rFonts w:ascii="Calibri" w:hAnsi="Calibri" w:cs="Arial"/>
          <w:sz w:val="24"/>
          <w:szCs w:val="24"/>
          <w:lang w:val="en-US"/>
        </w:rPr>
      </w:pPr>
    </w:p>
    <w:p w:rsidR="007F3E1F" w:rsidRPr="00AE0DCC" w:rsidRDefault="008C742D" w:rsidP="00AE0DCC">
      <w:pPr>
        <w:spacing w:after="0" w:line="276" w:lineRule="auto"/>
        <w:jc w:val="both"/>
        <w:rPr>
          <w:rFonts w:ascii="Calibri" w:hAnsi="Calibri" w:cs="Arial"/>
          <w:b/>
          <w:i/>
          <w:sz w:val="24"/>
          <w:szCs w:val="24"/>
          <w:u w:val="single"/>
          <w:lang w:val="en-US"/>
        </w:rPr>
      </w:pPr>
      <w:r>
        <w:rPr>
          <w:rFonts w:ascii="Calibri" w:hAnsi="Calibri" w:cs="Arial"/>
          <w:sz w:val="24"/>
          <w:szCs w:val="24"/>
          <w:lang w:val="en-US"/>
        </w:rPr>
        <w:t xml:space="preserve">The agreement by the Council of Australian Government </w:t>
      </w:r>
      <w:r w:rsidR="000D4A80">
        <w:rPr>
          <w:rFonts w:ascii="Calibri" w:hAnsi="Calibri" w:cs="Arial"/>
          <w:sz w:val="24"/>
          <w:szCs w:val="24"/>
          <w:lang w:val="en-US"/>
        </w:rPr>
        <w:t xml:space="preserve">Disability Reform Council to fund </w:t>
      </w:r>
      <w:r>
        <w:rPr>
          <w:rFonts w:ascii="Calibri" w:hAnsi="Calibri" w:cs="Arial"/>
          <w:sz w:val="24"/>
          <w:szCs w:val="24"/>
          <w:lang w:val="en-US"/>
        </w:rPr>
        <w:t xml:space="preserve">decision and safeguard supports and capacity-building for participants is </w:t>
      </w:r>
      <w:r w:rsidR="000D4A80">
        <w:rPr>
          <w:rFonts w:ascii="Calibri" w:hAnsi="Calibri" w:cs="Arial"/>
          <w:sz w:val="24"/>
          <w:szCs w:val="24"/>
          <w:lang w:val="en-US"/>
        </w:rPr>
        <w:t xml:space="preserve">welcomed by AMPARO Advocacy. </w:t>
      </w:r>
      <w:r w:rsidR="007F3E1F" w:rsidRPr="00EB4A65">
        <w:rPr>
          <w:rFonts w:ascii="Calibri" w:hAnsi="Calibri" w:cs="Arial"/>
          <w:sz w:val="24"/>
          <w:szCs w:val="24"/>
          <w:u w:val="single"/>
          <w:lang w:val="en-US"/>
        </w:rPr>
        <w:t>Whilst t</w:t>
      </w:r>
      <w:r w:rsidR="000D4A80" w:rsidRPr="00EB4A65">
        <w:rPr>
          <w:rFonts w:ascii="Calibri" w:hAnsi="Calibri" w:cs="Arial"/>
          <w:sz w:val="24"/>
          <w:szCs w:val="24"/>
          <w:u w:val="single"/>
          <w:lang w:val="en-US"/>
        </w:rPr>
        <w:t>hese functions are key aspects of independent individual advocacy</w:t>
      </w:r>
      <w:r w:rsidR="007F3E1F" w:rsidRPr="00EB4A65">
        <w:rPr>
          <w:rFonts w:ascii="Calibri" w:hAnsi="Calibri" w:cs="Arial"/>
          <w:sz w:val="24"/>
          <w:szCs w:val="24"/>
          <w:u w:val="single"/>
          <w:lang w:val="en-US"/>
        </w:rPr>
        <w:t xml:space="preserve">, </w:t>
      </w:r>
      <w:r w:rsidR="000D4A80" w:rsidRPr="00EB4A65">
        <w:rPr>
          <w:rFonts w:ascii="Calibri" w:hAnsi="Calibri" w:cs="Arial"/>
          <w:sz w:val="24"/>
          <w:szCs w:val="24"/>
          <w:u w:val="single"/>
          <w:lang w:val="en-US"/>
        </w:rPr>
        <w:t xml:space="preserve">the </w:t>
      </w:r>
      <w:r w:rsidR="007F3E1F" w:rsidRPr="00EB4A65">
        <w:rPr>
          <w:rFonts w:ascii="Calibri" w:hAnsi="Calibri" w:cs="Arial"/>
          <w:sz w:val="24"/>
          <w:szCs w:val="24"/>
          <w:u w:val="single"/>
          <w:lang w:val="en-US"/>
        </w:rPr>
        <w:t>suggestion that</w:t>
      </w:r>
      <w:r w:rsidR="000D4A80" w:rsidRPr="00EB4A65">
        <w:rPr>
          <w:rFonts w:ascii="Calibri" w:hAnsi="Calibri" w:cs="Arial"/>
          <w:sz w:val="24"/>
          <w:szCs w:val="24"/>
          <w:u w:val="single"/>
          <w:lang w:val="en-US"/>
        </w:rPr>
        <w:t xml:space="preserve"> these functions and individual </w:t>
      </w:r>
      <w:r w:rsidR="007F3E1F" w:rsidRPr="00EB4A65">
        <w:rPr>
          <w:rFonts w:ascii="Calibri" w:hAnsi="Calibri" w:cs="Arial"/>
          <w:sz w:val="24"/>
          <w:szCs w:val="24"/>
          <w:u w:val="single"/>
          <w:lang w:val="en-US"/>
        </w:rPr>
        <w:t>advocacy be</w:t>
      </w:r>
      <w:r w:rsidR="000D4A80" w:rsidRPr="00EB4A65">
        <w:rPr>
          <w:rFonts w:ascii="Calibri" w:hAnsi="Calibri" w:cs="Arial"/>
          <w:sz w:val="24"/>
          <w:szCs w:val="24"/>
          <w:u w:val="single"/>
          <w:lang w:val="en-US"/>
        </w:rPr>
        <w:t xml:space="preserve"> funded under the NDIS </w:t>
      </w:r>
      <w:r w:rsidR="007F3E1F" w:rsidRPr="00EB4A65">
        <w:rPr>
          <w:rFonts w:ascii="Calibri" w:hAnsi="Calibri" w:cs="Arial"/>
          <w:sz w:val="24"/>
          <w:szCs w:val="24"/>
          <w:u w:val="single"/>
          <w:lang w:val="en-US"/>
        </w:rPr>
        <w:t xml:space="preserve">is disappointing </w:t>
      </w:r>
      <w:r w:rsidR="000D4A80" w:rsidRPr="00EB4A65">
        <w:rPr>
          <w:rFonts w:ascii="Calibri" w:hAnsi="Calibri" w:cs="Arial"/>
          <w:sz w:val="24"/>
          <w:szCs w:val="24"/>
          <w:u w:val="single"/>
          <w:lang w:val="en-US"/>
        </w:rPr>
        <w:t xml:space="preserve">and </w:t>
      </w:r>
      <w:r w:rsidR="007F3E1F" w:rsidRPr="00EB4A65">
        <w:rPr>
          <w:rFonts w:ascii="Calibri" w:hAnsi="Calibri" w:cs="Arial"/>
          <w:sz w:val="24"/>
          <w:szCs w:val="24"/>
          <w:u w:val="single"/>
          <w:lang w:val="en-US"/>
        </w:rPr>
        <w:t>not</w:t>
      </w:r>
      <w:r w:rsidR="000D4A80" w:rsidRPr="00EB4A65">
        <w:rPr>
          <w:rFonts w:ascii="Calibri" w:hAnsi="Calibri" w:cs="Arial"/>
          <w:sz w:val="24"/>
          <w:szCs w:val="24"/>
          <w:u w:val="single"/>
          <w:lang w:val="en-US"/>
        </w:rPr>
        <w:t xml:space="preserve"> as recommended </w:t>
      </w:r>
      <w:r w:rsidR="007F3E1F" w:rsidRPr="00EB4A65">
        <w:rPr>
          <w:rFonts w:ascii="Calibri" w:hAnsi="Calibri" w:cs="Arial"/>
          <w:sz w:val="24"/>
          <w:szCs w:val="24"/>
          <w:u w:val="single"/>
          <w:lang w:val="en-US"/>
        </w:rPr>
        <w:t xml:space="preserve">by the Productivity Commission </w:t>
      </w:r>
      <w:r w:rsidR="000D4A80" w:rsidRPr="00EB4A65">
        <w:rPr>
          <w:rFonts w:ascii="Calibri" w:hAnsi="Calibri" w:cs="Arial"/>
          <w:sz w:val="24"/>
          <w:szCs w:val="24"/>
          <w:u w:val="single"/>
          <w:lang w:val="en-US"/>
        </w:rPr>
        <w:t xml:space="preserve">with </w:t>
      </w:r>
      <w:r w:rsidR="000D4A80" w:rsidRPr="00AE0DCC">
        <w:rPr>
          <w:rFonts w:ascii="Calibri" w:hAnsi="Calibri" w:cs="Arial"/>
          <w:b/>
          <w:i/>
          <w:sz w:val="24"/>
          <w:szCs w:val="24"/>
          <w:u w:val="single"/>
          <w:lang w:val="en-US"/>
        </w:rPr>
        <w:t xml:space="preserve">“no involvement by the National Disability Insurance Agency </w:t>
      </w:r>
      <w:r w:rsidR="007F3E1F" w:rsidRPr="00AE0DCC">
        <w:rPr>
          <w:rFonts w:ascii="Calibri" w:hAnsi="Calibri" w:cs="Arial"/>
          <w:b/>
          <w:i/>
          <w:sz w:val="24"/>
          <w:szCs w:val="24"/>
          <w:u w:val="single"/>
          <w:lang w:val="en-US"/>
        </w:rPr>
        <w:t>in this funding role.”</w:t>
      </w:r>
      <w:r w:rsidR="007F3E1F" w:rsidRPr="00AE0DCC">
        <w:rPr>
          <w:rStyle w:val="FootnoteReference"/>
          <w:rFonts w:ascii="Calibri" w:hAnsi="Calibri" w:cs="Arial"/>
          <w:b/>
          <w:i/>
          <w:sz w:val="24"/>
          <w:szCs w:val="24"/>
          <w:u w:val="single"/>
          <w:lang w:val="en-US"/>
        </w:rPr>
        <w:footnoteReference w:id="3"/>
      </w:r>
      <w:r w:rsidR="007F3E1F" w:rsidRPr="00AE0DCC">
        <w:rPr>
          <w:rFonts w:ascii="Calibri" w:hAnsi="Calibri" w:cs="Arial"/>
          <w:b/>
          <w:i/>
          <w:sz w:val="24"/>
          <w:szCs w:val="24"/>
          <w:u w:val="single"/>
          <w:lang w:val="en-US"/>
        </w:rPr>
        <w:t xml:space="preserve"> </w:t>
      </w:r>
    </w:p>
    <w:p w:rsidR="007F3E1F" w:rsidRPr="001A13C1" w:rsidRDefault="007F3E1F" w:rsidP="00AE0DCC">
      <w:pPr>
        <w:spacing w:after="0" w:line="276" w:lineRule="auto"/>
        <w:jc w:val="both"/>
        <w:rPr>
          <w:rFonts w:ascii="Calibri" w:hAnsi="Calibri" w:cs="Arial"/>
          <w:b/>
          <w:sz w:val="24"/>
          <w:szCs w:val="24"/>
          <w:lang w:val="en-US"/>
        </w:rPr>
      </w:pPr>
    </w:p>
    <w:p w:rsidR="00DD6437" w:rsidRPr="001A13C1" w:rsidRDefault="00DD6437" w:rsidP="00DD6437">
      <w:pPr>
        <w:pStyle w:val="Heading2"/>
        <w:rPr>
          <w:b/>
          <w:lang w:val="en-US"/>
        </w:rPr>
      </w:pPr>
      <w:bookmarkStart w:id="7" w:name="_Toc426550644"/>
      <w:proofErr w:type="gramStart"/>
      <w:r w:rsidRPr="001A13C1">
        <w:rPr>
          <w:b/>
          <w:lang w:val="en-US"/>
        </w:rPr>
        <w:t>RESPONSE TO QUESTION</w:t>
      </w:r>
      <w:r w:rsidR="005D1CC1" w:rsidRPr="001A13C1">
        <w:rPr>
          <w:b/>
          <w:lang w:val="en-US"/>
        </w:rPr>
        <w:t>S 1.</w:t>
      </w:r>
      <w:bookmarkEnd w:id="7"/>
      <w:proofErr w:type="gramEnd"/>
    </w:p>
    <w:p w:rsidR="00EB4A65" w:rsidRPr="001A13C1" w:rsidRDefault="00EB4A65" w:rsidP="00AE0DCC">
      <w:pPr>
        <w:shd w:val="clear" w:color="auto" w:fill="D9D9D9" w:themeFill="background1" w:themeFillShade="D9"/>
        <w:spacing w:after="0" w:line="276" w:lineRule="auto"/>
        <w:jc w:val="both"/>
        <w:rPr>
          <w:rFonts w:ascii="Calibri" w:hAnsi="Calibri" w:cs="Arial"/>
          <w:b/>
          <w:sz w:val="26"/>
          <w:szCs w:val="26"/>
          <w:lang w:val="en-US"/>
        </w:rPr>
      </w:pPr>
      <w:proofErr w:type="gramStart"/>
      <w:r w:rsidRPr="001A13C1">
        <w:rPr>
          <w:rFonts w:ascii="Calibri" w:hAnsi="Calibri" w:cs="Arial"/>
          <w:b/>
          <w:sz w:val="26"/>
          <w:szCs w:val="26"/>
          <w:lang w:val="en-US"/>
        </w:rPr>
        <w:t>Question 1.</w:t>
      </w:r>
      <w:proofErr w:type="gramEnd"/>
      <w:r w:rsidRPr="001A13C1">
        <w:rPr>
          <w:rFonts w:ascii="Calibri" w:hAnsi="Calibri" w:cs="Arial"/>
          <w:b/>
          <w:sz w:val="26"/>
          <w:szCs w:val="26"/>
          <w:lang w:val="en-US"/>
        </w:rPr>
        <w:t xml:space="preserve"> Do you believe the current Framework encompasses your vision of advocacy in the NDIS environment? If not, what changes are required?</w:t>
      </w:r>
    </w:p>
    <w:p w:rsidR="00AE0DCC" w:rsidRPr="001A13C1" w:rsidRDefault="00AE0DCC" w:rsidP="00AE0DCC">
      <w:pPr>
        <w:spacing w:after="0"/>
        <w:jc w:val="both"/>
        <w:rPr>
          <w:rFonts w:ascii="Calibri" w:hAnsi="Calibri"/>
          <w:b/>
          <w:sz w:val="16"/>
          <w:szCs w:val="16"/>
          <w:u w:val="single"/>
        </w:rPr>
      </w:pPr>
    </w:p>
    <w:p w:rsidR="00881181" w:rsidRDefault="00881181" w:rsidP="00881181">
      <w:pPr>
        <w:spacing w:after="0" w:line="276" w:lineRule="auto"/>
        <w:jc w:val="both"/>
        <w:rPr>
          <w:rFonts w:ascii="Calibri" w:hAnsi="Calibri" w:cs="Arial"/>
          <w:sz w:val="24"/>
          <w:szCs w:val="24"/>
          <w:lang w:val="en-US"/>
        </w:rPr>
      </w:pPr>
      <w:r w:rsidRPr="00881181">
        <w:rPr>
          <w:rFonts w:ascii="Calibri" w:hAnsi="Calibri" w:cs="Arial"/>
          <w:i/>
          <w:sz w:val="24"/>
          <w:szCs w:val="24"/>
          <w:lang w:val="en-US"/>
        </w:rPr>
        <w:t>What is disability advocacy</w:t>
      </w:r>
      <w:r w:rsidRPr="00881181">
        <w:rPr>
          <w:rFonts w:ascii="Calibri" w:hAnsi="Calibri" w:cs="Arial"/>
          <w:sz w:val="24"/>
          <w:szCs w:val="24"/>
          <w:lang w:val="en-US"/>
        </w:rPr>
        <w:t>, as explained in the Discussion paper, is a very limited and ina</w:t>
      </w:r>
      <w:r>
        <w:rPr>
          <w:rFonts w:ascii="Calibri" w:hAnsi="Calibri" w:cs="Arial"/>
          <w:sz w:val="24"/>
          <w:szCs w:val="24"/>
          <w:lang w:val="en-US"/>
        </w:rPr>
        <w:t>ccurate definition of advocacy.</w:t>
      </w:r>
    </w:p>
    <w:p w:rsidR="00881181" w:rsidRPr="00881181" w:rsidRDefault="00881181" w:rsidP="00881181">
      <w:pPr>
        <w:spacing w:after="0" w:line="276" w:lineRule="auto"/>
        <w:jc w:val="both"/>
        <w:rPr>
          <w:rFonts w:ascii="Calibri" w:hAnsi="Calibri" w:cs="Arial"/>
          <w:sz w:val="24"/>
          <w:szCs w:val="24"/>
          <w:lang w:val="en-US"/>
        </w:rPr>
      </w:pPr>
    </w:p>
    <w:p w:rsidR="00881181" w:rsidRPr="00164A97" w:rsidRDefault="00881181" w:rsidP="00881181">
      <w:pPr>
        <w:pStyle w:val="Heading3"/>
        <w:rPr>
          <w:b/>
          <w:lang w:val="en-US"/>
        </w:rPr>
      </w:pPr>
      <w:bookmarkStart w:id="8" w:name="_Toc426550645"/>
      <w:r w:rsidRPr="007B56F5">
        <w:rPr>
          <w:b/>
          <w:color w:val="365F91" w:themeColor="accent1" w:themeShade="BF"/>
          <w:lang w:val="en-US"/>
        </w:rPr>
        <w:t>DEFINITION OF INDEPENDENT ADVOCACY</w:t>
      </w:r>
      <w:bookmarkEnd w:id="8"/>
      <w:r w:rsidRPr="007B56F5">
        <w:rPr>
          <w:b/>
          <w:color w:val="365F91" w:themeColor="accent1" w:themeShade="BF"/>
          <w:lang w:val="en-US"/>
        </w:rPr>
        <w:t xml:space="preserve"> </w:t>
      </w:r>
    </w:p>
    <w:p w:rsidR="00881181" w:rsidRDefault="00881181" w:rsidP="00881181">
      <w:pPr>
        <w:spacing w:after="0" w:line="276" w:lineRule="auto"/>
        <w:jc w:val="both"/>
        <w:rPr>
          <w:rFonts w:ascii="Calibri" w:hAnsi="Calibri" w:cs="Arial"/>
          <w:sz w:val="24"/>
          <w:szCs w:val="24"/>
          <w:lang w:val="en-US"/>
        </w:rPr>
      </w:pPr>
      <w:r w:rsidRPr="00772533">
        <w:rPr>
          <w:rFonts w:ascii="Calibri" w:hAnsi="Calibri" w:cs="Arial"/>
          <w:sz w:val="24"/>
          <w:szCs w:val="24"/>
          <w:lang w:val="en-US"/>
        </w:rPr>
        <w:t>AMPARO Advocacy</w:t>
      </w:r>
      <w:r>
        <w:rPr>
          <w:rFonts w:ascii="Calibri" w:hAnsi="Calibri" w:cs="Arial"/>
          <w:sz w:val="24"/>
          <w:szCs w:val="24"/>
          <w:lang w:val="en-US"/>
        </w:rPr>
        <w:t xml:space="preserve"> uses the following definition of social advocacy to describe our individual and systemic advocacy work:</w:t>
      </w:r>
    </w:p>
    <w:p w:rsidR="00881181" w:rsidRDefault="00881181" w:rsidP="00881181">
      <w:pPr>
        <w:spacing w:after="0" w:line="276" w:lineRule="auto"/>
        <w:ind w:left="720"/>
        <w:jc w:val="both"/>
        <w:rPr>
          <w:rFonts w:ascii="Calibri" w:hAnsi="Calibri" w:cs="Arial"/>
          <w:i/>
          <w:sz w:val="24"/>
          <w:szCs w:val="24"/>
          <w:lang w:val="en-US"/>
        </w:rPr>
      </w:pPr>
      <w:r>
        <w:rPr>
          <w:rFonts w:ascii="Calibri" w:hAnsi="Calibri" w:cs="Arial"/>
          <w:i/>
          <w:sz w:val="24"/>
          <w:szCs w:val="24"/>
          <w:lang w:val="en-US"/>
        </w:rPr>
        <w:t>A</w:t>
      </w:r>
      <w:r w:rsidRPr="00772533">
        <w:rPr>
          <w:rFonts w:ascii="Calibri" w:hAnsi="Calibri" w:cs="Arial"/>
          <w:i/>
          <w:sz w:val="24"/>
          <w:szCs w:val="24"/>
          <w:lang w:val="en-US"/>
        </w:rPr>
        <w:t>dvocacy is speaking out, acting or writing with minimal conflict of interest</w:t>
      </w:r>
      <w:r>
        <w:rPr>
          <w:rFonts w:ascii="Calibri" w:hAnsi="Calibri" w:cs="Arial"/>
          <w:i/>
          <w:sz w:val="24"/>
          <w:szCs w:val="24"/>
          <w:lang w:val="en-US"/>
        </w:rPr>
        <w:t>,</w:t>
      </w:r>
      <w:r w:rsidRPr="00772533">
        <w:rPr>
          <w:rFonts w:ascii="Calibri" w:hAnsi="Calibri" w:cs="Arial"/>
          <w:i/>
          <w:sz w:val="24"/>
          <w:szCs w:val="24"/>
          <w:lang w:val="en-US"/>
        </w:rPr>
        <w:t xml:space="preserve"> on behalf of the sincerely perceived interests of a disadvantaged person or group to </w:t>
      </w:r>
      <w:r>
        <w:rPr>
          <w:rFonts w:ascii="Calibri" w:hAnsi="Calibri" w:cs="Arial"/>
          <w:i/>
          <w:sz w:val="24"/>
          <w:szCs w:val="24"/>
          <w:lang w:val="en-US"/>
        </w:rPr>
        <w:t xml:space="preserve">promote, protect and defend </w:t>
      </w:r>
      <w:r w:rsidRPr="00772533">
        <w:rPr>
          <w:rFonts w:ascii="Calibri" w:hAnsi="Calibri" w:cs="Arial"/>
          <w:i/>
          <w:sz w:val="24"/>
          <w:szCs w:val="24"/>
          <w:lang w:val="en-US"/>
        </w:rPr>
        <w:t xml:space="preserve">their </w:t>
      </w:r>
      <w:r>
        <w:rPr>
          <w:rFonts w:ascii="Calibri" w:hAnsi="Calibri" w:cs="Arial"/>
          <w:i/>
          <w:sz w:val="24"/>
          <w:szCs w:val="24"/>
          <w:lang w:val="en-US"/>
        </w:rPr>
        <w:t xml:space="preserve">welfare and justice (Adopted by Combined Advocacy Groups of </w:t>
      </w:r>
      <w:proofErr w:type="spellStart"/>
      <w:r>
        <w:rPr>
          <w:rFonts w:ascii="Calibri" w:hAnsi="Calibri" w:cs="Arial"/>
          <w:i/>
          <w:sz w:val="24"/>
          <w:szCs w:val="24"/>
          <w:lang w:val="en-US"/>
        </w:rPr>
        <w:t>Qld</w:t>
      </w:r>
      <w:proofErr w:type="spellEnd"/>
      <w:r>
        <w:rPr>
          <w:rFonts w:ascii="Calibri" w:hAnsi="Calibri" w:cs="Arial"/>
          <w:i/>
          <w:sz w:val="24"/>
          <w:szCs w:val="24"/>
          <w:lang w:val="en-US"/>
        </w:rPr>
        <w:t xml:space="preserve"> Charter, 2002).</w:t>
      </w:r>
    </w:p>
    <w:p w:rsidR="00320200" w:rsidRDefault="00320200" w:rsidP="00881181">
      <w:pPr>
        <w:spacing w:after="0" w:line="276" w:lineRule="auto"/>
        <w:jc w:val="both"/>
        <w:rPr>
          <w:rFonts w:ascii="Calibri" w:hAnsi="Calibri" w:cs="Arial"/>
          <w:b/>
          <w:sz w:val="24"/>
          <w:szCs w:val="24"/>
          <w:lang w:val="en-US"/>
        </w:rPr>
      </w:pPr>
    </w:p>
    <w:p w:rsidR="00881181" w:rsidRPr="007E341C" w:rsidRDefault="00881181" w:rsidP="00881181">
      <w:pPr>
        <w:spacing w:after="0" w:line="276" w:lineRule="auto"/>
        <w:jc w:val="both"/>
        <w:rPr>
          <w:rFonts w:ascii="Calibri" w:hAnsi="Calibri" w:cs="Arial"/>
          <w:b/>
          <w:sz w:val="24"/>
          <w:szCs w:val="24"/>
          <w:lang w:val="en-US"/>
        </w:rPr>
      </w:pPr>
      <w:r w:rsidRPr="007E341C">
        <w:rPr>
          <w:rFonts w:ascii="Calibri" w:hAnsi="Calibri" w:cs="Arial"/>
          <w:b/>
          <w:sz w:val="24"/>
          <w:szCs w:val="24"/>
          <w:lang w:val="en-US"/>
        </w:rPr>
        <w:t xml:space="preserve">We do this by: </w:t>
      </w:r>
    </w:p>
    <w:p w:rsidR="00881181" w:rsidRPr="009F1DA1" w:rsidRDefault="00881181" w:rsidP="00881181">
      <w:pPr>
        <w:spacing w:after="0" w:line="276" w:lineRule="auto"/>
        <w:jc w:val="both"/>
        <w:rPr>
          <w:rFonts w:ascii="Calibri" w:hAnsi="Calibri" w:cs="Arial"/>
          <w:sz w:val="16"/>
          <w:szCs w:val="16"/>
          <w:lang w:val="en-US"/>
        </w:rPr>
      </w:pPr>
    </w:p>
    <w:tbl>
      <w:tblPr>
        <w:tblW w:w="9662" w:type="dxa"/>
        <w:tblLook w:val="01E0" w:firstRow="1" w:lastRow="1" w:firstColumn="1" w:lastColumn="1" w:noHBand="0" w:noVBand="0"/>
      </w:tblPr>
      <w:tblGrid>
        <w:gridCol w:w="4831"/>
        <w:gridCol w:w="4831"/>
      </w:tblGrid>
      <w:tr w:rsidR="00881181" w:rsidRPr="00F53945" w:rsidTr="00881181">
        <w:trPr>
          <w:trHeight w:val="2475"/>
        </w:trPr>
        <w:tc>
          <w:tcPr>
            <w:tcW w:w="4831" w:type="dxa"/>
          </w:tcPr>
          <w:p w:rsidR="00881181" w:rsidRPr="007E341C" w:rsidRDefault="00881181" w:rsidP="00881181">
            <w:pPr>
              <w:widowControl w:val="0"/>
              <w:numPr>
                <w:ilvl w:val="0"/>
                <w:numId w:val="9"/>
              </w:numPr>
              <w:spacing w:after="0" w:line="276" w:lineRule="auto"/>
              <w:ind w:hanging="418"/>
              <w:jc w:val="both"/>
              <w:rPr>
                <w:rFonts w:ascii="Calibri" w:hAnsi="Calibri" w:cs="Arial"/>
                <w:sz w:val="24"/>
                <w:szCs w:val="24"/>
              </w:rPr>
            </w:pPr>
            <w:r w:rsidRPr="007E341C">
              <w:rPr>
                <w:rFonts w:ascii="Calibri" w:hAnsi="Calibri" w:cs="Arial"/>
                <w:sz w:val="24"/>
                <w:szCs w:val="24"/>
              </w:rPr>
              <w:t>Taking positive, ethical action</w:t>
            </w:r>
          </w:p>
          <w:p w:rsidR="00881181" w:rsidRPr="007E341C" w:rsidRDefault="00881181" w:rsidP="00881181">
            <w:pPr>
              <w:widowControl w:val="0"/>
              <w:numPr>
                <w:ilvl w:val="0"/>
                <w:numId w:val="10"/>
              </w:numPr>
              <w:spacing w:after="0" w:line="276" w:lineRule="auto"/>
              <w:ind w:hanging="436"/>
              <w:jc w:val="both"/>
              <w:rPr>
                <w:rFonts w:ascii="Calibri" w:hAnsi="Calibri" w:cs="Arial"/>
                <w:sz w:val="24"/>
                <w:szCs w:val="24"/>
              </w:rPr>
            </w:pPr>
            <w:r w:rsidRPr="007E341C">
              <w:rPr>
                <w:rFonts w:ascii="Calibri" w:hAnsi="Calibri" w:cs="Arial"/>
                <w:sz w:val="24"/>
                <w:szCs w:val="24"/>
              </w:rPr>
              <w:t xml:space="preserve">Being on the side of the person with disability </w:t>
            </w:r>
          </w:p>
          <w:p w:rsidR="00881181" w:rsidRPr="007E341C" w:rsidRDefault="00881181" w:rsidP="00881181">
            <w:pPr>
              <w:widowControl w:val="0"/>
              <w:numPr>
                <w:ilvl w:val="0"/>
                <w:numId w:val="11"/>
              </w:numPr>
              <w:spacing w:after="0" w:line="276" w:lineRule="auto"/>
              <w:ind w:hanging="436"/>
              <w:jc w:val="both"/>
              <w:rPr>
                <w:rFonts w:ascii="Calibri" w:hAnsi="Calibri" w:cs="Arial"/>
                <w:sz w:val="24"/>
                <w:szCs w:val="24"/>
              </w:rPr>
            </w:pPr>
            <w:r w:rsidRPr="007E341C">
              <w:rPr>
                <w:rFonts w:ascii="Calibri" w:hAnsi="Calibri" w:cs="Arial"/>
                <w:sz w:val="24"/>
                <w:szCs w:val="24"/>
              </w:rPr>
              <w:t>Understanding the life experiences and vulnerability of the person</w:t>
            </w:r>
          </w:p>
          <w:p w:rsidR="00881181" w:rsidRPr="00B73F39" w:rsidRDefault="00881181" w:rsidP="00881181">
            <w:pPr>
              <w:widowControl w:val="0"/>
              <w:numPr>
                <w:ilvl w:val="0"/>
                <w:numId w:val="11"/>
              </w:numPr>
              <w:spacing w:after="0" w:line="276" w:lineRule="auto"/>
              <w:ind w:hanging="436"/>
              <w:jc w:val="both"/>
              <w:rPr>
                <w:rFonts w:ascii="Calibri" w:hAnsi="Calibri" w:cs="Arial"/>
                <w:sz w:val="24"/>
                <w:szCs w:val="24"/>
              </w:rPr>
            </w:pPr>
            <w:r w:rsidRPr="007E341C">
              <w:rPr>
                <w:rFonts w:ascii="Calibri" w:hAnsi="Calibri" w:cs="Arial"/>
                <w:sz w:val="24"/>
                <w:szCs w:val="24"/>
              </w:rPr>
              <w:t>Remaining loyal and accountable over time</w:t>
            </w:r>
          </w:p>
        </w:tc>
        <w:tc>
          <w:tcPr>
            <w:tcW w:w="4831" w:type="dxa"/>
          </w:tcPr>
          <w:p w:rsidR="00881181" w:rsidRPr="007E341C" w:rsidRDefault="00881181" w:rsidP="00881181">
            <w:pPr>
              <w:widowControl w:val="0"/>
              <w:numPr>
                <w:ilvl w:val="0"/>
                <w:numId w:val="12"/>
              </w:numPr>
              <w:spacing w:after="0" w:line="276" w:lineRule="auto"/>
              <w:jc w:val="both"/>
              <w:rPr>
                <w:rFonts w:ascii="Calibri" w:hAnsi="Calibri" w:cs="Arial"/>
                <w:sz w:val="24"/>
                <w:szCs w:val="24"/>
              </w:rPr>
            </w:pPr>
            <w:r w:rsidRPr="007E341C">
              <w:rPr>
                <w:rFonts w:ascii="Calibri" w:hAnsi="Calibri" w:cs="Arial"/>
                <w:sz w:val="24"/>
                <w:szCs w:val="24"/>
              </w:rPr>
              <w:t>Being independent with minimised conflicts of interest</w:t>
            </w:r>
          </w:p>
          <w:p w:rsidR="00881181" w:rsidRPr="007E341C" w:rsidRDefault="00881181" w:rsidP="00881181">
            <w:pPr>
              <w:widowControl w:val="0"/>
              <w:numPr>
                <w:ilvl w:val="0"/>
                <w:numId w:val="13"/>
              </w:numPr>
              <w:spacing w:after="0" w:line="276" w:lineRule="auto"/>
              <w:jc w:val="both"/>
              <w:rPr>
                <w:rFonts w:ascii="Calibri" w:hAnsi="Calibri" w:cs="Arial"/>
                <w:sz w:val="24"/>
                <w:szCs w:val="24"/>
              </w:rPr>
            </w:pPr>
            <w:r w:rsidRPr="007E341C">
              <w:rPr>
                <w:rFonts w:ascii="Calibri" w:hAnsi="Calibri" w:cs="Arial"/>
                <w:sz w:val="24"/>
                <w:szCs w:val="24"/>
              </w:rPr>
              <w:t>Focusing on the fundamental needs, welfare and best interests of the person</w:t>
            </w:r>
          </w:p>
          <w:p w:rsidR="00881181" w:rsidRPr="00B73F39" w:rsidRDefault="00881181" w:rsidP="00881181">
            <w:pPr>
              <w:widowControl w:val="0"/>
              <w:numPr>
                <w:ilvl w:val="0"/>
                <w:numId w:val="13"/>
              </w:numPr>
              <w:spacing w:after="0" w:line="276" w:lineRule="auto"/>
              <w:jc w:val="both"/>
              <w:rPr>
                <w:rFonts w:ascii="Calibri" w:hAnsi="Calibri" w:cs="Arial"/>
                <w:sz w:val="24"/>
                <w:szCs w:val="24"/>
              </w:rPr>
            </w:pPr>
            <w:r w:rsidRPr="007E341C">
              <w:rPr>
                <w:rFonts w:ascii="Calibri" w:hAnsi="Calibri" w:cs="Arial"/>
                <w:sz w:val="24"/>
                <w:szCs w:val="24"/>
              </w:rPr>
              <w:t>Doing advocacy with vigour and a sense of urgency.</w:t>
            </w:r>
          </w:p>
        </w:tc>
      </w:tr>
    </w:tbl>
    <w:p w:rsidR="00881181" w:rsidRDefault="00881181" w:rsidP="00881181">
      <w:pPr>
        <w:widowControl w:val="0"/>
        <w:spacing w:after="0" w:line="276" w:lineRule="auto"/>
        <w:jc w:val="both"/>
        <w:rPr>
          <w:rFonts w:ascii="Verdana" w:hAnsi="Verdana" w:cs="Arial"/>
          <w:b/>
        </w:rPr>
      </w:pPr>
    </w:p>
    <w:p w:rsidR="00164A97" w:rsidRDefault="00164A97" w:rsidP="00881181">
      <w:pPr>
        <w:widowControl w:val="0"/>
        <w:spacing w:after="0" w:line="276" w:lineRule="auto"/>
        <w:jc w:val="both"/>
        <w:rPr>
          <w:rFonts w:ascii="Verdana" w:hAnsi="Verdana" w:cs="Arial"/>
          <w:b/>
        </w:rPr>
      </w:pPr>
    </w:p>
    <w:p w:rsidR="00164A97" w:rsidRDefault="00164A97" w:rsidP="00881181">
      <w:pPr>
        <w:widowControl w:val="0"/>
        <w:spacing w:after="0" w:line="276" w:lineRule="auto"/>
        <w:jc w:val="both"/>
        <w:rPr>
          <w:rFonts w:ascii="Verdana" w:hAnsi="Verdana" w:cs="Arial"/>
          <w:b/>
        </w:rPr>
      </w:pPr>
    </w:p>
    <w:p w:rsidR="00881181" w:rsidRPr="007B56F5" w:rsidRDefault="00881181" w:rsidP="00881181">
      <w:pPr>
        <w:pStyle w:val="Heading3"/>
        <w:rPr>
          <w:rStyle w:val="Heading3Char"/>
          <w:b/>
          <w:color w:val="365F91" w:themeColor="accent1" w:themeShade="BF"/>
        </w:rPr>
      </w:pPr>
      <w:bookmarkStart w:id="9" w:name="_Toc426550646"/>
      <w:r w:rsidRPr="007B56F5">
        <w:rPr>
          <w:rStyle w:val="Heading3Char"/>
          <w:b/>
          <w:color w:val="365F91" w:themeColor="accent1" w:themeShade="BF"/>
        </w:rPr>
        <w:lastRenderedPageBreak/>
        <w:t>GUIDIDNG PRINCPILES</w:t>
      </w:r>
      <w:bookmarkEnd w:id="9"/>
    </w:p>
    <w:p w:rsidR="00881181" w:rsidRDefault="00F24513" w:rsidP="00F24513">
      <w:r>
        <w:t>AMPARO Advocacy independent advocacy is guided by the principles of:</w:t>
      </w:r>
    </w:p>
    <w:p w:rsidR="00F24513" w:rsidRDefault="00F24513" w:rsidP="00F24513">
      <w:pPr>
        <w:pStyle w:val="ListParagraph"/>
        <w:numPr>
          <w:ilvl w:val="0"/>
          <w:numId w:val="23"/>
        </w:numPr>
      </w:pPr>
      <w:r>
        <w:t>Human Rights</w:t>
      </w:r>
    </w:p>
    <w:p w:rsidR="00F24513" w:rsidRDefault="00F24513" w:rsidP="00F24513">
      <w:pPr>
        <w:pStyle w:val="ListParagraph"/>
        <w:numPr>
          <w:ilvl w:val="0"/>
          <w:numId w:val="23"/>
        </w:numPr>
      </w:pPr>
      <w:r>
        <w:t xml:space="preserve">Social Justice and </w:t>
      </w:r>
    </w:p>
    <w:p w:rsidR="00F24513" w:rsidRDefault="00F24513" w:rsidP="00F24513">
      <w:pPr>
        <w:pStyle w:val="ListParagraph"/>
        <w:numPr>
          <w:ilvl w:val="0"/>
          <w:numId w:val="23"/>
        </w:numPr>
      </w:pPr>
      <w:r>
        <w:t>Inclusive living.</w:t>
      </w:r>
    </w:p>
    <w:p w:rsidR="00F24513" w:rsidRDefault="00F24513" w:rsidP="001261D8">
      <w:pPr>
        <w:rPr>
          <w:rFonts w:ascii="Verdana" w:hAnsi="Verdana" w:cs="Arial"/>
          <w:b/>
          <w:bCs/>
        </w:rPr>
      </w:pPr>
    </w:p>
    <w:p w:rsidR="00881181" w:rsidRPr="007B56F5" w:rsidRDefault="00881181" w:rsidP="00881181">
      <w:pPr>
        <w:pStyle w:val="Heading3"/>
        <w:rPr>
          <w:b/>
          <w:color w:val="365F91" w:themeColor="accent1" w:themeShade="BF"/>
        </w:rPr>
      </w:pPr>
      <w:bookmarkStart w:id="10" w:name="_Toc426550647"/>
      <w:r w:rsidRPr="007B56F5">
        <w:rPr>
          <w:b/>
          <w:color w:val="365F91" w:themeColor="accent1" w:themeShade="BF"/>
        </w:rPr>
        <w:t>AMPARO ADVOCACY BELIEVES:</w:t>
      </w:r>
      <w:bookmarkEnd w:id="10"/>
    </w:p>
    <w:p w:rsidR="00881181" w:rsidRPr="00F53945" w:rsidRDefault="00881181" w:rsidP="00881181">
      <w:pPr>
        <w:spacing w:after="0" w:line="276" w:lineRule="auto"/>
        <w:jc w:val="both"/>
        <w:rPr>
          <w:rFonts w:cs="Arial"/>
          <w:bCs/>
        </w:rPr>
      </w:pPr>
      <w:r w:rsidRPr="00F53945">
        <w:rPr>
          <w:rFonts w:cs="Arial"/>
          <w:bCs/>
        </w:rPr>
        <w:t>People from a non-English speaking background w</w:t>
      </w:r>
      <w:r w:rsidR="007B56F5">
        <w:rPr>
          <w:rFonts w:cs="Arial"/>
          <w:bCs/>
        </w:rPr>
        <w:t xml:space="preserve">ith </w:t>
      </w:r>
      <w:r w:rsidRPr="00F53945">
        <w:rPr>
          <w:rFonts w:cs="Arial"/>
          <w:bCs/>
        </w:rPr>
        <w:t>disability have a rightful place in community where they:</w:t>
      </w:r>
    </w:p>
    <w:p w:rsidR="00881181" w:rsidRPr="00F24513" w:rsidRDefault="00881181" w:rsidP="00881181">
      <w:pPr>
        <w:spacing w:after="0" w:line="276" w:lineRule="auto"/>
        <w:jc w:val="both"/>
        <w:rPr>
          <w:rFonts w:cs="Arial"/>
          <w:bCs/>
          <w:sz w:val="16"/>
          <w:szCs w:val="16"/>
        </w:rPr>
      </w:pPr>
    </w:p>
    <w:p w:rsidR="00881181" w:rsidRPr="00F53945" w:rsidRDefault="00881181" w:rsidP="00881181">
      <w:pPr>
        <w:numPr>
          <w:ilvl w:val="0"/>
          <w:numId w:val="20"/>
        </w:numPr>
        <w:spacing w:after="0" w:line="276" w:lineRule="auto"/>
        <w:ind w:left="714" w:hanging="357"/>
        <w:jc w:val="both"/>
        <w:rPr>
          <w:rFonts w:cs="Arial"/>
          <w:bCs/>
        </w:rPr>
      </w:pPr>
      <w:r w:rsidRPr="00F53945">
        <w:rPr>
          <w:rFonts w:cs="Arial"/>
          <w:bCs/>
        </w:rPr>
        <w:t>are respected and valued;</w:t>
      </w:r>
    </w:p>
    <w:p w:rsidR="00881181" w:rsidRPr="00F53945" w:rsidRDefault="00881181" w:rsidP="00881181">
      <w:pPr>
        <w:numPr>
          <w:ilvl w:val="0"/>
          <w:numId w:val="20"/>
        </w:numPr>
        <w:spacing w:after="0" w:line="276" w:lineRule="auto"/>
        <w:ind w:left="714" w:hanging="357"/>
        <w:jc w:val="both"/>
        <w:rPr>
          <w:rFonts w:cs="Arial"/>
          <w:bCs/>
        </w:rPr>
      </w:pPr>
      <w:r w:rsidRPr="00F53945">
        <w:rPr>
          <w:rFonts w:cs="Arial"/>
          <w:bCs/>
        </w:rPr>
        <w:t xml:space="preserve">can experience valued relationships with friends and family; </w:t>
      </w:r>
    </w:p>
    <w:p w:rsidR="00881181" w:rsidRPr="00F53945" w:rsidRDefault="00881181" w:rsidP="00881181">
      <w:pPr>
        <w:numPr>
          <w:ilvl w:val="0"/>
          <w:numId w:val="20"/>
        </w:numPr>
        <w:spacing w:after="0" w:line="276" w:lineRule="auto"/>
        <w:ind w:left="714" w:hanging="357"/>
        <w:jc w:val="both"/>
        <w:rPr>
          <w:rFonts w:cs="Arial"/>
          <w:bCs/>
        </w:rPr>
      </w:pPr>
      <w:r w:rsidRPr="00F53945">
        <w:rPr>
          <w:rFonts w:cs="Arial"/>
          <w:bCs/>
        </w:rPr>
        <w:t>have access to interpreters and information in their preferred language;</w:t>
      </w:r>
    </w:p>
    <w:p w:rsidR="00881181" w:rsidRPr="00F53945" w:rsidRDefault="00881181" w:rsidP="00881181">
      <w:pPr>
        <w:numPr>
          <w:ilvl w:val="0"/>
          <w:numId w:val="20"/>
        </w:numPr>
        <w:spacing w:after="0" w:line="276" w:lineRule="auto"/>
        <w:ind w:left="714" w:hanging="357"/>
        <w:jc w:val="both"/>
        <w:rPr>
          <w:rFonts w:cs="Arial"/>
          <w:bCs/>
        </w:rPr>
      </w:pPr>
      <w:r w:rsidRPr="00F53945">
        <w:rPr>
          <w:rFonts w:cs="Arial"/>
          <w:bCs/>
        </w:rPr>
        <w:t>have supports and services provided in a culturally sensitive and responsive way;</w:t>
      </w:r>
    </w:p>
    <w:p w:rsidR="00881181" w:rsidRPr="00F53945" w:rsidRDefault="00881181" w:rsidP="00881181">
      <w:pPr>
        <w:numPr>
          <w:ilvl w:val="0"/>
          <w:numId w:val="20"/>
        </w:numPr>
        <w:spacing w:after="0" w:line="276" w:lineRule="auto"/>
        <w:ind w:left="714" w:hanging="357"/>
        <w:jc w:val="both"/>
        <w:rPr>
          <w:rFonts w:cs="Arial"/>
          <w:bCs/>
        </w:rPr>
      </w:pPr>
      <w:r w:rsidRPr="00F53945">
        <w:rPr>
          <w:rFonts w:cs="Arial"/>
          <w:bCs/>
        </w:rPr>
        <w:t>have their gift</w:t>
      </w:r>
      <w:r>
        <w:rPr>
          <w:rFonts w:cs="Arial"/>
          <w:bCs/>
        </w:rPr>
        <w:t>s</w:t>
      </w:r>
      <w:r w:rsidRPr="00F53945">
        <w:rPr>
          <w:rFonts w:cs="Arial"/>
          <w:bCs/>
        </w:rPr>
        <w:t xml:space="preserve"> and strengths recognised; </w:t>
      </w:r>
    </w:p>
    <w:p w:rsidR="00881181" w:rsidRPr="00F53945" w:rsidRDefault="00881181" w:rsidP="00881181">
      <w:pPr>
        <w:numPr>
          <w:ilvl w:val="0"/>
          <w:numId w:val="20"/>
        </w:numPr>
        <w:spacing w:after="0" w:line="276" w:lineRule="auto"/>
        <w:ind w:left="714" w:hanging="357"/>
        <w:jc w:val="both"/>
        <w:rPr>
          <w:rFonts w:cs="Arial"/>
          <w:bCs/>
        </w:rPr>
      </w:pPr>
      <w:r w:rsidRPr="00F53945">
        <w:rPr>
          <w:rFonts w:cs="Arial"/>
          <w:bCs/>
        </w:rPr>
        <w:t>have natural authority to influence the direction of their own lives, or where they have limited capacity, that their family if possible retains this authority;</w:t>
      </w:r>
    </w:p>
    <w:p w:rsidR="00881181" w:rsidRPr="00F53945" w:rsidRDefault="00881181" w:rsidP="00881181">
      <w:pPr>
        <w:numPr>
          <w:ilvl w:val="0"/>
          <w:numId w:val="20"/>
        </w:numPr>
        <w:spacing w:after="0" w:line="276" w:lineRule="auto"/>
        <w:ind w:left="714" w:hanging="357"/>
        <w:jc w:val="both"/>
        <w:rPr>
          <w:rFonts w:cs="Arial"/>
          <w:bCs/>
        </w:rPr>
      </w:pPr>
      <w:r w:rsidRPr="00F53945">
        <w:rPr>
          <w:rFonts w:cs="Arial"/>
          <w:bCs/>
        </w:rPr>
        <w:t>are welcomed and have opportunities to live an ordinary life;</w:t>
      </w:r>
    </w:p>
    <w:p w:rsidR="00881181" w:rsidRDefault="00881181" w:rsidP="00881181">
      <w:pPr>
        <w:numPr>
          <w:ilvl w:val="0"/>
          <w:numId w:val="20"/>
        </w:numPr>
        <w:spacing w:after="0" w:line="276" w:lineRule="auto"/>
        <w:ind w:left="714" w:hanging="357"/>
        <w:jc w:val="both"/>
        <w:rPr>
          <w:rFonts w:cs="Arial"/>
          <w:bCs/>
        </w:rPr>
      </w:pPr>
      <w:proofErr w:type="gramStart"/>
      <w:r w:rsidRPr="00F53945">
        <w:rPr>
          <w:rFonts w:cs="Arial"/>
          <w:bCs/>
        </w:rPr>
        <w:t>are</w:t>
      </w:r>
      <w:proofErr w:type="gramEnd"/>
      <w:r w:rsidRPr="00F53945">
        <w:rPr>
          <w:rFonts w:cs="Arial"/>
          <w:bCs/>
        </w:rPr>
        <w:t xml:space="preserve"> participating and contributing members in the social, economic and political life of broader Australian society.</w:t>
      </w:r>
    </w:p>
    <w:p w:rsidR="00881181" w:rsidRPr="00F53945" w:rsidRDefault="00881181" w:rsidP="00881181">
      <w:pPr>
        <w:spacing w:after="0" w:line="276" w:lineRule="auto"/>
        <w:ind w:left="714"/>
        <w:jc w:val="both"/>
        <w:rPr>
          <w:rFonts w:cs="Arial"/>
          <w:bCs/>
        </w:rPr>
      </w:pPr>
    </w:p>
    <w:p w:rsidR="00881181" w:rsidRPr="007B56F5" w:rsidRDefault="00881181" w:rsidP="00881181">
      <w:pPr>
        <w:pStyle w:val="Heading3"/>
        <w:rPr>
          <w:b/>
          <w:color w:val="365F91" w:themeColor="accent1" w:themeShade="BF"/>
          <w:lang w:val="en-US"/>
        </w:rPr>
      </w:pPr>
      <w:bookmarkStart w:id="11" w:name="_Toc426550648"/>
      <w:r w:rsidRPr="007B56F5">
        <w:rPr>
          <w:b/>
          <w:color w:val="365F91" w:themeColor="accent1" w:themeShade="BF"/>
          <w:lang w:val="en-US"/>
        </w:rPr>
        <w:t>OUR MANDATE</w:t>
      </w:r>
      <w:bookmarkEnd w:id="11"/>
    </w:p>
    <w:p w:rsidR="00881181" w:rsidRPr="002E24DD" w:rsidRDefault="00881181" w:rsidP="00881181">
      <w:pPr>
        <w:widowControl w:val="0"/>
        <w:spacing w:after="0" w:line="276" w:lineRule="auto"/>
        <w:jc w:val="both"/>
        <w:rPr>
          <w:rFonts w:ascii="Calibri" w:eastAsiaTheme="minorEastAsia" w:hAnsi="Calibri" w:cs="Arial"/>
          <w:sz w:val="24"/>
          <w:szCs w:val="24"/>
          <w:lang w:eastAsia="en-AU"/>
        </w:rPr>
      </w:pPr>
      <w:r w:rsidRPr="002E24DD">
        <w:rPr>
          <w:rFonts w:ascii="Calibri" w:eastAsiaTheme="minorEastAsia" w:hAnsi="Calibri" w:cs="Arial"/>
          <w:sz w:val="24"/>
          <w:szCs w:val="24"/>
          <w:lang w:eastAsia="en-AU"/>
        </w:rPr>
        <w:t>AMPARO Advocacy takes our mandate from important declarations, laws and principles which promote the rights of all people, was well as expectations for the lives of people from a non-English speaking background with disability, most importantly the Convention on the Rights of Persons with Disabilities, 2006.</w:t>
      </w:r>
    </w:p>
    <w:p w:rsidR="00F24513" w:rsidRDefault="00F24513" w:rsidP="00881181">
      <w:pPr>
        <w:widowControl w:val="0"/>
        <w:spacing w:after="0" w:line="276" w:lineRule="auto"/>
        <w:jc w:val="both"/>
        <w:rPr>
          <w:rFonts w:ascii="Arial" w:eastAsiaTheme="minorEastAsia" w:hAnsi="Arial" w:cs="Arial"/>
          <w:lang w:eastAsia="en-AU"/>
        </w:rPr>
      </w:pPr>
    </w:p>
    <w:p w:rsidR="00F24513" w:rsidRPr="007B56F5" w:rsidRDefault="00F24513" w:rsidP="00F24513">
      <w:pPr>
        <w:pStyle w:val="Heading3"/>
        <w:rPr>
          <w:rFonts w:eastAsiaTheme="minorEastAsia"/>
          <w:b/>
          <w:color w:val="365F91" w:themeColor="accent1" w:themeShade="BF"/>
          <w:lang w:eastAsia="en-AU"/>
        </w:rPr>
      </w:pPr>
      <w:bookmarkStart w:id="12" w:name="_Toc426550649"/>
      <w:r w:rsidRPr="007B56F5">
        <w:rPr>
          <w:rFonts w:eastAsiaTheme="minorEastAsia"/>
          <w:b/>
          <w:color w:val="365F91" w:themeColor="accent1" w:themeShade="BF"/>
          <w:lang w:eastAsia="en-AU"/>
        </w:rPr>
        <w:t>OUR APPROACH</w:t>
      </w:r>
      <w:bookmarkEnd w:id="12"/>
    </w:p>
    <w:p w:rsidR="00881181" w:rsidRPr="002E24DD" w:rsidRDefault="00881181" w:rsidP="00F24513">
      <w:pPr>
        <w:widowControl w:val="0"/>
        <w:shd w:val="clear" w:color="auto" w:fill="FFFFFF" w:themeFill="background1"/>
        <w:spacing w:after="0" w:line="276" w:lineRule="auto"/>
        <w:jc w:val="both"/>
        <w:rPr>
          <w:rFonts w:ascii="Calibri" w:eastAsiaTheme="minorEastAsia" w:hAnsi="Calibri" w:cs="Arial"/>
          <w:sz w:val="24"/>
          <w:szCs w:val="24"/>
          <w:lang w:eastAsia="en-AU"/>
        </w:rPr>
      </w:pPr>
      <w:r w:rsidRPr="002E24DD">
        <w:rPr>
          <w:rFonts w:ascii="Calibri" w:eastAsiaTheme="minorEastAsia" w:hAnsi="Calibri" w:cs="Arial"/>
          <w:sz w:val="24"/>
          <w:szCs w:val="24"/>
          <w:lang w:eastAsia="en-AU"/>
        </w:rPr>
        <w:t xml:space="preserve">Our approach is one of developing respectful professional relationships with all stakeholders and working towards positive outcomes for individuals with disability and their families. </w:t>
      </w:r>
      <w:r w:rsidRPr="002E24DD">
        <w:rPr>
          <w:rFonts w:ascii="Calibri" w:hAnsi="Calibri" w:cs="Arial"/>
          <w:sz w:val="24"/>
          <w:szCs w:val="24"/>
        </w:rPr>
        <w:t>AMPARO believes that i</w:t>
      </w:r>
      <w:r w:rsidRPr="002E24DD">
        <w:rPr>
          <w:rFonts w:ascii="Calibri" w:eastAsiaTheme="minorEastAsia" w:hAnsi="Calibri" w:cs="Arial"/>
          <w:sz w:val="24"/>
          <w:szCs w:val="24"/>
          <w:lang w:eastAsia="en-AU"/>
        </w:rPr>
        <w:t>ndependent advocacy support is most effective when the advocacy adds value to situations, challenges situations but responsibly so; celebrates resolution and not conflict, with its primary obligation being to protect the well-being and interest of people with disability who are vulnerable.</w:t>
      </w:r>
    </w:p>
    <w:p w:rsidR="00881181" w:rsidRPr="002E24DD" w:rsidRDefault="00881181" w:rsidP="00881181">
      <w:pPr>
        <w:pStyle w:val="ListParagraph"/>
        <w:spacing w:after="0" w:line="276" w:lineRule="auto"/>
        <w:jc w:val="both"/>
        <w:rPr>
          <w:rFonts w:ascii="Calibri" w:hAnsi="Calibri" w:cs="Arial"/>
          <w:sz w:val="24"/>
          <w:szCs w:val="24"/>
          <w:lang w:val="en-US"/>
        </w:rPr>
      </w:pPr>
    </w:p>
    <w:p w:rsidR="00AE0DCC" w:rsidRPr="004E2B8A" w:rsidRDefault="00AE0DCC" w:rsidP="00AE0DCC">
      <w:pPr>
        <w:spacing w:after="0" w:line="276" w:lineRule="auto"/>
        <w:jc w:val="both"/>
        <w:rPr>
          <w:rFonts w:ascii="Calibri" w:hAnsi="Calibri" w:cs="Arial"/>
          <w:sz w:val="24"/>
          <w:szCs w:val="24"/>
          <w:lang w:val="en-US"/>
        </w:rPr>
      </w:pPr>
      <w:r w:rsidRPr="00AE0DCC">
        <w:rPr>
          <w:rFonts w:ascii="Calibri" w:hAnsi="Calibri" w:cs="Arial"/>
          <w:sz w:val="24"/>
          <w:szCs w:val="24"/>
          <w:lang w:val="en-US"/>
        </w:rPr>
        <w:t>AMPARO Advocacy</w:t>
      </w:r>
      <w:r>
        <w:rPr>
          <w:rFonts w:ascii="Calibri" w:hAnsi="Calibri" w:cs="Arial"/>
          <w:sz w:val="24"/>
          <w:szCs w:val="24"/>
          <w:lang w:val="en-US"/>
        </w:rPr>
        <w:t xml:space="preserve"> endorses the current National Advocacy Framework which </w:t>
      </w:r>
      <w:r w:rsidRPr="004E2B8A">
        <w:rPr>
          <w:rFonts w:ascii="Calibri" w:hAnsi="Calibri" w:cs="Arial"/>
          <w:sz w:val="24"/>
          <w:szCs w:val="24"/>
          <w:lang w:val="en-US"/>
        </w:rPr>
        <w:t>defines advocacy services</w:t>
      </w:r>
      <w:r>
        <w:rPr>
          <w:rFonts w:ascii="Calibri" w:hAnsi="Calibri" w:cs="Arial"/>
          <w:sz w:val="24"/>
          <w:szCs w:val="24"/>
          <w:lang w:val="en-US"/>
        </w:rPr>
        <w:t xml:space="preserve"> and would strongly support the continued use of this Framework </w:t>
      </w:r>
      <w:r w:rsidRPr="004E2B8A">
        <w:rPr>
          <w:rFonts w:ascii="Calibri" w:hAnsi="Calibri" w:cs="Arial"/>
          <w:sz w:val="24"/>
          <w:szCs w:val="24"/>
          <w:lang w:val="en-US"/>
        </w:rPr>
        <w:t>to</w:t>
      </w:r>
      <w:r>
        <w:rPr>
          <w:rFonts w:ascii="Calibri" w:hAnsi="Calibri" w:cs="Arial"/>
          <w:sz w:val="24"/>
          <w:szCs w:val="24"/>
          <w:lang w:val="en-US"/>
        </w:rPr>
        <w:t xml:space="preserve"> guide the provision of advocacy</w:t>
      </w:r>
      <w:r w:rsidR="00DD6437">
        <w:rPr>
          <w:rFonts w:ascii="Calibri" w:hAnsi="Calibri" w:cs="Arial"/>
          <w:sz w:val="24"/>
          <w:szCs w:val="24"/>
          <w:lang w:val="en-US"/>
        </w:rPr>
        <w:t xml:space="preserve"> across Australia</w:t>
      </w:r>
      <w:r>
        <w:rPr>
          <w:rFonts w:ascii="Calibri" w:hAnsi="Calibri" w:cs="Arial"/>
          <w:sz w:val="24"/>
          <w:szCs w:val="24"/>
          <w:lang w:val="en-US"/>
        </w:rPr>
        <w:t xml:space="preserve">. </w:t>
      </w:r>
    </w:p>
    <w:p w:rsidR="00AE0DCC" w:rsidRDefault="00AE0DCC" w:rsidP="00AE0DCC">
      <w:pPr>
        <w:spacing w:after="0" w:line="276" w:lineRule="auto"/>
        <w:jc w:val="both"/>
        <w:rPr>
          <w:rFonts w:ascii="Calibri" w:hAnsi="Calibri" w:cs="Arial"/>
          <w:sz w:val="24"/>
          <w:szCs w:val="24"/>
          <w:lang w:val="en-US"/>
        </w:rPr>
      </w:pPr>
    </w:p>
    <w:p w:rsidR="00164A97" w:rsidRDefault="00164A97" w:rsidP="00AE0DCC">
      <w:pPr>
        <w:spacing w:after="0" w:line="276" w:lineRule="auto"/>
        <w:jc w:val="both"/>
        <w:rPr>
          <w:rFonts w:ascii="Calibri" w:hAnsi="Calibri" w:cs="Arial"/>
          <w:sz w:val="24"/>
          <w:szCs w:val="24"/>
          <w:lang w:val="en-US"/>
        </w:rPr>
      </w:pPr>
    </w:p>
    <w:p w:rsidR="00164A97" w:rsidRDefault="00164A97" w:rsidP="00AE0DCC">
      <w:pPr>
        <w:spacing w:after="0" w:line="276" w:lineRule="auto"/>
        <w:jc w:val="both"/>
        <w:rPr>
          <w:rFonts w:ascii="Calibri" w:hAnsi="Calibri" w:cs="Arial"/>
          <w:sz w:val="24"/>
          <w:szCs w:val="24"/>
          <w:lang w:val="en-US"/>
        </w:rPr>
      </w:pPr>
    </w:p>
    <w:p w:rsidR="00164A97" w:rsidRPr="00AE0DCC" w:rsidRDefault="00164A97" w:rsidP="00AE0DCC">
      <w:pPr>
        <w:spacing w:after="0" w:line="276" w:lineRule="auto"/>
        <w:jc w:val="both"/>
        <w:rPr>
          <w:rFonts w:ascii="Calibri" w:hAnsi="Calibri" w:cs="Arial"/>
          <w:sz w:val="24"/>
          <w:szCs w:val="24"/>
          <w:lang w:val="en-US"/>
        </w:rPr>
      </w:pPr>
    </w:p>
    <w:p w:rsidR="001A13C1" w:rsidRDefault="001A13C1" w:rsidP="001A13C1">
      <w:pPr>
        <w:pStyle w:val="Heading2"/>
        <w:rPr>
          <w:lang w:val="en-US"/>
        </w:rPr>
      </w:pPr>
    </w:p>
    <w:p w:rsidR="001A13C1" w:rsidRPr="001A13C1" w:rsidRDefault="001A13C1" w:rsidP="001A13C1">
      <w:pPr>
        <w:pStyle w:val="Heading2"/>
        <w:rPr>
          <w:b/>
        </w:rPr>
      </w:pPr>
      <w:bookmarkStart w:id="13" w:name="_Toc426550650"/>
      <w:proofErr w:type="gramStart"/>
      <w:r w:rsidRPr="001A13C1">
        <w:rPr>
          <w:b/>
        </w:rPr>
        <w:t>RESPONSE TO QUESTIONS 2.</w:t>
      </w:r>
      <w:bookmarkEnd w:id="13"/>
      <w:proofErr w:type="gramEnd"/>
    </w:p>
    <w:p w:rsidR="00581A5F" w:rsidRPr="00D971D0" w:rsidRDefault="00D971D0" w:rsidP="00DD6437">
      <w:pPr>
        <w:shd w:val="clear" w:color="auto" w:fill="D9D9D9" w:themeFill="background1" w:themeFillShade="D9"/>
        <w:spacing w:after="0" w:line="276" w:lineRule="auto"/>
        <w:jc w:val="both"/>
        <w:rPr>
          <w:rFonts w:ascii="Calibri" w:hAnsi="Calibri" w:cs="Arial"/>
          <w:b/>
          <w:sz w:val="26"/>
          <w:szCs w:val="26"/>
          <w:lang w:val="en-US"/>
        </w:rPr>
      </w:pPr>
      <w:r w:rsidRPr="00D971D0">
        <w:rPr>
          <w:rFonts w:ascii="Calibri" w:hAnsi="Calibri" w:cs="Arial"/>
          <w:b/>
          <w:sz w:val="26"/>
          <w:szCs w:val="26"/>
          <w:lang w:val="en-US"/>
        </w:rPr>
        <w:t xml:space="preserve">Are the principles of the Framework appropriate for guiding the delivery of advocacy for people with disability in a </w:t>
      </w:r>
      <w:r w:rsidR="001A13C1" w:rsidRPr="00D971D0">
        <w:rPr>
          <w:rFonts w:ascii="Calibri" w:hAnsi="Calibri" w:cs="Arial"/>
          <w:b/>
          <w:sz w:val="26"/>
          <w:szCs w:val="26"/>
          <w:lang w:val="en-US"/>
        </w:rPr>
        <w:t>changing?</w:t>
      </w:r>
      <w:r w:rsidRPr="00D971D0">
        <w:rPr>
          <w:rFonts w:ascii="Calibri" w:hAnsi="Calibri" w:cs="Arial"/>
          <w:b/>
          <w:sz w:val="26"/>
          <w:szCs w:val="26"/>
          <w:lang w:val="en-US"/>
        </w:rPr>
        <w:t xml:space="preserve"> </w:t>
      </w:r>
      <w:r>
        <w:rPr>
          <w:rFonts w:ascii="Calibri" w:hAnsi="Calibri" w:cs="Arial"/>
          <w:b/>
          <w:sz w:val="26"/>
          <w:szCs w:val="26"/>
          <w:lang w:val="en-US"/>
        </w:rPr>
        <w:t xml:space="preserve"> </w:t>
      </w:r>
    </w:p>
    <w:p w:rsidR="00581A5F" w:rsidRDefault="00581A5F" w:rsidP="00AE0DCC">
      <w:pPr>
        <w:spacing w:after="0" w:line="276" w:lineRule="auto"/>
        <w:jc w:val="both"/>
        <w:rPr>
          <w:rFonts w:ascii="Calibri" w:hAnsi="Calibri" w:cs="Arial"/>
          <w:b/>
          <w:sz w:val="24"/>
          <w:szCs w:val="24"/>
          <w:u w:val="single"/>
          <w:lang w:val="en-US"/>
        </w:rPr>
      </w:pPr>
    </w:p>
    <w:p w:rsidR="00117315" w:rsidRPr="007B56F5" w:rsidRDefault="00E76418" w:rsidP="00164A97">
      <w:pPr>
        <w:pStyle w:val="Heading3"/>
        <w:rPr>
          <w:u w:val="single"/>
          <w:lang w:val="en-US"/>
        </w:rPr>
      </w:pPr>
      <w:bookmarkStart w:id="14" w:name="_Toc426550651"/>
      <w:r w:rsidRPr="007B56F5">
        <w:rPr>
          <w:u w:val="single"/>
          <w:lang w:val="en-US"/>
        </w:rPr>
        <w:t xml:space="preserve">PRINCIPLES OF </w:t>
      </w:r>
      <w:r w:rsidRPr="007B56F5">
        <w:rPr>
          <w:color w:val="365F91" w:themeColor="accent1" w:themeShade="BF"/>
          <w:u w:val="single"/>
          <w:lang w:val="en-US"/>
        </w:rPr>
        <w:t>INDEPENDENT</w:t>
      </w:r>
      <w:r w:rsidRPr="007B56F5">
        <w:rPr>
          <w:u w:val="single"/>
          <w:lang w:val="en-US"/>
        </w:rPr>
        <w:t xml:space="preserve"> ADVOCACY</w:t>
      </w:r>
      <w:bookmarkEnd w:id="14"/>
    </w:p>
    <w:p w:rsidR="00AC4033" w:rsidRDefault="00BA7A62" w:rsidP="00AE0DCC">
      <w:pPr>
        <w:jc w:val="both"/>
        <w:rPr>
          <w:rFonts w:ascii="Calibri" w:hAnsi="Calibri"/>
          <w:sz w:val="24"/>
        </w:rPr>
      </w:pPr>
      <w:r w:rsidRPr="002E24DD">
        <w:rPr>
          <w:rFonts w:ascii="Calibri" w:hAnsi="Calibri"/>
          <w:sz w:val="24"/>
        </w:rPr>
        <w:t xml:space="preserve">It is important that principles that are to guide the delivery of independent advocacy </w:t>
      </w:r>
      <w:r w:rsidR="00856DDC" w:rsidRPr="002E24DD">
        <w:rPr>
          <w:rFonts w:ascii="Calibri" w:hAnsi="Calibri"/>
          <w:sz w:val="24"/>
        </w:rPr>
        <w:t>are broad</w:t>
      </w:r>
      <w:r w:rsidR="00512A68" w:rsidRPr="002E24DD">
        <w:rPr>
          <w:rFonts w:ascii="Calibri" w:hAnsi="Calibri"/>
          <w:sz w:val="24"/>
        </w:rPr>
        <w:t xml:space="preserve"> enough to apply </w:t>
      </w:r>
      <w:r w:rsidR="000A23A0" w:rsidRPr="002E24DD">
        <w:rPr>
          <w:rFonts w:ascii="Calibri" w:hAnsi="Calibri"/>
          <w:sz w:val="24"/>
        </w:rPr>
        <w:t xml:space="preserve">to all funded </w:t>
      </w:r>
      <w:r w:rsidR="00512A68" w:rsidRPr="002E24DD">
        <w:rPr>
          <w:rFonts w:ascii="Calibri" w:hAnsi="Calibri"/>
          <w:sz w:val="24"/>
        </w:rPr>
        <w:t>advocacy undertaken on behalf of people with disability</w:t>
      </w:r>
      <w:r w:rsidR="00856DDC" w:rsidRPr="002E24DD">
        <w:rPr>
          <w:rFonts w:ascii="Calibri" w:hAnsi="Calibri"/>
          <w:sz w:val="24"/>
        </w:rPr>
        <w:t xml:space="preserve"> and should reflect the General Principles</w:t>
      </w:r>
      <w:r w:rsidR="00AC4033" w:rsidRPr="002E24DD">
        <w:rPr>
          <w:rFonts w:ascii="Calibri" w:hAnsi="Calibri"/>
          <w:sz w:val="24"/>
        </w:rPr>
        <w:t xml:space="preserve"> of the United Nations Convention on the Rights of Persons with Disabilities and aim to promote, protect and defend the rights contained in the Convention. </w:t>
      </w:r>
    </w:p>
    <w:p w:rsidR="00A843CD" w:rsidRPr="00117315" w:rsidRDefault="00A843CD" w:rsidP="00A843CD">
      <w:pPr>
        <w:pStyle w:val="ListParagraph"/>
        <w:numPr>
          <w:ilvl w:val="0"/>
          <w:numId w:val="6"/>
        </w:numPr>
        <w:spacing w:after="120" w:line="240" w:lineRule="auto"/>
        <w:jc w:val="both"/>
        <w:rPr>
          <w:rFonts w:ascii="Calibri" w:hAnsi="Calibri" w:cs="Arial"/>
          <w:b/>
          <w:color w:val="000000" w:themeColor="text1"/>
          <w:sz w:val="24"/>
          <w:szCs w:val="24"/>
          <w:lang w:val="en-US"/>
        </w:rPr>
      </w:pPr>
      <w:r w:rsidRPr="00117315">
        <w:rPr>
          <w:rFonts w:ascii="Calibri" w:hAnsi="Calibri" w:cs="Arial"/>
          <w:b/>
          <w:color w:val="000000" w:themeColor="text1"/>
          <w:sz w:val="24"/>
          <w:szCs w:val="24"/>
          <w:lang w:val="en-US"/>
        </w:rPr>
        <w:t xml:space="preserve">Convention on the Rights of Persons with Disabilities. Article 3 - General Principles </w:t>
      </w:r>
    </w:p>
    <w:p w:rsidR="00A843CD" w:rsidRPr="00117315" w:rsidRDefault="00A843CD" w:rsidP="00A843CD">
      <w:pPr>
        <w:spacing w:after="0" w:line="276" w:lineRule="auto"/>
        <w:ind w:left="720" w:hanging="720"/>
        <w:jc w:val="both"/>
        <w:rPr>
          <w:rFonts w:ascii="Calibri" w:eastAsia="Times" w:hAnsi="Calibri" w:cs="Arial"/>
          <w:sz w:val="24"/>
          <w:szCs w:val="24"/>
          <w:lang w:eastAsia="en-AU"/>
        </w:rPr>
      </w:pPr>
      <w:r w:rsidRPr="00117315">
        <w:rPr>
          <w:rFonts w:ascii="Calibri" w:eastAsia="Times" w:hAnsi="Calibri" w:cs="Arial"/>
          <w:sz w:val="24"/>
          <w:szCs w:val="24"/>
          <w:lang w:eastAsia="en-AU"/>
        </w:rPr>
        <w:t>a.</w:t>
      </w:r>
      <w:r w:rsidRPr="00117315">
        <w:rPr>
          <w:rFonts w:ascii="Calibri" w:eastAsia="Times" w:hAnsi="Calibri" w:cs="Arial"/>
          <w:sz w:val="24"/>
          <w:szCs w:val="24"/>
          <w:lang w:eastAsia="en-AU"/>
        </w:rPr>
        <w:tab/>
        <w:t>Respect for inherent dignity, individual autonomy including the freedom to make one’s own choices, and independence of person</w:t>
      </w:r>
    </w:p>
    <w:p w:rsidR="00A843CD" w:rsidRPr="00117315" w:rsidRDefault="00A843CD" w:rsidP="00A843CD">
      <w:pPr>
        <w:spacing w:after="0" w:line="276" w:lineRule="auto"/>
        <w:jc w:val="both"/>
        <w:rPr>
          <w:rFonts w:ascii="Calibri" w:eastAsia="Times" w:hAnsi="Calibri" w:cs="Arial"/>
          <w:sz w:val="24"/>
          <w:szCs w:val="24"/>
          <w:lang w:eastAsia="en-AU"/>
        </w:rPr>
      </w:pPr>
      <w:r w:rsidRPr="00117315">
        <w:rPr>
          <w:rFonts w:ascii="Calibri" w:eastAsia="Times" w:hAnsi="Calibri" w:cs="Arial"/>
          <w:sz w:val="24"/>
          <w:szCs w:val="24"/>
          <w:lang w:eastAsia="en-AU"/>
        </w:rPr>
        <w:t>b.</w:t>
      </w:r>
      <w:r w:rsidRPr="00117315">
        <w:rPr>
          <w:rFonts w:ascii="Calibri" w:eastAsia="Times" w:hAnsi="Calibri" w:cs="Arial"/>
          <w:sz w:val="24"/>
          <w:szCs w:val="24"/>
          <w:lang w:eastAsia="en-AU"/>
        </w:rPr>
        <w:tab/>
        <w:t>Non-discrimination</w:t>
      </w:r>
    </w:p>
    <w:p w:rsidR="00A843CD" w:rsidRPr="00117315" w:rsidRDefault="00A843CD" w:rsidP="00A843CD">
      <w:pPr>
        <w:spacing w:after="0" w:line="276" w:lineRule="auto"/>
        <w:jc w:val="both"/>
        <w:rPr>
          <w:rFonts w:ascii="Calibri" w:eastAsia="Times" w:hAnsi="Calibri" w:cs="Arial"/>
          <w:sz w:val="24"/>
          <w:szCs w:val="24"/>
          <w:lang w:eastAsia="en-AU"/>
        </w:rPr>
      </w:pPr>
      <w:r w:rsidRPr="00117315">
        <w:rPr>
          <w:rFonts w:ascii="Calibri" w:eastAsia="Times" w:hAnsi="Calibri" w:cs="Arial"/>
          <w:sz w:val="24"/>
          <w:szCs w:val="24"/>
          <w:lang w:eastAsia="en-AU"/>
        </w:rPr>
        <w:t>c.</w:t>
      </w:r>
      <w:r w:rsidRPr="00117315">
        <w:rPr>
          <w:rFonts w:ascii="Calibri" w:eastAsia="Times" w:hAnsi="Calibri" w:cs="Arial"/>
          <w:sz w:val="24"/>
          <w:szCs w:val="24"/>
          <w:lang w:eastAsia="en-AU"/>
        </w:rPr>
        <w:tab/>
        <w:t>Full and effective participation and inclusion in society</w:t>
      </w:r>
    </w:p>
    <w:p w:rsidR="00A843CD" w:rsidRPr="00117315" w:rsidRDefault="00A843CD" w:rsidP="00A843CD">
      <w:pPr>
        <w:spacing w:after="0" w:line="276" w:lineRule="auto"/>
        <w:ind w:left="720" w:hanging="720"/>
        <w:jc w:val="both"/>
        <w:rPr>
          <w:rFonts w:ascii="Calibri" w:eastAsia="Times" w:hAnsi="Calibri" w:cs="Arial"/>
          <w:sz w:val="24"/>
          <w:szCs w:val="24"/>
          <w:lang w:eastAsia="en-AU"/>
        </w:rPr>
      </w:pPr>
      <w:r w:rsidRPr="00117315">
        <w:rPr>
          <w:rFonts w:ascii="Calibri" w:eastAsia="Times" w:hAnsi="Calibri" w:cs="Arial"/>
          <w:sz w:val="24"/>
          <w:szCs w:val="24"/>
          <w:lang w:eastAsia="en-AU"/>
        </w:rPr>
        <w:t xml:space="preserve">d. </w:t>
      </w:r>
      <w:r w:rsidRPr="00117315">
        <w:rPr>
          <w:rFonts w:ascii="Calibri" w:eastAsia="Times" w:hAnsi="Calibri" w:cs="Arial"/>
          <w:sz w:val="24"/>
          <w:szCs w:val="24"/>
          <w:lang w:eastAsia="en-AU"/>
        </w:rPr>
        <w:tab/>
        <w:t>Respect for difference and acceptance of persons with disabilities as part of human diversity and humanity</w:t>
      </w:r>
    </w:p>
    <w:p w:rsidR="00A843CD" w:rsidRPr="00117315" w:rsidRDefault="00A843CD" w:rsidP="00A843CD">
      <w:pPr>
        <w:spacing w:after="0" w:line="276" w:lineRule="auto"/>
        <w:ind w:left="720" w:hanging="720"/>
        <w:jc w:val="both"/>
        <w:rPr>
          <w:rFonts w:ascii="Calibri" w:eastAsia="Times" w:hAnsi="Calibri" w:cs="Arial"/>
          <w:sz w:val="24"/>
          <w:szCs w:val="24"/>
          <w:lang w:eastAsia="en-AU"/>
        </w:rPr>
      </w:pPr>
      <w:r w:rsidRPr="00117315">
        <w:rPr>
          <w:rFonts w:ascii="Calibri" w:eastAsia="Times" w:hAnsi="Calibri" w:cs="Arial"/>
          <w:sz w:val="24"/>
          <w:szCs w:val="24"/>
          <w:lang w:eastAsia="en-AU"/>
        </w:rPr>
        <w:t>e.</w:t>
      </w:r>
      <w:r w:rsidRPr="00117315">
        <w:rPr>
          <w:rFonts w:ascii="Calibri" w:eastAsia="Times" w:hAnsi="Calibri" w:cs="Arial"/>
          <w:sz w:val="24"/>
          <w:szCs w:val="24"/>
          <w:lang w:eastAsia="en-AU"/>
        </w:rPr>
        <w:tab/>
        <w:t>Equality of opportunity;</w:t>
      </w:r>
    </w:p>
    <w:p w:rsidR="00A843CD" w:rsidRPr="00117315" w:rsidRDefault="00A843CD" w:rsidP="00A843CD">
      <w:pPr>
        <w:spacing w:after="0" w:line="276" w:lineRule="auto"/>
        <w:ind w:left="720" w:hanging="720"/>
        <w:jc w:val="both"/>
        <w:rPr>
          <w:rFonts w:ascii="Calibri" w:eastAsia="Times" w:hAnsi="Calibri" w:cs="Arial"/>
          <w:sz w:val="24"/>
          <w:szCs w:val="24"/>
          <w:lang w:eastAsia="en-AU"/>
        </w:rPr>
      </w:pPr>
      <w:r w:rsidRPr="00117315">
        <w:rPr>
          <w:rFonts w:ascii="Calibri" w:eastAsia="Times" w:hAnsi="Calibri" w:cs="Arial"/>
          <w:sz w:val="24"/>
          <w:szCs w:val="24"/>
          <w:lang w:eastAsia="en-AU"/>
        </w:rPr>
        <w:t>f.</w:t>
      </w:r>
      <w:r w:rsidRPr="00117315">
        <w:rPr>
          <w:rFonts w:ascii="Calibri" w:eastAsia="Times" w:hAnsi="Calibri" w:cs="Arial"/>
          <w:sz w:val="24"/>
          <w:szCs w:val="24"/>
          <w:lang w:eastAsia="en-AU"/>
        </w:rPr>
        <w:tab/>
        <w:t>Accessibility</w:t>
      </w:r>
    </w:p>
    <w:p w:rsidR="00A843CD" w:rsidRPr="00117315" w:rsidRDefault="00A843CD" w:rsidP="00A843CD">
      <w:pPr>
        <w:spacing w:after="0" w:line="276" w:lineRule="auto"/>
        <w:ind w:left="720" w:hanging="720"/>
        <w:jc w:val="both"/>
        <w:rPr>
          <w:rFonts w:ascii="Calibri" w:eastAsia="Times" w:hAnsi="Calibri" w:cs="Arial"/>
          <w:sz w:val="24"/>
          <w:szCs w:val="24"/>
          <w:lang w:eastAsia="en-AU"/>
        </w:rPr>
      </w:pPr>
      <w:r w:rsidRPr="00117315">
        <w:rPr>
          <w:rFonts w:ascii="Calibri" w:eastAsia="Times" w:hAnsi="Calibri" w:cs="Arial"/>
          <w:sz w:val="24"/>
          <w:szCs w:val="24"/>
          <w:lang w:eastAsia="en-AU"/>
        </w:rPr>
        <w:t>g.</w:t>
      </w:r>
      <w:r w:rsidRPr="00117315">
        <w:rPr>
          <w:rFonts w:ascii="Calibri" w:eastAsia="Times" w:hAnsi="Calibri" w:cs="Arial"/>
          <w:sz w:val="24"/>
          <w:szCs w:val="24"/>
          <w:lang w:eastAsia="en-AU"/>
        </w:rPr>
        <w:tab/>
        <w:t>Equality between men and women</w:t>
      </w:r>
    </w:p>
    <w:p w:rsidR="00A843CD" w:rsidRDefault="00A843CD" w:rsidP="00A843CD">
      <w:pPr>
        <w:spacing w:after="0" w:line="276" w:lineRule="auto"/>
        <w:ind w:left="720" w:hanging="720"/>
        <w:jc w:val="both"/>
        <w:rPr>
          <w:rFonts w:ascii="Calibri" w:eastAsia="Times" w:hAnsi="Calibri" w:cs="Arial"/>
          <w:sz w:val="24"/>
          <w:szCs w:val="24"/>
          <w:lang w:eastAsia="en-AU"/>
        </w:rPr>
      </w:pPr>
      <w:r w:rsidRPr="00117315">
        <w:rPr>
          <w:rFonts w:ascii="Calibri" w:eastAsia="Times" w:hAnsi="Calibri" w:cs="Arial"/>
          <w:sz w:val="24"/>
          <w:szCs w:val="24"/>
          <w:lang w:eastAsia="en-AU"/>
        </w:rPr>
        <w:t>h.</w:t>
      </w:r>
      <w:r w:rsidRPr="00117315">
        <w:rPr>
          <w:rFonts w:ascii="Calibri" w:eastAsia="Times" w:hAnsi="Calibri" w:cs="Arial"/>
          <w:sz w:val="24"/>
          <w:szCs w:val="24"/>
          <w:lang w:eastAsia="en-AU"/>
        </w:rPr>
        <w:tab/>
        <w:t>Respect for the evolving capacity of children with disabilities and respect for the right of children with disabilities to preserve their identities.</w:t>
      </w:r>
    </w:p>
    <w:p w:rsidR="00A843CD" w:rsidRDefault="00A843CD" w:rsidP="00A843CD">
      <w:pPr>
        <w:spacing w:after="0" w:line="276" w:lineRule="auto"/>
        <w:ind w:left="720" w:hanging="720"/>
        <w:jc w:val="both"/>
        <w:rPr>
          <w:rFonts w:ascii="Calibri" w:eastAsia="Times" w:hAnsi="Calibri" w:cs="Arial"/>
          <w:sz w:val="24"/>
          <w:szCs w:val="24"/>
          <w:lang w:eastAsia="en-AU"/>
        </w:rPr>
      </w:pPr>
    </w:p>
    <w:p w:rsidR="00673C7F" w:rsidRPr="007B56F5" w:rsidRDefault="00164A97" w:rsidP="00164A97">
      <w:pPr>
        <w:pStyle w:val="Heading3"/>
        <w:rPr>
          <w:rFonts w:eastAsia="Times"/>
          <w:u w:val="single"/>
          <w:lang w:eastAsia="en-AU"/>
        </w:rPr>
      </w:pPr>
      <w:bookmarkStart w:id="15" w:name="_Toc426550652"/>
      <w:r w:rsidRPr="007B56F5">
        <w:rPr>
          <w:rFonts w:eastAsia="Times"/>
          <w:color w:val="365F91" w:themeColor="accent1" w:themeShade="BF"/>
          <w:u w:val="single"/>
          <w:lang w:eastAsia="en-AU"/>
        </w:rPr>
        <w:t>MULTICULTURAL ACCESS AND EQUITY POLICY AND INDEPENDENT ADVOCACY</w:t>
      </w:r>
      <w:bookmarkEnd w:id="15"/>
    </w:p>
    <w:p w:rsidR="00164A97" w:rsidRPr="00164A97" w:rsidRDefault="00164A97" w:rsidP="00164A97">
      <w:pPr>
        <w:pStyle w:val="Heading2"/>
        <w:rPr>
          <w:rFonts w:eastAsia="Times"/>
          <w:b/>
          <w:lang w:eastAsia="en-AU"/>
        </w:rPr>
      </w:pPr>
    </w:p>
    <w:p w:rsidR="00673C7F" w:rsidRDefault="00673C7F" w:rsidP="00673C7F">
      <w:pPr>
        <w:shd w:val="clear" w:color="auto" w:fill="D9D9D9" w:themeFill="background1" w:themeFillShade="D9"/>
        <w:spacing w:after="0" w:line="276" w:lineRule="auto"/>
        <w:jc w:val="both"/>
        <w:rPr>
          <w:rFonts w:ascii="Calibri" w:eastAsia="Times" w:hAnsi="Calibri" w:cs="Arial"/>
          <w:sz w:val="24"/>
          <w:szCs w:val="24"/>
          <w:lang w:eastAsia="en-AU"/>
        </w:rPr>
      </w:pPr>
      <w:r>
        <w:rPr>
          <w:rFonts w:ascii="Calibri" w:eastAsia="Times" w:hAnsi="Calibri" w:cs="Arial"/>
          <w:sz w:val="24"/>
          <w:szCs w:val="24"/>
          <w:lang w:eastAsia="en-AU"/>
        </w:rPr>
        <w:t xml:space="preserve">It is important that the new Advocacy Framework incorporates a commitment to the </w:t>
      </w:r>
      <w:r w:rsidRPr="00673C7F">
        <w:rPr>
          <w:rFonts w:ascii="Calibri" w:eastAsia="Times" w:hAnsi="Calibri" w:cs="Arial"/>
          <w:b/>
          <w:sz w:val="24"/>
          <w:szCs w:val="24"/>
          <w:lang w:eastAsia="en-AU"/>
        </w:rPr>
        <w:t xml:space="preserve">Australian Government’s Multicultural Access and Equity Policy </w:t>
      </w:r>
      <w:r>
        <w:rPr>
          <w:rFonts w:ascii="Calibri" w:eastAsia="Times" w:hAnsi="Calibri" w:cs="Arial"/>
          <w:sz w:val="24"/>
          <w:szCs w:val="24"/>
          <w:lang w:eastAsia="en-AU"/>
        </w:rPr>
        <w:t>to ensure advocacy if available and effective in meeting the needs and protecting the rights and interests of people with disability from non-English speaking backgrounds.</w:t>
      </w:r>
    </w:p>
    <w:p w:rsidR="00A843CD" w:rsidRDefault="00A843CD" w:rsidP="00A843CD">
      <w:pPr>
        <w:spacing w:after="0" w:line="276" w:lineRule="auto"/>
        <w:ind w:left="720" w:hanging="720"/>
        <w:jc w:val="both"/>
        <w:rPr>
          <w:rFonts w:ascii="Calibri" w:eastAsia="Times" w:hAnsi="Calibri" w:cs="Arial"/>
          <w:sz w:val="24"/>
          <w:szCs w:val="24"/>
          <w:lang w:eastAsia="en-AU"/>
        </w:rPr>
      </w:pPr>
      <w:r>
        <w:rPr>
          <w:rFonts w:ascii="Calibri" w:eastAsia="Times" w:hAnsi="Calibri" w:cs="Arial"/>
          <w:sz w:val="24"/>
          <w:szCs w:val="24"/>
          <w:lang w:eastAsia="en-AU"/>
        </w:rPr>
        <w:t>.</w:t>
      </w:r>
    </w:p>
    <w:p w:rsidR="00164A97" w:rsidRPr="00164A97" w:rsidRDefault="00164A97" w:rsidP="00164A97">
      <w:pPr>
        <w:pStyle w:val="ListParagraph"/>
        <w:numPr>
          <w:ilvl w:val="0"/>
          <w:numId w:val="27"/>
        </w:numPr>
        <w:spacing w:after="0" w:line="276" w:lineRule="auto"/>
        <w:jc w:val="both"/>
        <w:rPr>
          <w:rFonts w:ascii="Calibri" w:eastAsia="Times" w:hAnsi="Calibri" w:cs="Arial"/>
          <w:b/>
          <w:sz w:val="24"/>
          <w:szCs w:val="24"/>
          <w:lang w:eastAsia="en-AU"/>
        </w:rPr>
      </w:pPr>
      <w:r w:rsidRPr="00164A97">
        <w:rPr>
          <w:rFonts w:ascii="Calibri" w:eastAsia="Times" w:hAnsi="Calibri" w:cs="Arial"/>
          <w:b/>
          <w:sz w:val="24"/>
          <w:szCs w:val="24"/>
          <w:lang w:eastAsia="en-AU"/>
        </w:rPr>
        <w:t>Add the following to the current framework principles:</w:t>
      </w:r>
    </w:p>
    <w:p w:rsidR="00673C7F" w:rsidRPr="00673C7F" w:rsidRDefault="00673C7F" w:rsidP="00164A97">
      <w:pPr>
        <w:pStyle w:val="Normal-bullet"/>
        <w:numPr>
          <w:ilvl w:val="0"/>
          <w:numId w:val="28"/>
        </w:numPr>
        <w:spacing w:after="0" w:line="276" w:lineRule="auto"/>
        <w:ind w:left="1134" w:hanging="283"/>
        <w:rPr>
          <w:rFonts w:cs="Arial"/>
          <w:sz w:val="22"/>
        </w:rPr>
      </w:pPr>
      <w:r w:rsidRPr="00673C7F">
        <w:rPr>
          <w:rFonts w:cs="Arial"/>
          <w:szCs w:val="24"/>
        </w:rPr>
        <w:t>Disability advocacy is</w:t>
      </w:r>
      <w:r w:rsidRPr="00673C7F">
        <w:rPr>
          <w:rFonts w:cs="Arial"/>
        </w:rPr>
        <w:t xml:space="preserve"> </w:t>
      </w:r>
      <w:r w:rsidR="00164A97" w:rsidRPr="00164A97">
        <w:rPr>
          <w:rFonts w:cs="Arial"/>
        </w:rPr>
        <w:t>accessible to</w:t>
      </w:r>
      <w:r w:rsidRPr="00164A97">
        <w:rPr>
          <w:rFonts w:cs="Arial"/>
        </w:rPr>
        <w:t xml:space="preserve"> culturally and linguistically diverse Australians</w:t>
      </w:r>
      <w:r w:rsidR="00164A97">
        <w:rPr>
          <w:rFonts w:cs="Arial"/>
          <w:u w:val="single"/>
        </w:rPr>
        <w:t>,</w:t>
      </w:r>
      <w:r w:rsidRPr="00673C7F">
        <w:rPr>
          <w:rFonts w:cs="Arial"/>
        </w:rPr>
        <w:t xml:space="preserve"> responsive to their needs</w:t>
      </w:r>
      <w:r w:rsidR="00164A97">
        <w:rPr>
          <w:rFonts w:cs="Arial"/>
        </w:rPr>
        <w:t xml:space="preserve"> and delivers equitable outcomes for them</w:t>
      </w:r>
      <w:r>
        <w:rPr>
          <w:rFonts w:cs="Arial"/>
        </w:rPr>
        <w:t>.</w:t>
      </w:r>
    </w:p>
    <w:p w:rsidR="00673C7F" w:rsidRDefault="00673C7F" w:rsidP="00673C7F">
      <w:pPr>
        <w:pStyle w:val="Normal-bullet"/>
        <w:numPr>
          <w:ilvl w:val="0"/>
          <w:numId w:val="0"/>
        </w:numPr>
        <w:spacing w:after="0" w:line="276" w:lineRule="auto"/>
        <w:ind w:left="720"/>
        <w:rPr>
          <w:rFonts w:ascii="Arial" w:hAnsi="Arial" w:cs="Arial"/>
          <w:sz w:val="22"/>
        </w:rPr>
      </w:pPr>
    </w:p>
    <w:p w:rsidR="000A23A0" w:rsidRPr="002E24DD" w:rsidRDefault="00CD5BFA" w:rsidP="00AE0DCC">
      <w:pPr>
        <w:jc w:val="both"/>
        <w:rPr>
          <w:rFonts w:ascii="Calibri" w:hAnsi="Calibri"/>
          <w:sz w:val="24"/>
        </w:rPr>
      </w:pPr>
      <w:r w:rsidRPr="002E24DD">
        <w:rPr>
          <w:rFonts w:ascii="Calibri" w:hAnsi="Calibri"/>
          <w:sz w:val="24"/>
        </w:rPr>
        <w:t xml:space="preserve">Generally the </w:t>
      </w:r>
      <w:r w:rsidR="000A23A0" w:rsidRPr="002E24DD">
        <w:rPr>
          <w:rFonts w:ascii="Calibri" w:hAnsi="Calibri"/>
          <w:sz w:val="24"/>
        </w:rPr>
        <w:t>principles in the current framework</w:t>
      </w:r>
      <w:r w:rsidRPr="002E24DD">
        <w:rPr>
          <w:rFonts w:ascii="Calibri" w:hAnsi="Calibri"/>
          <w:sz w:val="24"/>
        </w:rPr>
        <w:t xml:space="preserve"> are appropriate to guiding the delivery of advocacy in the context of the NDIS</w:t>
      </w:r>
      <w:r w:rsidR="00AC4033" w:rsidRPr="002E24DD">
        <w:rPr>
          <w:rFonts w:ascii="Calibri" w:hAnsi="Calibri"/>
          <w:sz w:val="24"/>
        </w:rPr>
        <w:t>. H</w:t>
      </w:r>
      <w:r w:rsidR="003C58FC" w:rsidRPr="002E24DD">
        <w:rPr>
          <w:rFonts w:ascii="Calibri" w:hAnsi="Calibri"/>
          <w:sz w:val="24"/>
        </w:rPr>
        <w:t>owever Principle</w:t>
      </w:r>
      <w:r w:rsidRPr="002E24DD">
        <w:rPr>
          <w:rFonts w:ascii="Calibri" w:hAnsi="Calibri"/>
          <w:sz w:val="24"/>
        </w:rPr>
        <w:t xml:space="preserve"> (c) is a </w:t>
      </w:r>
      <w:proofErr w:type="gramStart"/>
      <w:r w:rsidR="000A23A0" w:rsidRPr="002E24DD">
        <w:rPr>
          <w:rFonts w:ascii="Calibri" w:hAnsi="Calibri"/>
          <w:sz w:val="24"/>
        </w:rPr>
        <w:t>descriptions</w:t>
      </w:r>
      <w:proofErr w:type="gramEnd"/>
      <w:r w:rsidR="000A23A0" w:rsidRPr="002E24DD">
        <w:rPr>
          <w:rFonts w:ascii="Calibri" w:hAnsi="Calibri"/>
          <w:sz w:val="24"/>
        </w:rPr>
        <w:t xml:space="preserve"> of</w:t>
      </w:r>
      <w:r w:rsidRPr="002E24DD">
        <w:rPr>
          <w:rFonts w:ascii="Calibri" w:hAnsi="Calibri"/>
          <w:sz w:val="24"/>
        </w:rPr>
        <w:t xml:space="preserve"> a</w:t>
      </w:r>
      <w:r w:rsidR="002E3BC9" w:rsidRPr="002E24DD">
        <w:rPr>
          <w:rFonts w:ascii="Calibri" w:hAnsi="Calibri"/>
          <w:sz w:val="24"/>
        </w:rPr>
        <w:t xml:space="preserve"> type</w:t>
      </w:r>
      <w:r w:rsidR="000A23A0" w:rsidRPr="002E24DD">
        <w:rPr>
          <w:rFonts w:ascii="Calibri" w:hAnsi="Calibri"/>
          <w:sz w:val="24"/>
        </w:rPr>
        <w:t xml:space="preserve"> of advocacy rather than</w:t>
      </w:r>
      <w:r w:rsidRPr="002E24DD">
        <w:rPr>
          <w:rFonts w:ascii="Calibri" w:hAnsi="Calibri"/>
          <w:sz w:val="24"/>
        </w:rPr>
        <w:t xml:space="preserve"> a guiding principle</w:t>
      </w:r>
      <w:r w:rsidR="00AC4033" w:rsidRPr="002E24DD">
        <w:rPr>
          <w:rFonts w:ascii="Calibri" w:hAnsi="Calibri"/>
          <w:sz w:val="24"/>
        </w:rPr>
        <w:t>:</w:t>
      </w:r>
      <w:r w:rsidR="000A23A0" w:rsidRPr="002E24DD">
        <w:rPr>
          <w:rFonts w:ascii="Calibri" w:hAnsi="Calibri"/>
          <w:sz w:val="24"/>
        </w:rPr>
        <w:t xml:space="preserve"> </w:t>
      </w:r>
    </w:p>
    <w:p w:rsidR="000A23A0" w:rsidRPr="00E34E02" w:rsidRDefault="00CD5BFA" w:rsidP="00AE0DCC">
      <w:pPr>
        <w:ind w:left="720"/>
        <w:jc w:val="both"/>
        <w:rPr>
          <w:rFonts w:ascii="Calibri" w:hAnsi="Calibri"/>
          <w:sz w:val="24"/>
        </w:rPr>
      </w:pPr>
      <w:r>
        <w:rPr>
          <w:sz w:val="24"/>
        </w:rPr>
        <w:t xml:space="preserve"> </w:t>
      </w:r>
      <w:r w:rsidR="000A23A0">
        <w:rPr>
          <w:sz w:val="24"/>
        </w:rPr>
        <w:t xml:space="preserve">(c) </w:t>
      </w:r>
      <w:r w:rsidR="000A23A0" w:rsidRPr="00E34E02">
        <w:rPr>
          <w:rFonts w:ascii="Calibri" w:hAnsi="Calibri"/>
          <w:i/>
          <w:sz w:val="24"/>
        </w:rPr>
        <w:t>Disability advocacy seeks to influence positive systemic changes in legislation, policy and service practice and works toward promoting inclusive communities and awareness of disability issues</w:t>
      </w:r>
      <w:r w:rsidR="000A23A0" w:rsidRPr="00E34E02">
        <w:rPr>
          <w:rFonts w:ascii="Calibri" w:hAnsi="Calibri"/>
          <w:sz w:val="24"/>
        </w:rPr>
        <w:t>.</w:t>
      </w:r>
    </w:p>
    <w:p w:rsidR="000A23A0" w:rsidRDefault="000A23A0" w:rsidP="00AE0DCC">
      <w:pPr>
        <w:jc w:val="both"/>
        <w:rPr>
          <w:rFonts w:ascii="Calibri" w:hAnsi="Calibri"/>
          <w:sz w:val="24"/>
        </w:rPr>
      </w:pPr>
      <w:r w:rsidRPr="00E34E02">
        <w:rPr>
          <w:rFonts w:ascii="Calibri" w:hAnsi="Calibri"/>
          <w:sz w:val="24"/>
        </w:rPr>
        <w:t>This statement is a description of Systemic Advocacy rather than a guiding principle</w:t>
      </w:r>
      <w:r w:rsidR="003C58FC" w:rsidRPr="00E34E02">
        <w:rPr>
          <w:rFonts w:ascii="Calibri" w:hAnsi="Calibri"/>
          <w:sz w:val="24"/>
        </w:rPr>
        <w:t xml:space="preserve"> and should be removed</w:t>
      </w:r>
      <w:r w:rsidRPr="00E34E02">
        <w:rPr>
          <w:rFonts w:ascii="Calibri" w:hAnsi="Calibri"/>
          <w:sz w:val="24"/>
        </w:rPr>
        <w:t>.</w:t>
      </w:r>
    </w:p>
    <w:p w:rsidR="00917ACA" w:rsidRPr="00E34E02" w:rsidRDefault="00917ACA" w:rsidP="00AE0DCC">
      <w:pPr>
        <w:jc w:val="both"/>
        <w:rPr>
          <w:rFonts w:ascii="Calibri" w:hAnsi="Calibri"/>
          <w:sz w:val="24"/>
        </w:rPr>
      </w:pPr>
    </w:p>
    <w:p w:rsidR="00E34E02" w:rsidRPr="00E34E02" w:rsidRDefault="00E34E02" w:rsidP="00AE0DCC">
      <w:pPr>
        <w:pStyle w:val="ListParagraph"/>
        <w:numPr>
          <w:ilvl w:val="0"/>
          <w:numId w:val="19"/>
        </w:numPr>
        <w:jc w:val="both"/>
        <w:rPr>
          <w:rFonts w:ascii="Calibri" w:hAnsi="Calibri"/>
          <w:b/>
          <w:sz w:val="24"/>
          <w:u w:val="single"/>
        </w:rPr>
      </w:pPr>
      <w:r w:rsidRPr="00E34E02">
        <w:rPr>
          <w:rFonts w:ascii="Calibri" w:hAnsi="Calibri"/>
          <w:b/>
          <w:sz w:val="24"/>
          <w:u w:val="single"/>
        </w:rPr>
        <w:t>Add principle</w:t>
      </w:r>
      <w:r w:rsidR="002E24DD">
        <w:rPr>
          <w:rFonts w:ascii="Calibri" w:hAnsi="Calibri"/>
          <w:b/>
          <w:sz w:val="24"/>
          <w:u w:val="single"/>
        </w:rPr>
        <w:t>s</w:t>
      </w:r>
      <w:r w:rsidRPr="00E34E02">
        <w:rPr>
          <w:rFonts w:ascii="Calibri" w:hAnsi="Calibri"/>
          <w:b/>
          <w:sz w:val="24"/>
          <w:u w:val="single"/>
        </w:rPr>
        <w:t xml:space="preserve"> of ‘independence’ and ‘</w:t>
      </w:r>
      <w:r w:rsidR="002E24DD">
        <w:rPr>
          <w:rFonts w:ascii="Calibri" w:hAnsi="Calibri"/>
          <w:b/>
          <w:sz w:val="24"/>
          <w:u w:val="single"/>
        </w:rPr>
        <w:t xml:space="preserve">minimise </w:t>
      </w:r>
      <w:r w:rsidRPr="00E34E02">
        <w:rPr>
          <w:rFonts w:ascii="Calibri" w:hAnsi="Calibri"/>
          <w:b/>
          <w:sz w:val="24"/>
          <w:u w:val="single"/>
        </w:rPr>
        <w:t>conflict of interests’ to new framework</w:t>
      </w:r>
    </w:p>
    <w:p w:rsidR="002E24DD" w:rsidRDefault="002E24DD" w:rsidP="00DB09F9">
      <w:pPr>
        <w:pStyle w:val="ListParagraph"/>
        <w:ind w:left="0"/>
        <w:jc w:val="both"/>
        <w:rPr>
          <w:rFonts w:ascii="Calibri" w:hAnsi="Calibri"/>
          <w:sz w:val="24"/>
        </w:rPr>
      </w:pPr>
    </w:p>
    <w:p w:rsidR="002E24DD" w:rsidRDefault="00DB09F9" w:rsidP="00DB09F9">
      <w:pPr>
        <w:pStyle w:val="ListParagraph"/>
        <w:ind w:left="0"/>
        <w:jc w:val="both"/>
        <w:rPr>
          <w:rFonts w:ascii="Calibri" w:hAnsi="Calibri"/>
          <w:sz w:val="24"/>
        </w:rPr>
      </w:pPr>
      <w:r w:rsidRPr="00E34E02">
        <w:rPr>
          <w:rFonts w:ascii="Calibri" w:hAnsi="Calibri"/>
          <w:sz w:val="24"/>
        </w:rPr>
        <w:t>Advo</w:t>
      </w:r>
      <w:r w:rsidR="00FA13B6" w:rsidRPr="00E34E02">
        <w:rPr>
          <w:rFonts w:ascii="Calibri" w:hAnsi="Calibri"/>
          <w:sz w:val="24"/>
        </w:rPr>
        <w:t>cacy needs to be apolitical,</w:t>
      </w:r>
      <w:r w:rsidRPr="00E34E02">
        <w:rPr>
          <w:rFonts w:ascii="Calibri" w:hAnsi="Calibri"/>
          <w:sz w:val="24"/>
        </w:rPr>
        <w:t xml:space="preserve"> independent </w:t>
      </w:r>
      <w:r w:rsidR="00FA13B6" w:rsidRPr="00E34E02">
        <w:rPr>
          <w:rFonts w:ascii="Calibri" w:hAnsi="Calibri"/>
          <w:sz w:val="24"/>
        </w:rPr>
        <w:t xml:space="preserve">and distinct </w:t>
      </w:r>
      <w:r w:rsidRPr="00E34E02">
        <w:rPr>
          <w:rFonts w:ascii="Calibri" w:hAnsi="Calibri"/>
          <w:sz w:val="24"/>
        </w:rPr>
        <w:t>from service provision</w:t>
      </w:r>
      <w:r w:rsidR="002E24DD">
        <w:rPr>
          <w:rFonts w:ascii="Calibri" w:hAnsi="Calibri"/>
          <w:sz w:val="24"/>
        </w:rPr>
        <w:t xml:space="preserve"> with the aim</w:t>
      </w:r>
      <w:r w:rsidRPr="00E34E02">
        <w:rPr>
          <w:rFonts w:ascii="Calibri" w:hAnsi="Calibri"/>
          <w:sz w:val="24"/>
        </w:rPr>
        <w:t xml:space="preserve"> </w:t>
      </w:r>
      <w:r w:rsidR="00FA13B6" w:rsidRPr="00E34E02">
        <w:rPr>
          <w:rFonts w:ascii="Calibri" w:hAnsi="Calibri"/>
          <w:sz w:val="24"/>
        </w:rPr>
        <w:t>to minimise and pr</w:t>
      </w:r>
      <w:r w:rsidRPr="00E34E02">
        <w:rPr>
          <w:rFonts w:ascii="Calibri" w:hAnsi="Calibri"/>
          <w:sz w:val="24"/>
        </w:rPr>
        <w:t>event potential or real conflicts of interests</w:t>
      </w:r>
      <w:r w:rsidR="00FA13B6" w:rsidRPr="00E34E02">
        <w:rPr>
          <w:rFonts w:ascii="Calibri" w:hAnsi="Calibri"/>
          <w:sz w:val="24"/>
        </w:rPr>
        <w:t xml:space="preserve"> that can compromise the advocacy efforts and weaken or limit the outcomes for people with disability.</w:t>
      </w:r>
      <w:r w:rsidR="002E24DD">
        <w:rPr>
          <w:rFonts w:ascii="Calibri" w:hAnsi="Calibri"/>
          <w:sz w:val="24"/>
        </w:rPr>
        <w:t xml:space="preserve"> </w:t>
      </w:r>
    </w:p>
    <w:p w:rsidR="00164A97" w:rsidRDefault="00164A97" w:rsidP="00DB09F9">
      <w:pPr>
        <w:pStyle w:val="ListParagraph"/>
        <w:ind w:left="0"/>
        <w:jc w:val="both"/>
        <w:rPr>
          <w:rFonts w:ascii="Calibri" w:hAnsi="Calibri"/>
          <w:sz w:val="24"/>
        </w:rPr>
      </w:pPr>
    </w:p>
    <w:p w:rsidR="00DB09F9" w:rsidRPr="00E34E02" w:rsidRDefault="002E24DD" w:rsidP="00DB09F9">
      <w:pPr>
        <w:pStyle w:val="ListParagraph"/>
        <w:ind w:left="0"/>
        <w:jc w:val="both"/>
        <w:rPr>
          <w:rFonts w:ascii="Calibri" w:hAnsi="Calibri"/>
          <w:sz w:val="24"/>
        </w:rPr>
      </w:pPr>
      <w:r>
        <w:rPr>
          <w:rFonts w:ascii="Calibri" w:hAnsi="Calibri"/>
          <w:sz w:val="24"/>
        </w:rPr>
        <w:t>The following could be added:</w:t>
      </w:r>
    </w:p>
    <w:p w:rsidR="002E24DD" w:rsidRPr="002E24DD" w:rsidRDefault="002E24DD" w:rsidP="002E24DD">
      <w:pPr>
        <w:pStyle w:val="ListParagraph"/>
        <w:numPr>
          <w:ilvl w:val="0"/>
          <w:numId w:val="25"/>
        </w:numPr>
        <w:jc w:val="both"/>
        <w:rPr>
          <w:rFonts w:ascii="Calibri" w:hAnsi="Calibri"/>
          <w:sz w:val="24"/>
        </w:rPr>
      </w:pPr>
      <w:r w:rsidRPr="002E24DD">
        <w:rPr>
          <w:rFonts w:ascii="Calibri" w:hAnsi="Calibri"/>
          <w:sz w:val="24"/>
        </w:rPr>
        <w:t xml:space="preserve">Disability Advocacy is </w:t>
      </w:r>
      <w:r w:rsidRPr="002E24DD">
        <w:rPr>
          <w:rFonts w:ascii="Calibri" w:hAnsi="Calibri"/>
          <w:b/>
          <w:sz w:val="24"/>
          <w:u w:val="single"/>
        </w:rPr>
        <w:t>independent</w:t>
      </w:r>
      <w:r w:rsidRPr="002E24DD">
        <w:rPr>
          <w:rFonts w:ascii="Calibri" w:hAnsi="Calibri"/>
          <w:sz w:val="24"/>
        </w:rPr>
        <w:t xml:space="preserve"> from service provision and must </w:t>
      </w:r>
      <w:r w:rsidRPr="002E24DD">
        <w:rPr>
          <w:rFonts w:ascii="Calibri" w:hAnsi="Calibri"/>
          <w:sz w:val="24"/>
          <w:u w:val="single"/>
        </w:rPr>
        <w:t>minimise conflict of interest</w:t>
      </w:r>
      <w:r w:rsidRPr="002E24DD">
        <w:rPr>
          <w:rFonts w:ascii="Calibri" w:hAnsi="Calibri"/>
          <w:sz w:val="24"/>
        </w:rPr>
        <w:t xml:space="preserve"> so the interests of the individual with disability remain paramount.</w:t>
      </w:r>
    </w:p>
    <w:p w:rsidR="00FA13B6" w:rsidRPr="00E34E02" w:rsidRDefault="00FA13B6" w:rsidP="00DB09F9">
      <w:pPr>
        <w:pStyle w:val="ListParagraph"/>
        <w:ind w:left="0"/>
        <w:jc w:val="both"/>
        <w:rPr>
          <w:rFonts w:ascii="Calibri" w:hAnsi="Calibri"/>
          <w:sz w:val="24"/>
        </w:rPr>
      </w:pPr>
    </w:p>
    <w:p w:rsidR="003C58FC" w:rsidRPr="00E34E02" w:rsidRDefault="00E34E02" w:rsidP="00E34E02">
      <w:pPr>
        <w:pStyle w:val="ListParagraph"/>
        <w:numPr>
          <w:ilvl w:val="0"/>
          <w:numId w:val="19"/>
        </w:numPr>
        <w:jc w:val="both"/>
        <w:rPr>
          <w:rFonts w:ascii="Calibri" w:hAnsi="Calibri"/>
          <w:sz w:val="24"/>
          <w:u w:val="single"/>
        </w:rPr>
      </w:pPr>
      <w:r w:rsidRPr="00E34E02">
        <w:rPr>
          <w:rFonts w:ascii="Calibri" w:hAnsi="Calibri"/>
          <w:b/>
          <w:sz w:val="24"/>
          <w:u w:val="single"/>
        </w:rPr>
        <w:t xml:space="preserve">Add principle of ‘best interest’ to new </w:t>
      </w:r>
      <w:r w:rsidR="003C58FC" w:rsidRPr="00E34E02">
        <w:rPr>
          <w:rFonts w:ascii="Calibri" w:hAnsi="Calibri"/>
          <w:b/>
          <w:sz w:val="24"/>
          <w:u w:val="single"/>
        </w:rPr>
        <w:t xml:space="preserve"> fr</w:t>
      </w:r>
      <w:r w:rsidRPr="00E34E02">
        <w:rPr>
          <w:rFonts w:ascii="Calibri" w:hAnsi="Calibri"/>
          <w:b/>
          <w:sz w:val="24"/>
          <w:u w:val="single"/>
        </w:rPr>
        <w:t xml:space="preserve">amework </w:t>
      </w:r>
    </w:p>
    <w:p w:rsidR="00DB09F9" w:rsidRDefault="00DB09F9" w:rsidP="00AE0DCC">
      <w:pPr>
        <w:jc w:val="both"/>
        <w:rPr>
          <w:rFonts w:ascii="Calibri" w:hAnsi="Calibri"/>
          <w:sz w:val="24"/>
        </w:rPr>
      </w:pPr>
      <w:r w:rsidRPr="00E34E02">
        <w:rPr>
          <w:rFonts w:ascii="Calibri" w:hAnsi="Calibri"/>
          <w:sz w:val="24"/>
        </w:rPr>
        <w:t>The principle of best interests is an important principle that is missing from the current framework that should be included as it guides the advocacy efforts and primary responsibility</w:t>
      </w:r>
      <w:r w:rsidR="00FA13B6" w:rsidRPr="00E34E02">
        <w:rPr>
          <w:rFonts w:ascii="Calibri" w:hAnsi="Calibri"/>
          <w:sz w:val="24"/>
        </w:rPr>
        <w:t xml:space="preserve"> </w:t>
      </w:r>
      <w:r w:rsidR="00E34E02" w:rsidRPr="00E34E02">
        <w:rPr>
          <w:rFonts w:ascii="Calibri" w:hAnsi="Calibri"/>
          <w:sz w:val="24"/>
        </w:rPr>
        <w:t xml:space="preserve">to </w:t>
      </w:r>
      <w:r w:rsidRPr="00E34E02">
        <w:rPr>
          <w:rFonts w:ascii="Calibri" w:hAnsi="Calibri"/>
          <w:sz w:val="24"/>
        </w:rPr>
        <w:t>the person with disability.</w:t>
      </w:r>
      <w:r w:rsidR="00FA13B6" w:rsidRPr="00E34E02">
        <w:rPr>
          <w:rFonts w:ascii="Calibri" w:hAnsi="Calibri"/>
          <w:sz w:val="24"/>
        </w:rPr>
        <w:t xml:space="preserve"> </w:t>
      </w:r>
      <w:r w:rsidR="00E34E02" w:rsidRPr="00E34E02">
        <w:rPr>
          <w:rFonts w:ascii="Calibri" w:hAnsi="Calibri"/>
          <w:sz w:val="24"/>
        </w:rPr>
        <w:t xml:space="preserve"> P</w:t>
      </w:r>
      <w:r w:rsidR="00FA13B6" w:rsidRPr="00E34E02">
        <w:rPr>
          <w:rFonts w:ascii="Calibri" w:hAnsi="Calibri"/>
          <w:sz w:val="24"/>
        </w:rPr>
        <w:t xml:space="preserve">eople with impaired capacity </w:t>
      </w:r>
      <w:r w:rsidR="00E34E02" w:rsidRPr="00E34E02">
        <w:rPr>
          <w:rFonts w:ascii="Calibri" w:hAnsi="Calibri"/>
          <w:sz w:val="24"/>
        </w:rPr>
        <w:t>even with significant decision making support</w:t>
      </w:r>
      <w:r w:rsidR="002E24DD" w:rsidRPr="00E34E02">
        <w:rPr>
          <w:rFonts w:ascii="Calibri" w:hAnsi="Calibri"/>
          <w:sz w:val="24"/>
        </w:rPr>
        <w:t xml:space="preserve">, </w:t>
      </w:r>
      <w:proofErr w:type="gramStart"/>
      <w:r w:rsidR="002E24DD" w:rsidRPr="00E34E02">
        <w:rPr>
          <w:rFonts w:ascii="Calibri" w:hAnsi="Calibri"/>
          <w:sz w:val="24"/>
        </w:rPr>
        <w:t>may</w:t>
      </w:r>
      <w:proofErr w:type="gramEnd"/>
      <w:r w:rsidR="00FA13B6" w:rsidRPr="00E34E02">
        <w:rPr>
          <w:rFonts w:ascii="Calibri" w:hAnsi="Calibri"/>
          <w:sz w:val="24"/>
        </w:rPr>
        <w:t xml:space="preserve"> not always be able to make decisions about what </w:t>
      </w:r>
      <w:r w:rsidR="00E34E02" w:rsidRPr="00E34E02">
        <w:rPr>
          <w:rFonts w:ascii="Calibri" w:hAnsi="Calibri"/>
          <w:sz w:val="24"/>
        </w:rPr>
        <w:t xml:space="preserve">that need and they may not always have family who can do this on their behalf. </w:t>
      </w:r>
      <w:proofErr w:type="gramStart"/>
      <w:r w:rsidR="00E34E02" w:rsidRPr="00E34E02">
        <w:rPr>
          <w:rFonts w:ascii="Calibri" w:hAnsi="Calibri"/>
          <w:sz w:val="24"/>
        </w:rPr>
        <w:t>Acting in the long term best interests of a person with disability who is not able to make decisions themselves if often necessary.</w:t>
      </w:r>
      <w:proofErr w:type="gramEnd"/>
      <w:r w:rsidR="00E34E02" w:rsidRPr="00E34E02">
        <w:rPr>
          <w:rFonts w:ascii="Calibri" w:hAnsi="Calibri"/>
          <w:sz w:val="24"/>
        </w:rPr>
        <w:t xml:space="preserve"> This is particularly relevant when advocacy efforts are focused on the most vulnerable and marginalised people with disability.</w:t>
      </w:r>
    </w:p>
    <w:p w:rsidR="002E24DD" w:rsidRPr="00E34E02" w:rsidRDefault="002E24DD" w:rsidP="00AE0DCC">
      <w:pPr>
        <w:jc w:val="both"/>
        <w:rPr>
          <w:rFonts w:ascii="Calibri" w:hAnsi="Calibri"/>
          <w:sz w:val="24"/>
        </w:rPr>
      </w:pPr>
    </w:p>
    <w:p w:rsidR="002E24DD" w:rsidRPr="001A13C1" w:rsidRDefault="002E24DD" w:rsidP="002E24DD">
      <w:pPr>
        <w:pStyle w:val="Heading2"/>
        <w:rPr>
          <w:b/>
        </w:rPr>
      </w:pPr>
      <w:bookmarkStart w:id="16" w:name="_Toc426550653"/>
      <w:proofErr w:type="gramStart"/>
      <w:r w:rsidRPr="001A13C1">
        <w:rPr>
          <w:b/>
        </w:rPr>
        <w:t>RESPONSE TO QUESTION</w:t>
      </w:r>
      <w:r>
        <w:rPr>
          <w:b/>
        </w:rPr>
        <w:t>S 3</w:t>
      </w:r>
      <w:r w:rsidRPr="001A13C1">
        <w:rPr>
          <w:b/>
        </w:rPr>
        <w:t>.</w:t>
      </w:r>
      <w:bookmarkEnd w:id="16"/>
      <w:proofErr w:type="gramEnd"/>
    </w:p>
    <w:p w:rsidR="002E24DD" w:rsidRPr="00D971D0" w:rsidRDefault="002E24DD" w:rsidP="002E24DD">
      <w:pPr>
        <w:widowControl w:val="0"/>
        <w:shd w:val="clear" w:color="auto" w:fill="D9D9D9" w:themeFill="background1" w:themeFillShade="D9"/>
        <w:spacing w:after="0" w:line="276" w:lineRule="auto"/>
        <w:jc w:val="both"/>
        <w:rPr>
          <w:rFonts w:ascii="Calibri" w:hAnsi="Calibri" w:cs="Arial"/>
          <w:b/>
          <w:sz w:val="26"/>
          <w:szCs w:val="26"/>
        </w:rPr>
      </w:pPr>
      <w:r w:rsidRPr="00D971D0">
        <w:rPr>
          <w:rFonts w:ascii="Calibri" w:hAnsi="Calibri" w:cs="Arial"/>
          <w:b/>
          <w:sz w:val="26"/>
          <w:szCs w:val="26"/>
        </w:rPr>
        <w:t>Are the outcomes of the Framework still relevant or should difference ones be included? If so what should be included?</w:t>
      </w:r>
    </w:p>
    <w:p w:rsidR="002E24DD" w:rsidRDefault="002E24DD" w:rsidP="002E24DD">
      <w:pPr>
        <w:widowControl w:val="0"/>
        <w:spacing w:after="0" w:line="276" w:lineRule="auto"/>
        <w:jc w:val="both"/>
        <w:rPr>
          <w:rFonts w:ascii="Calibri" w:hAnsi="Calibri" w:cs="Arial"/>
          <w:b/>
          <w:sz w:val="24"/>
          <w:szCs w:val="24"/>
        </w:rPr>
      </w:pPr>
    </w:p>
    <w:p w:rsidR="00B577DF" w:rsidRDefault="002E24DD" w:rsidP="00B577DF">
      <w:pPr>
        <w:widowControl w:val="0"/>
        <w:spacing w:after="0" w:line="276" w:lineRule="auto"/>
        <w:jc w:val="both"/>
        <w:rPr>
          <w:rFonts w:ascii="Calibri" w:hAnsi="Calibri" w:cs="Arial"/>
          <w:sz w:val="24"/>
          <w:szCs w:val="24"/>
        </w:rPr>
      </w:pPr>
      <w:r w:rsidRPr="00D04268">
        <w:rPr>
          <w:rFonts w:ascii="Calibri" w:hAnsi="Calibri" w:cs="Arial"/>
          <w:sz w:val="24"/>
          <w:szCs w:val="24"/>
        </w:rPr>
        <w:t xml:space="preserve">AMPARO Advocacy is </w:t>
      </w:r>
      <w:r>
        <w:rPr>
          <w:rFonts w:ascii="Calibri" w:hAnsi="Calibri" w:cs="Arial"/>
          <w:sz w:val="24"/>
          <w:szCs w:val="24"/>
        </w:rPr>
        <w:t xml:space="preserve">satisfied that the outcomes listed in the current framework continue to </w:t>
      </w:r>
      <w:r w:rsidR="00B577DF">
        <w:rPr>
          <w:rFonts w:ascii="Calibri" w:hAnsi="Calibri" w:cs="Arial"/>
          <w:sz w:val="24"/>
          <w:szCs w:val="24"/>
        </w:rPr>
        <w:t>be relevant</w:t>
      </w:r>
      <w:r>
        <w:rPr>
          <w:rFonts w:ascii="Calibri" w:hAnsi="Calibri" w:cs="Arial"/>
          <w:sz w:val="24"/>
          <w:szCs w:val="24"/>
        </w:rPr>
        <w:t xml:space="preserve"> to the outcomes of effective independent advocacy with and on behalf of people with disability. </w:t>
      </w:r>
      <w:r w:rsidR="00B577DF">
        <w:rPr>
          <w:rFonts w:ascii="Calibri" w:hAnsi="Calibri" w:cs="Arial"/>
          <w:sz w:val="24"/>
          <w:szCs w:val="24"/>
        </w:rPr>
        <w:t xml:space="preserve"> Whilst t</w:t>
      </w:r>
      <w:r>
        <w:rPr>
          <w:rFonts w:ascii="Calibri" w:hAnsi="Calibri" w:cs="Arial"/>
          <w:sz w:val="24"/>
          <w:szCs w:val="24"/>
        </w:rPr>
        <w:t>hese outcomes will continue to be relevant for people with disability accessing the NDIS and for those w</w:t>
      </w:r>
      <w:r w:rsidR="00B577DF">
        <w:rPr>
          <w:rFonts w:ascii="Calibri" w:hAnsi="Calibri" w:cs="Arial"/>
          <w:sz w:val="24"/>
          <w:szCs w:val="24"/>
        </w:rPr>
        <w:t xml:space="preserve">ho may not be eligible to do so the following outcomes are important and necessary. </w:t>
      </w:r>
    </w:p>
    <w:p w:rsidR="00B577DF" w:rsidRDefault="00B577DF" w:rsidP="00B577DF">
      <w:pPr>
        <w:widowControl w:val="0"/>
        <w:spacing w:after="0" w:line="276" w:lineRule="auto"/>
        <w:jc w:val="both"/>
        <w:rPr>
          <w:rFonts w:ascii="Calibri" w:hAnsi="Calibri" w:cs="Arial"/>
          <w:sz w:val="24"/>
          <w:szCs w:val="24"/>
        </w:rPr>
      </w:pPr>
    </w:p>
    <w:p w:rsidR="002E24DD" w:rsidRPr="00B577DF" w:rsidRDefault="002E24DD" w:rsidP="00B577DF">
      <w:pPr>
        <w:pStyle w:val="ListParagraph"/>
        <w:widowControl w:val="0"/>
        <w:numPr>
          <w:ilvl w:val="0"/>
          <w:numId w:val="19"/>
        </w:numPr>
        <w:spacing w:after="0" w:line="276" w:lineRule="auto"/>
        <w:jc w:val="both"/>
        <w:rPr>
          <w:rFonts w:ascii="Calibri" w:hAnsi="Calibri"/>
          <w:b/>
          <w:sz w:val="24"/>
          <w:u w:val="single"/>
        </w:rPr>
      </w:pPr>
      <w:r w:rsidRPr="00B577DF">
        <w:rPr>
          <w:rFonts w:ascii="Calibri" w:hAnsi="Calibri"/>
          <w:b/>
          <w:sz w:val="24"/>
          <w:u w:val="single"/>
        </w:rPr>
        <w:t>An important outcome to add to the Framework would be that:</w:t>
      </w:r>
    </w:p>
    <w:p w:rsidR="002E24DD" w:rsidRDefault="002E24DD" w:rsidP="002E24DD">
      <w:pPr>
        <w:pStyle w:val="ListParagraph"/>
        <w:jc w:val="both"/>
        <w:rPr>
          <w:i/>
          <w:sz w:val="24"/>
        </w:rPr>
      </w:pPr>
    </w:p>
    <w:p w:rsidR="002E24DD" w:rsidRPr="007977ED" w:rsidRDefault="002E24DD" w:rsidP="00B577DF">
      <w:pPr>
        <w:pStyle w:val="ListParagraph"/>
        <w:numPr>
          <w:ilvl w:val="0"/>
          <w:numId w:val="25"/>
        </w:numPr>
        <w:jc w:val="both"/>
        <w:rPr>
          <w:rFonts w:ascii="Calibri" w:hAnsi="Calibri"/>
          <w:i/>
          <w:sz w:val="24"/>
        </w:rPr>
      </w:pPr>
      <w:r w:rsidRPr="007977ED">
        <w:rPr>
          <w:rFonts w:ascii="Calibri" w:hAnsi="Calibri"/>
          <w:i/>
          <w:sz w:val="24"/>
        </w:rPr>
        <w:t>People with disability receive any necessary support and access to information, to enable them to as much as possible participate in decisions that affect their lives.</w:t>
      </w:r>
      <w:r w:rsidRPr="007977ED">
        <w:rPr>
          <w:rStyle w:val="FootnoteReference"/>
          <w:rFonts w:ascii="Calibri" w:hAnsi="Calibri"/>
          <w:i/>
          <w:sz w:val="24"/>
        </w:rPr>
        <w:footnoteReference w:id="4"/>
      </w:r>
    </w:p>
    <w:p w:rsidR="00B577DF" w:rsidRPr="007977ED" w:rsidRDefault="00B577DF" w:rsidP="00B577DF">
      <w:pPr>
        <w:pStyle w:val="ListParagraph"/>
        <w:ind w:left="1080"/>
        <w:jc w:val="both"/>
        <w:rPr>
          <w:rFonts w:ascii="Calibri" w:hAnsi="Calibri"/>
          <w:i/>
          <w:sz w:val="24"/>
        </w:rPr>
      </w:pPr>
    </w:p>
    <w:p w:rsidR="00B577DF" w:rsidRPr="007977ED" w:rsidRDefault="00B577DF" w:rsidP="00B577DF">
      <w:pPr>
        <w:pStyle w:val="ListParagraph"/>
        <w:numPr>
          <w:ilvl w:val="0"/>
          <w:numId w:val="25"/>
        </w:numPr>
        <w:jc w:val="both"/>
        <w:rPr>
          <w:rFonts w:ascii="Calibri" w:hAnsi="Calibri"/>
          <w:i/>
          <w:sz w:val="24"/>
        </w:rPr>
      </w:pPr>
      <w:r w:rsidRPr="007977ED">
        <w:rPr>
          <w:rFonts w:ascii="Calibri" w:hAnsi="Calibri"/>
          <w:sz w:val="24"/>
        </w:rPr>
        <w:t>Independent advocacy delivers equitable outcomes for people with disability who are indigenous Australians or from culturally and linguistically diverse backgrounds.</w:t>
      </w:r>
    </w:p>
    <w:p w:rsidR="002E24DD" w:rsidRPr="007977ED" w:rsidRDefault="002E24DD" w:rsidP="002E24DD">
      <w:pPr>
        <w:widowControl w:val="0"/>
        <w:spacing w:after="0" w:line="276" w:lineRule="auto"/>
        <w:jc w:val="both"/>
        <w:rPr>
          <w:rFonts w:ascii="Calibri" w:hAnsi="Calibri" w:cs="Arial"/>
          <w:b/>
          <w:sz w:val="24"/>
          <w:szCs w:val="24"/>
        </w:rPr>
      </w:pPr>
    </w:p>
    <w:p w:rsidR="00921C46" w:rsidRDefault="00921C46" w:rsidP="00AE0DCC">
      <w:pPr>
        <w:widowControl w:val="0"/>
        <w:spacing w:after="0" w:line="276" w:lineRule="auto"/>
        <w:jc w:val="both"/>
        <w:rPr>
          <w:rFonts w:ascii="Calibri" w:hAnsi="Calibri" w:cs="Arial"/>
          <w:b/>
          <w:sz w:val="24"/>
          <w:szCs w:val="24"/>
        </w:rPr>
      </w:pPr>
    </w:p>
    <w:p w:rsidR="007977ED" w:rsidRPr="007977ED" w:rsidRDefault="007977ED" w:rsidP="00AE0DCC">
      <w:pPr>
        <w:widowControl w:val="0"/>
        <w:spacing w:after="0" w:line="276" w:lineRule="auto"/>
        <w:jc w:val="both"/>
        <w:rPr>
          <w:rFonts w:ascii="Calibri" w:hAnsi="Calibri" w:cs="Arial"/>
          <w:b/>
          <w:sz w:val="24"/>
          <w:szCs w:val="24"/>
        </w:rPr>
      </w:pPr>
    </w:p>
    <w:p w:rsidR="00534C7A" w:rsidRPr="001A13C1" w:rsidRDefault="00534C7A" w:rsidP="00534C7A">
      <w:pPr>
        <w:pStyle w:val="Heading2"/>
        <w:rPr>
          <w:b/>
        </w:rPr>
      </w:pPr>
      <w:bookmarkStart w:id="17" w:name="_Toc426550654"/>
      <w:proofErr w:type="gramStart"/>
      <w:r w:rsidRPr="001A13C1">
        <w:rPr>
          <w:b/>
        </w:rPr>
        <w:lastRenderedPageBreak/>
        <w:t>RESPONSE TO QUESTION</w:t>
      </w:r>
      <w:r>
        <w:rPr>
          <w:b/>
        </w:rPr>
        <w:t>S 4</w:t>
      </w:r>
      <w:r w:rsidRPr="001A13C1">
        <w:rPr>
          <w:b/>
        </w:rPr>
        <w:t>.</w:t>
      </w:r>
      <w:bookmarkEnd w:id="17"/>
      <w:proofErr w:type="gramEnd"/>
    </w:p>
    <w:p w:rsidR="00534C7A" w:rsidRDefault="00534C7A" w:rsidP="00534C7A">
      <w:pPr>
        <w:shd w:val="clear" w:color="auto" w:fill="D9D9D9" w:themeFill="background1" w:themeFillShade="D9"/>
        <w:spacing w:after="0" w:line="240" w:lineRule="auto"/>
        <w:rPr>
          <w:b/>
        </w:rPr>
      </w:pPr>
      <w:r>
        <w:rPr>
          <w:b/>
        </w:rPr>
        <w:t>Are the Outputs of the Framework still relevant or should different outputs be included?</w:t>
      </w:r>
    </w:p>
    <w:p w:rsidR="00534C7A" w:rsidRDefault="00534C7A" w:rsidP="00534C7A">
      <w:pPr>
        <w:shd w:val="clear" w:color="auto" w:fill="D9D9D9" w:themeFill="background1" w:themeFillShade="D9"/>
        <w:spacing w:after="0" w:line="240" w:lineRule="auto"/>
        <w:rPr>
          <w:b/>
        </w:rPr>
      </w:pPr>
    </w:p>
    <w:p w:rsidR="00534C7A" w:rsidRDefault="00534C7A">
      <w:pPr>
        <w:spacing w:after="0" w:line="240" w:lineRule="auto"/>
        <w:rPr>
          <w:b/>
        </w:rPr>
      </w:pPr>
    </w:p>
    <w:p w:rsidR="00DF0303" w:rsidRPr="007977ED" w:rsidRDefault="001C18E4">
      <w:pPr>
        <w:spacing w:after="0" w:line="240" w:lineRule="auto"/>
        <w:rPr>
          <w:rFonts w:ascii="Calibri" w:hAnsi="Calibri"/>
        </w:rPr>
      </w:pPr>
      <w:r w:rsidRPr="007977ED">
        <w:rPr>
          <w:rFonts w:ascii="Calibri" w:hAnsi="Calibri"/>
        </w:rPr>
        <w:t xml:space="preserve">AMPARO Advocacy </w:t>
      </w:r>
      <w:r w:rsidR="00DF0303" w:rsidRPr="007977ED">
        <w:rPr>
          <w:rFonts w:ascii="Calibri" w:hAnsi="Calibri"/>
        </w:rPr>
        <w:t xml:space="preserve">believes that the </w:t>
      </w:r>
      <w:r w:rsidRPr="007977ED">
        <w:rPr>
          <w:rFonts w:ascii="Calibri" w:hAnsi="Calibri"/>
        </w:rPr>
        <w:t>outputs in the current framework</w:t>
      </w:r>
      <w:r w:rsidR="00DF0303" w:rsidRPr="007977ED">
        <w:rPr>
          <w:rFonts w:ascii="Calibri" w:hAnsi="Calibri"/>
        </w:rPr>
        <w:t xml:space="preserve"> are still appropriate and should be included in the new Framework. </w:t>
      </w:r>
    </w:p>
    <w:p w:rsidR="00DF0303" w:rsidRPr="007977ED" w:rsidRDefault="00DF0303">
      <w:pPr>
        <w:spacing w:after="0" w:line="240" w:lineRule="auto"/>
        <w:rPr>
          <w:rFonts w:ascii="Calibri" w:hAnsi="Calibri"/>
        </w:rPr>
      </w:pPr>
    </w:p>
    <w:p w:rsidR="00534C7A" w:rsidRPr="007977ED" w:rsidRDefault="00DF0303" w:rsidP="003079BF">
      <w:pPr>
        <w:pStyle w:val="ListParagraph"/>
        <w:numPr>
          <w:ilvl w:val="0"/>
          <w:numId w:val="19"/>
        </w:numPr>
        <w:spacing w:after="0" w:line="240" w:lineRule="auto"/>
        <w:rPr>
          <w:rFonts w:ascii="Calibri" w:hAnsi="Calibri"/>
        </w:rPr>
      </w:pPr>
      <w:r w:rsidRPr="007977ED">
        <w:rPr>
          <w:rFonts w:ascii="Calibri" w:hAnsi="Calibri"/>
        </w:rPr>
        <w:t xml:space="preserve">However to strengthen the contribution the Framework can make to </w:t>
      </w:r>
      <w:r w:rsidR="003079BF" w:rsidRPr="007977ED">
        <w:rPr>
          <w:rFonts w:ascii="Calibri" w:hAnsi="Calibri"/>
        </w:rPr>
        <w:t xml:space="preserve">address the underrepresentation of </w:t>
      </w:r>
      <w:r w:rsidRPr="007977ED">
        <w:rPr>
          <w:rFonts w:ascii="Calibri" w:hAnsi="Calibri"/>
        </w:rPr>
        <w:t xml:space="preserve">people with disability from indigenous and </w:t>
      </w:r>
      <w:r w:rsidR="003079BF" w:rsidRPr="007977ED">
        <w:rPr>
          <w:rFonts w:ascii="Calibri" w:hAnsi="Calibri"/>
        </w:rPr>
        <w:t xml:space="preserve">CALD </w:t>
      </w:r>
      <w:r w:rsidRPr="007977ED">
        <w:rPr>
          <w:rFonts w:ascii="Calibri" w:hAnsi="Calibri"/>
        </w:rPr>
        <w:t xml:space="preserve">backgrounds accessing disability specific </w:t>
      </w:r>
      <w:r w:rsidR="003079BF" w:rsidRPr="007977ED">
        <w:rPr>
          <w:rFonts w:ascii="Calibri" w:hAnsi="Calibri"/>
        </w:rPr>
        <w:t xml:space="preserve">advocacy the following </w:t>
      </w:r>
      <w:r w:rsidR="00E443F7">
        <w:rPr>
          <w:rFonts w:ascii="Calibri" w:hAnsi="Calibri"/>
        </w:rPr>
        <w:t xml:space="preserve">should </w:t>
      </w:r>
      <w:r w:rsidR="003079BF" w:rsidRPr="007977ED">
        <w:rPr>
          <w:rFonts w:ascii="Calibri" w:hAnsi="Calibri"/>
        </w:rPr>
        <w:t xml:space="preserve"> be added:</w:t>
      </w:r>
    </w:p>
    <w:p w:rsidR="003079BF" w:rsidRPr="007977ED" w:rsidRDefault="003079BF" w:rsidP="003079BF">
      <w:pPr>
        <w:pStyle w:val="ListParagraph"/>
        <w:spacing w:after="0" w:line="240" w:lineRule="auto"/>
        <w:rPr>
          <w:rFonts w:ascii="Calibri" w:hAnsi="Calibri"/>
        </w:rPr>
      </w:pPr>
    </w:p>
    <w:p w:rsidR="003079BF" w:rsidRDefault="003079BF" w:rsidP="003079BF">
      <w:pPr>
        <w:pStyle w:val="ListParagraph"/>
        <w:numPr>
          <w:ilvl w:val="0"/>
          <w:numId w:val="29"/>
        </w:numPr>
        <w:spacing w:after="0" w:line="240" w:lineRule="auto"/>
        <w:rPr>
          <w:rFonts w:ascii="Calibri" w:hAnsi="Calibri"/>
        </w:rPr>
      </w:pPr>
      <w:r w:rsidRPr="007977ED">
        <w:rPr>
          <w:rFonts w:ascii="Calibri" w:hAnsi="Calibri"/>
        </w:rPr>
        <w:t>The numbers of people with disability receiving individual advocacy is reflective o</w:t>
      </w:r>
      <w:r w:rsidR="006F4896">
        <w:rPr>
          <w:rFonts w:ascii="Calibri" w:hAnsi="Calibri"/>
        </w:rPr>
        <w:t>f the diversity of the communities</w:t>
      </w:r>
      <w:r w:rsidRPr="007977ED">
        <w:rPr>
          <w:rFonts w:ascii="Calibri" w:hAnsi="Calibri"/>
        </w:rPr>
        <w:t xml:space="preserve"> that agencies are operating within.</w:t>
      </w:r>
    </w:p>
    <w:p w:rsidR="00E443F7" w:rsidRDefault="00E443F7" w:rsidP="00E443F7">
      <w:pPr>
        <w:pStyle w:val="ListParagraph"/>
        <w:spacing w:after="0" w:line="240" w:lineRule="auto"/>
        <w:ind w:left="1440"/>
        <w:rPr>
          <w:rFonts w:ascii="Calibri" w:hAnsi="Calibri"/>
        </w:rPr>
      </w:pPr>
    </w:p>
    <w:p w:rsidR="006F4896" w:rsidRDefault="00642CB0" w:rsidP="003079BF">
      <w:pPr>
        <w:pStyle w:val="ListParagraph"/>
        <w:numPr>
          <w:ilvl w:val="0"/>
          <w:numId w:val="29"/>
        </w:numPr>
        <w:spacing w:after="0" w:line="240" w:lineRule="auto"/>
        <w:rPr>
          <w:rFonts w:ascii="Calibri" w:hAnsi="Calibri"/>
        </w:rPr>
      </w:pPr>
      <w:r>
        <w:rPr>
          <w:rFonts w:ascii="Calibri" w:hAnsi="Calibri"/>
        </w:rPr>
        <w:t xml:space="preserve">Data collected </w:t>
      </w:r>
      <w:r w:rsidR="006F4896">
        <w:rPr>
          <w:rFonts w:ascii="Calibri" w:hAnsi="Calibri"/>
        </w:rPr>
        <w:t xml:space="preserve">by advocacy agencies </w:t>
      </w:r>
      <w:r>
        <w:rPr>
          <w:rFonts w:ascii="Calibri" w:hAnsi="Calibri"/>
        </w:rPr>
        <w:t>meets the obligations contained in the Convention of Person</w:t>
      </w:r>
      <w:r w:rsidR="006F4896">
        <w:rPr>
          <w:rFonts w:ascii="Calibri" w:hAnsi="Calibri"/>
        </w:rPr>
        <w:t>s</w:t>
      </w:r>
      <w:r>
        <w:rPr>
          <w:rFonts w:ascii="Calibri" w:hAnsi="Calibri"/>
        </w:rPr>
        <w:t xml:space="preserve"> with </w:t>
      </w:r>
      <w:r w:rsidR="006F4896">
        <w:rPr>
          <w:rFonts w:ascii="Calibri" w:hAnsi="Calibri"/>
        </w:rPr>
        <w:t>Disabilities (CRPD)</w:t>
      </w:r>
      <w:r>
        <w:rPr>
          <w:rFonts w:ascii="Calibri" w:hAnsi="Calibri"/>
        </w:rPr>
        <w:t xml:space="preserve"> and can be</w:t>
      </w:r>
      <w:r w:rsidR="006F4896">
        <w:rPr>
          <w:rFonts w:ascii="Calibri" w:hAnsi="Calibri"/>
        </w:rPr>
        <w:t xml:space="preserve"> “</w:t>
      </w:r>
      <w:r>
        <w:rPr>
          <w:rFonts w:ascii="Calibri" w:hAnsi="Calibri"/>
        </w:rPr>
        <w:t>disaggregated</w:t>
      </w:r>
      <w:r w:rsidR="006F4896">
        <w:rPr>
          <w:rFonts w:ascii="Calibri" w:hAnsi="Calibri"/>
        </w:rPr>
        <w:t xml:space="preserve"> as appropriate to identify and address barriers faced by person with disabilities in exercising their rights.”</w:t>
      </w:r>
      <w:r w:rsidR="009A3A79">
        <w:rPr>
          <w:rFonts w:ascii="Calibri" w:hAnsi="Calibri"/>
        </w:rPr>
        <w:t xml:space="preserve"> </w:t>
      </w:r>
    </w:p>
    <w:p w:rsidR="009A3A79" w:rsidRPr="009A3A79" w:rsidRDefault="009A3A79" w:rsidP="009A3A79">
      <w:pPr>
        <w:spacing w:after="0" w:line="240" w:lineRule="auto"/>
        <w:rPr>
          <w:rFonts w:ascii="Calibri" w:hAnsi="Calibri"/>
          <w:b/>
          <w:sz w:val="16"/>
          <w:szCs w:val="16"/>
        </w:rPr>
      </w:pPr>
    </w:p>
    <w:p w:rsidR="009A3A79" w:rsidRPr="004C6C2A" w:rsidRDefault="009A3A79" w:rsidP="009A3A79">
      <w:pPr>
        <w:spacing w:after="0" w:line="240" w:lineRule="auto"/>
        <w:rPr>
          <w:rFonts w:ascii="Calibri" w:hAnsi="Calibri"/>
          <w:b/>
        </w:rPr>
      </w:pPr>
      <w:r w:rsidRPr="004C6C2A">
        <w:rPr>
          <w:rFonts w:ascii="Calibri" w:hAnsi="Calibri"/>
          <w:b/>
        </w:rPr>
        <w:t>The collection of this information is important so governments can develop policies to ensure the effective implementation of the CRPD.</w:t>
      </w:r>
    </w:p>
    <w:p w:rsidR="009A3A79" w:rsidRPr="004C6C2A" w:rsidRDefault="009A3A79" w:rsidP="009A3A79">
      <w:pPr>
        <w:spacing w:after="0" w:line="240" w:lineRule="auto"/>
        <w:rPr>
          <w:rFonts w:ascii="Calibri" w:hAnsi="Calibri"/>
          <w:b/>
          <w:sz w:val="16"/>
          <w:szCs w:val="16"/>
        </w:rPr>
      </w:pPr>
    </w:p>
    <w:p w:rsidR="002633B9" w:rsidRPr="004C6C2A" w:rsidRDefault="009A3A79" w:rsidP="009A3A79">
      <w:pPr>
        <w:spacing w:after="0" w:line="240" w:lineRule="auto"/>
        <w:rPr>
          <w:rFonts w:ascii="Calibri" w:hAnsi="Calibri"/>
        </w:rPr>
      </w:pPr>
      <w:r w:rsidRPr="004C6C2A">
        <w:rPr>
          <w:rFonts w:ascii="Calibri" w:hAnsi="Calibri"/>
          <w:b/>
        </w:rPr>
        <w:t>The following data</w:t>
      </w:r>
      <w:r w:rsidR="006679DA" w:rsidRPr="004C6C2A">
        <w:rPr>
          <w:rFonts w:ascii="Calibri" w:hAnsi="Calibri"/>
          <w:b/>
        </w:rPr>
        <w:t>,</w:t>
      </w:r>
      <w:r w:rsidRPr="004C6C2A">
        <w:rPr>
          <w:rFonts w:ascii="Calibri" w:hAnsi="Calibri"/>
          <w:b/>
        </w:rPr>
        <w:t xml:space="preserve"> which has not been previously been collected</w:t>
      </w:r>
      <w:r w:rsidR="006679DA" w:rsidRPr="004C6C2A">
        <w:rPr>
          <w:rFonts w:ascii="Calibri" w:hAnsi="Calibri"/>
          <w:b/>
        </w:rPr>
        <w:t xml:space="preserve">, </w:t>
      </w:r>
      <w:proofErr w:type="gramStart"/>
      <w:r w:rsidR="006679DA" w:rsidRPr="004C6C2A">
        <w:rPr>
          <w:rFonts w:ascii="Calibri" w:hAnsi="Calibri"/>
          <w:b/>
        </w:rPr>
        <w:t xml:space="preserve">should </w:t>
      </w:r>
      <w:r w:rsidRPr="004C6C2A">
        <w:rPr>
          <w:rFonts w:ascii="Calibri" w:hAnsi="Calibri"/>
          <w:b/>
        </w:rPr>
        <w:t xml:space="preserve"> be</w:t>
      </w:r>
      <w:proofErr w:type="gramEnd"/>
      <w:r w:rsidRPr="004C6C2A">
        <w:rPr>
          <w:rFonts w:ascii="Calibri" w:hAnsi="Calibri"/>
          <w:b/>
        </w:rPr>
        <w:t xml:space="preserve"> included: </w:t>
      </w:r>
    </w:p>
    <w:p w:rsidR="002633B9" w:rsidRPr="004C6C2A" w:rsidRDefault="002633B9" w:rsidP="002633B9">
      <w:pPr>
        <w:pStyle w:val="ListParagraph"/>
        <w:numPr>
          <w:ilvl w:val="0"/>
          <w:numId w:val="31"/>
        </w:numPr>
        <w:spacing w:after="0" w:line="276" w:lineRule="auto"/>
        <w:ind w:firstLine="54"/>
        <w:jc w:val="both"/>
        <w:rPr>
          <w:rFonts w:ascii="Calibri" w:hAnsi="Calibri" w:cs="Arial"/>
        </w:rPr>
      </w:pPr>
      <w:r w:rsidRPr="004C6C2A">
        <w:rPr>
          <w:rFonts w:ascii="Calibri" w:hAnsi="Calibri"/>
        </w:rPr>
        <w:t xml:space="preserve">the main language spoken at home, </w:t>
      </w:r>
    </w:p>
    <w:p w:rsidR="002633B9" w:rsidRPr="004C6C2A" w:rsidRDefault="002633B9" w:rsidP="002633B9">
      <w:pPr>
        <w:pStyle w:val="ListParagraph"/>
        <w:numPr>
          <w:ilvl w:val="0"/>
          <w:numId w:val="31"/>
        </w:numPr>
        <w:spacing w:after="0" w:line="276" w:lineRule="auto"/>
        <w:ind w:firstLine="54"/>
        <w:jc w:val="both"/>
        <w:rPr>
          <w:rFonts w:ascii="Calibri" w:hAnsi="Calibri" w:cs="Arial"/>
        </w:rPr>
      </w:pPr>
      <w:r w:rsidRPr="004C6C2A">
        <w:rPr>
          <w:rFonts w:ascii="Calibri" w:hAnsi="Calibri"/>
        </w:rPr>
        <w:t xml:space="preserve">proficiency of spoken English for individual and key family members, </w:t>
      </w:r>
    </w:p>
    <w:p w:rsidR="002633B9" w:rsidRPr="004C6C2A" w:rsidRDefault="002633B9" w:rsidP="002633B9">
      <w:pPr>
        <w:pStyle w:val="ListParagraph"/>
        <w:numPr>
          <w:ilvl w:val="0"/>
          <w:numId w:val="31"/>
        </w:numPr>
        <w:spacing w:after="0" w:line="276" w:lineRule="auto"/>
        <w:ind w:firstLine="54"/>
        <w:jc w:val="both"/>
        <w:rPr>
          <w:rFonts w:ascii="Calibri" w:hAnsi="Calibri" w:cs="Arial"/>
        </w:rPr>
      </w:pPr>
      <w:r w:rsidRPr="004C6C2A">
        <w:rPr>
          <w:rFonts w:ascii="Calibri" w:hAnsi="Calibri"/>
        </w:rPr>
        <w:t xml:space="preserve">preferred spoken language, </w:t>
      </w:r>
    </w:p>
    <w:p w:rsidR="002633B9" w:rsidRPr="004C6C2A" w:rsidRDefault="002633B9" w:rsidP="002633B9">
      <w:pPr>
        <w:pStyle w:val="ListParagraph"/>
        <w:numPr>
          <w:ilvl w:val="0"/>
          <w:numId w:val="31"/>
        </w:numPr>
        <w:spacing w:after="0" w:line="276" w:lineRule="auto"/>
        <w:ind w:firstLine="54"/>
        <w:jc w:val="both"/>
        <w:rPr>
          <w:rFonts w:ascii="Calibri" w:hAnsi="Calibri" w:cs="Arial"/>
        </w:rPr>
      </w:pPr>
      <w:r w:rsidRPr="004C6C2A">
        <w:rPr>
          <w:rFonts w:ascii="Calibri" w:hAnsi="Calibri"/>
        </w:rPr>
        <w:t xml:space="preserve">country of origin and </w:t>
      </w:r>
    </w:p>
    <w:p w:rsidR="002633B9" w:rsidRPr="004C6C2A" w:rsidRDefault="002633B9" w:rsidP="002633B9">
      <w:pPr>
        <w:pStyle w:val="ListParagraph"/>
        <w:numPr>
          <w:ilvl w:val="0"/>
          <w:numId w:val="31"/>
        </w:numPr>
        <w:spacing w:after="0" w:line="276" w:lineRule="auto"/>
        <w:ind w:firstLine="54"/>
        <w:jc w:val="both"/>
        <w:rPr>
          <w:rFonts w:ascii="Calibri" w:hAnsi="Calibri" w:cs="Arial"/>
        </w:rPr>
      </w:pPr>
      <w:r w:rsidRPr="004C6C2A">
        <w:rPr>
          <w:rFonts w:ascii="Calibri" w:hAnsi="Calibri"/>
        </w:rPr>
        <w:t>country of birth</w:t>
      </w:r>
      <w:r w:rsidRPr="004C6C2A">
        <w:rPr>
          <w:rStyle w:val="FootnoteReference"/>
          <w:rFonts w:ascii="Calibri" w:hAnsi="Calibri"/>
        </w:rPr>
        <w:footnoteReference w:id="5"/>
      </w:r>
    </w:p>
    <w:p w:rsidR="003079BF" w:rsidRPr="007977ED" w:rsidRDefault="003079BF">
      <w:pPr>
        <w:spacing w:after="0" w:line="240" w:lineRule="auto"/>
        <w:rPr>
          <w:rFonts w:ascii="Calibri" w:hAnsi="Calibri"/>
        </w:rPr>
      </w:pPr>
    </w:p>
    <w:p w:rsidR="00534C7A" w:rsidRPr="001A13C1" w:rsidRDefault="00534C7A" w:rsidP="00534C7A">
      <w:pPr>
        <w:pStyle w:val="Heading2"/>
        <w:rPr>
          <w:b/>
        </w:rPr>
      </w:pPr>
      <w:bookmarkStart w:id="18" w:name="_Toc426550655"/>
      <w:proofErr w:type="gramStart"/>
      <w:r w:rsidRPr="001A13C1">
        <w:rPr>
          <w:b/>
        </w:rPr>
        <w:t>RESPONSE TO QUESTION</w:t>
      </w:r>
      <w:r>
        <w:rPr>
          <w:b/>
        </w:rPr>
        <w:t>S 5</w:t>
      </w:r>
      <w:r w:rsidRPr="001A13C1">
        <w:rPr>
          <w:b/>
        </w:rPr>
        <w:t>.</w:t>
      </w:r>
      <w:bookmarkEnd w:id="18"/>
      <w:proofErr w:type="gramEnd"/>
    </w:p>
    <w:p w:rsidR="007977ED" w:rsidRDefault="00534C7A">
      <w:pPr>
        <w:spacing w:after="0" w:line="240" w:lineRule="auto"/>
        <w:rPr>
          <w:b/>
          <w:shd w:val="clear" w:color="auto" w:fill="D9D9D9" w:themeFill="background1" w:themeFillShade="D9"/>
        </w:rPr>
      </w:pPr>
      <w:r w:rsidRPr="00534C7A">
        <w:rPr>
          <w:b/>
          <w:shd w:val="clear" w:color="auto" w:fill="D9D9D9" w:themeFill="background1" w:themeFillShade="D9"/>
        </w:rPr>
        <w:t>Does the Framework identify what is needed in the current and future disability environment? If not, what changes are required?</w:t>
      </w:r>
    </w:p>
    <w:p w:rsidR="00586C5A" w:rsidRDefault="00586C5A" w:rsidP="00586C5A">
      <w:pPr>
        <w:spacing w:after="0" w:line="240" w:lineRule="auto"/>
        <w:rPr>
          <w:shd w:val="clear" w:color="auto" w:fill="D9D9D9" w:themeFill="background1" w:themeFillShade="D9"/>
        </w:rPr>
      </w:pPr>
    </w:p>
    <w:p w:rsidR="00240D54" w:rsidRPr="004C6C2A" w:rsidRDefault="00FC378C">
      <w:pPr>
        <w:spacing w:after="0" w:line="240" w:lineRule="auto"/>
        <w:rPr>
          <w:rFonts w:ascii="Calibri" w:hAnsi="Calibri"/>
        </w:rPr>
      </w:pPr>
      <w:r w:rsidRPr="004C6C2A">
        <w:rPr>
          <w:rFonts w:ascii="Calibri" w:hAnsi="Calibri" w:cs="Arial"/>
          <w:b/>
          <w:noProof/>
          <w:u w:val="single"/>
          <w:lang w:eastAsia="en-AU"/>
        </w:rPr>
        <mc:AlternateContent>
          <mc:Choice Requires="wps">
            <w:drawing>
              <wp:anchor distT="45720" distB="45720" distL="114300" distR="114300" simplePos="0" relativeHeight="251659264" behindDoc="0" locked="0" layoutInCell="1" allowOverlap="1" wp14:anchorId="0C1318B3" wp14:editId="53A74432">
                <wp:simplePos x="0" y="0"/>
                <wp:positionH relativeFrom="margin">
                  <wp:posOffset>2853</wp:posOffset>
                </wp:positionH>
                <wp:positionV relativeFrom="paragraph">
                  <wp:posOffset>683184</wp:posOffset>
                </wp:positionV>
                <wp:extent cx="5813425" cy="845820"/>
                <wp:effectExtent l="19050" t="19050" r="34925" b="304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8458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0" cmpd="thickThin" algn="ctr">
                          <a:solidFill>
                            <a:srgbClr val="A5A5A5"/>
                          </a:solidFill>
                          <a:miter lim="800000"/>
                          <a:headEnd/>
                          <a:tailEnd/>
                        </a:ln>
                        <a:effectLst/>
                        <a:extLst/>
                      </wps:spPr>
                      <wps:txbx>
                        <w:txbxContent>
                          <w:p w:rsidR="00240D54" w:rsidRPr="000D6EF1" w:rsidRDefault="00240D54" w:rsidP="00240D54">
                            <w:pPr>
                              <w:spacing w:after="0" w:line="240" w:lineRule="auto"/>
                              <w:rPr>
                                <w:rFonts w:ascii="Calibri" w:hAnsi="Calibri"/>
                              </w:rPr>
                            </w:pPr>
                            <w:r w:rsidRPr="000D6EF1">
                              <w:rPr>
                                <w:rFonts w:ascii="Calibri" w:hAnsi="Calibri"/>
                              </w:rPr>
                              <w:t xml:space="preserve">Whilst efforts to build the capacity of NDIS participants for self-advocacy are important, many vulnerable people with disability whose rights are not being met and who are experiencing unfair treatment, abuse and discrimination </w:t>
                            </w:r>
                            <w:r w:rsidR="00FC378C" w:rsidRPr="000D6EF1">
                              <w:rPr>
                                <w:rFonts w:ascii="Calibri" w:hAnsi="Calibri"/>
                              </w:rPr>
                              <w:t xml:space="preserve">will </w:t>
                            </w:r>
                            <w:r w:rsidRPr="000D6EF1">
                              <w:rPr>
                                <w:rFonts w:ascii="Calibri" w:hAnsi="Calibri"/>
                              </w:rPr>
                              <w:t xml:space="preserve">need access to other forms of independent advocacy to work with them to address serious issues of disadvantage. </w:t>
                            </w:r>
                          </w:p>
                          <w:p w:rsidR="00240D54" w:rsidRPr="002C1995" w:rsidRDefault="00240D54" w:rsidP="00240D54">
                            <w:pPr>
                              <w:spacing w:before="120"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1318B3" id="_x0000_t202" coordsize="21600,21600" o:spt="202" path="m,l,21600r21600,l21600,xe">
                <v:stroke joinstyle="miter"/>
                <v:path gradientshapeok="t" o:connecttype="rect"/>
              </v:shapetype>
              <v:shape id="Text Box 5" o:spid="_x0000_s1026" type="#_x0000_t202" style="position:absolute;margin-left:.2pt;margin-top:53.8pt;width:457.75pt;height:6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R9wQIAAFsGAAAOAAAAZHJzL2Uyb0RvYy54bWy8Ve1q2zAU/T/YOwj9X52kcZuaOqVr1zHo&#10;PqDdAyiybIvKkicpsbun75GUpGErGxtjBMzV1dW5X+fenF+MnSIbYZ00uqTTowklQnNTSd2U9Ov9&#10;zZsFJc4zXTFltCjpo3D0Yvn61fnQF2JmWqMqYQlAtCuGvqSt932RZY63omPuyPRC47I2tmMeR9tk&#10;lWUD0DuVzSaTk2wwtuqt4cI5aK/TJV1G/LoW3H+uayc8USVFbD5+bfyuwjdbnrOisaxvJd+Gwf4i&#10;io5JDad7qGvmGVlb+RNUJ7k1ztT+iJsuM3UtuYg5IJvp5Ids7lrWi5gLiuP6fZncv4PlnzZfLJFV&#10;SXNKNOvQonsxevLWjCQP1Rl6V8DoroeZH6FGl2Omrr81/MERba5aphtxaa0ZWsEqRDcNL7ODpwnH&#10;BZDV8NFUcMPW3kSgsbZdKB2KQYCOLj3uOxNC4VDmi+nxfIYQOe4W83wxi63LWLF73Vvn3wvTkSCU&#10;1KLzEZ1tbp0P0bBiZ7LtU3UjlYqyg0kSSG8Q/iQlGDgorpQlGwb2MM6F9il3te6QRNLnk8mWRtCC&#10;bEl7tlPDbyRzAIpRNO7Q1ek8PA+avdWv3c13wKw49Jfv1L/xtzj+v/6mcPdnCYYAXyjo6U79YoJQ&#10;NrsuKqkJCAnShNoCizjOlADFEy3jkO6brzQZSnpyjPqBXV0PM49d8HDfYqIJUw3WGvc2tcgouX/o&#10;bLPak+MyD7/IenTy0KyTHgtOyQ68TeHElRMG5Z2uouyZVElGGkoHMoi4uhJzcRr9lsRhpMIUpXny&#10;42oEQlCuTPWI4bIG3Eci2MgQWmO/UzJgu5XUfVszKyhRHzQYfjadz2Hm42Gen2KciD28WR3eMM0B&#10;hcKgIFG88mmFrnsrmxae0lhoc4mhrmWct+eotqsAGywNQNq2YUUenqPV83/C8gkAAP//AwBQSwME&#10;FAAGAAgAAAAhAAcyA5XfAAAACAEAAA8AAABkcnMvZG93bnJldi54bWxMj8FOwzAQRO9I/IO1SFwQ&#10;dRq1pQ1xKoTEpZeKgoS4OfE2jmqvo9htwt+znOhxdkYzb8vt5J244BC7QArmswwEUhNMR62Cz4+3&#10;xzWImDQZ7QKhgh+MsK1ub0pdmDDSO14OqRVcQrHQCmxKfSFlbCx6HWehR2LvGAavE8uhlWbQI5d7&#10;J/MsW0mvO+IFq3t8tdicDmevYN885LHe2XE8Lr+/dvvJBHcySt3fTS/PIBJO6T8Mf/iMDhUz1eFM&#10;JgqnYME5vmZPKxBsb+bLDYhaQb7I1iCrUl4/UP0CAAD//wMAUEsBAi0AFAAGAAgAAAAhALaDOJL+&#10;AAAA4QEAABMAAAAAAAAAAAAAAAAAAAAAAFtDb250ZW50X1R5cGVzXS54bWxQSwECLQAUAAYACAAA&#10;ACEAOP0h/9YAAACUAQAACwAAAAAAAAAAAAAAAAAvAQAAX3JlbHMvLnJlbHNQSwECLQAUAAYACAAA&#10;ACEA6V00fcECAABbBgAADgAAAAAAAAAAAAAAAAAuAgAAZHJzL2Uyb0RvYy54bWxQSwECLQAUAAYA&#10;CAAAACEABzIDld8AAAAIAQAADwAAAAAAAAAAAAAAAAAbBQAAZHJzL2Rvd25yZXYueG1sUEsFBgAA&#10;AAAEAAQA8wAAACcGAAAAAA==&#10;" fillcolor="#f6f8fb [180]" strokecolor="#a5a5a5" strokeweight="5pt">
                <v:fill color2="#cad9eb [980]" colors="0 #f6f9fc;48497f #b0c6e1;54395f #b0c6e1;1 #cad9eb" focus="100%" type="gradient"/>
                <v:stroke linestyle="thickThin"/>
                <v:textbox>
                  <w:txbxContent>
                    <w:p w:rsidR="00240D54" w:rsidRPr="000D6EF1" w:rsidRDefault="00240D54" w:rsidP="00240D54">
                      <w:pPr>
                        <w:spacing w:after="0" w:line="240" w:lineRule="auto"/>
                        <w:rPr>
                          <w:rFonts w:ascii="Calibri" w:hAnsi="Calibri"/>
                        </w:rPr>
                      </w:pPr>
                      <w:r w:rsidRPr="000D6EF1">
                        <w:rPr>
                          <w:rFonts w:ascii="Calibri" w:hAnsi="Calibri"/>
                        </w:rPr>
                        <w:t xml:space="preserve">Whilst efforts to build the capacity of NDIS participants for self-advocacy are important, many vulnerable people with disability whose rights are not being met and who are experiencing unfair treatment, abuse and discrimination </w:t>
                      </w:r>
                      <w:r w:rsidR="00FC378C" w:rsidRPr="000D6EF1">
                        <w:rPr>
                          <w:rFonts w:ascii="Calibri" w:hAnsi="Calibri"/>
                        </w:rPr>
                        <w:t xml:space="preserve">will </w:t>
                      </w:r>
                      <w:r w:rsidRPr="000D6EF1">
                        <w:rPr>
                          <w:rFonts w:ascii="Calibri" w:hAnsi="Calibri"/>
                        </w:rPr>
                        <w:t xml:space="preserve">need access to other forms of independent advocacy to work with them to address serious issues of disadvantage. </w:t>
                      </w:r>
                    </w:p>
                    <w:p w:rsidR="00240D54" w:rsidRPr="002C1995" w:rsidRDefault="00240D54" w:rsidP="00240D54">
                      <w:pPr>
                        <w:spacing w:before="120" w:after="120"/>
                      </w:pPr>
                    </w:p>
                  </w:txbxContent>
                </v:textbox>
                <w10:wrap type="square" anchorx="margin"/>
              </v:shape>
            </w:pict>
          </mc:Fallback>
        </mc:AlternateContent>
      </w:r>
      <w:r w:rsidR="005C2D28" w:rsidRPr="004C6C2A">
        <w:rPr>
          <w:rFonts w:ascii="Calibri" w:hAnsi="Calibri"/>
        </w:rPr>
        <w:t xml:space="preserve">The proposed Quality and Safeguarding framework for the NDIS articulated </w:t>
      </w:r>
      <w:r w:rsidR="000D6EF1">
        <w:rPr>
          <w:rFonts w:ascii="Calibri" w:hAnsi="Calibri"/>
        </w:rPr>
        <w:t xml:space="preserve">a strong commitment to the United Nations CRPD and </w:t>
      </w:r>
      <w:r w:rsidR="004C6C2A">
        <w:rPr>
          <w:rFonts w:ascii="Calibri" w:hAnsi="Calibri"/>
        </w:rPr>
        <w:t>the need for</w:t>
      </w:r>
      <w:r w:rsidR="000D6EF1">
        <w:rPr>
          <w:rFonts w:ascii="Calibri" w:hAnsi="Calibri"/>
        </w:rPr>
        <w:t xml:space="preserve"> informal and formal </w:t>
      </w:r>
      <w:r w:rsidR="004C6C2A">
        <w:rPr>
          <w:rFonts w:ascii="Calibri" w:hAnsi="Calibri"/>
        </w:rPr>
        <w:t>a</w:t>
      </w:r>
      <w:r w:rsidR="005C2D28" w:rsidRPr="004C6C2A">
        <w:rPr>
          <w:rFonts w:ascii="Calibri" w:hAnsi="Calibri"/>
        </w:rPr>
        <w:t xml:space="preserve">dvocacy </w:t>
      </w:r>
      <w:r w:rsidR="004C6C2A">
        <w:rPr>
          <w:rFonts w:ascii="Calibri" w:hAnsi="Calibri"/>
        </w:rPr>
        <w:t>to safeguard the</w:t>
      </w:r>
      <w:r w:rsidR="000D6EF1">
        <w:rPr>
          <w:rFonts w:ascii="Calibri" w:hAnsi="Calibri"/>
        </w:rPr>
        <w:t>se</w:t>
      </w:r>
      <w:r w:rsidR="004C6C2A">
        <w:rPr>
          <w:rFonts w:ascii="Calibri" w:hAnsi="Calibri"/>
        </w:rPr>
        <w:t xml:space="preserve"> rights </w:t>
      </w:r>
      <w:r w:rsidR="000D6EF1">
        <w:rPr>
          <w:rFonts w:ascii="Calibri" w:hAnsi="Calibri"/>
        </w:rPr>
        <w:t xml:space="preserve">for </w:t>
      </w:r>
      <w:r w:rsidR="004C6C2A">
        <w:rPr>
          <w:rFonts w:ascii="Calibri" w:hAnsi="Calibri"/>
        </w:rPr>
        <w:t xml:space="preserve">people with </w:t>
      </w:r>
      <w:r w:rsidR="000D6EF1">
        <w:rPr>
          <w:rFonts w:ascii="Calibri" w:hAnsi="Calibri"/>
        </w:rPr>
        <w:t xml:space="preserve">disability living in Australia. </w:t>
      </w:r>
      <w:r w:rsidR="005C2D28" w:rsidRPr="004C6C2A">
        <w:rPr>
          <w:rFonts w:ascii="Calibri" w:hAnsi="Calibri"/>
        </w:rPr>
        <w:t xml:space="preserve"> </w:t>
      </w:r>
    </w:p>
    <w:p w:rsidR="00240D54" w:rsidRPr="004C6C2A" w:rsidRDefault="00240D54">
      <w:pPr>
        <w:spacing w:after="0" w:line="240" w:lineRule="auto"/>
        <w:rPr>
          <w:rFonts w:ascii="Calibri" w:hAnsi="Calibri"/>
        </w:rPr>
      </w:pPr>
    </w:p>
    <w:p w:rsidR="004C6C2A" w:rsidRDefault="00FC378C">
      <w:pPr>
        <w:spacing w:after="0" w:line="240" w:lineRule="auto"/>
        <w:rPr>
          <w:rFonts w:ascii="Calibri" w:hAnsi="Calibri"/>
        </w:rPr>
      </w:pPr>
      <w:r w:rsidRPr="004C6C2A">
        <w:rPr>
          <w:rFonts w:ascii="Calibri" w:hAnsi="Calibri"/>
        </w:rPr>
        <w:t xml:space="preserve">People with disability and their families from CALD communities are particularly disadvantaged in understanding their rights and knowing how to make a complaint. Language and cultural differences can make it more difficult to understand information and to negotiate </w:t>
      </w:r>
      <w:r w:rsidR="004C6C2A">
        <w:rPr>
          <w:rFonts w:ascii="Calibri" w:hAnsi="Calibri"/>
        </w:rPr>
        <w:t xml:space="preserve">and access </w:t>
      </w:r>
      <w:r w:rsidRPr="004C6C2A">
        <w:rPr>
          <w:rFonts w:ascii="Calibri" w:hAnsi="Calibri"/>
        </w:rPr>
        <w:t>complex systems of support</w:t>
      </w:r>
      <w:r w:rsidR="001E0519" w:rsidRPr="004C6C2A">
        <w:rPr>
          <w:rFonts w:ascii="Calibri" w:hAnsi="Calibri"/>
        </w:rPr>
        <w:t>.</w:t>
      </w:r>
    </w:p>
    <w:p w:rsidR="004C6C2A" w:rsidRDefault="004C6C2A">
      <w:pPr>
        <w:spacing w:after="0" w:line="240" w:lineRule="auto"/>
        <w:rPr>
          <w:rFonts w:ascii="Calibri" w:hAnsi="Calibri"/>
        </w:rPr>
      </w:pPr>
    </w:p>
    <w:p w:rsidR="00586C5A" w:rsidRPr="004C6C2A" w:rsidRDefault="001E0519">
      <w:pPr>
        <w:spacing w:after="0" w:line="240" w:lineRule="auto"/>
        <w:rPr>
          <w:rFonts w:ascii="Calibri" w:hAnsi="Calibri"/>
        </w:rPr>
      </w:pPr>
      <w:r w:rsidRPr="004C6C2A">
        <w:rPr>
          <w:rFonts w:ascii="Calibri" w:hAnsi="Calibri"/>
        </w:rPr>
        <w:t xml:space="preserve">Access to independent advocacy </w:t>
      </w:r>
      <w:r w:rsidR="006679DA" w:rsidRPr="004C6C2A">
        <w:rPr>
          <w:rFonts w:ascii="Calibri" w:hAnsi="Calibri"/>
        </w:rPr>
        <w:t xml:space="preserve">support </w:t>
      </w:r>
      <w:r w:rsidRPr="004C6C2A">
        <w:rPr>
          <w:rFonts w:ascii="Calibri" w:hAnsi="Calibri"/>
        </w:rPr>
        <w:t xml:space="preserve">is </w:t>
      </w:r>
      <w:r w:rsidR="006679DA" w:rsidRPr="004C6C2A">
        <w:rPr>
          <w:rFonts w:ascii="Calibri" w:hAnsi="Calibri"/>
        </w:rPr>
        <w:t xml:space="preserve">an </w:t>
      </w:r>
      <w:r w:rsidRPr="004C6C2A">
        <w:rPr>
          <w:rFonts w:ascii="Calibri" w:hAnsi="Calibri"/>
        </w:rPr>
        <w:t>important</w:t>
      </w:r>
      <w:r w:rsidR="006679DA" w:rsidRPr="004C6C2A">
        <w:rPr>
          <w:rFonts w:ascii="Calibri" w:hAnsi="Calibri"/>
        </w:rPr>
        <w:t xml:space="preserve"> safeguard for all people with disability whether they are eligible to access the NDIS or not.</w:t>
      </w:r>
      <w:r w:rsidR="00FC378C" w:rsidRPr="004C6C2A">
        <w:rPr>
          <w:rFonts w:ascii="Calibri" w:hAnsi="Calibri"/>
        </w:rPr>
        <w:t xml:space="preserve"> </w:t>
      </w:r>
    </w:p>
    <w:p w:rsidR="00FC378C" w:rsidRDefault="00FC378C">
      <w:pPr>
        <w:spacing w:after="0" w:line="240" w:lineRule="auto"/>
        <w:rPr>
          <w:b/>
        </w:rPr>
      </w:pPr>
      <w:r>
        <w:rPr>
          <w:b/>
        </w:rPr>
        <w:br w:type="page"/>
      </w:r>
    </w:p>
    <w:p w:rsidR="00A843CD" w:rsidRPr="00FC378C" w:rsidRDefault="00A843CD" w:rsidP="00FC378C">
      <w:pPr>
        <w:pStyle w:val="Heading2"/>
        <w:rPr>
          <w:b/>
        </w:rPr>
      </w:pPr>
      <w:bookmarkStart w:id="19" w:name="_Toc426550656"/>
      <w:proofErr w:type="gramStart"/>
      <w:r w:rsidRPr="00FC378C">
        <w:rPr>
          <w:b/>
        </w:rPr>
        <w:lastRenderedPageBreak/>
        <w:t>RESPONSE TO QUESTIONS 6.</w:t>
      </w:r>
      <w:bookmarkEnd w:id="19"/>
      <w:proofErr w:type="gramEnd"/>
    </w:p>
    <w:p w:rsidR="00921C46" w:rsidRPr="00D971D0" w:rsidRDefault="00EB4A65" w:rsidP="00DD6437">
      <w:pPr>
        <w:widowControl w:val="0"/>
        <w:shd w:val="clear" w:color="auto" w:fill="D9D9D9" w:themeFill="background1" w:themeFillShade="D9"/>
        <w:spacing w:after="0" w:line="276" w:lineRule="auto"/>
        <w:jc w:val="both"/>
        <w:rPr>
          <w:rFonts w:ascii="Calibri" w:hAnsi="Calibri" w:cs="Arial"/>
          <w:b/>
          <w:sz w:val="26"/>
          <w:szCs w:val="26"/>
        </w:rPr>
      </w:pPr>
      <w:r w:rsidRPr="00D971D0">
        <w:rPr>
          <w:rFonts w:ascii="Calibri" w:hAnsi="Calibri" w:cs="Arial"/>
          <w:b/>
          <w:sz w:val="26"/>
          <w:szCs w:val="26"/>
        </w:rPr>
        <w:t>Do you have any other comments, thoughts or ideas about the Framework?</w:t>
      </w:r>
    </w:p>
    <w:p w:rsidR="00B577DF" w:rsidRDefault="00A843CD" w:rsidP="00AE0DCC">
      <w:pPr>
        <w:spacing w:line="276" w:lineRule="auto"/>
        <w:jc w:val="both"/>
        <w:rPr>
          <w:rFonts w:ascii="Calibri" w:hAnsi="Calibri" w:cs="Arial"/>
          <w:b/>
          <w:sz w:val="24"/>
          <w:szCs w:val="24"/>
        </w:rPr>
      </w:pPr>
      <w:r>
        <w:rPr>
          <w:rFonts w:ascii="Calibri" w:hAnsi="Calibri" w:cs="Arial"/>
          <w:b/>
          <w:sz w:val="24"/>
          <w:szCs w:val="24"/>
        </w:rPr>
        <w:t>Sometimes it is important to state what independent advocacy is not.</w:t>
      </w:r>
    </w:p>
    <w:p w:rsidR="00921C46" w:rsidRPr="00117315" w:rsidRDefault="00921C46" w:rsidP="00AE0DCC">
      <w:pPr>
        <w:spacing w:line="276" w:lineRule="auto"/>
        <w:jc w:val="both"/>
        <w:rPr>
          <w:rFonts w:ascii="Calibri" w:hAnsi="Calibri" w:cs="Arial"/>
          <w:b/>
          <w:sz w:val="24"/>
          <w:szCs w:val="24"/>
        </w:rPr>
      </w:pPr>
      <w:r w:rsidRPr="00117315">
        <w:rPr>
          <w:rFonts w:ascii="Calibri" w:hAnsi="Calibri" w:cs="Arial"/>
          <w:b/>
          <w:sz w:val="24"/>
          <w:szCs w:val="24"/>
        </w:rPr>
        <w:t xml:space="preserve">Independent social advocacy is </w:t>
      </w:r>
      <w:r w:rsidRPr="00117315">
        <w:rPr>
          <w:rFonts w:ascii="Calibri" w:hAnsi="Calibri" w:cs="Arial"/>
          <w:b/>
          <w:sz w:val="24"/>
          <w:szCs w:val="24"/>
          <w:u w:val="single"/>
        </w:rPr>
        <w:t>NOT</w:t>
      </w:r>
      <w:r w:rsidRPr="00117315">
        <w:rPr>
          <w:rFonts w:ascii="Calibri" w:hAnsi="Calibri" w:cs="Arial"/>
          <w:b/>
          <w:sz w:val="24"/>
          <w:szCs w:val="24"/>
        </w:rPr>
        <w:t>:</w:t>
      </w:r>
    </w:p>
    <w:p w:rsidR="00921C46" w:rsidRPr="00117315" w:rsidRDefault="00921C46" w:rsidP="00AE0DCC">
      <w:pPr>
        <w:numPr>
          <w:ilvl w:val="0"/>
          <w:numId w:val="14"/>
        </w:numPr>
        <w:spacing w:after="0" w:line="276" w:lineRule="auto"/>
        <w:jc w:val="both"/>
        <w:rPr>
          <w:rFonts w:ascii="Calibri" w:hAnsi="Calibri" w:cs="Arial"/>
          <w:sz w:val="24"/>
          <w:szCs w:val="24"/>
        </w:rPr>
      </w:pPr>
      <w:r w:rsidRPr="00117315">
        <w:rPr>
          <w:rFonts w:ascii="Calibri" w:hAnsi="Calibri" w:cs="Arial"/>
          <w:b/>
          <w:bCs/>
          <w:sz w:val="24"/>
          <w:szCs w:val="24"/>
          <w:lang w:val="en-US"/>
        </w:rPr>
        <w:t xml:space="preserve">Case management: </w:t>
      </w:r>
      <w:r w:rsidRPr="00117315">
        <w:rPr>
          <w:rFonts w:ascii="Calibri" w:hAnsi="Calibri" w:cs="Arial"/>
          <w:sz w:val="24"/>
          <w:szCs w:val="24"/>
          <w:lang w:val="en-US"/>
        </w:rPr>
        <w:t xml:space="preserve">Case management is about coordinating the broad provision of services. While case managers can and sometimes do challenge service systems, potential or real conflicts of interests tend to limit this important work.  </w:t>
      </w:r>
    </w:p>
    <w:p w:rsidR="00921C46" w:rsidRPr="00B577DF" w:rsidRDefault="00921C46" w:rsidP="00AE0DCC">
      <w:pPr>
        <w:spacing w:after="0" w:line="276" w:lineRule="auto"/>
        <w:jc w:val="both"/>
        <w:rPr>
          <w:rFonts w:ascii="Calibri" w:hAnsi="Calibri" w:cs="Arial"/>
          <w:sz w:val="16"/>
          <w:szCs w:val="16"/>
        </w:rPr>
      </w:pPr>
      <w:r w:rsidRPr="00117315">
        <w:rPr>
          <w:rFonts w:ascii="Calibri" w:hAnsi="Calibri" w:cs="Arial"/>
          <w:sz w:val="24"/>
          <w:szCs w:val="24"/>
          <w:lang w:val="en-US"/>
        </w:rPr>
        <w:t xml:space="preserve"> </w:t>
      </w:r>
    </w:p>
    <w:p w:rsidR="00921C46" w:rsidRPr="00117315" w:rsidRDefault="00921C46" w:rsidP="00AE0DCC">
      <w:pPr>
        <w:numPr>
          <w:ilvl w:val="0"/>
          <w:numId w:val="15"/>
        </w:numPr>
        <w:spacing w:after="0" w:line="276" w:lineRule="auto"/>
        <w:jc w:val="both"/>
        <w:rPr>
          <w:rFonts w:ascii="Calibri" w:hAnsi="Calibri" w:cs="Arial"/>
          <w:sz w:val="24"/>
          <w:szCs w:val="24"/>
        </w:rPr>
      </w:pPr>
      <w:r w:rsidRPr="00117315">
        <w:rPr>
          <w:rFonts w:ascii="Calibri" w:hAnsi="Calibri" w:cs="Arial"/>
          <w:b/>
          <w:bCs/>
          <w:sz w:val="24"/>
          <w:szCs w:val="24"/>
          <w:lang w:val="en-US"/>
        </w:rPr>
        <w:t>Mediation</w:t>
      </w:r>
      <w:r w:rsidRPr="00117315">
        <w:rPr>
          <w:rFonts w:ascii="Calibri" w:hAnsi="Calibri" w:cs="Arial"/>
          <w:sz w:val="24"/>
          <w:szCs w:val="24"/>
          <w:lang w:val="en-US"/>
        </w:rPr>
        <w:t>: The advocate’s role is not that of a mediator, they are not impartial, but clearly on the side of the person with a disability and safeguarding their rights and interests.</w:t>
      </w:r>
    </w:p>
    <w:p w:rsidR="00921C46" w:rsidRPr="00B577DF" w:rsidRDefault="00921C46" w:rsidP="00AE0DCC">
      <w:pPr>
        <w:spacing w:after="0" w:line="276" w:lineRule="auto"/>
        <w:ind w:left="720"/>
        <w:jc w:val="both"/>
        <w:rPr>
          <w:rFonts w:ascii="Calibri" w:hAnsi="Calibri" w:cs="Arial"/>
          <w:sz w:val="16"/>
          <w:szCs w:val="16"/>
        </w:rPr>
      </w:pPr>
    </w:p>
    <w:p w:rsidR="00921C46" w:rsidRPr="00117315" w:rsidRDefault="00921C46" w:rsidP="00AE0DCC">
      <w:pPr>
        <w:widowControl w:val="0"/>
        <w:numPr>
          <w:ilvl w:val="0"/>
          <w:numId w:val="15"/>
        </w:numPr>
        <w:spacing w:after="0" w:line="276" w:lineRule="auto"/>
        <w:jc w:val="both"/>
        <w:rPr>
          <w:rFonts w:ascii="Calibri" w:hAnsi="Calibri" w:cs="Arial"/>
          <w:b/>
          <w:sz w:val="24"/>
          <w:szCs w:val="24"/>
        </w:rPr>
      </w:pPr>
      <w:r w:rsidRPr="00117315">
        <w:rPr>
          <w:rFonts w:ascii="Calibri" w:hAnsi="Calibri" w:cs="Arial"/>
          <w:b/>
          <w:bCs/>
          <w:sz w:val="24"/>
          <w:szCs w:val="24"/>
          <w:lang w:val="en-US"/>
        </w:rPr>
        <w:t>Service provision:</w:t>
      </w:r>
      <w:r w:rsidRPr="00117315">
        <w:rPr>
          <w:rFonts w:ascii="Calibri" w:hAnsi="Calibri" w:cs="Arial"/>
          <w:sz w:val="24"/>
          <w:szCs w:val="24"/>
          <w:lang w:val="en-US"/>
        </w:rPr>
        <w:t xml:space="preserve">  Individual advocacy whilst working directly with individuals is different from service provision. AMPARO Advocacy does not provide or coordinate </w:t>
      </w:r>
      <w:proofErr w:type="gramStart"/>
      <w:r w:rsidRPr="00117315">
        <w:rPr>
          <w:rFonts w:ascii="Calibri" w:hAnsi="Calibri" w:cs="Arial"/>
          <w:sz w:val="24"/>
          <w:szCs w:val="24"/>
          <w:lang w:val="en-US"/>
        </w:rPr>
        <w:t>services,</w:t>
      </w:r>
      <w:proofErr w:type="gramEnd"/>
      <w:r w:rsidRPr="00117315">
        <w:rPr>
          <w:rFonts w:ascii="Calibri" w:hAnsi="Calibri" w:cs="Arial"/>
          <w:sz w:val="24"/>
          <w:szCs w:val="24"/>
          <w:lang w:val="en-US"/>
        </w:rPr>
        <w:t xml:space="preserve"> our role is </w:t>
      </w:r>
      <w:r w:rsidRPr="00117315">
        <w:rPr>
          <w:rFonts w:ascii="Calibri" w:hAnsi="Calibri" w:cs="Arial"/>
          <w:bCs/>
          <w:iCs/>
          <w:sz w:val="24"/>
          <w:szCs w:val="24"/>
          <w:lang w:val="en-US"/>
        </w:rPr>
        <w:t>to influence those whose business it is to provide appropriate</w:t>
      </w:r>
      <w:r w:rsidR="007E341C">
        <w:rPr>
          <w:rFonts w:ascii="Calibri" w:hAnsi="Calibri" w:cs="Arial"/>
          <w:bCs/>
          <w:iCs/>
          <w:sz w:val="24"/>
          <w:szCs w:val="24"/>
          <w:lang w:val="en-US"/>
        </w:rPr>
        <w:t>, timely</w:t>
      </w:r>
      <w:r w:rsidRPr="00117315">
        <w:rPr>
          <w:rFonts w:ascii="Calibri" w:hAnsi="Calibri" w:cs="Arial"/>
          <w:bCs/>
          <w:iCs/>
          <w:sz w:val="24"/>
          <w:szCs w:val="24"/>
          <w:lang w:val="en-US"/>
        </w:rPr>
        <w:t xml:space="preserve"> </w:t>
      </w:r>
      <w:r w:rsidR="00A843CD">
        <w:rPr>
          <w:rFonts w:ascii="Calibri" w:hAnsi="Calibri" w:cs="Arial"/>
          <w:bCs/>
          <w:iCs/>
          <w:sz w:val="24"/>
          <w:szCs w:val="24"/>
          <w:lang w:val="en-US"/>
        </w:rPr>
        <w:t xml:space="preserve">and appropriate information, </w:t>
      </w:r>
      <w:r w:rsidRPr="00117315">
        <w:rPr>
          <w:rFonts w:ascii="Calibri" w:hAnsi="Calibri" w:cs="Arial"/>
          <w:bCs/>
          <w:iCs/>
          <w:sz w:val="24"/>
          <w:szCs w:val="24"/>
          <w:lang w:val="en-US"/>
        </w:rPr>
        <w:t xml:space="preserve">supports and services as necessary. </w:t>
      </w:r>
    </w:p>
    <w:p w:rsidR="00921C46" w:rsidRPr="00117315" w:rsidRDefault="00921C46" w:rsidP="00AE0DCC">
      <w:pPr>
        <w:widowControl w:val="0"/>
        <w:spacing w:after="0" w:line="276" w:lineRule="auto"/>
        <w:jc w:val="both"/>
        <w:rPr>
          <w:rFonts w:ascii="Calibri" w:hAnsi="Calibri" w:cs="Arial"/>
          <w:b/>
          <w:sz w:val="24"/>
          <w:szCs w:val="24"/>
        </w:rPr>
      </w:pPr>
    </w:p>
    <w:p w:rsidR="00B577DF" w:rsidRPr="00490DFC" w:rsidRDefault="00B577DF" w:rsidP="00B577DF">
      <w:pPr>
        <w:pStyle w:val="Heading2"/>
        <w:rPr>
          <w:b/>
        </w:rPr>
      </w:pPr>
      <w:bookmarkStart w:id="20" w:name="_Toc426550657"/>
      <w:r w:rsidRPr="00490DFC">
        <w:rPr>
          <w:b/>
        </w:rPr>
        <w:t>INDEPENDENT ADVOCACY SUPPORT IS A CRUCIAL FORM OF EARLY INTERVENTION</w:t>
      </w:r>
      <w:bookmarkEnd w:id="20"/>
      <w:r w:rsidRPr="00490DFC">
        <w:rPr>
          <w:b/>
        </w:rPr>
        <w:t xml:space="preserve"> </w:t>
      </w:r>
    </w:p>
    <w:p w:rsidR="00B577DF" w:rsidRPr="00B577DF" w:rsidRDefault="00B577DF" w:rsidP="00B577DF">
      <w:pPr>
        <w:pStyle w:val="Heading2"/>
        <w:rPr>
          <w:sz w:val="16"/>
          <w:szCs w:val="16"/>
        </w:rPr>
      </w:pPr>
    </w:p>
    <w:p w:rsidR="00B577DF" w:rsidRPr="00490DFC" w:rsidRDefault="00B577DF" w:rsidP="00B577DF">
      <w:pPr>
        <w:jc w:val="both"/>
        <w:rPr>
          <w:rFonts w:ascii="Calibri" w:hAnsi="Calibri"/>
          <w:sz w:val="24"/>
          <w:szCs w:val="24"/>
          <w:lang w:eastAsia="en-AU"/>
        </w:rPr>
      </w:pPr>
      <w:r w:rsidRPr="00490DFC">
        <w:rPr>
          <w:rFonts w:ascii="Calibri" w:hAnsi="Calibri"/>
          <w:sz w:val="24"/>
          <w:szCs w:val="24"/>
          <w:lang w:eastAsia="en-AU"/>
        </w:rPr>
        <w:t>Independent advocacy support is crucial form of early intervention that undertakes activities included in the Information, Linking an</w:t>
      </w:r>
      <w:r>
        <w:rPr>
          <w:rFonts w:ascii="Calibri" w:hAnsi="Calibri"/>
          <w:sz w:val="24"/>
          <w:szCs w:val="24"/>
          <w:lang w:eastAsia="en-AU"/>
        </w:rPr>
        <w:t>d Capacity Building of the NDIS by:</w:t>
      </w:r>
    </w:p>
    <w:p w:rsidR="00B577DF" w:rsidRDefault="00B577DF" w:rsidP="00B577DF">
      <w:pPr>
        <w:pStyle w:val="ListParagraph"/>
        <w:numPr>
          <w:ilvl w:val="0"/>
          <w:numId w:val="1"/>
        </w:numPr>
        <w:spacing w:after="120" w:line="276" w:lineRule="auto"/>
        <w:jc w:val="both"/>
        <w:rPr>
          <w:rFonts w:cs="Arial"/>
        </w:rPr>
      </w:pPr>
      <w:r>
        <w:rPr>
          <w:rFonts w:cs="Arial"/>
        </w:rPr>
        <w:t xml:space="preserve">Providing accessible </w:t>
      </w:r>
      <w:r w:rsidRPr="007D6F30">
        <w:rPr>
          <w:rFonts w:cs="Arial"/>
          <w:b/>
        </w:rPr>
        <w:t>information</w:t>
      </w:r>
      <w:r>
        <w:rPr>
          <w:rFonts w:cs="Arial"/>
        </w:rPr>
        <w:t xml:space="preserve"> to individuals with disability and their families so they can understand information and make informed </w:t>
      </w:r>
      <w:r w:rsidRPr="00CF3C8E">
        <w:rPr>
          <w:rFonts w:cs="Arial"/>
        </w:rPr>
        <w:t>choices and decisions that set the direction for how they live their lives</w:t>
      </w:r>
      <w:r w:rsidRPr="004108EB">
        <w:rPr>
          <w:rFonts w:cs="Arial"/>
        </w:rPr>
        <w:t>.</w:t>
      </w:r>
    </w:p>
    <w:p w:rsidR="00B577DF" w:rsidRPr="004108EB" w:rsidRDefault="00B577DF" w:rsidP="00B577DF">
      <w:pPr>
        <w:pStyle w:val="ListParagraph"/>
        <w:spacing w:line="276" w:lineRule="auto"/>
        <w:ind w:left="784"/>
        <w:jc w:val="both"/>
        <w:rPr>
          <w:rFonts w:cs="Arial"/>
        </w:rPr>
      </w:pPr>
      <w:r w:rsidRPr="004108EB">
        <w:rPr>
          <w:rFonts w:cs="Arial"/>
        </w:rPr>
        <w:t xml:space="preserve"> </w:t>
      </w:r>
    </w:p>
    <w:p w:rsidR="00B577DF" w:rsidRDefault="00B577DF" w:rsidP="00B577DF">
      <w:pPr>
        <w:pStyle w:val="ListParagraph"/>
        <w:numPr>
          <w:ilvl w:val="0"/>
          <w:numId w:val="1"/>
        </w:numPr>
        <w:spacing w:after="120" w:line="276" w:lineRule="auto"/>
        <w:jc w:val="both"/>
        <w:rPr>
          <w:rFonts w:cs="Arial"/>
        </w:rPr>
      </w:pPr>
      <w:r>
        <w:rPr>
          <w:rFonts w:cs="Arial"/>
        </w:rPr>
        <w:t xml:space="preserve">Acting as a bridge </w:t>
      </w:r>
      <w:r w:rsidRPr="007D6F30">
        <w:rPr>
          <w:rFonts w:cs="Arial"/>
          <w:b/>
        </w:rPr>
        <w:t>linking</w:t>
      </w:r>
      <w:r>
        <w:rPr>
          <w:rFonts w:cs="Arial"/>
        </w:rPr>
        <w:t xml:space="preserve"> vulnerable people with disability and their families to important mainstream, multicultural and disability specific information, services and supports. Including access to </w:t>
      </w:r>
      <w:r w:rsidRPr="00B71A4D">
        <w:rPr>
          <w:rFonts w:cs="Arial"/>
          <w:b/>
        </w:rPr>
        <w:t>early intervention</w:t>
      </w:r>
      <w:r>
        <w:rPr>
          <w:rFonts w:cs="Arial"/>
        </w:rPr>
        <w:t xml:space="preserve"> to prevent an escalation of the person’s issues and an increase in their vulnerability.</w:t>
      </w:r>
    </w:p>
    <w:p w:rsidR="00B577DF" w:rsidRPr="001D71A0" w:rsidRDefault="00B577DF" w:rsidP="00B577DF">
      <w:pPr>
        <w:pStyle w:val="ListParagraph"/>
        <w:jc w:val="both"/>
        <w:rPr>
          <w:rFonts w:cs="Arial"/>
        </w:rPr>
      </w:pPr>
    </w:p>
    <w:p w:rsidR="00B577DF" w:rsidRDefault="00B577DF" w:rsidP="00B577DF">
      <w:pPr>
        <w:pStyle w:val="ListParagraph"/>
        <w:numPr>
          <w:ilvl w:val="0"/>
          <w:numId w:val="1"/>
        </w:numPr>
        <w:spacing w:after="120" w:line="276" w:lineRule="auto"/>
        <w:jc w:val="both"/>
        <w:rPr>
          <w:rFonts w:cs="Arial"/>
        </w:rPr>
      </w:pPr>
      <w:r>
        <w:rPr>
          <w:rFonts w:cs="Arial"/>
          <w:b/>
        </w:rPr>
        <w:t>Building</w:t>
      </w:r>
      <w:r w:rsidRPr="007D6F30">
        <w:rPr>
          <w:rFonts w:cs="Arial"/>
          <w:b/>
        </w:rPr>
        <w:t xml:space="preserve"> the capacity</w:t>
      </w:r>
      <w:r>
        <w:rPr>
          <w:rFonts w:cs="Arial"/>
        </w:rPr>
        <w:t xml:space="preserve"> of people and service systems within </w:t>
      </w:r>
      <w:r w:rsidRPr="00AF0D2E">
        <w:rPr>
          <w:rFonts w:cs="Arial"/>
        </w:rPr>
        <w:t xml:space="preserve">community and government </w:t>
      </w:r>
      <w:r>
        <w:rPr>
          <w:rFonts w:cs="Arial"/>
        </w:rPr>
        <w:t xml:space="preserve">to respond effectively to the language and cultural needs of people with disability and their families through education and information. </w:t>
      </w:r>
    </w:p>
    <w:p w:rsidR="00B577DF" w:rsidRPr="00B577DF" w:rsidRDefault="00B577DF" w:rsidP="00B577DF">
      <w:pPr>
        <w:pStyle w:val="ListParagraph"/>
        <w:rPr>
          <w:rFonts w:cs="Arial"/>
          <w:sz w:val="16"/>
          <w:szCs w:val="16"/>
        </w:rPr>
      </w:pPr>
    </w:p>
    <w:p w:rsidR="00B577DF" w:rsidRPr="00164A97" w:rsidRDefault="00B577DF" w:rsidP="00B577DF">
      <w:pPr>
        <w:rPr>
          <w:b/>
          <w:u w:val="single"/>
          <w:lang w:val="en-US"/>
        </w:rPr>
      </w:pPr>
      <w:r w:rsidRPr="00164A97">
        <w:t xml:space="preserve">AMPARO Advocacy’s assistance enables individuals with disability to have a good life with access to opportunities and supports that enable them to participate, engage and contribute as full citizens to family and community life. Our involvement enables people with disability and their families to access </w:t>
      </w:r>
      <w:r w:rsidRPr="00164A97">
        <w:rPr>
          <w:b/>
        </w:rPr>
        <w:t>mainstream, multicultural and disability specific services</w:t>
      </w:r>
      <w:r w:rsidRPr="00164A97">
        <w:t xml:space="preserve"> in relation to employment, disability support, English language classes, appropriate medical treatment, inclusive education, safe affordable housing, and income support.</w:t>
      </w:r>
    </w:p>
    <w:sectPr w:rsidR="00B577DF" w:rsidRPr="00164A97" w:rsidSect="00A11923">
      <w:footerReference w:type="default" r:id="rId12"/>
      <w:pgSz w:w="11906" w:h="16838" w:code="9"/>
      <w:pgMar w:top="1077" w:right="1134" w:bottom="107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81" w:rsidRDefault="00881181" w:rsidP="00EF000B">
      <w:pPr>
        <w:spacing w:after="0" w:line="240" w:lineRule="auto"/>
      </w:pPr>
      <w:r>
        <w:separator/>
      </w:r>
    </w:p>
  </w:endnote>
  <w:endnote w:type="continuationSeparator" w:id="0">
    <w:p w:rsidR="00881181" w:rsidRDefault="00881181" w:rsidP="00EF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5373"/>
      <w:docPartObj>
        <w:docPartGallery w:val="Page Numbers (Bottom of Page)"/>
        <w:docPartUnique/>
      </w:docPartObj>
    </w:sdtPr>
    <w:sdtEndPr>
      <w:rPr>
        <w:color w:val="7F7F7F" w:themeColor="background1" w:themeShade="7F"/>
        <w:spacing w:val="60"/>
        <w:sz w:val="16"/>
        <w:szCs w:val="16"/>
      </w:rPr>
    </w:sdtEndPr>
    <w:sdtContent>
      <w:p w:rsidR="00881181" w:rsidRPr="00CF3C8E" w:rsidRDefault="00881181">
        <w:pPr>
          <w:pStyle w:val="Footer"/>
          <w:pBdr>
            <w:top w:val="single" w:sz="4" w:space="1" w:color="D9D9D9" w:themeColor="background1" w:themeShade="D9"/>
          </w:pBdr>
          <w:jc w:val="right"/>
          <w:rPr>
            <w:sz w:val="16"/>
            <w:szCs w:val="16"/>
          </w:rPr>
        </w:pPr>
        <w:r w:rsidRPr="00CF3C8E">
          <w:rPr>
            <w:sz w:val="16"/>
            <w:szCs w:val="16"/>
          </w:rPr>
          <w:fldChar w:fldCharType="begin"/>
        </w:r>
        <w:r w:rsidRPr="00CF3C8E">
          <w:rPr>
            <w:sz w:val="16"/>
            <w:szCs w:val="16"/>
          </w:rPr>
          <w:instrText xml:space="preserve"> PAGE   \* MERGEFORMAT </w:instrText>
        </w:r>
        <w:r w:rsidRPr="00CF3C8E">
          <w:rPr>
            <w:sz w:val="16"/>
            <w:szCs w:val="16"/>
          </w:rPr>
          <w:fldChar w:fldCharType="separate"/>
        </w:r>
        <w:r w:rsidR="00E028AD">
          <w:rPr>
            <w:noProof/>
            <w:sz w:val="16"/>
            <w:szCs w:val="16"/>
          </w:rPr>
          <w:t>5</w:t>
        </w:r>
        <w:r w:rsidRPr="00CF3C8E">
          <w:rPr>
            <w:noProof/>
            <w:sz w:val="16"/>
            <w:szCs w:val="16"/>
          </w:rPr>
          <w:fldChar w:fldCharType="end"/>
        </w:r>
        <w:r w:rsidRPr="00CF3C8E">
          <w:rPr>
            <w:sz w:val="16"/>
            <w:szCs w:val="16"/>
          </w:rPr>
          <w:t xml:space="preserve"> | </w:t>
        </w:r>
        <w:r w:rsidRPr="00CF3C8E">
          <w:rPr>
            <w:color w:val="7F7F7F" w:themeColor="background1" w:themeShade="7F"/>
            <w:spacing w:val="60"/>
            <w:sz w:val="16"/>
            <w:szCs w:val="16"/>
          </w:rPr>
          <w:t>Page</w:t>
        </w:r>
      </w:p>
    </w:sdtContent>
  </w:sdt>
  <w:p w:rsidR="00881181" w:rsidRDefault="00881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81" w:rsidRDefault="00881181" w:rsidP="00EF000B">
      <w:pPr>
        <w:spacing w:after="0" w:line="240" w:lineRule="auto"/>
      </w:pPr>
      <w:r>
        <w:separator/>
      </w:r>
    </w:p>
  </w:footnote>
  <w:footnote w:type="continuationSeparator" w:id="0">
    <w:p w:rsidR="00881181" w:rsidRDefault="00881181" w:rsidP="00EF000B">
      <w:pPr>
        <w:spacing w:after="0" w:line="240" w:lineRule="auto"/>
      </w:pPr>
      <w:r>
        <w:continuationSeparator/>
      </w:r>
    </w:p>
  </w:footnote>
  <w:footnote w:id="1">
    <w:p w:rsidR="00881181" w:rsidRPr="006D09E3" w:rsidRDefault="00881181">
      <w:pPr>
        <w:pStyle w:val="FootnoteText"/>
        <w:rPr>
          <w:i/>
        </w:rPr>
      </w:pPr>
      <w:r>
        <w:rPr>
          <w:rStyle w:val="FootnoteReference"/>
        </w:rPr>
        <w:footnoteRef/>
      </w:r>
      <w:r>
        <w:t xml:space="preserve"> Commonwealth Government, (2012) </w:t>
      </w:r>
      <w:r w:rsidRPr="006D09E3">
        <w:rPr>
          <w:i/>
        </w:rPr>
        <w:t>The National Disability Strategy 2010-2020, Report to the Council of Australian Governments 2012 The National Disability Strategy 2010-2020.</w:t>
      </w:r>
    </w:p>
  </w:footnote>
  <w:footnote w:id="2">
    <w:p w:rsidR="00881181" w:rsidRDefault="00881181">
      <w:pPr>
        <w:pStyle w:val="FootnoteText"/>
      </w:pPr>
      <w:r>
        <w:rPr>
          <w:rStyle w:val="FootnoteReference"/>
        </w:rPr>
        <w:footnoteRef/>
      </w:r>
      <w:r>
        <w:t xml:space="preserve"> </w:t>
      </w:r>
      <w:proofErr w:type="gramStart"/>
      <w:r>
        <w:t>Australian Government, (2011).</w:t>
      </w:r>
      <w:proofErr w:type="gramEnd"/>
      <w:r>
        <w:t xml:space="preserve"> Disability Care and Support, Productivity Commission Inquiry Report Vol.1.</w:t>
      </w:r>
    </w:p>
  </w:footnote>
  <w:footnote w:id="3">
    <w:p w:rsidR="00881181" w:rsidRDefault="00881181" w:rsidP="007F3E1F">
      <w:pPr>
        <w:pStyle w:val="FootnoteText"/>
      </w:pPr>
      <w:r>
        <w:rPr>
          <w:rStyle w:val="FootnoteReference"/>
        </w:rPr>
        <w:footnoteRef/>
      </w:r>
      <w:r>
        <w:t xml:space="preserve"> </w:t>
      </w:r>
      <w:proofErr w:type="gramStart"/>
      <w:r>
        <w:t>Australian Government, (2011).</w:t>
      </w:r>
      <w:proofErr w:type="gramEnd"/>
      <w:r>
        <w:t xml:space="preserve"> Disability Care and Support, Productivity Commission Inquiry Report Vol.1.</w:t>
      </w:r>
    </w:p>
    <w:p w:rsidR="00881181" w:rsidRDefault="00881181">
      <w:pPr>
        <w:pStyle w:val="FootnoteText"/>
      </w:pPr>
    </w:p>
  </w:footnote>
  <w:footnote w:id="4">
    <w:p w:rsidR="002E24DD" w:rsidRDefault="002E24DD" w:rsidP="002E24DD">
      <w:pPr>
        <w:pStyle w:val="FootnoteText"/>
      </w:pPr>
      <w:r>
        <w:rPr>
          <w:rStyle w:val="FootnoteReference"/>
        </w:rPr>
        <w:footnoteRef/>
      </w:r>
      <w:r>
        <w:t xml:space="preserve"> </w:t>
      </w:r>
      <w:proofErr w:type="gramStart"/>
      <w:r>
        <w:t>Queensland Government (2005).</w:t>
      </w:r>
      <w:proofErr w:type="gramEnd"/>
      <w:r>
        <w:t xml:space="preserve"> </w:t>
      </w:r>
      <w:r w:rsidRPr="00732EC0">
        <w:rPr>
          <w:i/>
        </w:rPr>
        <w:t>Strategic Framework: Advocacy for People with a Disability in Queensland Project.</w:t>
      </w:r>
      <w:r>
        <w:t xml:space="preserve"> Draft Document.</w:t>
      </w:r>
    </w:p>
  </w:footnote>
  <w:footnote w:id="5">
    <w:p w:rsidR="002633B9" w:rsidRPr="002A4BE0" w:rsidRDefault="002633B9" w:rsidP="002633B9">
      <w:pPr>
        <w:pStyle w:val="FootnoteText"/>
        <w:rPr>
          <w:i/>
        </w:rPr>
      </w:pPr>
      <w:r>
        <w:rPr>
          <w:rStyle w:val="FootnoteReference"/>
        </w:rPr>
        <w:footnoteRef/>
      </w:r>
      <w:r>
        <w:t xml:space="preserve"> AMPARO Advocacy</w:t>
      </w:r>
      <w:r w:rsidRPr="002A4BE0">
        <w:rPr>
          <w:i/>
        </w:rPr>
        <w:t xml:space="preserve">, LANGUAGE AND CULTURE MATTER: REMOVE THE BARRIERS NOW. </w:t>
      </w:r>
      <w:proofErr w:type="gramStart"/>
      <w:r w:rsidRPr="002A4BE0">
        <w:rPr>
          <w:i/>
        </w:rPr>
        <w:t>Addressing the needs of people from a non-English speaking background with a disability</w:t>
      </w:r>
      <w:r>
        <w:rPr>
          <w:i/>
        </w:rPr>
        <w:t>, (2007).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E7A4D"/>
    <w:multiLevelType w:val="hybridMultilevel"/>
    <w:tmpl w:val="5B8A1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A249A"/>
    <w:multiLevelType w:val="hybridMultilevel"/>
    <w:tmpl w:val="0CD0058A"/>
    <w:lvl w:ilvl="0" w:tplc="A1389184">
      <w:start w:val="1"/>
      <w:numFmt w:val="bullet"/>
      <w:lvlText w:val="•"/>
      <w:lvlJc w:val="left"/>
      <w:pPr>
        <w:tabs>
          <w:tab w:val="num" w:pos="702"/>
        </w:tabs>
        <w:ind w:left="702" w:hanging="360"/>
      </w:pPr>
      <w:rPr>
        <w:rFonts w:ascii="Arial" w:hAnsi="Arial" w:hint="default"/>
      </w:rPr>
    </w:lvl>
    <w:lvl w:ilvl="1" w:tplc="833290A8" w:tentative="1">
      <w:start w:val="1"/>
      <w:numFmt w:val="bullet"/>
      <w:lvlText w:val="•"/>
      <w:lvlJc w:val="left"/>
      <w:pPr>
        <w:tabs>
          <w:tab w:val="num" w:pos="1440"/>
        </w:tabs>
        <w:ind w:left="1440" w:hanging="360"/>
      </w:pPr>
      <w:rPr>
        <w:rFonts w:ascii="Times New Roman" w:hAnsi="Times New Roman" w:hint="default"/>
      </w:rPr>
    </w:lvl>
    <w:lvl w:ilvl="2" w:tplc="F59AC408" w:tentative="1">
      <w:start w:val="1"/>
      <w:numFmt w:val="bullet"/>
      <w:lvlText w:val="•"/>
      <w:lvlJc w:val="left"/>
      <w:pPr>
        <w:tabs>
          <w:tab w:val="num" w:pos="2160"/>
        </w:tabs>
        <w:ind w:left="2160" w:hanging="360"/>
      </w:pPr>
      <w:rPr>
        <w:rFonts w:ascii="Times New Roman" w:hAnsi="Times New Roman" w:hint="default"/>
      </w:rPr>
    </w:lvl>
    <w:lvl w:ilvl="3" w:tplc="0FEE8E34" w:tentative="1">
      <w:start w:val="1"/>
      <w:numFmt w:val="bullet"/>
      <w:lvlText w:val="•"/>
      <w:lvlJc w:val="left"/>
      <w:pPr>
        <w:tabs>
          <w:tab w:val="num" w:pos="2880"/>
        </w:tabs>
        <w:ind w:left="2880" w:hanging="360"/>
      </w:pPr>
      <w:rPr>
        <w:rFonts w:ascii="Times New Roman" w:hAnsi="Times New Roman" w:hint="default"/>
      </w:rPr>
    </w:lvl>
    <w:lvl w:ilvl="4" w:tplc="DC3A3B78" w:tentative="1">
      <w:start w:val="1"/>
      <w:numFmt w:val="bullet"/>
      <w:lvlText w:val="•"/>
      <w:lvlJc w:val="left"/>
      <w:pPr>
        <w:tabs>
          <w:tab w:val="num" w:pos="3600"/>
        </w:tabs>
        <w:ind w:left="3600" w:hanging="360"/>
      </w:pPr>
      <w:rPr>
        <w:rFonts w:ascii="Times New Roman" w:hAnsi="Times New Roman" w:hint="default"/>
      </w:rPr>
    </w:lvl>
    <w:lvl w:ilvl="5" w:tplc="B392932E" w:tentative="1">
      <w:start w:val="1"/>
      <w:numFmt w:val="bullet"/>
      <w:lvlText w:val="•"/>
      <w:lvlJc w:val="left"/>
      <w:pPr>
        <w:tabs>
          <w:tab w:val="num" w:pos="4320"/>
        </w:tabs>
        <w:ind w:left="4320" w:hanging="360"/>
      </w:pPr>
      <w:rPr>
        <w:rFonts w:ascii="Times New Roman" w:hAnsi="Times New Roman" w:hint="default"/>
      </w:rPr>
    </w:lvl>
    <w:lvl w:ilvl="6" w:tplc="F2FC34AC" w:tentative="1">
      <w:start w:val="1"/>
      <w:numFmt w:val="bullet"/>
      <w:lvlText w:val="•"/>
      <w:lvlJc w:val="left"/>
      <w:pPr>
        <w:tabs>
          <w:tab w:val="num" w:pos="5040"/>
        </w:tabs>
        <w:ind w:left="5040" w:hanging="360"/>
      </w:pPr>
      <w:rPr>
        <w:rFonts w:ascii="Times New Roman" w:hAnsi="Times New Roman" w:hint="default"/>
      </w:rPr>
    </w:lvl>
    <w:lvl w:ilvl="7" w:tplc="F572D08C" w:tentative="1">
      <w:start w:val="1"/>
      <w:numFmt w:val="bullet"/>
      <w:lvlText w:val="•"/>
      <w:lvlJc w:val="left"/>
      <w:pPr>
        <w:tabs>
          <w:tab w:val="num" w:pos="5760"/>
        </w:tabs>
        <w:ind w:left="5760" w:hanging="360"/>
      </w:pPr>
      <w:rPr>
        <w:rFonts w:ascii="Times New Roman" w:hAnsi="Times New Roman" w:hint="default"/>
      </w:rPr>
    </w:lvl>
    <w:lvl w:ilvl="8" w:tplc="1FB8483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820F67"/>
    <w:multiLevelType w:val="hybridMultilevel"/>
    <w:tmpl w:val="7B90D9F6"/>
    <w:lvl w:ilvl="0" w:tplc="1FDA5A56">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4008C"/>
    <w:multiLevelType w:val="hybridMultilevel"/>
    <w:tmpl w:val="719286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956EE2"/>
    <w:multiLevelType w:val="hybridMultilevel"/>
    <w:tmpl w:val="2F6CA676"/>
    <w:lvl w:ilvl="0" w:tplc="7B24A73A">
      <w:start w:val="1"/>
      <w:numFmt w:val="bullet"/>
      <w:lvlText w:val="•"/>
      <w:lvlJc w:val="left"/>
      <w:pPr>
        <w:tabs>
          <w:tab w:val="num" w:pos="720"/>
        </w:tabs>
        <w:ind w:left="720" w:hanging="360"/>
      </w:pPr>
      <w:rPr>
        <w:rFonts w:ascii="Times New Roman" w:hAnsi="Times New Roman" w:hint="default"/>
      </w:rPr>
    </w:lvl>
    <w:lvl w:ilvl="1" w:tplc="D7349ED8" w:tentative="1">
      <w:start w:val="1"/>
      <w:numFmt w:val="bullet"/>
      <w:lvlText w:val="•"/>
      <w:lvlJc w:val="left"/>
      <w:pPr>
        <w:tabs>
          <w:tab w:val="num" w:pos="1440"/>
        </w:tabs>
        <w:ind w:left="1440" w:hanging="360"/>
      </w:pPr>
      <w:rPr>
        <w:rFonts w:ascii="Times New Roman" w:hAnsi="Times New Roman" w:hint="default"/>
      </w:rPr>
    </w:lvl>
    <w:lvl w:ilvl="2" w:tplc="2C6804FC" w:tentative="1">
      <w:start w:val="1"/>
      <w:numFmt w:val="bullet"/>
      <w:lvlText w:val="•"/>
      <w:lvlJc w:val="left"/>
      <w:pPr>
        <w:tabs>
          <w:tab w:val="num" w:pos="2160"/>
        </w:tabs>
        <w:ind w:left="2160" w:hanging="360"/>
      </w:pPr>
      <w:rPr>
        <w:rFonts w:ascii="Times New Roman" w:hAnsi="Times New Roman" w:hint="default"/>
      </w:rPr>
    </w:lvl>
    <w:lvl w:ilvl="3" w:tplc="9CC47496" w:tentative="1">
      <w:start w:val="1"/>
      <w:numFmt w:val="bullet"/>
      <w:lvlText w:val="•"/>
      <w:lvlJc w:val="left"/>
      <w:pPr>
        <w:tabs>
          <w:tab w:val="num" w:pos="2880"/>
        </w:tabs>
        <w:ind w:left="2880" w:hanging="360"/>
      </w:pPr>
      <w:rPr>
        <w:rFonts w:ascii="Times New Roman" w:hAnsi="Times New Roman" w:hint="default"/>
      </w:rPr>
    </w:lvl>
    <w:lvl w:ilvl="4" w:tplc="3310711C" w:tentative="1">
      <w:start w:val="1"/>
      <w:numFmt w:val="bullet"/>
      <w:lvlText w:val="•"/>
      <w:lvlJc w:val="left"/>
      <w:pPr>
        <w:tabs>
          <w:tab w:val="num" w:pos="3600"/>
        </w:tabs>
        <w:ind w:left="3600" w:hanging="360"/>
      </w:pPr>
      <w:rPr>
        <w:rFonts w:ascii="Times New Roman" w:hAnsi="Times New Roman" w:hint="default"/>
      </w:rPr>
    </w:lvl>
    <w:lvl w:ilvl="5" w:tplc="AE4C49E8" w:tentative="1">
      <w:start w:val="1"/>
      <w:numFmt w:val="bullet"/>
      <w:lvlText w:val="•"/>
      <w:lvlJc w:val="left"/>
      <w:pPr>
        <w:tabs>
          <w:tab w:val="num" w:pos="4320"/>
        </w:tabs>
        <w:ind w:left="4320" w:hanging="360"/>
      </w:pPr>
      <w:rPr>
        <w:rFonts w:ascii="Times New Roman" w:hAnsi="Times New Roman" w:hint="default"/>
      </w:rPr>
    </w:lvl>
    <w:lvl w:ilvl="6" w:tplc="DB5E6190" w:tentative="1">
      <w:start w:val="1"/>
      <w:numFmt w:val="bullet"/>
      <w:lvlText w:val="•"/>
      <w:lvlJc w:val="left"/>
      <w:pPr>
        <w:tabs>
          <w:tab w:val="num" w:pos="5040"/>
        </w:tabs>
        <w:ind w:left="5040" w:hanging="360"/>
      </w:pPr>
      <w:rPr>
        <w:rFonts w:ascii="Times New Roman" w:hAnsi="Times New Roman" w:hint="default"/>
      </w:rPr>
    </w:lvl>
    <w:lvl w:ilvl="7" w:tplc="486E2D9C" w:tentative="1">
      <w:start w:val="1"/>
      <w:numFmt w:val="bullet"/>
      <w:lvlText w:val="•"/>
      <w:lvlJc w:val="left"/>
      <w:pPr>
        <w:tabs>
          <w:tab w:val="num" w:pos="5760"/>
        </w:tabs>
        <w:ind w:left="5760" w:hanging="360"/>
      </w:pPr>
      <w:rPr>
        <w:rFonts w:ascii="Times New Roman" w:hAnsi="Times New Roman" w:hint="default"/>
      </w:rPr>
    </w:lvl>
    <w:lvl w:ilvl="8" w:tplc="2956435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C9094C"/>
    <w:multiLevelType w:val="hybridMultilevel"/>
    <w:tmpl w:val="9274138A"/>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6893492"/>
    <w:multiLevelType w:val="hybridMultilevel"/>
    <w:tmpl w:val="154C495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ACA7AB6"/>
    <w:multiLevelType w:val="hybridMultilevel"/>
    <w:tmpl w:val="F18C26F2"/>
    <w:lvl w:ilvl="0" w:tplc="B9A45B8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51F41A7"/>
    <w:multiLevelType w:val="hybridMultilevel"/>
    <w:tmpl w:val="BE568DC4"/>
    <w:lvl w:ilvl="0" w:tplc="441E988A">
      <w:start w:val="1"/>
      <w:numFmt w:val="bullet"/>
      <w:lvlText w:val="•"/>
      <w:lvlJc w:val="left"/>
      <w:pPr>
        <w:tabs>
          <w:tab w:val="num" w:pos="720"/>
        </w:tabs>
        <w:ind w:left="720" w:hanging="360"/>
      </w:pPr>
      <w:rPr>
        <w:rFonts w:ascii="Times New Roman" w:hAnsi="Times New Roman" w:hint="default"/>
      </w:rPr>
    </w:lvl>
    <w:lvl w:ilvl="1" w:tplc="91EA39D8" w:tentative="1">
      <w:start w:val="1"/>
      <w:numFmt w:val="bullet"/>
      <w:lvlText w:val="•"/>
      <w:lvlJc w:val="left"/>
      <w:pPr>
        <w:tabs>
          <w:tab w:val="num" w:pos="1440"/>
        </w:tabs>
        <w:ind w:left="1440" w:hanging="360"/>
      </w:pPr>
      <w:rPr>
        <w:rFonts w:ascii="Times New Roman" w:hAnsi="Times New Roman" w:hint="default"/>
      </w:rPr>
    </w:lvl>
    <w:lvl w:ilvl="2" w:tplc="A0009430" w:tentative="1">
      <w:start w:val="1"/>
      <w:numFmt w:val="bullet"/>
      <w:lvlText w:val="•"/>
      <w:lvlJc w:val="left"/>
      <w:pPr>
        <w:tabs>
          <w:tab w:val="num" w:pos="2160"/>
        </w:tabs>
        <w:ind w:left="2160" w:hanging="360"/>
      </w:pPr>
      <w:rPr>
        <w:rFonts w:ascii="Times New Roman" w:hAnsi="Times New Roman" w:hint="default"/>
      </w:rPr>
    </w:lvl>
    <w:lvl w:ilvl="3" w:tplc="7A8CF42A" w:tentative="1">
      <w:start w:val="1"/>
      <w:numFmt w:val="bullet"/>
      <w:lvlText w:val="•"/>
      <w:lvlJc w:val="left"/>
      <w:pPr>
        <w:tabs>
          <w:tab w:val="num" w:pos="2880"/>
        </w:tabs>
        <w:ind w:left="2880" w:hanging="360"/>
      </w:pPr>
      <w:rPr>
        <w:rFonts w:ascii="Times New Roman" w:hAnsi="Times New Roman" w:hint="default"/>
      </w:rPr>
    </w:lvl>
    <w:lvl w:ilvl="4" w:tplc="8B0CF6B0" w:tentative="1">
      <w:start w:val="1"/>
      <w:numFmt w:val="bullet"/>
      <w:lvlText w:val="•"/>
      <w:lvlJc w:val="left"/>
      <w:pPr>
        <w:tabs>
          <w:tab w:val="num" w:pos="3600"/>
        </w:tabs>
        <w:ind w:left="3600" w:hanging="360"/>
      </w:pPr>
      <w:rPr>
        <w:rFonts w:ascii="Times New Roman" w:hAnsi="Times New Roman" w:hint="default"/>
      </w:rPr>
    </w:lvl>
    <w:lvl w:ilvl="5" w:tplc="610C93EA" w:tentative="1">
      <w:start w:val="1"/>
      <w:numFmt w:val="bullet"/>
      <w:lvlText w:val="•"/>
      <w:lvlJc w:val="left"/>
      <w:pPr>
        <w:tabs>
          <w:tab w:val="num" w:pos="4320"/>
        </w:tabs>
        <w:ind w:left="4320" w:hanging="360"/>
      </w:pPr>
      <w:rPr>
        <w:rFonts w:ascii="Times New Roman" w:hAnsi="Times New Roman" w:hint="default"/>
      </w:rPr>
    </w:lvl>
    <w:lvl w:ilvl="6" w:tplc="FCCE2D90" w:tentative="1">
      <w:start w:val="1"/>
      <w:numFmt w:val="bullet"/>
      <w:lvlText w:val="•"/>
      <w:lvlJc w:val="left"/>
      <w:pPr>
        <w:tabs>
          <w:tab w:val="num" w:pos="5040"/>
        </w:tabs>
        <w:ind w:left="5040" w:hanging="360"/>
      </w:pPr>
      <w:rPr>
        <w:rFonts w:ascii="Times New Roman" w:hAnsi="Times New Roman" w:hint="default"/>
      </w:rPr>
    </w:lvl>
    <w:lvl w:ilvl="7" w:tplc="799CB2C6" w:tentative="1">
      <w:start w:val="1"/>
      <w:numFmt w:val="bullet"/>
      <w:lvlText w:val="•"/>
      <w:lvlJc w:val="left"/>
      <w:pPr>
        <w:tabs>
          <w:tab w:val="num" w:pos="5760"/>
        </w:tabs>
        <w:ind w:left="5760" w:hanging="360"/>
      </w:pPr>
      <w:rPr>
        <w:rFonts w:ascii="Times New Roman" w:hAnsi="Times New Roman" w:hint="default"/>
      </w:rPr>
    </w:lvl>
    <w:lvl w:ilvl="8" w:tplc="DED077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C4399F"/>
    <w:multiLevelType w:val="hybridMultilevel"/>
    <w:tmpl w:val="1D1072CC"/>
    <w:lvl w:ilvl="0" w:tplc="83A02D92">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4F13B8"/>
    <w:multiLevelType w:val="hybridMultilevel"/>
    <w:tmpl w:val="6B58A2C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D2E01C6"/>
    <w:multiLevelType w:val="hybridMultilevel"/>
    <w:tmpl w:val="8BFE2CB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255D27"/>
    <w:multiLevelType w:val="hybridMultilevel"/>
    <w:tmpl w:val="C980C3F8"/>
    <w:lvl w:ilvl="0" w:tplc="9932C1BC">
      <w:start w:val="1"/>
      <w:numFmt w:val="bullet"/>
      <w:lvlText w:val="•"/>
      <w:lvlJc w:val="left"/>
      <w:pPr>
        <w:tabs>
          <w:tab w:val="num" w:pos="720"/>
        </w:tabs>
        <w:ind w:left="720" w:hanging="360"/>
      </w:pPr>
      <w:rPr>
        <w:rFonts w:ascii="Times New Roman" w:hAnsi="Times New Roman" w:hint="default"/>
      </w:rPr>
    </w:lvl>
    <w:lvl w:ilvl="1" w:tplc="EA382B4A" w:tentative="1">
      <w:start w:val="1"/>
      <w:numFmt w:val="bullet"/>
      <w:lvlText w:val="•"/>
      <w:lvlJc w:val="left"/>
      <w:pPr>
        <w:tabs>
          <w:tab w:val="num" w:pos="1440"/>
        </w:tabs>
        <w:ind w:left="1440" w:hanging="360"/>
      </w:pPr>
      <w:rPr>
        <w:rFonts w:ascii="Times New Roman" w:hAnsi="Times New Roman" w:hint="default"/>
      </w:rPr>
    </w:lvl>
    <w:lvl w:ilvl="2" w:tplc="37F8AC28" w:tentative="1">
      <w:start w:val="1"/>
      <w:numFmt w:val="bullet"/>
      <w:lvlText w:val="•"/>
      <w:lvlJc w:val="left"/>
      <w:pPr>
        <w:tabs>
          <w:tab w:val="num" w:pos="2160"/>
        </w:tabs>
        <w:ind w:left="2160" w:hanging="360"/>
      </w:pPr>
      <w:rPr>
        <w:rFonts w:ascii="Times New Roman" w:hAnsi="Times New Roman" w:hint="default"/>
      </w:rPr>
    </w:lvl>
    <w:lvl w:ilvl="3" w:tplc="248ED602" w:tentative="1">
      <w:start w:val="1"/>
      <w:numFmt w:val="bullet"/>
      <w:lvlText w:val="•"/>
      <w:lvlJc w:val="left"/>
      <w:pPr>
        <w:tabs>
          <w:tab w:val="num" w:pos="2880"/>
        </w:tabs>
        <w:ind w:left="2880" w:hanging="360"/>
      </w:pPr>
      <w:rPr>
        <w:rFonts w:ascii="Times New Roman" w:hAnsi="Times New Roman" w:hint="default"/>
      </w:rPr>
    </w:lvl>
    <w:lvl w:ilvl="4" w:tplc="A14A02AA" w:tentative="1">
      <w:start w:val="1"/>
      <w:numFmt w:val="bullet"/>
      <w:lvlText w:val="•"/>
      <w:lvlJc w:val="left"/>
      <w:pPr>
        <w:tabs>
          <w:tab w:val="num" w:pos="3600"/>
        </w:tabs>
        <w:ind w:left="3600" w:hanging="360"/>
      </w:pPr>
      <w:rPr>
        <w:rFonts w:ascii="Times New Roman" w:hAnsi="Times New Roman" w:hint="default"/>
      </w:rPr>
    </w:lvl>
    <w:lvl w:ilvl="5" w:tplc="A164FD7C" w:tentative="1">
      <w:start w:val="1"/>
      <w:numFmt w:val="bullet"/>
      <w:lvlText w:val="•"/>
      <w:lvlJc w:val="left"/>
      <w:pPr>
        <w:tabs>
          <w:tab w:val="num" w:pos="4320"/>
        </w:tabs>
        <w:ind w:left="4320" w:hanging="360"/>
      </w:pPr>
      <w:rPr>
        <w:rFonts w:ascii="Times New Roman" w:hAnsi="Times New Roman" w:hint="default"/>
      </w:rPr>
    </w:lvl>
    <w:lvl w:ilvl="6" w:tplc="42A05324" w:tentative="1">
      <w:start w:val="1"/>
      <w:numFmt w:val="bullet"/>
      <w:lvlText w:val="•"/>
      <w:lvlJc w:val="left"/>
      <w:pPr>
        <w:tabs>
          <w:tab w:val="num" w:pos="5040"/>
        </w:tabs>
        <w:ind w:left="5040" w:hanging="360"/>
      </w:pPr>
      <w:rPr>
        <w:rFonts w:ascii="Times New Roman" w:hAnsi="Times New Roman" w:hint="default"/>
      </w:rPr>
    </w:lvl>
    <w:lvl w:ilvl="7" w:tplc="F91C6A66" w:tentative="1">
      <w:start w:val="1"/>
      <w:numFmt w:val="bullet"/>
      <w:lvlText w:val="•"/>
      <w:lvlJc w:val="left"/>
      <w:pPr>
        <w:tabs>
          <w:tab w:val="num" w:pos="5760"/>
        </w:tabs>
        <w:ind w:left="5760" w:hanging="360"/>
      </w:pPr>
      <w:rPr>
        <w:rFonts w:ascii="Times New Roman" w:hAnsi="Times New Roman" w:hint="default"/>
      </w:rPr>
    </w:lvl>
    <w:lvl w:ilvl="8" w:tplc="54C8E0F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FF33079"/>
    <w:multiLevelType w:val="hybridMultilevel"/>
    <w:tmpl w:val="940E774E"/>
    <w:lvl w:ilvl="0" w:tplc="90044F24">
      <w:start w:val="1"/>
      <w:numFmt w:val="bullet"/>
      <w:lvlText w:val="•"/>
      <w:lvlJc w:val="left"/>
      <w:pPr>
        <w:tabs>
          <w:tab w:val="num" w:pos="720"/>
        </w:tabs>
        <w:ind w:left="720" w:hanging="360"/>
      </w:pPr>
      <w:rPr>
        <w:rFonts w:ascii="Times New Roman" w:hAnsi="Times New Roman" w:hint="default"/>
      </w:rPr>
    </w:lvl>
    <w:lvl w:ilvl="1" w:tplc="9F167572" w:tentative="1">
      <w:start w:val="1"/>
      <w:numFmt w:val="bullet"/>
      <w:lvlText w:val="•"/>
      <w:lvlJc w:val="left"/>
      <w:pPr>
        <w:tabs>
          <w:tab w:val="num" w:pos="1440"/>
        </w:tabs>
        <w:ind w:left="1440" w:hanging="360"/>
      </w:pPr>
      <w:rPr>
        <w:rFonts w:ascii="Times New Roman" w:hAnsi="Times New Roman" w:hint="default"/>
      </w:rPr>
    </w:lvl>
    <w:lvl w:ilvl="2" w:tplc="22407D96" w:tentative="1">
      <w:start w:val="1"/>
      <w:numFmt w:val="bullet"/>
      <w:lvlText w:val="•"/>
      <w:lvlJc w:val="left"/>
      <w:pPr>
        <w:tabs>
          <w:tab w:val="num" w:pos="2160"/>
        </w:tabs>
        <w:ind w:left="2160" w:hanging="360"/>
      </w:pPr>
      <w:rPr>
        <w:rFonts w:ascii="Times New Roman" w:hAnsi="Times New Roman" w:hint="default"/>
      </w:rPr>
    </w:lvl>
    <w:lvl w:ilvl="3" w:tplc="812E4DD4" w:tentative="1">
      <w:start w:val="1"/>
      <w:numFmt w:val="bullet"/>
      <w:lvlText w:val="•"/>
      <w:lvlJc w:val="left"/>
      <w:pPr>
        <w:tabs>
          <w:tab w:val="num" w:pos="2880"/>
        </w:tabs>
        <w:ind w:left="2880" w:hanging="360"/>
      </w:pPr>
      <w:rPr>
        <w:rFonts w:ascii="Times New Roman" w:hAnsi="Times New Roman" w:hint="default"/>
      </w:rPr>
    </w:lvl>
    <w:lvl w:ilvl="4" w:tplc="50A2AF56" w:tentative="1">
      <w:start w:val="1"/>
      <w:numFmt w:val="bullet"/>
      <w:lvlText w:val="•"/>
      <w:lvlJc w:val="left"/>
      <w:pPr>
        <w:tabs>
          <w:tab w:val="num" w:pos="3600"/>
        </w:tabs>
        <w:ind w:left="3600" w:hanging="360"/>
      </w:pPr>
      <w:rPr>
        <w:rFonts w:ascii="Times New Roman" w:hAnsi="Times New Roman" w:hint="default"/>
      </w:rPr>
    </w:lvl>
    <w:lvl w:ilvl="5" w:tplc="EDC2F42A" w:tentative="1">
      <w:start w:val="1"/>
      <w:numFmt w:val="bullet"/>
      <w:lvlText w:val="•"/>
      <w:lvlJc w:val="left"/>
      <w:pPr>
        <w:tabs>
          <w:tab w:val="num" w:pos="4320"/>
        </w:tabs>
        <w:ind w:left="4320" w:hanging="360"/>
      </w:pPr>
      <w:rPr>
        <w:rFonts w:ascii="Times New Roman" w:hAnsi="Times New Roman" w:hint="default"/>
      </w:rPr>
    </w:lvl>
    <w:lvl w:ilvl="6" w:tplc="9CC4772C" w:tentative="1">
      <w:start w:val="1"/>
      <w:numFmt w:val="bullet"/>
      <w:lvlText w:val="•"/>
      <w:lvlJc w:val="left"/>
      <w:pPr>
        <w:tabs>
          <w:tab w:val="num" w:pos="5040"/>
        </w:tabs>
        <w:ind w:left="5040" w:hanging="360"/>
      </w:pPr>
      <w:rPr>
        <w:rFonts w:ascii="Times New Roman" w:hAnsi="Times New Roman" w:hint="default"/>
      </w:rPr>
    </w:lvl>
    <w:lvl w:ilvl="7" w:tplc="459CCF2C" w:tentative="1">
      <w:start w:val="1"/>
      <w:numFmt w:val="bullet"/>
      <w:lvlText w:val="•"/>
      <w:lvlJc w:val="left"/>
      <w:pPr>
        <w:tabs>
          <w:tab w:val="num" w:pos="5760"/>
        </w:tabs>
        <w:ind w:left="5760" w:hanging="360"/>
      </w:pPr>
      <w:rPr>
        <w:rFonts w:ascii="Times New Roman" w:hAnsi="Times New Roman" w:hint="default"/>
      </w:rPr>
    </w:lvl>
    <w:lvl w:ilvl="8" w:tplc="52DAC48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4573F9"/>
    <w:multiLevelType w:val="hybridMultilevel"/>
    <w:tmpl w:val="F062852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AC0538"/>
    <w:multiLevelType w:val="hybridMultilevel"/>
    <w:tmpl w:val="939EB7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A35C9A"/>
    <w:multiLevelType w:val="hybridMultilevel"/>
    <w:tmpl w:val="950EB5CA"/>
    <w:lvl w:ilvl="0" w:tplc="F77C125E">
      <w:start w:val="1"/>
      <w:numFmt w:val="bullet"/>
      <w:lvlText w:val="-"/>
      <w:lvlJc w:val="left"/>
      <w:pPr>
        <w:ind w:left="1080" w:hanging="720"/>
      </w:pPr>
      <w:rPr>
        <w:rFonts w:ascii="Arial" w:eastAsia="Times"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286559D"/>
    <w:multiLevelType w:val="hybridMultilevel"/>
    <w:tmpl w:val="7A187A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A01995"/>
    <w:multiLevelType w:val="hybridMultilevel"/>
    <w:tmpl w:val="31ACEF4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047773D"/>
    <w:multiLevelType w:val="hybridMultilevel"/>
    <w:tmpl w:val="C50AB708"/>
    <w:lvl w:ilvl="0" w:tplc="307A0FDE">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1CD6DF9"/>
    <w:multiLevelType w:val="hybridMultilevel"/>
    <w:tmpl w:val="C0D2DB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nsid w:val="51F44319"/>
    <w:multiLevelType w:val="hybridMultilevel"/>
    <w:tmpl w:val="77DCB384"/>
    <w:lvl w:ilvl="0" w:tplc="53E6FA5C">
      <w:start w:val="1"/>
      <w:numFmt w:val="lowerRoman"/>
      <w:lvlText w:val="(%1)"/>
      <w:lvlJc w:val="left"/>
      <w:pPr>
        <w:ind w:left="1004" w:hanging="72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nsid w:val="5A5E13B5"/>
    <w:multiLevelType w:val="hybridMultilevel"/>
    <w:tmpl w:val="99B09F62"/>
    <w:lvl w:ilvl="0" w:tplc="2F3681D8">
      <w:start w:val="1"/>
      <w:numFmt w:val="bullet"/>
      <w:lvlText w:val="•"/>
      <w:lvlJc w:val="left"/>
      <w:pPr>
        <w:ind w:left="784" w:hanging="360"/>
      </w:pPr>
      <w:rPr>
        <w:rFonts w:ascii="Arial" w:hAnsi="Arial" w:hint="default"/>
        <w:sz w:val="22"/>
        <w:szCs w:val="22"/>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4">
    <w:nsid w:val="62C72978"/>
    <w:multiLevelType w:val="hybridMultilevel"/>
    <w:tmpl w:val="5E16C5F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B544D6C"/>
    <w:multiLevelType w:val="hybridMultilevel"/>
    <w:tmpl w:val="E74E16F0"/>
    <w:lvl w:ilvl="0" w:tplc="79F2CFFC">
      <w:start w:val="1"/>
      <w:numFmt w:val="bullet"/>
      <w:lvlText w:val="•"/>
      <w:lvlJc w:val="left"/>
      <w:pPr>
        <w:tabs>
          <w:tab w:val="num" w:pos="720"/>
        </w:tabs>
        <w:ind w:left="720" w:hanging="360"/>
      </w:pPr>
      <w:rPr>
        <w:rFonts w:ascii="Times New Roman" w:hAnsi="Times New Roman" w:hint="default"/>
      </w:rPr>
    </w:lvl>
    <w:lvl w:ilvl="1" w:tplc="81D8D2CC" w:tentative="1">
      <w:start w:val="1"/>
      <w:numFmt w:val="bullet"/>
      <w:lvlText w:val="•"/>
      <w:lvlJc w:val="left"/>
      <w:pPr>
        <w:tabs>
          <w:tab w:val="num" w:pos="1440"/>
        </w:tabs>
        <w:ind w:left="1440" w:hanging="360"/>
      </w:pPr>
      <w:rPr>
        <w:rFonts w:ascii="Times New Roman" w:hAnsi="Times New Roman" w:hint="default"/>
      </w:rPr>
    </w:lvl>
    <w:lvl w:ilvl="2" w:tplc="6E040B70" w:tentative="1">
      <w:start w:val="1"/>
      <w:numFmt w:val="bullet"/>
      <w:lvlText w:val="•"/>
      <w:lvlJc w:val="left"/>
      <w:pPr>
        <w:tabs>
          <w:tab w:val="num" w:pos="2160"/>
        </w:tabs>
        <w:ind w:left="2160" w:hanging="360"/>
      </w:pPr>
      <w:rPr>
        <w:rFonts w:ascii="Times New Roman" w:hAnsi="Times New Roman" w:hint="default"/>
      </w:rPr>
    </w:lvl>
    <w:lvl w:ilvl="3" w:tplc="1A28F8D4" w:tentative="1">
      <w:start w:val="1"/>
      <w:numFmt w:val="bullet"/>
      <w:lvlText w:val="•"/>
      <w:lvlJc w:val="left"/>
      <w:pPr>
        <w:tabs>
          <w:tab w:val="num" w:pos="2880"/>
        </w:tabs>
        <w:ind w:left="2880" w:hanging="360"/>
      </w:pPr>
      <w:rPr>
        <w:rFonts w:ascii="Times New Roman" w:hAnsi="Times New Roman" w:hint="default"/>
      </w:rPr>
    </w:lvl>
    <w:lvl w:ilvl="4" w:tplc="A6C67A68" w:tentative="1">
      <w:start w:val="1"/>
      <w:numFmt w:val="bullet"/>
      <w:lvlText w:val="•"/>
      <w:lvlJc w:val="left"/>
      <w:pPr>
        <w:tabs>
          <w:tab w:val="num" w:pos="3600"/>
        </w:tabs>
        <w:ind w:left="3600" w:hanging="360"/>
      </w:pPr>
      <w:rPr>
        <w:rFonts w:ascii="Times New Roman" w:hAnsi="Times New Roman" w:hint="default"/>
      </w:rPr>
    </w:lvl>
    <w:lvl w:ilvl="5" w:tplc="4E1A9BF2" w:tentative="1">
      <w:start w:val="1"/>
      <w:numFmt w:val="bullet"/>
      <w:lvlText w:val="•"/>
      <w:lvlJc w:val="left"/>
      <w:pPr>
        <w:tabs>
          <w:tab w:val="num" w:pos="4320"/>
        </w:tabs>
        <w:ind w:left="4320" w:hanging="360"/>
      </w:pPr>
      <w:rPr>
        <w:rFonts w:ascii="Times New Roman" w:hAnsi="Times New Roman" w:hint="default"/>
      </w:rPr>
    </w:lvl>
    <w:lvl w:ilvl="6" w:tplc="1134421E" w:tentative="1">
      <w:start w:val="1"/>
      <w:numFmt w:val="bullet"/>
      <w:lvlText w:val="•"/>
      <w:lvlJc w:val="left"/>
      <w:pPr>
        <w:tabs>
          <w:tab w:val="num" w:pos="5040"/>
        </w:tabs>
        <w:ind w:left="5040" w:hanging="360"/>
      </w:pPr>
      <w:rPr>
        <w:rFonts w:ascii="Times New Roman" w:hAnsi="Times New Roman" w:hint="default"/>
      </w:rPr>
    </w:lvl>
    <w:lvl w:ilvl="7" w:tplc="EF50530A" w:tentative="1">
      <w:start w:val="1"/>
      <w:numFmt w:val="bullet"/>
      <w:lvlText w:val="•"/>
      <w:lvlJc w:val="left"/>
      <w:pPr>
        <w:tabs>
          <w:tab w:val="num" w:pos="5760"/>
        </w:tabs>
        <w:ind w:left="5760" w:hanging="360"/>
      </w:pPr>
      <w:rPr>
        <w:rFonts w:ascii="Times New Roman" w:hAnsi="Times New Roman" w:hint="default"/>
      </w:rPr>
    </w:lvl>
    <w:lvl w:ilvl="8" w:tplc="32460F0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C956E1A"/>
    <w:multiLevelType w:val="hybridMultilevel"/>
    <w:tmpl w:val="5BF061F2"/>
    <w:lvl w:ilvl="0" w:tplc="FC8E69AA">
      <w:start w:val="1"/>
      <w:numFmt w:val="bullet"/>
      <w:lvlText w:val="•"/>
      <w:lvlJc w:val="left"/>
      <w:pPr>
        <w:tabs>
          <w:tab w:val="num" w:pos="720"/>
        </w:tabs>
        <w:ind w:left="720" w:hanging="360"/>
      </w:pPr>
      <w:rPr>
        <w:rFonts w:ascii="Times New Roman" w:hAnsi="Times New Roman" w:hint="default"/>
      </w:rPr>
    </w:lvl>
    <w:lvl w:ilvl="1" w:tplc="FACAA646" w:tentative="1">
      <w:start w:val="1"/>
      <w:numFmt w:val="bullet"/>
      <w:lvlText w:val="•"/>
      <w:lvlJc w:val="left"/>
      <w:pPr>
        <w:tabs>
          <w:tab w:val="num" w:pos="1440"/>
        </w:tabs>
        <w:ind w:left="1440" w:hanging="360"/>
      </w:pPr>
      <w:rPr>
        <w:rFonts w:ascii="Times New Roman" w:hAnsi="Times New Roman" w:hint="default"/>
      </w:rPr>
    </w:lvl>
    <w:lvl w:ilvl="2" w:tplc="3406467E" w:tentative="1">
      <w:start w:val="1"/>
      <w:numFmt w:val="bullet"/>
      <w:lvlText w:val="•"/>
      <w:lvlJc w:val="left"/>
      <w:pPr>
        <w:tabs>
          <w:tab w:val="num" w:pos="2160"/>
        </w:tabs>
        <w:ind w:left="2160" w:hanging="360"/>
      </w:pPr>
      <w:rPr>
        <w:rFonts w:ascii="Times New Roman" w:hAnsi="Times New Roman" w:hint="default"/>
      </w:rPr>
    </w:lvl>
    <w:lvl w:ilvl="3" w:tplc="A6860A96" w:tentative="1">
      <w:start w:val="1"/>
      <w:numFmt w:val="bullet"/>
      <w:lvlText w:val="•"/>
      <w:lvlJc w:val="left"/>
      <w:pPr>
        <w:tabs>
          <w:tab w:val="num" w:pos="2880"/>
        </w:tabs>
        <w:ind w:left="2880" w:hanging="360"/>
      </w:pPr>
      <w:rPr>
        <w:rFonts w:ascii="Times New Roman" w:hAnsi="Times New Roman" w:hint="default"/>
      </w:rPr>
    </w:lvl>
    <w:lvl w:ilvl="4" w:tplc="6ED8ECA6" w:tentative="1">
      <w:start w:val="1"/>
      <w:numFmt w:val="bullet"/>
      <w:lvlText w:val="•"/>
      <w:lvlJc w:val="left"/>
      <w:pPr>
        <w:tabs>
          <w:tab w:val="num" w:pos="3600"/>
        </w:tabs>
        <w:ind w:left="3600" w:hanging="360"/>
      </w:pPr>
      <w:rPr>
        <w:rFonts w:ascii="Times New Roman" w:hAnsi="Times New Roman" w:hint="default"/>
      </w:rPr>
    </w:lvl>
    <w:lvl w:ilvl="5" w:tplc="2F08C968" w:tentative="1">
      <w:start w:val="1"/>
      <w:numFmt w:val="bullet"/>
      <w:lvlText w:val="•"/>
      <w:lvlJc w:val="left"/>
      <w:pPr>
        <w:tabs>
          <w:tab w:val="num" w:pos="4320"/>
        </w:tabs>
        <w:ind w:left="4320" w:hanging="360"/>
      </w:pPr>
      <w:rPr>
        <w:rFonts w:ascii="Times New Roman" w:hAnsi="Times New Roman" w:hint="default"/>
      </w:rPr>
    </w:lvl>
    <w:lvl w:ilvl="6" w:tplc="2E98CBCC" w:tentative="1">
      <w:start w:val="1"/>
      <w:numFmt w:val="bullet"/>
      <w:lvlText w:val="•"/>
      <w:lvlJc w:val="left"/>
      <w:pPr>
        <w:tabs>
          <w:tab w:val="num" w:pos="5040"/>
        </w:tabs>
        <w:ind w:left="5040" w:hanging="360"/>
      </w:pPr>
      <w:rPr>
        <w:rFonts w:ascii="Times New Roman" w:hAnsi="Times New Roman" w:hint="default"/>
      </w:rPr>
    </w:lvl>
    <w:lvl w:ilvl="7" w:tplc="03C02768" w:tentative="1">
      <w:start w:val="1"/>
      <w:numFmt w:val="bullet"/>
      <w:lvlText w:val="•"/>
      <w:lvlJc w:val="left"/>
      <w:pPr>
        <w:tabs>
          <w:tab w:val="num" w:pos="5760"/>
        </w:tabs>
        <w:ind w:left="5760" w:hanging="360"/>
      </w:pPr>
      <w:rPr>
        <w:rFonts w:ascii="Times New Roman" w:hAnsi="Times New Roman" w:hint="default"/>
      </w:rPr>
    </w:lvl>
    <w:lvl w:ilvl="8" w:tplc="2B5CF20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E39412B"/>
    <w:multiLevelType w:val="hybridMultilevel"/>
    <w:tmpl w:val="B4103F9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1A4C2B"/>
    <w:multiLevelType w:val="hybridMultilevel"/>
    <w:tmpl w:val="82B030A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BE69E7"/>
    <w:multiLevelType w:val="hybridMultilevel"/>
    <w:tmpl w:val="62688442"/>
    <w:lvl w:ilvl="0" w:tplc="55F62602">
      <w:start w:val="1"/>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nsid w:val="79016A5D"/>
    <w:multiLevelType w:val="hybridMultilevel"/>
    <w:tmpl w:val="823227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E63290"/>
    <w:multiLevelType w:val="hybridMultilevel"/>
    <w:tmpl w:val="90D0E4AE"/>
    <w:lvl w:ilvl="0" w:tplc="C464ABEC">
      <w:start w:val="1"/>
      <w:numFmt w:val="bullet"/>
      <w:lvlText w:val=""/>
      <w:lvlJc w:val="left"/>
      <w:pPr>
        <w:ind w:left="1800" w:hanging="360"/>
      </w:pPr>
      <w:rPr>
        <w:rFonts w:ascii="Symbol" w:hAnsi="Symbol" w:hint="default"/>
        <w:sz w:val="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3"/>
  </w:num>
  <w:num w:numId="2">
    <w:abstractNumId w:val="22"/>
  </w:num>
  <w:num w:numId="3">
    <w:abstractNumId w:val="31"/>
  </w:num>
  <w:num w:numId="4">
    <w:abstractNumId w:val="29"/>
  </w:num>
  <w:num w:numId="5">
    <w:abstractNumId w:val="21"/>
  </w:num>
  <w:num w:numId="6">
    <w:abstractNumId w:val="10"/>
  </w:num>
  <w:num w:numId="7">
    <w:abstractNumId w:val="7"/>
  </w:num>
  <w:num w:numId="8">
    <w:abstractNumId w:val="6"/>
  </w:num>
  <w:num w:numId="9">
    <w:abstractNumId w:val="2"/>
  </w:num>
  <w:num w:numId="10">
    <w:abstractNumId w:val="14"/>
  </w:num>
  <w:num w:numId="11">
    <w:abstractNumId w:val="5"/>
  </w:num>
  <w:num w:numId="12">
    <w:abstractNumId w:val="25"/>
  </w:num>
  <w:num w:numId="13">
    <w:abstractNumId w:val="9"/>
  </w:num>
  <w:num w:numId="14">
    <w:abstractNumId w:val="13"/>
  </w:num>
  <w:num w:numId="15">
    <w:abstractNumId w:val="26"/>
  </w:num>
  <w:num w:numId="16">
    <w:abstractNumId w:val="30"/>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5"/>
  </w:num>
  <w:num w:numId="19">
    <w:abstractNumId w:val="16"/>
  </w:num>
  <w:num w:numId="20">
    <w:abstractNumId w:val="8"/>
  </w:num>
  <w:num w:numId="21">
    <w:abstractNumId w:val="1"/>
  </w:num>
  <w:num w:numId="22">
    <w:abstractNumId w:val="18"/>
  </w:num>
  <w:num w:numId="23">
    <w:abstractNumId w:val="28"/>
  </w:num>
  <w:num w:numId="24">
    <w:abstractNumId w:val="27"/>
  </w:num>
  <w:num w:numId="25">
    <w:abstractNumId w:val="24"/>
  </w:num>
  <w:num w:numId="26">
    <w:abstractNumId w:val="3"/>
  </w:num>
  <w:num w:numId="27">
    <w:abstractNumId w:val="4"/>
  </w:num>
  <w:num w:numId="28">
    <w:abstractNumId w:val="11"/>
  </w:num>
  <w:num w:numId="29">
    <w:abstractNumId w:val="19"/>
  </w:num>
  <w:num w:numId="30">
    <w:abstractNumId w:val="20"/>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0B"/>
    <w:rsid w:val="00004AD9"/>
    <w:rsid w:val="000A23A0"/>
    <w:rsid w:val="000D4A80"/>
    <w:rsid w:val="000D6EF1"/>
    <w:rsid w:val="000E054B"/>
    <w:rsid w:val="00117315"/>
    <w:rsid w:val="001261D8"/>
    <w:rsid w:val="0014409B"/>
    <w:rsid w:val="00164A97"/>
    <w:rsid w:val="001A13C1"/>
    <w:rsid w:val="001C18E4"/>
    <w:rsid w:val="001E0519"/>
    <w:rsid w:val="00240D54"/>
    <w:rsid w:val="002633B9"/>
    <w:rsid w:val="002B055B"/>
    <w:rsid w:val="002E24DD"/>
    <w:rsid w:val="002E3BC9"/>
    <w:rsid w:val="00306BA3"/>
    <w:rsid w:val="003079BF"/>
    <w:rsid w:val="00310E75"/>
    <w:rsid w:val="00320200"/>
    <w:rsid w:val="003771A0"/>
    <w:rsid w:val="003C58FC"/>
    <w:rsid w:val="00424EC9"/>
    <w:rsid w:val="00432A7C"/>
    <w:rsid w:val="00490DFC"/>
    <w:rsid w:val="004927C2"/>
    <w:rsid w:val="004A6D8F"/>
    <w:rsid w:val="004C6C2A"/>
    <w:rsid w:val="004E2B8A"/>
    <w:rsid w:val="004E41B8"/>
    <w:rsid w:val="004F4F67"/>
    <w:rsid w:val="00512A68"/>
    <w:rsid w:val="00534C7A"/>
    <w:rsid w:val="00581A5F"/>
    <w:rsid w:val="00586C5A"/>
    <w:rsid w:val="005942CA"/>
    <w:rsid w:val="005C2D28"/>
    <w:rsid w:val="005D1CC1"/>
    <w:rsid w:val="005D3853"/>
    <w:rsid w:val="00642CB0"/>
    <w:rsid w:val="006679DA"/>
    <w:rsid w:val="00673C7F"/>
    <w:rsid w:val="006D09E3"/>
    <w:rsid w:val="006F4896"/>
    <w:rsid w:val="00732EC0"/>
    <w:rsid w:val="00772533"/>
    <w:rsid w:val="007833C4"/>
    <w:rsid w:val="007977ED"/>
    <w:rsid w:val="007B56F5"/>
    <w:rsid w:val="007E341C"/>
    <w:rsid w:val="007F3E1F"/>
    <w:rsid w:val="00856DDC"/>
    <w:rsid w:val="00881181"/>
    <w:rsid w:val="00897336"/>
    <w:rsid w:val="008C742D"/>
    <w:rsid w:val="008E17FB"/>
    <w:rsid w:val="00917ACA"/>
    <w:rsid w:val="00921C46"/>
    <w:rsid w:val="00923ECC"/>
    <w:rsid w:val="00935765"/>
    <w:rsid w:val="009A3A79"/>
    <w:rsid w:val="009E0EA4"/>
    <w:rsid w:val="009F1DA1"/>
    <w:rsid w:val="00A11923"/>
    <w:rsid w:val="00A14DBF"/>
    <w:rsid w:val="00A47B82"/>
    <w:rsid w:val="00A843CD"/>
    <w:rsid w:val="00AB0669"/>
    <w:rsid w:val="00AC4033"/>
    <w:rsid w:val="00AD1B91"/>
    <w:rsid w:val="00AE0DCC"/>
    <w:rsid w:val="00B01089"/>
    <w:rsid w:val="00B05BF3"/>
    <w:rsid w:val="00B577DF"/>
    <w:rsid w:val="00B73F39"/>
    <w:rsid w:val="00B8295E"/>
    <w:rsid w:val="00BA7A62"/>
    <w:rsid w:val="00CD5BFA"/>
    <w:rsid w:val="00D04268"/>
    <w:rsid w:val="00D971D0"/>
    <w:rsid w:val="00DB09F9"/>
    <w:rsid w:val="00DD6437"/>
    <w:rsid w:val="00DF0303"/>
    <w:rsid w:val="00E028AD"/>
    <w:rsid w:val="00E34E02"/>
    <w:rsid w:val="00E443F7"/>
    <w:rsid w:val="00E76418"/>
    <w:rsid w:val="00E949A0"/>
    <w:rsid w:val="00EB4A65"/>
    <w:rsid w:val="00EB69E5"/>
    <w:rsid w:val="00EC710A"/>
    <w:rsid w:val="00EF000B"/>
    <w:rsid w:val="00F24513"/>
    <w:rsid w:val="00FA13B6"/>
    <w:rsid w:val="00FC3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0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DD6437"/>
    <w:pPr>
      <w:keepNext/>
      <w:keepLines/>
      <w:spacing w:before="240" w:after="0"/>
      <w:outlineLvl w:val="0"/>
    </w:pPr>
    <w:rPr>
      <w:rFonts w:asciiTheme="majorHAnsi" w:eastAsiaTheme="majorEastAsia" w:hAnsiTheme="majorHAnsi"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EF00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F00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6D8F"/>
    <w:pPr>
      <w:ind w:left="720"/>
      <w:contextualSpacing/>
    </w:pPr>
  </w:style>
  <w:style w:type="character" w:customStyle="1" w:styleId="Heading1Char">
    <w:name w:val="Heading 1 Char"/>
    <w:basedOn w:val="DefaultParagraphFont"/>
    <w:link w:val="Heading1"/>
    <w:uiPriority w:val="9"/>
    <w:rsid w:val="00DD6437"/>
    <w:rPr>
      <w:rFonts w:asciiTheme="majorHAnsi" w:eastAsiaTheme="majorEastAsia" w:hAnsiTheme="majorHAnsi" w:cstheme="majorBidi"/>
      <w:color w:val="365F91" w:themeColor="accent1" w:themeShade="BF"/>
      <w:sz w:val="28"/>
      <w:szCs w:val="32"/>
    </w:rPr>
  </w:style>
  <w:style w:type="character" w:customStyle="1" w:styleId="Heading2Char">
    <w:name w:val="Heading 2 Char"/>
    <w:basedOn w:val="DefaultParagraphFont"/>
    <w:link w:val="Heading2"/>
    <w:uiPriority w:val="9"/>
    <w:rsid w:val="00EF000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F000B"/>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rsid w:val="00EF000B"/>
    <w:rPr>
      <w:rFonts w:ascii="Book Antiqua" w:hAnsi="Book Antiqua" w:cs="Arial"/>
    </w:rPr>
  </w:style>
  <w:style w:type="character" w:styleId="FootnoteReference">
    <w:name w:val="footnote reference"/>
    <w:basedOn w:val="DefaultParagraphFont"/>
    <w:semiHidden/>
    <w:unhideWhenUsed/>
    <w:rsid w:val="00EF000B"/>
    <w:rPr>
      <w:vertAlign w:val="superscript"/>
    </w:rPr>
  </w:style>
  <w:style w:type="paragraph" w:styleId="FootnoteText">
    <w:name w:val="footnote text"/>
    <w:basedOn w:val="Normal"/>
    <w:link w:val="FootnoteTextChar"/>
    <w:unhideWhenUsed/>
    <w:rsid w:val="00EF000B"/>
    <w:pPr>
      <w:spacing w:after="0" w:line="240" w:lineRule="auto"/>
    </w:pPr>
    <w:rPr>
      <w:sz w:val="20"/>
      <w:szCs w:val="20"/>
    </w:rPr>
  </w:style>
  <w:style w:type="character" w:customStyle="1" w:styleId="FootnoteTextChar">
    <w:name w:val="Footnote Text Char"/>
    <w:basedOn w:val="DefaultParagraphFont"/>
    <w:link w:val="FootnoteText"/>
    <w:rsid w:val="00EF000B"/>
    <w:rPr>
      <w:rFonts w:asciiTheme="minorHAnsi" w:eastAsiaTheme="minorHAnsi" w:hAnsiTheme="minorHAnsi" w:cstheme="minorBidi"/>
    </w:rPr>
  </w:style>
  <w:style w:type="paragraph" w:styleId="Footer">
    <w:name w:val="footer"/>
    <w:basedOn w:val="Normal"/>
    <w:link w:val="FooterChar"/>
    <w:uiPriority w:val="99"/>
    <w:unhideWhenUsed/>
    <w:rsid w:val="00EF0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00B"/>
    <w:rPr>
      <w:rFonts w:asciiTheme="minorHAnsi" w:eastAsiaTheme="minorHAnsi" w:hAnsiTheme="minorHAnsi" w:cstheme="minorBidi"/>
      <w:sz w:val="22"/>
      <w:szCs w:val="22"/>
    </w:rPr>
  </w:style>
  <w:style w:type="character" w:styleId="Hyperlink">
    <w:name w:val="Hyperlink"/>
    <w:basedOn w:val="DefaultParagraphFont"/>
    <w:uiPriority w:val="99"/>
    <w:unhideWhenUsed/>
    <w:rsid w:val="00EF000B"/>
    <w:rPr>
      <w:color w:val="0563C1"/>
      <w:u w:val="single"/>
    </w:rPr>
  </w:style>
  <w:style w:type="paragraph" w:styleId="PlainText">
    <w:name w:val="Plain Text"/>
    <w:basedOn w:val="Normal"/>
    <w:link w:val="PlainTextChar"/>
    <w:rsid w:val="00306BA3"/>
    <w:pPr>
      <w:spacing w:after="0" w:line="240" w:lineRule="auto"/>
    </w:pPr>
    <w:rPr>
      <w:rFonts w:ascii="Courier New" w:eastAsia="Times New Roman" w:hAnsi="Courier New" w:cs="Times New Roman"/>
      <w:sz w:val="20"/>
      <w:szCs w:val="20"/>
      <w:lang w:eastAsia="en-AU"/>
    </w:rPr>
  </w:style>
  <w:style w:type="character" w:customStyle="1" w:styleId="PlainTextChar">
    <w:name w:val="Plain Text Char"/>
    <w:basedOn w:val="DefaultParagraphFont"/>
    <w:link w:val="PlainText"/>
    <w:rsid w:val="00306BA3"/>
    <w:rPr>
      <w:rFonts w:ascii="Courier New" w:hAnsi="Courier New"/>
      <w:lang w:eastAsia="en-AU"/>
    </w:rPr>
  </w:style>
  <w:style w:type="paragraph" w:styleId="TOCHeading">
    <w:name w:val="TOC Heading"/>
    <w:basedOn w:val="Heading1"/>
    <w:next w:val="Normal"/>
    <w:uiPriority w:val="39"/>
    <w:unhideWhenUsed/>
    <w:qFormat/>
    <w:rsid w:val="00DD6437"/>
    <w:pPr>
      <w:outlineLvl w:val="9"/>
    </w:pPr>
    <w:rPr>
      <w:lang w:val="en-US"/>
    </w:rPr>
  </w:style>
  <w:style w:type="paragraph" w:styleId="TOC1">
    <w:name w:val="toc 1"/>
    <w:basedOn w:val="Normal"/>
    <w:next w:val="Normal"/>
    <w:autoRedefine/>
    <w:uiPriority w:val="39"/>
    <w:unhideWhenUsed/>
    <w:rsid w:val="00DD6437"/>
    <w:pPr>
      <w:spacing w:after="100"/>
    </w:pPr>
  </w:style>
  <w:style w:type="paragraph" w:styleId="TOC2">
    <w:name w:val="toc 2"/>
    <w:basedOn w:val="Normal"/>
    <w:next w:val="Normal"/>
    <w:autoRedefine/>
    <w:uiPriority w:val="39"/>
    <w:unhideWhenUsed/>
    <w:rsid w:val="00DD6437"/>
    <w:pPr>
      <w:spacing w:after="100"/>
      <w:ind w:left="220"/>
    </w:pPr>
  </w:style>
  <w:style w:type="paragraph" w:styleId="TOC3">
    <w:name w:val="toc 3"/>
    <w:basedOn w:val="Normal"/>
    <w:next w:val="Normal"/>
    <w:autoRedefine/>
    <w:uiPriority w:val="39"/>
    <w:unhideWhenUsed/>
    <w:rsid w:val="00881181"/>
    <w:pPr>
      <w:spacing w:after="100"/>
      <w:ind w:left="440"/>
    </w:pPr>
  </w:style>
  <w:style w:type="paragraph" w:styleId="Quote">
    <w:name w:val="Quote"/>
    <w:basedOn w:val="Normal"/>
    <w:next w:val="Normal"/>
    <w:link w:val="QuoteChar"/>
    <w:uiPriority w:val="29"/>
    <w:qFormat/>
    <w:rsid w:val="00856DDC"/>
    <w:pPr>
      <w:spacing w:after="200" w:line="276" w:lineRule="auto"/>
    </w:pPr>
    <w:rPr>
      <w:rFonts w:ascii="Arial" w:hAnsi="Arial" w:cs="Arial"/>
      <w:i/>
      <w:iCs/>
      <w:color w:val="000000" w:themeColor="text1"/>
    </w:rPr>
  </w:style>
  <w:style w:type="character" w:customStyle="1" w:styleId="QuoteChar">
    <w:name w:val="Quote Char"/>
    <w:basedOn w:val="DefaultParagraphFont"/>
    <w:link w:val="Quote"/>
    <w:uiPriority w:val="29"/>
    <w:rsid w:val="00856DDC"/>
    <w:rPr>
      <w:rFonts w:ascii="Arial" w:eastAsiaTheme="minorHAnsi" w:hAnsi="Arial" w:cs="Arial"/>
      <w:i/>
      <w:iCs/>
      <w:color w:val="000000" w:themeColor="text1"/>
      <w:sz w:val="22"/>
      <w:szCs w:val="22"/>
    </w:rPr>
  </w:style>
  <w:style w:type="paragraph" w:customStyle="1" w:styleId="Normal-bullet">
    <w:name w:val="Normal-bullet"/>
    <w:basedOn w:val="Normal"/>
    <w:rsid w:val="00673C7F"/>
    <w:pPr>
      <w:numPr>
        <w:numId w:val="26"/>
      </w:numPr>
      <w:spacing w:after="120" w:line="360" w:lineRule="auto"/>
    </w:pPr>
    <w:rPr>
      <w:rFonts w:ascii="Calibri" w:eastAsiaTheme="minorEastAsia" w:hAnsi="Calibri"/>
      <w:sz w:val="24"/>
      <w:lang w:eastAsia="en-AU"/>
    </w:rPr>
  </w:style>
  <w:style w:type="paragraph" w:styleId="BalloonText">
    <w:name w:val="Balloon Text"/>
    <w:basedOn w:val="Normal"/>
    <w:link w:val="BalloonTextChar"/>
    <w:uiPriority w:val="99"/>
    <w:semiHidden/>
    <w:unhideWhenUsed/>
    <w:rsid w:val="00E44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3F7"/>
    <w:rPr>
      <w:rFonts w:ascii="Segoe UI" w:eastAsiaTheme="minorHAnsi" w:hAnsi="Segoe UI" w:cs="Segoe UI"/>
      <w:sz w:val="18"/>
      <w:szCs w:val="18"/>
    </w:rPr>
  </w:style>
  <w:style w:type="paragraph" w:styleId="NormalWeb">
    <w:name w:val="Normal (Web)"/>
    <w:basedOn w:val="Normal"/>
    <w:unhideWhenUsed/>
    <w:rsid w:val="002633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633B9"/>
    <w:rPr>
      <w:i/>
      <w:iCs/>
    </w:rPr>
  </w:style>
  <w:style w:type="character" w:styleId="SubtleEmphasis">
    <w:name w:val="Subtle Emphasis"/>
    <w:basedOn w:val="DefaultParagraphFont"/>
    <w:uiPriority w:val="19"/>
    <w:qFormat/>
    <w:rsid w:val="002633B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0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DD6437"/>
    <w:pPr>
      <w:keepNext/>
      <w:keepLines/>
      <w:spacing w:before="240" w:after="0"/>
      <w:outlineLvl w:val="0"/>
    </w:pPr>
    <w:rPr>
      <w:rFonts w:asciiTheme="majorHAnsi" w:eastAsiaTheme="majorEastAsia" w:hAnsiTheme="majorHAnsi"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EF00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F00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6D8F"/>
    <w:pPr>
      <w:ind w:left="720"/>
      <w:contextualSpacing/>
    </w:pPr>
  </w:style>
  <w:style w:type="character" w:customStyle="1" w:styleId="Heading1Char">
    <w:name w:val="Heading 1 Char"/>
    <w:basedOn w:val="DefaultParagraphFont"/>
    <w:link w:val="Heading1"/>
    <w:uiPriority w:val="9"/>
    <w:rsid w:val="00DD6437"/>
    <w:rPr>
      <w:rFonts w:asciiTheme="majorHAnsi" w:eastAsiaTheme="majorEastAsia" w:hAnsiTheme="majorHAnsi" w:cstheme="majorBidi"/>
      <w:color w:val="365F91" w:themeColor="accent1" w:themeShade="BF"/>
      <w:sz w:val="28"/>
      <w:szCs w:val="32"/>
    </w:rPr>
  </w:style>
  <w:style w:type="character" w:customStyle="1" w:styleId="Heading2Char">
    <w:name w:val="Heading 2 Char"/>
    <w:basedOn w:val="DefaultParagraphFont"/>
    <w:link w:val="Heading2"/>
    <w:uiPriority w:val="9"/>
    <w:rsid w:val="00EF000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F000B"/>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rsid w:val="00EF000B"/>
    <w:rPr>
      <w:rFonts w:ascii="Book Antiqua" w:hAnsi="Book Antiqua" w:cs="Arial"/>
    </w:rPr>
  </w:style>
  <w:style w:type="character" w:styleId="FootnoteReference">
    <w:name w:val="footnote reference"/>
    <w:basedOn w:val="DefaultParagraphFont"/>
    <w:semiHidden/>
    <w:unhideWhenUsed/>
    <w:rsid w:val="00EF000B"/>
    <w:rPr>
      <w:vertAlign w:val="superscript"/>
    </w:rPr>
  </w:style>
  <w:style w:type="paragraph" w:styleId="FootnoteText">
    <w:name w:val="footnote text"/>
    <w:basedOn w:val="Normal"/>
    <w:link w:val="FootnoteTextChar"/>
    <w:unhideWhenUsed/>
    <w:rsid w:val="00EF000B"/>
    <w:pPr>
      <w:spacing w:after="0" w:line="240" w:lineRule="auto"/>
    </w:pPr>
    <w:rPr>
      <w:sz w:val="20"/>
      <w:szCs w:val="20"/>
    </w:rPr>
  </w:style>
  <w:style w:type="character" w:customStyle="1" w:styleId="FootnoteTextChar">
    <w:name w:val="Footnote Text Char"/>
    <w:basedOn w:val="DefaultParagraphFont"/>
    <w:link w:val="FootnoteText"/>
    <w:rsid w:val="00EF000B"/>
    <w:rPr>
      <w:rFonts w:asciiTheme="minorHAnsi" w:eastAsiaTheme="minorHAnsi" w:hAnsiTheme="minorHAnsi" w:cstheme="minorBidi"/>
    </w:rPr>
  </w:style>
  <w:style w:type="paragraph" w:styleId="Footer">
    <w:name w:val="footer"/>
    <w:basedOn w:val="Normal"/>
    <w:link w:val="FooterChar"/>
    <w:uiPriority w:val="99"/>
    <w:unhideWhenUsed/>
    <w:rsid w:val="00EF0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00B"/>
    <w:rPr>
      <w:rFonts w:asciiTheme="minorHAnsi" w:eastAsiaTheme="minorHAnsi" w:hAnsiTheme="minorHAnsi" w:cstheme="minorBidi"/>
      <w:sz w:val="22"/>
      <w:szCs w:val="22"/>
    </w:rPr>
  </w:style>
  <w:style w:type="character" w:styleId="Hyperlink">
    <w:name w:val="Hyperlink"/>
    <w:basedOn w:val="DefaultParagraphFont"/>
    <w:uiPriority w:val="99"/>
    <w:unhideWhenUsed/>
    <w:rsid w:val="00EF000B"/>
    <w:rPr>
      <w:color w:val="0563C1"/>
      <w:u w:val="single"/>
    </w:rPr>
  </w:style>
  <w:style w:type="paragraph" w:styleId="PlainText">
    <w:name w:val="Plain Text"/>
    <w:basedOn w:val="Normal"/>
    <w:link w:val="PlainTextChar"/>
    <w:rsid w:val="00306BA3"/>
    <w:pPr>
      <w:spacing w:after="0" w:line="240" w:lineRule="auto"/>
    </w:pPr>
    <w:rPr>
      <w:rFonts w:ascii="Courier New" w:eastAsia="Times New Roman" w:hAnsi="Courier New" w:cs="Times New Roman"/>
      <w:sz w:val="20"/>
      <w:szCs w:val="20"/>
      <w:lang w:eastAsia="en-AU"/>
    </w:rPr>
  </w:style>
  <w:style w:type="character" w:customStyle="1" w:styleId="PlainTextChar">
    <w:name w:val="Plain Text Char"/>
    <w:basedOn w:val="DefaultParagraphFont"/>
    <w:link w:val="PlainText"/>
    <w:rsid w:val="00306BA3"/>
    <w:rPr>
      <w:rFonts w:ascii="Courier New" w:hAnsi="Courier New"/>
      <w:lang w:eastAsia="en-AU"/>
    </w:rPr>
  </w:style>
  <w:style w:type="paragraph" w:styleId="TOCHeading">
    <w:name w:val="TOC Heading"/>
    <w:basedOn w:val="Heading1"/>
    <w:next w:val="Normal"/>
    <w:uiPriority w:val="39"/>
    <w:unhideWhenUsed/>
    <w:qFormat/>
    <w:rsid w:val="00DD6437"/>
    <w:pPr>
      <w:outlineLvl w:val="9"/>
    </w:pPr>
    <w:rPr>
      <w:lang w:val="en-US"/>
    </w:rPr>
  </w:style>
  <w:style w:type="paragraph" w:styleId="TOC1">
    <w:name w:val="toc 1"/>
    <w:basedOn w:val="Normal"/>
    <w:next w:val="Normal"/>
    <w:autoRedefine/>
    <w:uiPriority w:val="39"/>
    <w:unhideWhenUsed/>
    <w:rsid w:val="00DD6437"/>
    <w:pPr>
      <w:spacing w:after="100"/>
    </w:pPr>
  </w:style>
  <w:style w:type="paragraph" w:styleId="TOC2">
    <w:name w:val="toc 2"/>
    <w:basedOn w:val="Normal"/>
    <w:next w:val="Normal"/>
    <w:autoRedefine/>
    <w:uiPriority w:val="39"/>
    <w:unhideWhenUsed/>
    <w:rsid w:val="00DD6437"/>
    <w:pPr>
      <w:spacing w:after="100"/>
      <w:ind w:left="220"/>
    </w:pPr>
  </w:style>
  <w:style w:type="paragraph" w:styleId="TOC3">
    <w:name w:val="toc 3"/>
    <w:basedOn w:val="Normal"/>
    <w:next w:val="Normal"/>
    <w:autoRedefine/>
    <w:uiPriority w:val="39"/>
    <w:unhideWhenUsed/>
    <w:rsid w:val="00881181"/>
    <w:pPr>
      <w:spacing w:after="100"/>
      <w:ind w:left="440"/>
    </w:pPr>
  </w:style>
  <w:style w:type="paragraph" w:styleId="Quote">
    <w:name w:val="Quote"/>
    <w:basedOn w:val="Normal"/>
    <w:next w:val="Normal"/>
    <w:link w:val="QuoteChar"/>
    <w:uiPriority w:val="29"/>
    <w:qFormat/>
    <w:rsid w:val="00856DDC"/>
    <w:pPr>
      <w:spacing w:after="200" w:line="276" w:lineRule="auto"/>
    </w:pPr>
    <w:rPr>
      <w:rFonts w:ascii="Arial" w:hAnsi="Arial" w:cs="Arial"/>
      <w:i/>
      <w:iCs/>
      <w:color w:val="000000" w:themeColor="text1"/>
    </w:rPr>
  </w:style>
  <w:style w:type="character" w:customStyle="1" w:styleId="QuoteChar">
    <w:name w:val="Quote Char"/>
    <w:basedOn w:val="DefaultParagraphFont"/>
    <w:link w:val="Quote"/>
    <w:uiPriority w:val="29"/>
    <w:rsid w:val="00856DDC"/>
    <w:rPr>
      <w:rFonts w:ascii="Arial" w:eastAsiaTheme="minorHAnsi" w:hAnsi="Arial" w:cs="Arial"/>
      <w:i/>
      <w:iCs/>
      <w:color w:val="000000" w:themeColor="text1"/>
      <w:sz w:val="22"/>
      <w:szCs w:val="22"/>
    </w:rPr>
  </w:style>
  <w:style w:type="paragraph" w:customStyle="1" w:styleId="Normal-bullet">
    <w:name w:val="Normal-bullet"/>
    <w:basedOn w:val="Normal"/>
    <w:rsid w:val="00673C7F"/>
    <w:pPr>
      <w:numPr>
        <w:numId w:val="26"/>
      </w:numPr>
      <w:spacing w:after="120" w:line="360" w:lineRule="auto"/>
    </w:pPr>
    <w:rPr>
      <w:rFonts w:ascii="Calibri" w:eastAsiaTheme="minorEastAsia" w:hAnsi="Calibri"/>
      <w:sz w:val="24"/>
      <w:lang w:eastAsia="en-AU"/>
    </w:rPr>
  </w:style>
  <w:style w:type="paragraph" w:styleId="BalloonText">
    <w:name w:val="Balloon Text"/>
    <w:basedOn w:val="Normal"/>
    <w:link w:val="BalloonTextChar"/>
    <w:uiPriority w:val="99"/>
    <w:semiHidden/>
    <w:unhideWhenUsed/>
    <w:rsid w:val="00E44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3F7"/>
    <w:rPr>
      <w:rFonts w:ascii="Segoe UI" w:eastAsiaTheme="minorHAnsi" w:hAnsi="Segoe UI" w:cs="Segoe UI"/>
      <w:sz w:val="18"/>
      <w:szCs w:val="18"/>
    </w:rPr>
  </w:style>
  <w:style w:type="paragraph" w:styleId="NormalWeb">
    <w:name w:val="Normal (Web)"/>
    <w:basedOn w:val="Normal"/>
    <w:unhideWhenUsed/>
    <w:rsid w:val="002633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633B9"/>
    <w:rPr>
      <w:i/>
      <w:iCs/>
    </w:rPr>
  </w:style>
  <w:style w:type="character" w:styleId="SubtleEmphasis">
    <w:name w:val="Subtle Emphasis"/>
    <w:basedOn w:val="DefaultParagraphFont"/>
    <w:uiPriority w:val="19"/>
    <w:qFormat/>
    <w:rsid w:val="002633B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age.dss.gove.au" TargetMode="External"/><Relationship Id="rId5" Type="http://schemas.openxmlformats.org/officeDocument/2006/relationships/settings" Target="settings.xml"/><Relationship Id="rId10" Type="http://schemas.openxmlformats.org/officeDocument/2006/relationships/hyperlink" Target="mailto:info@amparo.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98A4-438C-406E-9388-8599151B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3089</Words>
  <Characters>17613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CLAPHAM, Juliet</cp:lastModifiedBy>
  <cp:revision>2</cp:revision>
  <cp:lastPrinted>2015-08-05T01:45:00Z</cp:lastPrinted>
  <dcterms:created xsi:type="dcterms:W3CDTF">2015-08-05T23:40:00Z</dcterms:created>
  <dcterms:modified xsi:type="dcterms:W3CDTF">2015-08-05T23:40:00Z</dcterms:modified>
</cp:coreProperties>
</file>