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6" w:rsidRPr="00A20196" w:rsidRDefault="00A20196" w:rsidP="00A20196">
      <w:pPr>
        <w:pStyle w:val="PlainText"/>
        <w:rPr>
          <w:b/>
        </w:rPr>
      </w:pPr>
      <w:r w:rsidRPr="00A20196">
        <w:rPr>
          <w:b/>
        </w:rPr>
        <w:t xml:space="preserve">Addendum – </w:t>
      </w:r>
      <w:r>
        <w:rPr>
          <w:b/>
        </w:rPr>
        <w:t xml:space="preserve">Additional comments </w:t>
      </w:r>
      <w:bookmarkStart w:id="0" w:name="_GoBack"/>
      <w:bookmarkEnd w:id="0"/>
      <w:r>
        <w:rPr>
          <w:b/>
        </w:rPr>
        <w:t xml:space="preserve">submitted </w:t>
      </w:r>
      <w:r w:rsidRPr="00A20196">
        <w:rPr>
          <w:b/>
        </w:rPr>
        <w:t>Wednesday 28 October 2015</w:t>
      </w:r>
    </w:p>
    <w:p w:rsidR="00A20196" w:rsidRDefault="00A20196" w:rsidP="00A20196">
      <w:pPr>
        <w:pStyle w:val="PlainText"/>
      </w:pPr>
    </w:p>
    <w:p w:rsidR="00A20196" w:rsidRDefault="00A20196" w:rsidP="00A20196">
      <w:pPr>
        <w:pStyle w:val="PlainText"/>
      </w:pPr>
      <w:r>
        <w:t xml:space="preserve">I have today lodged an updated version of my first submission caused partly by the original carrying an incorrect Email address </w:t>
      </w:r>
    </w:p>
    <w:p w:rsidR="00A20196" w:rsidRDefault="00A20196" w:rsidP="00A20196">
      <w:pPr>
        <w:pStyle w:val="PlainText"/>
      </w:pPr>
    </w:p>
    <w:p w:rsidR="00A20196" w:rsidRDefault="00A20196" w:rsidP="00A20196">
      <w:pPr>
        <w:pStyle w:val="PlainText"/>
      </w:pPr>
      <w:r>
        <w:t xml:space="preserve">The changes seek to accentuate the need to approach the overseas problem from the bottom up by creating a National uniform licensing scheme to impose control firstly at the local level and excluding unlicensed overseas operators from offering a product in Australia and limiting individual onshore punters from transferring money overseas unless they can convince the Government that the funds will not or cannot pass to terrorist organisation or be money laundering There will be ample opportunity to protect problem gamblers </w:t>
      </w:r>
    </w:p>
    <w:p w:rsidR="00A20196" w:rsidRDefault="00A20196" w:rsidP="00A20196">
      <w:pPr>
        <w:pStyle w:val="PlainText"/>
      </w:pPr>
    </w:p>
    <w:p w:rsidR="00A20196" w:rsidRDefault="00A20196" w:rsidP="00A20196">
      <w:pPr>
        <w:pStyle w:val="PlainText"/>
      </w:pPr>
      <w:r>
        <w:t xml:space="preserve">Put simply if offshore operators can obtain a license here in Australia and must comply with the associated conditions then they have something of value to protect by compliance with the conditions of that licence  and with the exception of large professional gamblers there would be little attraction or capacity for the smaller punters to bet illegally overseas </w:t>
      </w:r>
    </w:p>
    <w:p w:rsidR="00A20196" w:rsidRDefault="00A20196" w:rsidP="00A20196">
      <w:pPr>
        <w:pStyle w:val="PlainText"/>
      </w:pPr>
    </w:p>
    <w:p w:rsidR="00A20196" w:rsidRDefault="00A20196" w:rsidP="00A20196">
      <w:pPr>
        <w:pStyle w:val="PlainText"/>
      </w:pPr>
      <w:r>
        <w:t xml:space="preserve">Please include these comments with my revised submission </w:t>
      </w:r>
    </w:p>
    <w:p w:rsidR="00A20196" w:rsidRDefault="00A20196" w:rsidP="00A20196">
      <w:pPr>
        <w:pStyle w:val="PlainText"/>
      </w:pPr>
    </w:p>
    <w:p w:rsidR="00A20196" w:rsidRDefault="00A20196" w:rsidP="00A20196">
      <w:pPr>
        <w:pStyle w:val="PlainText"/>
      </w:pPr>
      <w:r>
        <w:t xml:space="preserve">Wilson Tuckey  </w:t>
      </w:r>
    </w:p>
    <w:p w:rsidR="007B0256" w:rsidRPr="005C3AA9" w:rsidRDefault="007B0256" w:rsidP="004B54CA">
      <w:pPr>
        <w:rPr>
          <w:rStyle w:val="BookTitle"/>
          <w:i w:val="0"/>
          <w:iCs w:val="0"/>
          <w:smallCaps w:val="0"/>
          <w:spacing w:val="0"/>
        </w:rPr>
      </w:pP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96"/>
    <w:rsid w:val="001E630D"/>
    <w:rsid w:val="003B2BB8"/>
    <w:rsid w:val="003D34FF"/>
    <w:rsid w:val="004B54CA"/>
    <w:rsid w:val="004E5CBF"/>
    <w:rsid w:val="005C3AA9"/>
    <w:rsid w:val="006A4CE7"/>
    <w:rsid w:val="00785261"/>
    <w:rsid w:val="007B0256"/>
    <w:rsid w:val="009225F0"/>
    <w:rsid w:val="00A20196"/>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A201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019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A201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01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SIDEBOTTOM, Matthew</dc:creator>
  <cp:lastModifiedBy>SIDEBOTTOM, Matthew</cp:lastModifiedBy>
  <cp:revision>1</cp:revision>
  <dcterms:created xsi:type="dcterms:W3CDTF">2015-12-01T03:49:00Z</dcterms:created>
  <dcterms:modified xsi:type="dcterms:W3CDTF">2015-12-01T03:52:00Z</dcterms:modified>
</cp:coreProperties>
</file>