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EF5" w:rsidRDefault="009A23FC" w:rsidP="009A23FC">
      <w:pPr>
        <w:pStyle w:val="Title"/>
      </w:pPr>
      <w:r>
        <w:t>Submission to the Interactive Gambling Inquiry</w:t>
      </w:r>
    </w:p>
    <w:p w:rsidR="009A23FC" w:rsidRDefault="009A23FC" w:rsidP="009A23FC"/>
    <w:p w:rsidR="009A23FC" w:rsidRDefault="009A23FC" w:rsidP="009A23FC"/>
    <w:p w:rsidR="009A23FC" w:rsidRDefault="009A23FC" w:rsidP="009A23FC">
      <w:r>
        <w:t xml:space="preserve">                                                                          </w:t>
      </w:r>
    </w:p>
    <w:p w:rsidR="009A23FC" w:rsidRDefault="009A23FC" w:rsidP="009A23FC">
      <w:r>
        <w:t xml:space="preserve">                                                   Hon. Wilson Tuckey   77 Fauntleroy Ave Ascot 6104</w:t>
      </w:r>
    </w:p>
    <w:p w:rsidR="009A23FC" w:rsidRDefault="009A23FC" w:rsidP="009A23FC"/>
    <w:p w:rsidR="009A23FC" w:rsidRDefault="009A23FC" w:rsidP="009A23FC">
      <w:r>
        <w:t xml:space="preserve">                                           </w:t>
      </w:r>
      <w:r w:rsidR="00F65DE1">
        <w:t xml:space="preserve"> Email wilsontuckey@westnet.com.au</w:t>
      </w:r>
      <w:r>
        <w:t xml:space="preserve"> </w:t>
      </w:r>
    </w:p>
    <w:p w:rsidR="009A23FC" w:rsidRDefault="009A23FC" w:rsidP="009A23FC"/>
    <w:p w:rsidR="00F475B1" w:rsidRDefault="009A23FC" w:rsidP="009A23FC">
      <w:r>
        <w:t xml:space="preserve"> CV</w:t>
      </w:r>
    </w:p>
    <w:p w:rsidR="00F475B1" w:rsidRDefault="00F475B1" w:rsidP="009A23FC">
      <w:r>
        <w:t xml:space="preserve"> D</w:t>
      </w:r>
      <w:r w:rsidR="009A23FC">
        <w:t>uring the last 60 years the writer has been involved in the thoroughbred racing industry as an Owner, Licensed Trainer ,Stud Breeder , Committee person in the Remote and Metropolitan area including 9years as Committee man</w:t>
      </w:r>
      <w:r w:rsidR="00CF7E47">
        <w:t>,</w:t>
      </w:r>
      <w:r w:rsidR="009A23FC">
        <w:t xml:space="preserve"> including 2 years as Chairman</w:t>
      </w:r>
      <w:r w:rsidR="00CF7E47">
        <w:t>,</w:t>
      </w:r>
      <w:r w:rsidR="009A23FC">
        <w:t xml:space="preserve"> of the Western Australian Turf Club (WATC) prior to the Government takeover of its administrative function which was to manage  ALL ASPECTS of the Thoroughbred Racing product including ALL ASPECTS OF INTEGRITY MANAGEMENT throughout Western Austra</w:t>
      </w:r>
      <w:r>
        <w:t>lia  and attendance at the meet</w:t>
      </w:r>
      <w:r w:rsidR="009A23FC">
        <w:t xml:space="preserve">ings  of The Principal Clubs </w:t>
      </w:r>
      <w:r>
        <w:t xml:space="preserve">Association which represented all Race clubs with similar responsibilities throughout Australia with the exception of Queensland which was the first State in which Government assumed control of the Racing Sector He has assisted a licensed bookmaker as a betting Clerk and is aware of the historic development of the gambling industry both legal and illegal to which he will refer in this submission </w:t>
      </w:r>
    </w:p>
    <w:p w:rsidR="00F475B1" w:rsidRDefault="00F475B1" w:rsidP="009A23FC"/>
    <w:p w:rsidR="00F475B1" w:rsidRDefault="00F475B1" w:rsidP="009A23FC"/>
    <w:p w:rsidR="00F475B1" w:rsidRDefault="00F475B1" w:rsidP="009A23FC"/>
    <w:p w:rsidR="009A23FC" w:rsidRDefault="00F475B1" w:rsidP="009A23FC">
      <w:r>
        <w:t>Whilst this inquiry is focussed upon “The impact of illegal offshore wagering” the circumstances surrounding this iss</w:t>
      </w:r>
      <w:r w:rsidR="000C7EE3">
        <w:t>ue are much wider and complex a</w:t>
      </w:r>
      <w:r>
        <w:t xml:space="preserve">nd relate primarily </w:t>
      </w:r>
      <w:r w:rsidR="000C7EE3">
        <w:t>to the future of the animal racing industry and its historic dependence upon an ethical gambling product that is basically the sole source of revenue to support HUNDREDS OF THOUSANDS OF INDIVIDUALS FINANCIALLY WHO ARE INVOLVED IN DELIVERING THE PRODUCT UPON WHICH THE INDUSTRY RELIES</w:t>
      </w:r>
      <w:r w:rsidR="00CF7E47">
        <w:t xml:space="preserve"> AND </w:t>
      </w:r>
      <w:r w:rsidR="000C7EE3">
        <w:t xml:space="preserve">WHICH AND UNLIKE ALMOST ALL OTHER FORMS OF PUBLIC ENTERTAINMENT RECEIVES NO GOVERNMENT FINANCIAL ASSISTANCE </w:t>
      </w:r>
    </w:p>
    <w:p w:rsidR="000C7EE3" w:rsidRDefault="000C7EE3" w:rsidP="009A23FC"/>
    <w:p w:rsidR="000C7EE3" w:rsidRDefault="000C7EE3" w:rsidP="009A23FC">
      <w:r>
        <w:t xml:space="preserve">IT HAS IN FACT BEEN OFTEN REFERRED TO AS THE ENTERTAINMENT WHERE THE ENTERTAINER PAYS TO PERFORM </w:t>
      </w:r>
    </w:p>
    <w:p w:rsidR="000C7EE3" w:rsidRDefault="000C7EE3" w:rsidP="009A23FC"/>
    <w:p w:rsidR="00E54231" w:rsidRDefault="000C7EE3" w:rsidP="009A23FC">
      <w:r>
        <w:t xml:space="preserve">Overseas wagering is the symptom of its present problem which is that a gambling product </w:t>
      </w:r>
      <w:r w:rsidR="00E54231">
        <w:t>once limited by State Government law and technology to a physica</w:t>
      </w:r>
      <w:r w:rsidR="00CF7E47">
        <w:t>l act on a licensed Race Course</w:t>
      </w:r>
      <w:r w:rsidR="00E54231">
        <w:t xml:space="preserve"> has progressed through the geographic widening and purpose of gambling venues to the situation of sophisticated</w:t>
      </w:r>
      <w:r w:rsidR="0016695D">
        <w:t xml:space="preserve"> electronic communications </w:t>
      </w:r>
      <w:r w:rsidR="0092656C">
        <w:t xml:space="preserve">with the potential of </w:t>
      </w:r>
      <w:r w:rsidR="00E54231">
        <w:t>placing a PO</w:t>
      </w:r>
      <w:r w:rsidR="0092656C">
        <w:t xml:space="preserve">KER MACHINE IN THE POCKET OF EVERY AUSTRALIAN OF ANY AGE AND </w:t>
      </w:r>
      <w:r w:rsidR="00E54231">
        <w:t>MENTAL COMPETENCY</w:t>
      </w:r>
      <w:r w:rsidR="0092656C">
        <w:t xml:space="preserve"> </w:t>
      </w:r>
      <w:r w:rsidR="0092656C">
        <w:lastRenderedPageBreak/>
        <w:t>WITH</w:t>
      </w:r>
      <w:r w:rsidR="00E54231">
        <w:t xml:space="preserve"> NO REGULATORY BORDERS </w:t>
      </w:r>
      <w:r w:rsidR="00DC17F3">
        <w:t>AS LICENSING IS STILL REGULATED AT THE STATE GOVT. LEVEL</w:t>
      </w:r>
    </w:p>
    <w:p w:rsidR="006470D6" w:rsidRDefault="006470D6" w:rsidP="009A23FC"/>
    <w:p w:rsidR="006470D6" w:rsidRDefault="006470D6" w:rsidP="009A23FC">
      <w:r>
        <w:t xml:space="preserve">The Western Australian history of this process is typical in that in response to illegal off course betting activity the Government of the day decided to grant licences for off course SP betting creating a situation in that State not dissimilar to </w:t>
      </w:r>
      <w:r w:rsidR="00DC17F3">
        <w:t xml:space="preserve">what is now happening Nationally and Internationally which was to divert large sums of Gambling Turnover away from the Clubs and the Industry none of which was paid back </w:t>
      </w:r>
    </w:p>
    <w:p w:rsidR="00DC17F3" w:rsidRDefault="00DC17F3" w:rsidP="009A23FC"/>
    <w:p w:rsidR="00DC17F3" w:rsidRDefault="00DC17F3" w:rsidP="009A23FC">
      <w:r>
        <w:t xml:space="preserve">As a result the matter became an election issue and the Brand Liberal Govt. cancelled the Offcourse Licenses and legislated for a TAB system with profits repatriated to the Industry Other States moved directly to TABs which they later sold  </w:t>
      </w:r>
    </w:p>
    <w:p w:rsidR="00DC17F3" w:rsidRDefault="00DC17F3" w:rsidP="009A23FC"/>
    <w:p w:rsidR="006470D6" w:rsidRDefault="00E54231" w:rsidP="009A23FC">
      <w:r>
        <w:t>In pursuit of the revenues that individu</w:t>
      </w:r>
      <w:r w:rsidR="00F72F87">
        <w:t>al</w:t>
      </w:r>
      <w:r w:rsidR="001255DE">
        <w:t xml:space="preserve"> bigger</w:t>
      </w:r>
      <w:r w:rsidR="00F72F87">
        <w:t xml:space="preserve"> States obtained by imposing T</w:t>
      </w:r>
      <w:r>
        <w:t>urnover Taxes</w:t>
      </w:r>
      <w:r w:rsidR="006470D6">
        <w:t xml:space="preserve"> on racing gambling </w:t>
      </w:r>
      <w:r w:rsidR="00F72F87">
        <w:t>certain State and Territory Governments commenced offering budget priced licenses to offer</w:t>
      </w:r>
      <w:r w:rsidR="00CF7E47">
        <w:t xml:space="preserve"> nationwide</w:t>
      </w:r>
      <w:r w:rsidR="00F72F87">
        <w:t xml:space="preserve"> telephone betting services </w:t>
      </w:r>
      <w:r w:rsidR="006470D6">
        <w:t xml:space="preserve">based in their State </w:t>
      </w:r>
      <w:r w:rsidR="00F72F87">
        <w:t>which have now grown into Internet Service</w:t>
      </w:r>
    </w:p>
    <w:p w:rsidR="006470D6" w:rsidRDefault="006470D6" w:rsidP="009A23FC"/>
    <w:p w:rsidR="00F72F87" w:rsidRDefault="00F72F87" w:rsidP="009A23FC">
      <w:r>
        <w:t xml:space="preserve">In response to which and so as to recover the revenue that was bled away from </w:t>
      </w:r>
      <w:r w:rsidR="0092656C">
        <w:t xml:space="preserve">the sale of </w:t>
      </w:r>
      <w:r>
        <w:t>their State based TAB operations the Racing Clubs sought Govt. legislation which allowed t</w:t>
      </w:r>
      <w:r w:rsidR="0092656C">
        <w:t>he imposition of a charge on some</w:t>
      </w:r>
      <w:r>
        <w:t xml:space="preserve"> gambli</w:t>
      </w:r>
      <w:r w:rsidR="00CF7E47">
        <w:t xml:space="preserve">ng </w:t>
      </w:r>
      <w:r w:rsidR="00C6597F">
        <w:t>operators for the use of the Ra</w:t>
      </w:r>
      <w:r w:rsidR="00CF7E47">
        <w:t>cing</w:t>
      </w:r>
      <w:r>
        <w:t xml:space="preserve"> product </w:t>
      </w:r>
      <w:r w:rsidR="006470D6">
        <w:t>which was a replacement of the traditional “Gentleman’s Agreement”</w:t>
      </w:r>
      <w:r w:rsidR="001255DE">
        <w:t xml:space="preserve"> </w:t>
      </w:r>
      <w:r w:rsidR="006470D6">
        <w:t>between the Race clubs which granted that right to the gambling operation of each Club to take</w:t>
      </w:r>
      <w:r w:rsidR="001255DE">
        <w:t xml:space="preserve"> local</w:t>
      </w:r>
      <w:r w:rsidR="006470D6">
        <w:t xml:space="preserve"> bets on their races</w:t>
      </w:r>
    </w:p>
    <w:p w:rsidR="00F72F87" w:rsidRDefault="00F72F87" w:rsidP="009A23FC"/>
    <w:p w:rsidR="00C6597F" w:rsidRDefault="00C6597F" w:rsidP="009A23FC">
      <w:r>
        <w:t xml:space="preserve">This is a complex </w:t>
      </w:r>
      <w:r w:rsidR="00F72F87">
        <w:t>and inefficient process which is further undermined by the Corporate Bookmakers offering betting opportunities on alternative</w:t>
      </w:r>
      <w:r>
        <w:t xml:space="preserve"> Sporting </w:t>
      </w:r>
      <w:r w:rsidR="00F72F87">
        <w:t xml:space="preserve">contests </w:t>
      </w:r>
      <w:r>
        <w:t xml:space="preserve">with the product </w:t>
      </w:r>
      <w:r w:rsidR="00F72F87">
        <w:t>progressing rapidly</w:t>
      </w:r>
      <w:r>
        <w:t>(</w:t>
      </w:r>
      <w:r w:rsidR="00F72F87">
        <w:t xml:space="preserve">to use </w:t>
      </w:r>
      <w:r w:rsidR="00CF7E47">
        <w:t xml:space="preserve">as </w:t>
      </w:r>
      <w:r w:rsidR="00F72F87">
        <w:t>an analogy</w:t>
      </w:r>
      <w:r>
        <w:t>)</w:t>
      </w:r>
      <w:r w:rsidR="00F72F87">
        <w:t xml:space="preserve"> of </w:t>
      </w:r>
      <w:r w:rsidR="001E66B5">
        <w:t>“TWO FLIES CLIMBING UP THE WALL “ where there will be no PRODUCT FEE and the certain demise of the racing industries</w:t>
      </w:r>
    </w:p>
    <w:p w:rsidR="00C6597F" w:rsidRDefault="00C6597F" w:rsidP="009A23FC"/>
    <w:p w:rsidR="00F72F87" w:rsidRDefault="00C6597F" w:rsidP="009A23FC">
      <w:r>
        <w:t>I am advised of one “horse racing “ product purely of electronic creation now operating in NSW which sounds awfully like a poker machine product to me</w:t>
      </w:r>
      <w:r w:rsidR="001E66B5">
        <w:t xml:space="preserve"> </w:t>
      </w:r>
    </w:p>
    <w:p w:rsidR="001E66B5" w:rsidRDefault="001E66B5" w:rsidP="009A23FC"/>
    <w:p w:rsidR="001E66B5" w:rsidRDefault="001E66B5" w:rsidP="009A23FC">
      <w:r>
        <w:t>If t</w:t>
      </w:r>
      <w:r w:rsidR="00C6597F">
        <w:t>he Inquiry were to consider the</w:t>
      </w:r>
      <w:r>
        <w:t xml:space="preserve"> demise</w:t>
      </w:r>
      <w:r w:rsidR="00C6597F">
        <w:t xml:space="preserve"> of thoroughbred racing</w:t>
      </w:r>
      <w:r>
        <w:t xml:space="preserve"> to be of little consequence there remains THE RIGHTS</w:t>
      </w:r>
      <w:r w:rsidR="00C6597F">
        <w:t xml:space="preserve"> AND PROTECTION</w:t>
      </w:r>
      <w:r>
        <w:t xml:space="preserve"> OF THOSE WHO CHOOSE TO GAMBLE AND THE</w:t>
      </w:r>
      <w:r w:rsidR="00CF7E47">
        <w:t xml:space="preserve"> </w:t>
      </w:r>
      <w:r>
        <w:t xml:space="preserve">PROTECTION OF THOSE WHO BECOME ADDICTED OR PROBLEM GAMBLERS WITH THE CONSEQUENCES THAT SUBSEQUENTLY ABOUND INCLUDING DOMESTIC VIOLENCE </w:t>
      </w:r>
    </w:p>
    <w:p w:rsidR="001E66B5" w:rsidRDefault="001E66B5" w:rsidP="009A23FC"/>
    <w:p w:rsidR="001E66B5" w:rsidRDefault="001E66B5" w:rsidP="009A23FC">
      <w:r>
        <w:t>It was recently reported in the media that Australians lose Approximately $1000 per capita per annum through gambling and when this is isolated to participating individuals quite clearly there is</w:t>
      </w:r>
      <w:r w:rsidR="00CF7E47">
        <w:t xml:space="preserve"> no good reason for Government </w:t>
      </w:r>
      <w:r>
        <w:t xml:space="preserve">to abandon the people </w:t>
      </w:r>
      <w:r w:rsidR="00340FDD">
        <w:t>to a range of unfair and potential dishonest gambling products beyond th</w:t>
      </w:r>
      <w:r w:rsidR="00CF7E47">
        <w:t>e traditional opportunities of A</w:t>
      </w:r>
      <w:r w:rsidR="00C6597F">
        <w:t>nimal C</w:t>
      </w:r>
      <w:r w:rsidR="00340FDD">
        <w:t xml:space="preserve">ontests </w:t>
      </w:r>
      <w:r w:rsidR="00CF7E47">
        <w:t>,</w:t>
      </w:r>
      <w:r w:rsidR="00340FDD">
        <w:t>Lotto and Poker</w:t>
      </w:r>
      <w:r w:rsidR="00C6597F">
        <w:t xml:space="preserve"> machines the operators of latter,</w:t>
      </w:r>
      <w:r w:rsidR="00340FDD">
        <w:t xml:space="preserve"> one would consider</w:t>
      </w:r>
      <w:r w:rsidR="00C6597F">
        <w:t>,</w:t>
      </w:r>
      <w:r w:rsidR="00340FDD">
        <w:t xml:space="preserve"> to also be concerned if the Mobile Phone were to replace the product they offer </w:t>
      </w:r>
    </w:p>
    <w:p w:rsidR="00340FDD" w:rsidRDefault="00340FDD" w:rsidP="009A23FC"/>
    <w:p w:rsidR="00340FDD" w:rsidRDefault="00340FDD" w:rsidP="009A23FC">
      <w:r>
        <w:t xml:space="preserve">If the issue were as simple as banning betting with overseas operators this can be achieved by the simple options available in present laws relating to the transfer of funds offshore with special reference to even small amounts </w:t>
      </w:r>
      <w:r w:rsidR="00CF7E47">
        <w:t>of money</w:t>
      </w:r>
      <w:r>
        <w:t xml:space="preserve"> relevant to the gambling product which is in fact the target of the </w:t>
      </w:r>
      <w:r w:rsidR="00726FAD">
        <w:t>contemporary corporate sector which I will detail further in this submission AND CONSIDERING THE OPPORTUNITY TO UTILISE GAMBLING FOR THE PURPOSE OF MONEY LAUNDERING AND OR ITS DIRECTION TO TERRORISM THERE IS NOW A SUBSTANTIAL BODY OF LAWS THAT ASSIST IN ENFORCING ANY SUCH BAN</w:t>
      </w:r>
      <w:r w:rsidR="0092656C">
        <w:t xml:space="preserve"> TH</w:t>
      </w:r>
      <w:r w:rsidR="00C6597F">
        <w:t>AT MIGHT BE IMPOSED</w:t>
      </w:r>
      <w:r w:rsidR="001255DE">
        <w:t xml:space="preserve"> THROUGH LICENSING</w:t>
      </w:r>
      <w:r w:rsidR="00C6597F">
        <w:t xml:space="preserve"> ON GAMBLING</w:t>
      </w:r>
      <w:r w:rsidR="00726FAD">
        <w:t xml:space="preserve"> </w:t>
      </w:r>
    </w:p>
    <w:p w:rsidR="00726FAD" w:rsidRDefault="00726FAD" w:rsidP="009A23FC"/>
    <w:p w:rsidR="00726FAD" w:rsidRDefault="00726FAD" w:rsidP="009A23FC">
      <w:r>
        <w:t xml:space="preserve">Returning however to the rights and protection of those who choose to gamble </w:t>
      </w:r>
      <w:r w:rsidR="00C6597F">
        <w:t xml:space="preserve">electronically </w:t>
      </w:r>
      <w:r>
        <w:t>the wider issue is that THERE IS FIRSTLY AN OBLIGATION UPON THE COMMONWEALTH PARLIAMENT TO ASSUME THE DOMINANT REGULATORY ROLE IN THE REGULATION OF GAMBLING SER</w:t>
      </w:r>
      <w:r w:rsidR="00586574">
        <w:t>VICES IF ONLY BECAUSE IT HAS</w:t>
      </w:r>
      <w:r>
        <w:t xml:space="preserve"> THE CONSTITUTI</w:t>
      </w:r>
      <w:r w:rsidR="00586574">
        <w:t>O</w:t>
      </w:r>
      <w:r>
        <w:t xml:space="preserve">NAL </w:t>
      </w:r>
      <w:r w:rsidR="00586574">
        <w:t xml:space="preserve">POWERS TO CONTROL GAMBLING IN THE ELECTRONIC SPECTRUM </w:t>
      </w:r>
    </w:p>
    <w:p w:rsidR="00586574" w:rsidRDefault="00586574" w:rsidP="009A23FC"/>
    <w:p w:rsidR="007C0CE7" w:rsidRDefault="00586574" w:rsidP="009A23FC">
      <w:r>
        <w:t>AT THE TOP OF THIS RESPONSIBILLITY IS THE GUARUNTEE OF ADEQUATE INTEGRITY CONTROL WHICH FOR INSTANCE IS PATENTLY NOT AVAILABLE THROUGHOUT THE ARENA OF OUR PERSONAL SPORTING CONTESTS WHICH AS COMPARED TO THE RACING PRODUCT HAVE TRADITIONALLY NOT BEEN SUBJECT TO ORGANISED BETTING ACTIVITY AND CERTAINLY NOT IN THE “IN PLAY “ CATEGORY WHERE FOR INSTANC</w:t>
      </w:r>
      <w:r w:rsidR="007F4EAB">
        <w:t xml:space="preserve">E </w:t>
      </w:r>
      <w:r>
        <w:t>IN RECENT TIMES A</w:t>
      </w:r>
      <w:r w:rsidR="007F4EAB">
        <w:t>N OVERSEAS</w:t>
      </w:r>
      <w:r>
        <w:t xml:space="preserve"> NEWSPAPER CONDUCTED A STING INVOLVING A VERY LARGE AMOUNT OF MONEY TO GET AN ELITE CRICKET BOWLER TO DO NO MORE THAN BOWL</w:t>
      </w:r>
      <w:r w:rsidR="00005A87">
        <w:t xml:space="preserve"> A SPECIFIC  “ IN PLAY” </w:t>
      </w:r>
      <w:r w:rsidR="007C0CE7">
        <w:t xml:space="preserve"> NO BALL IN AN AGREED OVER  </w:t>
      </w:r>
    </w:p>
    <w:p w:rsidR="007C0CE7" w:rsidRDefault="007C0CE7" w:rsidP="009A23FC"/>
    <w:p w:rsidR="007C0CE7" w:rsidRDefault="007C0CE7" w:rsidP="009A23FC">
      <w:r>
        <w:t>A fraud</w:t>
      </w:r>
      <w:r w:rsidR="00005A87">
        <w:t xml:space="preserve"> of which the cricketing authorities</w:t>
      </w:r>
      <w:r>
        <w:t xml:space="preserve"> were either unaware or totally</w:t>
      </w:r>
      <w:r w:rsidR="00005A87">
        <w:t xml:space="preserve"> unable to control</w:t>
      </w:r>
      <w:r w:rsidR="007F4EAB">
        <w:t xml:space="preserve"> until after the sting when in fact the police took over </w:t>
      </w:r>
      <w:r>
        <w:t xml:space="preserve"> </w:t>
      </w:r>
    </w:p>
    <w:p w:rsidR="007C0CE7" w:rsidRDefault="007C0CE7" w:rsidP="009A23FC"/>
    <w:p w:rsidR="00663ED8" w:rsidRDefault="007C0CE7" w:rsidP="009A23FC">
      <w:r>
        <w:t>By comparison t</w:t>
      </w:r>
      <w:r w:rsidR="001255DE">
        <w:t>he L</w:t>
      </w:r>
      <w:r w:rsidR="00005A87">
        <w:t>otto product draw is easily</w:t>
      </w:r>
      <w:r w:rsidR="00663ED8">
        <w:t xml:space="preserve"> and well </w:t>
      </w:r>
      <w:r>
        <w:t xml:space="preserve">supervised as is such fixed assets as a poker machine and of course integrity control of the </w:t>
      </w:r>
      <w:r w:rsidR="00663ED8">
        <w:t>T</w:t>
      </w:r>
      <w:r>
        <w:t>horough</w:t>
      </w:r>
      <w:r w:rsidR="00663ED8">
        <w:t xml:space="preserve"> bred R</w:t>
      </w:r>
      <w:r>
        <w:t>acing industry is meticulous at every level but further in terms of the actual contest the supervising Stewards have at a maximum</w:t>
      </w:r>
      <w:r w:rsidR="00663ED8">
        <w:t xml:space="preserve"> of</w:t>
      </w:r>
      <w:r>
        <w:t xml:space="preserve"> only 25 Horses to monitor over a few minutes interval with </w:t>
      </w:r>
      <w:r w:rsidR="009C3B16">
        <w:t>modern day electronic recording if</w:t>
      </w:r>
      <w:r w:rsidR="00663ED8">
        <w:t xml:space="preserve"> a review is required </w:t>
      </w:r>
    </w:p>
    <w:p w:rsidR="00663ED8" w:rsidRDefault="00663ED8" w:rsidP="009A23FC"/>
    <w:p w:rsidR="00005A87" w:rsidRDefault="00663ED8" w:rsidP="009A23FC">
      <w:r>
        <w:t>Drug stimulants and so called Recreational drug consumption among licensed</w:t>
      </w:r>
      <w:r w:rsidR="007F4EAB">
        <w:t xml:space="preserve"> racing </w:t>
      </w:r>
      <w:r>
        <w:t>personal are strictly monitored and punishment is prompt and there are no 3 strike agreements between the various representative bodies for such workers or animals as exists in one football code</w:t>
      </w:r>
    </w:p>
    <w:p w:rsidR="00005A87" w:rsidRDefault="00005A87" w:rsidP="009A23FC"/>
    <w:p w:rsidR="00663ED8" w:rsidRDefault="00663ED8" w:rsidP="009A23FC">
      <w:r>
        <w:t xml:space="preserve"> </w:t>
      </w:r>
      <w:r w:rsidR="00005A87">
        <w:t>I</w:t>
      </w:r>
      <w:r>
        <w:t>t might surprise an inexperienced reader that it was not that long ago that the common cooking additive Bi carbonate of soda was discovered as a powerful stimulant and its introduction to a horse</w:t>
      </w:r>
      <w:r w:rsidR="00F65DE1">
        <w:t xml:space="preserve"> is now</w:t>
      </w:r>
      <w:r>
        <w:t xml:space="preserve"> banned and punished on first offence </w:t>
      </w:r>
    </w:p>
    <w:p w:rsidR="00663ED8" w:rsidRDefault="00663ED8" w:rsidP="009A23FC"/>
    <w:p w:rsidR="00F647FA" w:rsidRDefault="00663ED8" w:rsidP="009A23FC">
      <w:r>
        <w:lastRenderedPageBreak/>
        <w:t>As evidenced after the recent Caulfield Cup the jockey of one horse was i</w:t>
      </w:r>
      <w:r w:rsidR="00F647FA">
        <w:t>n</w:t>
      </w:r>
      <w:r>
        <w:t>terview</w:t>
      </w:r>
      <w:r w:rsidR="00F647FA">
        <w:t>e</w:t>
      </w:r>
      <w:r>
        <w:t>d pu</w:t>
      </w:r>
      <w:r w:rsidR="00F647FA">
        <w:t xml:space="preserve">blicly by the Stewards in regards his riding tactics and the betting public being fully informed chose to reduce the quoted price of that horse in the Melbourne Cup by laying bets </w:t>
      </w:r>
    </w:p>
    <w:p w:rsidR="00F647FA" w:rsidRDefault="00F647FA" w:rsidP="009A23FC"/>
    <w:p w:rsidR="00F647FA" w:rsidRDefault="00F647FA" w:rsidP="009A23FC">
      <w:r>
        <w:t xml:space="preserve">Such integrity measures whilst not perfect cannot be implemented at a sporting contest and are impossible to monitor in regards “in play “ betting </w:t>
      </w:r>
    </w:p>
    <w:p w:rsidR="00F647FA" w:rsidRDefault="00F647FA" w:rsidP="009A23FC"/>
    <w:p w:rsidR="008514C0" w:rsidRDefault="00F647FA" w:rsidP="00E608CC">
      <w:r>
        <w:t>The relationship between so called recreational drug usage or addiction and “in play” betting or actual “tanking”</w:t>
      </w:r>
      <w:r w:rsidR="00F65DE1">
        <w:t xml:space="preserve"> </w:t>
      </w:r>
      <w:r>
        <w:t>in regards the outcome of a</w:t>
      </w:r>
      <w:r w:rsidR="007F4EAB">
        <w:t xml:space="preserve"> human</w:t>
      </w:r>
      <w:r>
        <w:t xml:space="preserve"> sporting contest must be obvious and the evidence of such drug abuse is still widely reported and in fact hidden in some sporting industrial agreements </w:t>
      </w:r>
      <w:r w:rsidR="00E608CC">
        <w:t>SO WHY SHOULD ANY SUCH BETTING OPPORTUNITIES BE ALLOWED TO BE OFFERED BY ANY GAMBLING OPERATOR until both they and the re</w:t>
      </w:r>
      <w:r w:rsidR="007F4EAB">
        <w:t>levant sporting code are</w:t>
      </w:r>
      <w:r w:rsidR="00E608CC">
        <w:t xml:space="preserve"> able to prove</w:t>
      </w:r>
      <w:r w:rsidR="009C3B16">
        <w:t xml:space="preserve"> to a regulator </w:t>
      </w:r>
      <w:r w:rsidR="00E608CC">
        <w:t xml:space="preserve"> the adequacy of their INTEGRITY REGIME WHICH WOULD START WITH REGULAR DRUG TESTING OF ALL PLAYERS BEFORE AND AFTER A CONTEST AND AS APPLIES IN THE T</w:t>
      </w:r>
      <w:r w:rsidR="00005A87">
        <w:t>HOROUGHBRED INDUSTRY THE BANNING</w:t>
      </w:r>
      <w:r w:rsidR="00E608CC">
        <w:t xml:space="preserve"> OF THE APPLICATION OF OR INJECTION OF PAIN KILLERS DURING A GAME which surely must come under the category of “performance enhancing “ to say nothing of the long term injury potential associated with such masking of pain signals</w:t>
      </w:r>
      <w:r>
        <w:t xml:space="preserve"> </w:t>
      </w:r>
      <w:r w:rsidR="007F4EAB">
        <w:t>to allow a player to continue in the contest</w:t>
      </w:r>
    </w:p>
    <w:p w:rsidR="008514C0" w:rsidRDefault="008514C0" w:rsidP="00E608CC"/>
    <w:p w:rsidR="008514C0" w:rsidRDefault="008514C0" w:rsidP="00E608CC">
      <w:r>
        <w:t xml:space="preserve">In this field of integrity history tells us that adequate stake money is the best antidote to prevent connections from being forced to gamble on their animals to cover costs </w:t>
      </w:r>
      <w:r w:rsidR="009C3B16">
        <w:t>which used to</w:t>
      </w:r>
      <w:r>
        <w:t xml:space="preserve"> lead to animals not always performing at their best in order to obtain higher</w:t>
      </w:r>
      <w:r w:rsidR="009C3B16">
        <w:t xml:space="preserve"> betting</w:t>
      </w:r>
      <w:r>
        <w:t xml:space="preserve"> Prices at a future event</w:t>
      </w:r>
      <w:r w:rsidR="00F65DE1">
        <w:t xml:space="preserve"> such Stake money is directly dependant on the recovery of a sufficient percentage of all betting turnover from all providers of betting products which does not occur when bookmakers can forum shop between State regulators to obtain a licence then operate Nationally utilising the electronic spectrum   </w:t>
      </w:r>
      <w:r>
        <w:t xml:space="preserve"> </w:t>
      </w:r>
    </w:p>
    <w:p w:rsidR="008514C0" w:rsidRDefault="008514C0" w:rsidP="00E608CC"/>
    <w:p w:rsidR="00D5053F" w:rsidRDefault="008514C0" w:rsidP="00E608CC">
      <w:r>
        <w:t>That leading trainers now appear</w:t>
      </w:r>
      <w:r w:rsidR="00E55DB8">
        <w:t xml:space="preserve"> on TV spruiking the merits</w:t>
      </w:r>
      <w:r>
        <w:t xml:space="preserve"> of their charge </w:t>
      </w:r>
      <w:r w:rsidR="00D5053F">
        <w:t>for all to hear is evidence that</w:t>
      </w:r>
      <w:r w:rsidR="007569A5">
        <w:t xml:space="preserve"> the connections who are dependant on</w:t>
      </w:r>
      <w:r w:rsidR="00D5053F">
        <w:t xml:space="preserve"> their returns from Stake</w:t>
      </w:r>
      <w:r w:rsidR="007569A5">
        <w:t xml:space="preserve"> Money are</w:t>
      </w:r>
      <w:r w:rsidR="00F65DE1">
        <w:t xml:space="preserve"> prepared to share once tightly held</w:t>
      </w:r>
      <w:r w:rsidR="00D5053F">
        <w:t xml:space="preserve"> information with the general public and further highlights the need for adequate revenue being returned to the industry from gambling revenue </w:t>
      </w:r>
    </w:p>
    <w:p w:rsidR="00D5053F" w:rsidRDefault="00D5053F" w:rsidP="00E608CC"/>
    <w:p w:rsidR="00D5053F" w:rsidRDefault="00D5053F" w:rsidP="00E608CC"/>
    <w:p w:rsidR="00D5053F" w:rsidRDefault="00D5053F" w:rsidP="00E608CC">
      <w:r>
        <w:t>RECOMMENDATIONS</w:t>
      </w:r>
    </w:p>
    <w:p w:rsidR="00D5053F" w:rsidRDefault="00D5053F" w:rsidP="00E608CC"/>
    <w:p w:rsidR="00D5053F" w:rsidRDefault="00D5053F" w:rsidP="00E608CC">
      <w:r>
        <w:t>That this Review cannot simply report or recommend regarding solutions to the numerous problems arising from allowing Gambling expenditure to</w:t>
      </w:r>
      <w:r w:rsidR="00E55DB8">
        <w:t xml:space="preserve"> go</w:t>
      </w:r>
      <w:r>
        <w:t xml:space="preserve"> offshore or</w:t>
      </w:r>
      <w:r w:rsidR="00E55DB8">
        <w:t xml:space="preserve"> the licensing of</w:t>
      </w:r>
      <w:r>
        <w:t xml:space="preserve"> offshore based Operators which should however be banned as I understand is already introduced in the UK and France</w:t>
      </w:r>
    </w:p>
    <w:p w:rsidR="00D5053F" w:rsidRDefault="00D5053F" w:rsidP="00E608CC"/>
    <w:p w:rsidR="00147B57" w:rsidRDefault="00D5053F" w:rsidP="00E608CC">
      <w:r>
        <w:t xml:space="preserve">All </w:t>
      </w:r>
      <w:r w:rsidR="00147B57">
        <w:t>providers of the gambling product within Australia that utilise electronic transmissions to deliver their product must obtain and comply with a Licence issued under Commonwealth Law</w:t>
      </w:r>
      <w:r w:rsidR="007569A5">
        <w:t xml:space="preserve"> under the Communication Power </w:t>
      </w:r>
      <w:r w:rsidR="00147B57">
        <w:t xml:space="preserve"> and as such </w:t>
      </w:r>
      <w:r w:rsidR="007569A5">
        <w:t>would override State regulation</w:t>
      </w:r>
      <w:r w:rsidR="00147B57">
        <w:t xml:space="preserve"> under Sec.109 of the Constitution and thus apply uniformly across Australia</w:t>
      </w:r>
    </w:p>
    <w:p w:rsidR="00147B57" w:rsidRDefault="00147B57" w:rsidP="00E608CC"/>
    <w:p w:rsidR="0048315E" w:rsidRDefault="00147B57" w:rsidP="00E608CC">
      <w:r>
        <w:t>Such a Licence could be</w:t>
      </w:r>
      <w:r w:rsidR="002521B9">
        <w:t xml:space="preserve"> obtained by any individual or C</w:t>
      </w:r>
      <w:r>
        <w:t>orporation that met the requirements of the</w:t>
      </w:r>
      <w:r w:rsidR="007569A5">
        <w:t xml:space="preserve"> legislated</w:t>
      </w:r>
      <w:r w:rsidR="0048315E">
        <w:t xml:space="preserve"> Licensing</w:t>
      </w:r>
      <w:r>
        <w:t xml:space="preserve"> </w:t>
      </w:r>
      <w:r w:rsidR="0048315E">
        <w:t>conditions applicable in such areas as</w:t>
      </w:r>
      <w:r>
        <w:t xml:space="preserve"> Domicile,</w:t>
      </w:r>
      <w:r w:rsidR="0048315E">
        <w:t xml:space="preserve"> </w:t>
      </w:r>
      <w:r>
        <w:lastRenderedPageBreak/>
        <w:t>Experience,</w:t>
      </w:r>
      <w:r w:rsidR="0048315E">
        <w:t xml:space="preserve"> Character</w:t>
      </w:r>
      <w:r w:rsidR="00A8243C">
        <w:t>,</w:t>
      </w:r>
      <w:r w:rsidR="009C3B16">
        <w:t xml:space="preserve"> </w:t>
      </w:r>
      <w:r w:rsidR="00A8243C">
        <w:t xml:space="preserve">Financial Capacity </w:t>
      </w:r>
      <w:r w:rsidR="0048315E">
        <w:t>and the product area in which they propose to operate ( ie I presume th</w:t>
      </w:r>
      <w:r w:rsidR="002521B9">
        <w:t xml:space="preserve">e Regulator would limit that </w:t>
      </w:r>
      <w:r w:rsidR="0048315E">
        <w:t>product particularly in areas or events where the operator had failed to meet adequate integrity standards and where it created problem gambling potential )</w:t>
      </w:r>
      <w:r>
        <w:t xml:space="preserve"> </w:t>
      </w:r>
    </w:p>
    <w:p w:rsidR="00A8243C" w:rsidRDefault="00A8243C" w:rsidP="00E608CC"/>
    <w:p w:rsidR="00A8243C" w:rsidRDefault="00A8243C" w:rsidP="00E608CC">
      <w:r>
        <w:t>The Review might study the historic rules applicable  to the Licensing of “Rails Bookmakers “</w:t>
      </w:r>
      <w:r w:rsidR="00C8780B">
        <w:t>who operated on Race Courses around Australia which included th</w:t>
      </w:r>
      <w:r w:rsidR="009C3B16">
        <w:t>e</w:t>
      </w:r>
      <w:r w:rsidR="00C8780B">
        <w:t>ir obligation to accept single bets to a certain level Something not all of the most</w:t>
      </w:r>
      <w:r w:rsidR="009C3B16">
        <w:t xml:space="preserve"> advertised new arrivals are </w:t>
      </w:r>
      <w:r w:rsidR="00C8780B">
        <w:t xml:space="preserve"> doing and which further proves to me that their target market is young inexperienced people more likely to lose than win </w:t>
      </w:r>
    </w:p>
    <w:p w:rsidR="0048315E" w:rsidRDefault="0048315E" w:rsidP="00E608CC"/>
    <w:p w:rsidR="00E55DB8" w:rsidRDefault="0048315E" w:rsidP="00E608CC">
      <w:r>
        <w:t xml:space="preserve">That to operate such a license the licensee would pay a turnover related fee or tax sufficient to cover the cost of regulating the Licensing administration and compliance </w:t>
      </w:r>
      <w:r w:rsidR="006052B6">
        <w:t>and to allow for sufficient</w:t>
      </w:r>
      <w:r w:rsidR="002521B9">
        <w:t xml:space="preserve"> financial</w:t>
      </w:r>
      <w:r w:rsidR="006052B6">
        <w:t xml:space="preserve"> distribution of funding for the provision of the gambling product</w:t>
      </w:r>
      <w:r w:rsidR="008D7291">
        <w:t xml:space="preserve"> (Race Clubs)</w:t>
      </w:r>
      <w:r w:rsidR="006052B6">
        <w:t xml:space="preserve"> and which was adequate to replace the present product charges applied by the Race Clubs</w:t>
      </w:r>
      <w:r w:rsidR="008D7291">
        <w:t xml:space="preserve"> and other grants received</w:t>
      </w:r>
      <w:r w:rsidR="006052B6">
        <w:t xml:space="preserve"> </w:t>
      </w:r>
    </w:p>
    <w:p w:rsidR="00E55DB8" w:rsidRDefault="00E55DB8" w:rsidP="00E608CC"/>
    <w:p w:rsidR="006052B6" w:rsidRDefault="002521B9" w:rsidP="00E608CC">
      <w:r>
        <w:t xml:space="preserve"> I do not believe that State Governments should continue to tax </w:t>
      </w:r>
      <w:r w:rsidR="008D7291">
        <w:t xml:space="preserve">gambling </w:t>
      </w:r>
      <w:r>
        <w:t>turnover applicable to the Racing Codes as they are the beneficiaries of other</w:t>
      </w:r>
      <w:r w:rsidR="008D7291">
        <w:t xml:space="preserve"> associated</w:t>
      </w:r>
      <w:r>
        <w:t xml:space="preserve"> tax revenue such as GST and Payroll taxes and spend heavily on infrastructure for other </w:t>
      </w:r>
      <w:r w:rsidR="008D7291">
        <w:t xml:space="preserve">sporting events and particularly the Football codes whose venues are heavily subsidised whilst Racing must fund its own </w:t>
      </w:r>
    </w:p>
    <w:p w:rsidR="008D7291" w:rsidRDefault="008D7291" w:rsidP="00E608CC"/>
    <w:p w:rsidR="006052B6" w:rsidRDefault="006052B6" w:rsidP="00E608CC"/>
    <w:p w:rsidR="008D7291" w:rsidRDefault="006052B6" w:rsidP="00E608CC">
      <w:r>
        <w:t>The</w:t>
      </w:r>
      <w:r w:rsidR="002521B9">
        <w:t>re should be no prohibition on Race C</w:t>
      </w:r>
      <w:r>
        <w:t xml:space="preserve">lubs with appropriate corporate structures obtaining a license not withstanding their original </w:t>
      </w:r>
      <w:r w:rsidR="002521B9">
        <w:t xml:space="preserve">Gambling </w:t>
      </w:r>
      <w:r>
        <w:t>operations were sold to the private sector</w:t>
      </w:r>
      <w:r w:rsidR="009C3B16">
        <w:t xml:space="preserve"> by their State</w:t>
      </w:r>
      <w:r w:rsidR="0026108D">
        <w:t xml:space="preserve"> Government</w:t>
      </w:r>
      <w:r>
        <w:t xml:space="preserve"> and in this regard I am attempting to convince the WA Government to legislate to allow the three WA Racing Codes to form a suitable Cooperative structure along the lines operated </w:t>
      </w:r>
      <w:r w:rsidR="002521B9">
        <w:t>by the WA Cooperative  Bulk (grain) Handling  (CBH)to which could be transferred all of the activities</w:t>
      </w:r>
      <w:r w:rsidR="00E55DB8">
        <w:t xml:space="preserve"> and asset</w:t>
      </w:r>
      <w:r w:rsidR="008D7291">
        <w:t>s</w:t>
      </w:r>
      <w:r w:rsidR="002521B9">
        <w:t xml:space="preserve"> managed by RWWA </w:t>
      </w:r>
      <w:r w:rsidR="008D7291">
        <w:t xml:space="preserve"> and the Clubs </w:t>
      </w:r>
      <w:r w:rsidR="002521B9">
        <w:t>including the WA  TAB</w:t>
      </w:r>
    </w:p>
    <w:p w:rsidR="00E55DB8" w:rsidRDefault="00E55DB8" w:rsidP="00E608CC"/>
    <w:p w:rsidR="00E55DB8" w:rsidRDefault="00E55DB8" w:rsidP="00E608CC">
      <w:r>
        <w:t>TO OVERCOME ANY UNCERTAINTY MY PROPOSAL</w:t>
      </w:r>
      <w:r w:rsidR="00DE102B">
        <w:t xml:space="preserve"> IS THAT</w:t>
      </w:r>
      <w:r>
        <w:t xml:space="preserve"> ALL OPERATERS WHETHER EXISTING OR NEW WHO OFFERED A GAMBLING PRODUCT </w:t>
      </w:r>
      <w:r w:rsidR="00DE102B">
        <w:t>THROUGH ANY ELECTRONIC AVENUE WOULD HAVE TO HOLD A UNIFORM FEDERAL LICENCE WITH CONDITIONS THAT INCLUDED THE TYPE OF PRODUCT THEY WERE ENTITLED TO OFFER  THE TURNOVER FEES THEY MUST PAY ,THEIR DOMICILE THE ADVERTISING THEY MIGHT PUBLISH Etc. etc.</w:t>
      </w:r>
      <w:r w:rsidR="007569A5">
        <w:t xml:space="preserve"> AND WHICH COULD BE CANCELLED ARISING FROM ANY BREACH OF THE CONDITIONS OF THAT LICENCE</w:t>
      </w:r>
      <w:bookmarkStart w:id="0" w:name="_GoBack"/>
      <w:bookmarkEnd w:id="0"/>
      <w:r w:rsidR="00DE102B">
        <w:t xml:space="preserve"> </w:t>
      </w:r>
      <w:r>
        <w:t xml:space="preserve"> </w:t>
      </w:r>
    </w:p>
    <w:p w:rsidR="008D7291" w:rsidRDefault="008D7291" w:rsidP="00E608CC"/>
    <w:p w:rsidR="008D7291" w:rsidRDefault="008D7291" w:rsidP="00E608CC"/>
    <w:p w:rsidR="002521B9" w:rsidRDefault="008D7291" w:rsidP="00E608CC">
      <w:r>
        <w:t>Promotional advertising of Gambling</w:t>
      </w:r>
      <w:r w:rsidR="0026108D">
        <w:t xml:space="preserve"> by licensees</w:t>
      </w:r>
      <w:r>
        <w:t xml:space="preserve"> should</w:t>
      </w:r>
      <w:r w:rsidR="0026108D">
        <w:t xml:space="preserve"> not be allowed</w:t>
      </w:r>
      <w:r>
        <w:t xml:space="preserve"> and I am totally unconvinced by the case published in the Media related t</w:t>
      </w:r>
      <w:r w:rsidR="00DE102B">
        <w:t>o the claims of Free to Air TV Stat</w:t>
      </w:r>
      <w:r>
        <w:t>ions that they need the associated r</w:t>
      </w:r>
      <w:r w:rsidR="00A8243C">
        <w:t xml:space="preserve">evenue to fund the coverage </w:t>
      </w:r>
      <w:r>
        <w:t>of</w:t>
      </w:r>
      <w:r w:rsidR="00DE102B">
        <w:t xml:space="preserve"> other</w:t>
      </w:r>
      <w:r>
        <w:t xml:space="preserve"> Sportin</w:t>
      </w:r>
      <w:r w:rsidR="00A8243C">
        <w:t>g Events when they pay $ Billions for coverage rights of the Footba</w:t>
      </w:r>
      <w:r w:rsidR="0026108D">
        <w:t>ll and Cricket codes and</w:t>
      </w:r>
      <w:r w:rsidR="00DE102B">
        <w:t xml:space="preserve"> are</w:t>
      </w:r>
      <w:r w:rsidR="0026108D">
        <w:t xml:space="preserve"> reported as</w:t>
      </w:r>
      <w:r w:rsidR="00A8243C">
        <w:t xml:space="preserve"> charging around $100,000 for a 30 second advertisement during the Grand Finals</w:t>
      </w:r>
    </w:p>
    <w:p w:rsidR="00DE102B" w:rsidRDefault="00DE102B" w:rsidP="00E608CC"/>
    <w:p w:rsidR="00DE102B" w:rsidRDefault="00DE102B" w:rsidP="00E608CC"/>
    <w:p w:rsidR="00DE102B" w:rsidRDefault="00DE102B" w:rsidP="00E608CC"/>
    <w:p w:rsidR="00EA22E5" w:rsidRDefault="00DE102B" w:rsidP="00E608CC">
      <w:r>
        <w:t>Furthermore</w:t>
      </w:r>
      <w:r w:rsidR="00EA22E5">
        <w:t xml:space="preserve"> if this argument has merit then so has a</w:t>
      </w:r>
      <w:r w:rsidR="0016695D">
        <w:t xml:space="preserve"> </w:t>
      </w:r>
      <w:r w:rsidR="00EA22E5">
        <w:t xml:space="preserve">return </w:t>
      </w:r>
      <w:r w:rsidR="0016695D">
        <w:t xml:space="preserve">to tobacco advertising and promotion the banning of which represented a huge loss to the Racing codes </w:t>
      </w:r>
    </w:p>
    <w:p w:rsidR="003A66EC" w:rsidRDefault="003A66EC" w:rsidP="00E608CC"/>
    <w:p w:rsidR="003A66EC" w:rsidRDefault="003A66EC" w:rsidP="00E608CC">
      <w:r>
        <w:t xml:space="preserve">The publication of prices and comparative offerings should be allowed </w:t>
      </w:r>
    </w:p>
    <w:p w:rsidR="003A66EC" w:rsidRDefault="003A66EC" w:rsidP="00E608CC"/>
    <w:p w:rsidR="003A66EC" w:rsidRDefault="003A66EC" w:rsidP="00E608CC">
      <w:r>
        <w:t xml:space="preserve">There is a need at present for existing truth in advertising regulators to study advertising picturing young people receiving large cash dividends from relatively small bets </w:t>
      </w:r>
    </w:p>
    <w:p w:rsidR="006970F1" w:rsidRDefault="006970F1" w:rsidP="00E608CC"/>
    <w:p w:rsidR="006970F1" w:rsidRDefault="006970F1" w:rsidP="00E608CC">
      <w:r>
        <w:t>CREDIT BETTING AND OR LOANS OR UP FRONT</w:t>
      </w:r>
      <w:r w:rsidR="00054280">
        <w:t xml:space="preserve"> CASH</w:t>
      </w:r>
      <w:r>
        <w:t xml:space="preserve"> ADVANCES SHOULD BE BANNED</w:t>
      </w:r>
      <w:r w:rsidR="0016695D">
        <w:t xml:space="preserve"> UNDER THE CONDITIONS OF LICENCE </w:t>
      </w:r>
      <w:r w:rsidR="00DE102B">
        <w:t>WITH THE EXCEPTION OF PROF</w:t>
      </w:r>
      <w:r>
        <w:t>ES</w:t>
      </w:r>
      <w:r w:rsidR="00DE102B">
        <w:t>S</w:t>
      </w:r>
      <w:r w:rsidR="003A66EC">
        <w:t>I</w:t>
      </w:r>
      <w:r>
        <w:t>ONAL GAMBLERS WHO SHOULD BE OBLIGED TO COMPLY WITH AD</w:t>
      </w:r>
      <w:r w:rsidR="003A66EC">
        <w:t>E</w:t>
      </w:r>
      <w:r>
        <w:t xml:space="preserve">QUATE CREDIT ARRANGEMENTS AS APPLICABLE IN OTHER COMMERCIAL AREAS </w:t>
      </w:r>
    </w:p>
    <w:p w:rsidR="00A8243C" w:rsidRDefault="00A8243C" w:rsidP="00E608CC"/>
    <w:p w:rsidR="006970F1" w:rsidRDefault="00054280" w:rsidP="00E608CC">
      <w:r>
        <w:t xml:space="preserve"> Interactive gambling is now a reality the responsibility for its management has now fallen upon the Commonwealth whether it wishes to be involved or not but further however those areas of high employment such as the racing codes are desperate for a national intervention in the gambling sector so as to remove the advantage of product providers who choose t</w:t>
      </w:r>
      <w:r w:rsidR="00EA22E5">
        <w:t>o take advantage of the</w:t>
      </w:r>
      <w:r>
        <w:t xml:space="preserve"> modern </w:t>
      </w:r>
      <w:r w:rsidR="00EA22E5">
        <w:t xml:space="preserve">electronic services substantially provided and regulated by the Commonwealth whilst exploiting State Based laws established when even telephone betting was a novelty to avoid paying any support to the providers of the product from which they make their profits and worse those locked into paying product fees under past purchase contracts  are moving to supply other either artificial or questionable products outside this responsibility  </w:t>
      </w:r>
      <w:r w:rsidR="006970F1">
        <w:t xml:space="preserve"> </w:t>
      </w:r>
    </w:p>
    <w:p w:rsidR="002521B9" w:rsidRDefault="002521B9" w:rsidP="00E608CC"/>
    <w:p w:rsidR="00147B57" w:rsidRDefault="00147B57" w:rsidP="00E608CC">
      <w:r>
        <w:t xml:space="preserve"> </w:t>
      </w:r>
    </w:p>
    <w:p w:rsidR="00147B57" w:rsidRDefault="00147B57" w:rsidP="00E608CC"/>
    <w:p w:rsidR="00586574" w:rsidRDefault="008514C0" w:rsidP="00E608CC">
      <w:r>
        <w:t xml:space="preserve"> </w:t>
      </w:r>
      <w:r w:rsidR="00586574">
        <w:t xml:space="preserve"> </w:t>
      </w:r>
    </w:p>
    <w:p w:rsidR="00E54231" w:rsidRDefault="00E54231" w:rsidP="009A23FC"/>
    <w:p w:rsidR="000C7EE3" w:rsidRDefault="00E54231" w:rsidP="009A23FC">
      <w:r>
        <w:t xml:space="preserve"> </w:t>
      </w:r>
    </w:p>
    <w:p w:rsidR="009A23FC" w:rsidRDefault="009A23FC" w:rsidP="009A23FC"/>
    <w:p w:rsidR="009A23FC" w:rsidRPr="009A23FC" w:rsidRDefault="009A23FC" w:rsidP="009A23FC">
      <w:r>
        <w:t xml:space="preserve">                                </w:t>
      </w:r>
    </w:p>
    <w:sectPr w:rsidR="009A23FC" w:rsidRPr="009A23FC" w:rsidSect="00F31EF5">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9A5" w:rsidRDefault="007569A5" w:rsidP="00CF7E47">
      <w:r>
        <w:separator/>
      </w:r>
    </w:p>
  </w:endnote>
  <w:endnote w:type="continuationSeparator" w:id="0">
    <w:p w:rsidR="007569A5" w:rsidRDefault="007569A5" w:rsidP="00CF7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9A5" w:rsidRDefault="007569A5" w:rsidP="00CF7E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69A5" w:rsidRDefault="007569A5" w:rsidP="00CF7E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9A5" w:rsidRDefault="007569A5" w:rsidP="00CF7E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45CC">
      <w:rPr>
        <w:rStyle w:val="PageNumber"/>
        <w:noProof/>
      </w:rPr>
      <w:t>1</w:t>
    </w:r>
    <w:r>
      <w:rPr>
        <w:rStyle w:val="PageNumber"/>
      </w:rPr>
      <w:fldChar w:fldCharType="end"/>
    </w:r>
  </w:p>
  <w:p w:rsidR="007569A5" w:rsidRDefault="007569A5" w:rsidP="00CF7E4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9A5" w:rsidRDefault="007569A5" w:rsidP="00CF7E47">
      <w:r>
        <w:separator/>
      </w:r>
    </w:p>
  </w:footnote>
  <w:footnote w:type="continuationSeparator" w:id="0">
    <w:p w:rsidR="007569A5" w:rsidRDefault="007569A5" w:rsidP="00CF7E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FC"/>
    <w:rsid w:val="00005A87"/>
    <w:rsid w:val="00054280"/>
    <w:rsid w:val="000C7EE3"/>
    <w:rsid w:val="001255DE"/>
    <w:rsid w:val="00147B57"/>
    <w:rsid w:val="0016695D"/>
    <w:rsid w:val="001E66B5"/>
    <w:rsid w:val="002521B9"/>
    <w:rsid w:val="0026108D"/>
    <w:rsid w:val="00340FDD"/>
    <w:rsid w:val="003A66EC"/>
    <w:rsid w:val="0048315E"/>
    <w:rsid w:val="004B5E72"/>
    <w:rsid w:val="00586574"/>
    <w:rsid w:val="006052B6"/>
    <w:rsid w:val="006470D6"/>
    <w:rsid w:val="006545CC"/>
    <w:rsid w:val="00663ED8"/>
    <w:rsid w:val="006970F1"/>
    <w:rsid w:val="00726FAD"/>
    <w:rsid w:val="007569A5"/>
    <w:rsid w:val="007C0CE7"/>
    <w:rsid w:val="007F4EAB"/>
    <w:rsid w:val="008514C0"/>
    <w:rsid w:val="008D7291"/>
    <w:rsid w:val="0092656C"/>
    <w:rsid w:val="009A23FC"/>
    <w:rsid w:val="009C3B16"/>
    <w:rsid w:val="00A8243C"/>
    <w:rsid w:val="00C6597F"/>
    <w:rsid w:val="00C8780B"/>
    <w:rsid w:val="00CF7E47"/>
    <w:rsid w:val="00D5053F"/>
    <w:rsid w:val="00DC17F3"/>
    <w:rsid w:val="00DE102B"/>
    <w:rsid w:val="00E54231"/>
    <w:rsid w:val="00E55DB8"/>
    <w:rsid w:val="00E608CC"/>
    <w:rsid w:val="00EA22E5"/>
    <w:rsid w:val="00F31EF5"/>
    <w:rsid w:val="00F475B1"/>
    <w:rsid w:val="00F647FA"/>
    <w:rsid w:val="00F65DE1"/>
    <w:rsid w:val="00F72F8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23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23F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A23FC"/>
    <w:rPr>
      <w:color w:val="0000FF" w:themeColor="hyperlink"/>
      <w:u w:val="single"/>
    </w:rPr>
  </w:style>
  <w:style w:type="paragraph" w:styleId="Footer">
    <w:name w:val="footer"/>
    <w:basedOn w:val="Normal"/>
    <w:link w:val="FooterChar"/>
    <w:uiPriority w:val="99"/>
    <w:unhideWhenUsed/>
    <w:rsid w:val="00CF7E47"/>
    <w:pPr>
      <w:tabs>
        <w:tab w:val="center" w:pos="4320"/>
        <w:tab w:val="right" w:pos="8640"/>
      </w:tabs>
    </w:pPr>
  </w:style>
  <w:style w:type="character" w:customStyle="1" w:styleId="FooterChar">
    <w:name w:val="Footer Char"/>
    <w:basedOn w:val="DefaultParagraphFont"/>
    <w:link w:val="Footer"/>
    <w:uiPriority w:val="99"/>
    <w:rsid w:val="00CF7E47"/>
  </w:style>
  <w:style w:type="character" w:styleId="PageNumber">
    <w:name w:val="page number"/>
    <w:basedOn w:val="DefaultParagraphFont"/>
    <w:uiPriority w:val="99"/>
    <w:semiHidden/>
    <w:unhideWhenUsed/>
    <w:rsid w:val="00CF7E47"/>
  </w:style>
  <w:style w:type="character" w:styleId="FollowedHyperlink">
    <w:name w:val="FollowedHyperlink"/>
    <w:basedOn w:val="DefaultParagraphFont"/>
    <w:uiPriority w:val="99"/>
    <w:semiHidden/>
    <w:unhideWhenUsed/>
    <w:rsid w:val="00F65DE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23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23F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A23FC"/>
    <w:rPr>
      <w:color w:val="0000FF" w:themeColor="hyperlink"/>
      <w:u w:val="single"/>
    </w:rPr>
  </w:style>
  <w:style w:type="paragraph" w:styleId="Footer">
    <w:name w:val="footer"/>
    <w:basedOn w:val="Normal"/>
    <w:link w:val="FooterChar"/>
    <w:uiPriority w:val="99"/>
    <w:unhideWhenUsed/>
    <w:rsid w:val="00CF7E47"/>
    <w:pPr>
      <w:tabs>
        <w:tab w:val="center" w:pos="4320"/>
        <w:tab w:val="right" w:pos="8640"/>
      </w:tabs>
    </w:pPr>
  </w:style>
  <w:style w:type="character" w:customStyle="1" w:styleId="FooterChar">
    <w:name w:val="Footer Char"/>
    <w:basedOn w:val="DefaultParagraphFont"/>
    <w:link w:val="Footer"/>
    <w:uiPriority w:val="99"/>
    <w:rsid w:val="00CF7E47"/>
  </w:style>
  <w:style w:type="character" w:styleId="PageNumber">
    <w:name w:val="page number"/>
    <w:basedOn w:val="DefaultParagraphFont"/>
    <w:uiPriority w:val="99"/>
    <w:semiHidden/>
    <w:unhideWhenUsed/>
    <w:rsid w:val="00CF7E47"/>
  </w:style>
  <w:style w:type="character" w:styleId="FollowedHyperlink">
    <w:name w:val="FollowedHyperlink"/>
    <w:basedOn w:val="DefaultParagraphFont"/>
    <w:uiPriority w:val="99"/>
    <w:semiHidden/>
    <w:unhideWhenUsed/>
    <w:rsid w:val="00F65D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2306</Words>
  <Characters>13146</Characters>
  <Application>Microsoft Macintosh Word</Application>
  <DocSecurity>0</DocSecurity>
  <Lines>109</Lines>
  <Paragraphs>30</Paragraphs>
  <ScaleCrop>false</ScaleCrop>
  <Company/>
  <LinksUpToDate>false</LinksUpToDate>
  <CharactersWithSpaces>15422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Tuckey</dc:creator>
  <cp:keywords/>
  <dc:description/>
  <cp:lastModifiedBy>Wilson Tuckey</cp:lastModifiedBy>
  <cp:revision>2</cp:revision>
  <cp:lastPrinted>2015-10-28T07:21:00Z</cp:lastPrinted>
  <dcterms:created xsi:type="dcterms:W3CDTF">2015-10-28T07:49:00Z</dcterms:created>
  <dcterms:modified xsi:type="dcterms:W3CDTF">2015-10-28T07:49:00Z</dcterms:modified>
</cp:coreProperties>
</file>