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F5D" w:rsidRPr="004E326C" w:rsidRDefault="004E326C" w:rsidP="004E326C">
      <w:pPr>
        <w:spacing w:after="0"/>
        <w:jc w:val="center"/>
        <w:rPr>
          <w:b/>
          <w:sz w:val="24"/>
          <w:szCs w:val="24"/>
        </w:rPr>
      </w:pPr>
      <w:bookmarkStart w:id="0" w:name="_GoBack"/>
      <w:bookmarkEnd w:id="0"/>
      <w:r>
        <w:rPr>
          <w:b/>
          <w:noProof/>
          <w:sz w:val="24"/>
          <w:szCs w:val="24"/>
          <w:lang w:eastAsia="en-AU"/>
        </w:rPr>
        <w:drawing>
          <wp:anchor distT="0" distB="0" distL="114300" distR="114300" simplePos="0" relativeHeight="251658240" behindDoc="1" locked="0" layoutInCell="1" allowOverlap="1">
            <wp:simplePos x="0" y="0"/>
            <wp:positionH relativeFrom="margin">
              <wp:align>center</wp:align>
            </wp:positionH>
            <wp:positionV relativeFrom="page">
              <wp:posOffset>457200</wp:posOffset>
            </wp:positionV>
            <wp:extent cx="3239770" cy="1997710"/>
            <wp:effectExtent l="0" t="0" r="0" b="2540"/>
            <wp:wrapTight wrapText="bothSides">
              <wp:wrapPolygon edited="0">
                <wp:start x="0" y="0"/>
                <wp:lineTo x="0" y="21421"/>
                <wp:lineTo x="21465" y="21421"/>
                <wp:lineTo x="214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akOut_Logo_FIN_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9770" cy="1997710"/>
                    </a:xfrm>
                    <a:prstGeom prst="rect">
                      <a:avLst/>
                    </a:prstGeom>
                  </pic:spPr>
                </pic:pic>
              </a:graphicData>
            </a:graphic>
            <wp14:sizeRelH relativeFrom="margin">
              <wp14:pctWidth>0</wp14:pctWidth>
            </wp14:sizeRelH>
            <wp14:sizeRelV relativeFrom="margin">
              <wp14:pctHeight>0</wp14:pctHeight>
            </wp14:sizeRelV>
          </wp:anchor>
        </w:drawing>
      </w:r>
    </w:p>
    <w:p w:rsidR="008C246F" w:rsidRDefault="008C246F" w:rsidP="004E326C">
      <w:pPr>
        <w:spacing w:after="0"/>
        <w:jc w:val="center"/>
        <w:rPr>
          <w:rFonts w:cs="Tahoma"/>
          <w:sz w:val="24"/>
          <w:szCs w:val="24"/>
          <w:lang w:val="en"/>
        </w:rPr>
      </w:pPr>
    </w:p>
    <w:p w:rsidR="0023255B" w:rsidRDefault="0023255B" w:rsidP="008C246F">
      <w:pPr>
        <w:spacing w:after="360"/>
        <w:jc w:val="center"/>
        <w:rPr>
          <w:rFonts w:cs="Tahoma"/>
          <w:sz w:val="36"/>
          <w:szCs w:val="36"/>
          <w:lang w:val="en"/>
        </w:rPr>
      </w:pPr>
    </w:p>
    <w:p w:rsidR="0023255B" w:rsidRDefault="0023255B" w:rsidP="008C246F">
      <w:pPr>
        <w:spacing w:after="360"/>
        <w:jc w:val="center"/>
        <w:rPr>
          <w:rFonts w:cs="Tahoma"/>
          <w:sz w:val="36"/>
          <w:szCs w:val="36"/>
          <w:lang w:val="en"/>
        </w:rPr>
      </w:pPr>
    </w:p>
    <w:p w:rsidR="0023255B" w:rsidRDefault="0023255B" w:rsidP="00474759">
      <w:pPr>
        <w:spacing w:after="240"/>
        <w:jc w:val="center"/>
        <w:rPr>
          <w:rFonts w:cs="Tahoma"/>
          <w:sz w:val="36"/>
          <w:szCs w:val="36"/>
          <w:lang w:val="en"/>
        </w:rPr>
      </w:pPr>
    </w:p>
    <w:p w:rsidR="008C246F" w:rsidRPr="00474759" w:rsidRDefault="008C246F" w:rsidP="0023255B">
      <w:pPr>
        <w:spacing w:before="120" w:after="360"/>
        <w:jc w:val="center"/>
        <w:rPr>
          <w:rFonts w:cs="Tahoma"/>
          <w:b/>
          <w:sz w:val="40"/>
          <w:szCs w:val="40"/>
          <w:lang w:val="en"/>
        </w:rPr>
      </w:pPr>
      <w:r w:rsidRPr="00474759">
        <w:rPr>
          <w:rFonts w:cs="Tahoma"/>
          <w:b/>
          <w:sz w:val="40"/>
          <w:szCs w:val="40"/>
          <w:lang w:val="en"/>
        </w:rPr>
        <w:t xml:space="preserve">National Disability Advocacy Program </w:t>
      </w:r>
    </w:p>
    <w:p w:rsidR="008C246F" w:rsidRPr="00474759" w:rsidRDefault="008C246F" w:rsidP="00474759">
      <w:pPr>
        <w:spacing w:before="480" w:after="360"/>
        <w:jc w:val="center"/>
        <w:rPr>
          <w:rFonts w:cs="Tahoma"/>
          <w:b/>
          <w:sz w:val="40"/>
          <w:szCs w:val="40"/>
          <w:lang w:val="en"/>
        </w:rPr>
      </w:pPr>
      <w:r w:rsidRPr="00474759">
        <w:rPr>
          <w:rFonts w:cs="Tahoma"/>
          <w:b/>
          <w:sz w:val="40"/>
          <w:szCs w:val="40"/>
          <w:lang w:val="en"/>
        </w:rPr>
        <w:t>Submission, 21 June 2016</w:t>
      </w:r>
    </w:p>
    <w:p w:rsidR="008C246F" w:rsidRDefault="008C246F" w:rsidP="008C246F">
      <w:pPr>
        <w:spacing w:after="0"/>
        <w:jc w:val="center"/>
        <w:rPr>
          <w:rFonts w:cs="Tahoma"/>
          <w:sz w:val="24"/>
          <w:szCs w:val="24"/>
          <w:lang w:val="en"/>
        </w:rPr>
      </w:pPr>
    </w:p>
    <w:tbl>
      <w:tblPr>
        <w:tblStyle w:val="TableGrid"/>
        <w:tblW w:w="0" w:type="auto"/>
        <w:jc w:val="center"/>
        <w:tblLook w:val="04A0" w:firstRow="1" w:lastRow="0" w:firstColumn="1" w:lastColumn="0" w:noHBand="0" w:noVBand="1"/>
      </w:tblPr>
      <w:tblGrid>
        <w:gridCol w:w="8505"/>
      </w:tblGrid>
      <w:tr w:rsidR="00474759" w:rsidTr="00474759">
        <w:trPr>
          <w:jc w:val="center"/>
        </w:trPr>
        <w:tc>
          <w:tcPr>
            <w:tcW w:w="8505" w:type="dxa"/>
            <w:shd w:val="clear" w:color="auto" w:fill="D9D9D9" w:themeFill="background1" w:themeFillShade="D9"/>
          </w:tcPr>
          <w:p w:rsidR="00474759" w:rsidRPr="0023255B" w:rsidRDefault="00474759" w:rsidP="00474759">
            <w:pPr>
              <w:widowControl w:val="0"/>
              <w:tabs>
                <w:tab w:val="left" w:pos="-720"/>
              </w:tabs>
              <w:suppressAutoHyphens/>
              <w:overflowPunct w:val="0"/>
              <w:autoSpaceDE w:val="0"/>
              <w:autoSpaceDN w:val="0"/>
              <w:adjustRightInd w:val="0"/>
              <w:spacing w:before="240" w:after="120"/>
              <w:ind w:right="283"/>
              <w:jc w:val="center"/>
              <w:textAlignment w:val="baseline"/>
              <w:rPr>
                <w:rFonts w:eastAsia="Times New Roman" w:cs="Arial"/>
                <w:sz w:val="28"/>
                <w:szCs w:val="28"/>
              </w:rPr>
            </w:pPr>
            <w:r w:rsidRPr="0023255B">
              <w:rPr>
                <w:rFonts w:eastAsia="Times New Roman" w:cs="Arial"/>
                <w:sz w:val="28"/>
                <w:szCs w:val="28"/>
              </w:rPr>
              <w:t>“</w:t>
            </w:r>
            <w:r>
              <w:rPr>
                <w:rFonts w:eastAsia="Times New Roman" w:cs="Arial"/>
                <w:sz w:val="28"/>
                <w:szCs w:val="28"/>
              </w:rPr>
              <w:t>They</w:t>
            </w:r>
            <w:r w:rsidRPr="0023255B">
              <w:rPr>
                <w:rFonts w:eastAsia="Times New Roman" w:cs="Arial"/>
                <w:sz w:val="28"/>
                <w:szCs w:val="28"/>
              </w:rPr>
              <w:t xml:space="preserve"> promptly dealt with issues, kept me informed and I felt good”</w:t>
            </w:r>
          </w:p>
          <w:p w:rsidR="00474759" w:rsidRPr="0023255B" w:rsidRDefault="00474759" w:rsidP="00474759">
            <w:pPr>
              <w:widowControl w:val="0"/>
              <w:tabs>
                <w:tab w:val="left" w:pos="-720"/>
              </w:tabs>
              <w:suppressAutoHyphens/>
              <w:overflowPunct w:val="0"/>
              <w:autoSpaceDE w:val="0"/>
              <w:autoSpaceDN w:val="0"/>
              <w:adjustRightInd w:val="0"/>
              <w:spacing w:before="100" w:after="120"/>
              <w:ind w:right="283"/>
              <w:jc w:val="center"/>
              <w:textAlignment w:val="baseline"/>
              <w:rPr>
                <w:rFonts w:eastAsia="Times New Roman" w:cs="Arial"/>
                <w:sz w:val="28"/>
                <w:szCs w:val="28"/>
              </w:rPr>
            </w:pPr>
            <w:r w:rsidRPr="0023255B">
              <w:rPr>
                <w:rFonts w:eastAsia="Times New Roman" w:cs="Arial"/>
                <w:sz w:val="28"/>
                <w:szCs w:val="28"/>
              </w:rPr>
              <w:t>“They help you stand up for your rights”</w:t>
            </w:r>
          </w:p>
          <w:p w:rsidR="00474759" w:rsidRPr="0023255B" w:rsidRDefault="00474759" w:rsidP="00474759">
            <w:pPr>
              <w:widowControl w:val="0"/>
              <w:tabs>
                <w:tab w:val="left" w:pos="-720"/>
              </w:tabs>
              <w:suppressAutoHyphens/>
              <w:overflowPunct w:val="0"/>
              <w:autoSpaceDE w:val="0"/>
              <w:autoSpaceDN w:val="0"/>
              <w:adjustRightInd w:val="0"/>
              <w:spacing w:before="100" w:after="120"/>
              <w:ind w:right="283"/>
              <w:jc w:val="center"/>
              <w:textAlignment w:val="baseline"/>
              <w:rPr>
                <w:rFonts w:eastAsia="Times New Roman" w:cs="Arial"/>
                <w:sz w:val="28"/>
                <w:szCs w:val="28"/>
              </w:rPr>
            </w:pPr>
            <w:r w:rsidRPr="0023255B">
              <w:rPr>
                <w:rFonts w:eastAsia="Times New Roman" w:cs="Arial"/>
                <w:sz w:val="28"/>
                <w:szCs w:val="28"/>
              </w:rPr>
              <w:t>“I can’t speak highly enough of my advocate and Speak Out”</w:t>
            </w:r>
          </w:p>
          <w:p w:rsidR="00474759" w:rsidRPr="0023255B" w:rsidRDefault="00474759" w:rsidP="00474759">
            <w:pPr>
              <w:widowControl w:val="0"/>
              <w:tabs>
                <w:tab w:val="left" w:pos="-720"/>
              </w:tabs>
              <w:suppressAutoHyphens/>
              <w:overflowPunct w:val="0"/>
              <w:autoSpaceDE w:val="0"/>
              <w:autoSpaceDN w:val="0"/>
              <w:adjustRightInd w:val="0"/>
              <w:spacing w:before="100" w:after="120"/>
              <w:ind w:right="283"/>
              <w:jc w:val="center"/>
              <w:textAlignment w:val="baseline"/>
              <w:rPr>
                <w:rFonts w:eastAsia="Times New Roman" w:cs="Arial"/>
                <w:sz w:val="28"/>
                <w:szCs w:val="28"/>
              </w:rPr>
            </w:pPr>
            <w:r w:rsidRPr="0023255B">
              <w:rPr>
                <w:rFonts w:eastAsia="Times New Roman" w:cs="Arial"/>
                <w:sz w:val="28"/>
                <w:szCs w:val="28"/>
              </w:rPr>
              <w:t>“I can talk to them and they understand where I’m coming from and they work hard and do good things for me”</w:t>
            </w:r>
          </w:p>
          <w:p w:rsidR="00474759" w:rsidRPr="0023255B" w:rsidRDefault="00474759" w:rsidP="00474759">
            <w:pPr>
              <w:widowControl w:val="0"/>
              <w:tabs>
                <w:tab w:val="left" w:pos="-720"/>
              </w:tabs>
              <w:suppressAutoHyphens/>
              <w:overflowPunct w:val="0"/>
              <w:autoSpaceDE w:val="0"/>
              <w:autoSpaceDN w:val="0"/>
              <w:adjustRightInd w:val="0"/>
              <w:spacing w:before="100" w:after="120"/>
              <w:ind w:right="283"/>
              <w:jc w:val="center"/>
              <w:textAlignment w:val="baseline"/>
              <w:rPr>
                <w:rFonts w:eastAsia="Times New Roman" w:cs="Arial"/>
                <w:sz w:val="28"/>
                <w:szCs w:val="28"/>
              </w:rPr>
            </w:pPr>
            <w:r w:rsidRPr="0023255B">
              <w:rPr>
                <w:rFonts w:eastAsia="Times New Roman" w:cs="Arial"/>
                <w:sz w:val="28"/>
                <w:szCs w:val="28"/>
              </w:rPr>
              <w:t>“When you talk to them, they do something”</w:t>
            </w:r>
          </w:p>
          <w:p w:rsidR="00474759" w:rsidRPr="0023255B" w:rsidRDefault="00474759" w:rsidP="00474759">
            <w:pPr>
              <w:widowControl w:val="0"/>
              <w:tabs>
                <w:tab w:val="left" w:pos="-720"/>
              </w:tabs>
              <w:suppressAutoHyphens/>
              <w:overflowPunct w:val="0"/>
              <w:autoSpaceDE w:val="0"/>
              <w:autoSpaceDN w:val="0"/>
              <w:adjustRightInd w:val="0"/>
              <w:spacing w:before="100" w:after="120"/>
              <w:ind w:right="283"/>
              <w:jc w:val="center"/>
              <w:textAlignment w:val="baseline"/>
              <w:rPr>
                <w:rFonts w:eastAsia="Times New Roman" w:cs="Arial"/>
                <w:sz w:val="28"/>
                <w:szCs w:val="28"/>
              </w:rPr>
            </w:pPr>
            <w:r w:rsidRPr="0023255B">
              <w:rPr>
                <w:rFonts w:eastAsia="Times New Roman" w:cs="Arial"/>
                <w:sz w:val="28"/>
                <w:szCs w:val="28"/>
              </w:rPr>
              <w:t>“Advocate is approachable, they come out to my house and give me good information on what happens and how to go about things”</w:t>
            </w:r>
          </w:p>
          <w:p w:rsidR="00474759" w:rsidRPr="0023255B" w:rsidRDefault="00474759" w:rsidP="00474759">
            <w:pPr>
              <w:autoSpaceDE w:val="0"/>
              <w:autoSpaceDN w:val="0"/>
              <w:adjustRightInd w:val="0"/>
              <w:spacing w:before="100" w:after="120"/>
              <w:jc w:val="center"/>
              <w:rPr>
                <w:rFonts w:cs="Helvetica"/>
                <w:sz w:val="28"/>
                <w:szCs w:val="28"/>
              </w:rPr>
            </w:pPr>
            <w:r w:rsidRPr="0023255B">
              <w:rPr>
                <w:rFonts w:cs="Helvetica"/>
                <w:sz w:val="28"/>
                <w:szCs w:val="28"/>
              </w:rPr>
              <w:t>“It's my choice, what (advocate) does and helps with”</w:t>
            </w:r>
          </w:p>
          <w:p w:rsidR="00474759" w:rsidRPr="0023255B" w:rsidRDefault="00474759" w:rsidP="00474759">
            <w:pPr>
              <w:autoSpaceDE w:val="0"/>
              <w:autoSpaceDN w:val="0"/>
              <w:adjustRightInd w:val="0"/>
              <w:spacing w:before="100" w:after="120"/>
              <w:jc w:val="center"/>
              <w:rPr>
                <w:rFonts w:cs="Helvetica"/>
                <w:sz w:val="28"/>
                <w:szCs w:val="28"/>
              </w:rPr>
            </w:pPr>
            <w:r w:rsidRPr="0023255B">
              <w:rPr>
                <w:rFonts w:cs="Helvetica"/>
                <w:sz w:val="28"/>
                <w:szCs w:val="28"/>
              </w:rPr>
              <w:t>“My advocate is good at explaining things”</w:t>
            </w:r>
          </w:p>
          <w:p w:rsidR="00474759" w:rsidRPr="0023255B" w:rsidRDefault="00474759" w:rsidP="00474759">
            <w:pPr>
              <w:autoSpaceDE w:val="0"/>
              <w:autoSpaceDN w:val="0"/>
              <w:adjustRightInd w:val="0"/>
              <w:spacing w:before="100" w:after="120"/>
              <w:jc w:val="center"/>
              <w:rPr>
                <w:rFonts w:cs="Helvetica"/>
                <w:sz w:val="28"/>
                <w:szCs w:val="28"/>
              </w:rPr>
            </w:pPr>
            <w:r w:rsidRPr="0023255B">
              <w:rPr>
                <w:rFonts w:cs="Helvetica"/>
                <w:sz w:val="28"/>
                <w:szCs w:val="28"/>
              </w:rPr>
              <w:t xml:space="preserve"> “My advocate helps me make choices”</w:t>
            </w:r>
          </w:p>
          <w:p w:rsidR="00474759" w:rsidRPr="0023255B" w:rsidRDefault="00474759" w:rsidP="00474759">
            <w:pPr>
              <w:autoSpaceDE w:val="0"/>
              <w:autoSpaceDN w:val="0"/>
              <w:adjustRightInd w:val="0"/>
              <w:spacing w:before="100" w:after="120"/>
              <w:jc w:val="center"/>
              <w:rPr>
                <w:rFonts w:cs="Helvetica"/>
                <w:sz w:val="28"/>
                <w:szCs w:val="28"/>
              </w:rPr>
            </w:pPr>
            <w:r>
              <w:rPr>
                <w:rFonts w:cs="Helvetica"/>
                <w:sz w:val="28"/>
                <w:szCs w:val="28"/>
              </w:rPr>
              <w:t>“(Advocate)</w:t>
            </w:r>
            <w:r w:rsidRPr="0023255B">
              <w:rPr>
                <w:rFonts w:cs="Helvetica"/>
                <w:sz w:val="28"/>
                <w:szCs w:val="28"/>
              </w:rPr>
              <w:t xml:space="preserve"> helps me keep my voice”</w:t>
            </w:r>
          </w:p>
          <w:p w:rsidR="00474759" w:rsidRPr="0023255B" w:rsidRDefault="00474759" w:rsidP="00474759">
            <w:pPr>
              <w:autoSpaceDE w:val="0"/>
              <w:autoSpaceDN w:val="0"/>
              <w:adjustRightInd w:val="0"/>
              <w:spacing w:before="100" w:after="120"/>
              <w:jc w:val="center"/>
              <w:rPr>
                <w:rFonts w:cs="Helvetica"/>
                <w:sz w:val="28"/>
                <w:szCs w:val="28"/>
              </w:rPr>
            </w:pPr>
            <w:r w:rsidRPr="0023255B">
              <w:rPr>
                <w:rFonts w:cs="Helvetica"/>
                <w:sz w:val="28"/>
                <w:szCs w:val="28"/>
              </w:rPr>
              <w:t>“My advocate helps me talk to people”</w:t>
            </w:r>
          </w:p>
          <w:p w:rsidR="00474759" w:rsidRPr="0023255B" w:rsidRDefault="00474759" w:rsidP="00474759">
            <w:pPr>
              <w:autoSpaceDE w:val="0"/>
              <w:autoSpaceDN w:val="0"/>
              <w:adjustRightInd w:val="0"/>
              <w:spacing w:before="100" w:after="120"/>
              <w:jc w:val="center"/>
              <w:rPr>
                <w:rFonts w:cs="Helvetica"/>
                <w:sz w:val="28"/>
                <w:szCs w:val="28"/>
              </w:rPr>
            </w:pPr>
            <w:r>
              <w:rPr>
                <w:rFonts w:cs="Helvetica"/>
                <w:sz w:val="28"/>
                <w:szCs w:val="28"/>
              </w:rPr>
              <w:t>“Exemplary! F</w:t>
            </w:r>
            <w:r w:rsidRPr="0023255B">
              <w:rPr>
                <w:rFonts w:cs="Helvetica"/>
                <w:sz w:val="28"/>
                <w:szCs w:val="28"/>
              </w:rPr>
              <w:t>antastic”</w:t>
            </w:r>
          </w:p>
          <w:p w:rsidR="00474759" w:rsidRPr="0023255B" w:rsidRDefault="00474759" w:rsidP="00474759">
            <w:pPr>
              <w:autoSpaceDE w:val="0"/>
              <w:autoSpaceDN w:val="0"/>
              <w:adjustRightInd w:val="0"/>
              <w:spacing w:before="100" w:after="120"/>
              <w:jc w:val="center"/>
              <w:rPr>
                <w:rFonts w:cs="Helvetica"/>
                <w:sz w:val="28"/>
                <w:szCs w:val="28"/>
              </w:rPr>
            </w:pPr>
            <w:r w:rsidRPr="0023255B">
              <w:rPr>
                <w:rFonts w:cs="Helvetica"/>
                <w:sz w:val="28"/>
                <w:szCs w:val="28"/>
              </w:rPr>
              <w:t>“My advocate is good value. Always been supportive of me”</w:t>
            </w:r>
          </w:p>
          <w:p w:rsidR="00474759" w:rsidRPr="00474759" w:rsidRDefault="00474759" w:rsidP="00474759">
            <w:pPr>
              <w:autoSpaceDE w:val="0"/>
              <w:autoSpaceDN w:val="0"/>
              <w:adjustRightInd w:val="0"/>
              <w:spacing w:before="100" w:after="240"/>
              <w:jc w:val="center"/>
              <w:rPr>
                <w:rFonts w:cs="Helvetica"/>
                <w:sz w:val="28"/>
                <w:szCs w:val="28"/>
              </w:rPr>
            </w:pPr>
            <w:r w:rsidRPr="0023255B">
              <w:rPr>
                <w:rFonts w:cs="Helvetica"/>
                <w:sz w:val="28"/>
                <w:szCs w:val="28"/>
              </w:rPr>
              <w:t>“Speak Out is always looking out for my best interests”</w:t>
            </w:r>
          </w:p>
        </w:tc>
      </w:tr>
    </w:tbl>
    <w:p w:rsidR="00857271" w:rsidRDefault="00A805C0" w:rsidP="00474759">
      <w:pPr>
        <w:spacing w:before="120" w:after="0"/>
        <w:jc w:val="center"/>
        <w:rPr>
          <w:rFonts w:cs="Tahoma"/>
          <w:sz w:val="24"/>
          <w:szCs w:val="24"/>
          <w:lang w:val="en"/>
        </w:rPr>
        <w:sectPr w:rsidR="00857271" w:rsidSect="00DB2C74">
          <w:headerReference w:type="default" r:id="rId10"/>
          <w:footerReference w:type="default" r:id="rId11"/>
          <w:pgSz w:w="11906" w:h="16838" w:code="9"/>
          <w:pgMar w:top="1440" w:right="1276" w:bottom="1440" w:left="1440" w:header="709" w:footer="709" w:gutter="0"/>
          <w:pgNumType w:start="2"/>
          <w:cols w:space="708"/>
          <w:docGrid w:linePitch="360"/>
        </w:sectPr>
      </w:pPr>
      <w:r>
        <w:rPr>
          <w:rFonts w:cs="Tahoma"/>
          <w:sz w:val="24"/>
          <w:szCs w:val="24"/>
          <w:lang w:val="en"/>
        </w:rPr>
        <w:t>Snaps</w:t>
      </w:r>
      <w:r w:rsidR="0023255B">
        <w:rPr>
          <w:rFonts w:cs="Tahoma"/>
          <w:sz w:val="24"/>
          <w:szCs w:val="24"/>
          <w:lang w:val="en"/>
        </w:rPr>
        <w:t>hot of client comm</w:t>
      </w:r>
      <w:r w:rsidR="00D86D08">
        <w:rPr>
          <w:rFonts w:cs="Tahoma"/>
          <w:sz w:val="24"/>
          <w:szCs w:val="24"/>
          <w:lang w:val="en"/>
        </w:rPr>
        <w:t>ents to NDAP Quality Assurance a</w:t>
      </w:r>
      <w:r w:rsidR="0023255B">
        <w:rPr>
          <w:rFonts w:cs="Tahoma"/>
          <w:sz w:val="24"/>
          <w:szCs w:val="24"/>
          <w:lang w:val="en"/>
        </w:rPr>
        <w:t>uditors 2013-15</w:t>
      </w:r>
    </w:p>
    <w:p w:rsidR="00857271" w:rsidRDefault="00857271" w:rsidP="00474759">
      <w:pPr>
        <w:spacing w:before="120" w:after="0"/>
        <w:jc w:val="center"/>
        <w:rPr>
          <w:rFonts w:cs="Tahoma"/>
          <w:sz w:val="24"/>
          <w:szCs w:val="24"/>
          <w:lang w:val="en"/>
        </w:rPr>
        <w:sectPr w:rsidR="00857271" w:rsidSect="00857271">
          <w:type w:val="continuous"/>
          <w:pgSz w:w="11906" w:h="16838" w:code="9"/>
          <w:pgMar w:top="1440" w:right="1276" w:bottom="1440" w:left="1440" w:header="709" w:footer="709" w:gutter="0"/>
          <w:pgNumType w:start="2"/>
          <w:cols w:space="708"/>
          <w:docGrid w:linePitch="360"/>
        </w:sectPr>
      </w:pPr>
    </w:p>
    <w:p w:rsidR="00C048AF" w:rsidRPr="00F21AD7" w:rsidRDefault="004E326C" w:rsidP="00A42FF3">
      <w:pPr>
        <w:pageBreakBefore/>
        <w:spacing w:before="120" w:after="0"/>
        <w:jc w:val="both"/>
        <w:rPr>
          <w:rFonts w:cs="Tahoma"/>
          <w:sz w:val="24"/>
          <w:szCs w:val="24"/>
          <w:lang w:val="en"/>
        </w:rPr>
      </w:pPr>
      <w:r w:rsidRPr="00563F22">
        <w:rPr>
          <w:rFonts w:cs="Tahoma"/>
          <w:b/>
          <w:sz w:val="24"/>
          <w:szCs w:val="24"/>
          <w:lang w:val="en"/>
        </w:rPr>
        <w:lastRenderedPageBreak/>
        <w:t xml:space="preserve">Speak </w:t>
      </w:r>
      <w:proofErr w:type="gramStart"/>
      <w:r w:rsidRPr="00563F22">
        <w:rPr>
          <w:rFonts w:cs="Tahoma"/>
          <w:b/>
          <w:sz w:val="24"/>
          <w:szCs w:val="24"/>
          <w:lang w:val="en"/>
        </w:rPr>
        <w:t>Out</w:t>
      </w:r>
      <w:proofErr w:type="gramEnd"/>
      <w:r w:rsidRPr="00563F22">
        <w:rPr>
          <w:rFonts w:cs="Tahoma"/>
          <w:b/>
          <w:sz w:val="24"/>
          <w:szCs w:val="24"/>
          <w:lang w:val="en"/>
        </w:rPr>
        <w:t xml:space="preserve"> Association of Tasmania</w:t>
      </w:r>
      <w:r w:rsidRPr="00F21AD7">
        <w:rPr>
          <w:rFonts w:cs="Tahoma"/>
          <w:sz w:val="24"/>
          <w:szCs w:val="24"/>
          <w:lang w:val="en"/>
        </w:rPr>
        <w:t>, also known as Speak Out Advocacy is a state-wide, independent, non-government organisation that aims to develop a respectful and inclusive community by promoting and defending the rig</w:t>
      </w:r>
      <w:r w:rsidR="00C048AF" w:rsidRPr="00F21AD7">
        <w:rPr>
          <w:rFonts w:cs="Tahoma"/>
          <w:sz w:val="24"/>
          <w:szCs w:val="24"/>
          <w:lang w:val="en"/>
        </w:rPr>
        <w:t xml:space="preserve">hts of people with disability. </w:t>
      </w:r>
    </w:p>
    <w:p w:rsidR="00563F22" w:rsidRDefault="00563F22" w:rsidP="00DB2C74">
      <w:pPr>
        <w:spacing w:before="220" w:after="0"/>
        <w:jc w:val="both"/>
        <w:rPr>
          <w:rFonts w:cs="Tahoma"/>
          <w:sz w:val="24"/>
          <w:szCs w:val="24"/>
          <w:lang w:val="en"/>
        </w:rPr>
      </w:pPr>
      <w:r>
        <w:rPr>
          <w:rFonts w:cs="Tahoma"/>
          <w:sz w:val="24"/>
          <w:szCs w:val="24"/>
          <w:lang w:val="en"/>
        </w:rPr>
        <w:t>We welcome the opportunity to respond to the Review of the National Disability Advocacy Program (NDAP) Discussion Paper, April 2016.</w:t>
      </w:r>
    </w:p>
    <w:p w:rsidR="0092015D" w:rsidRDefault="00C048AF" w:rsidP="00563F22">
      <w:pPr>
        <w:spacing w:before="120" w:after="0"/>
        <w:rPr>
          <w:rFonts w:cs="Tahoma"/>
          <w:sz w:val="24"/>
          <w:szCs w:val="24"/>
          <w:lang w:val="en"/>
        </w:rPr>
      </w:pPr>
      <w:r w:rsidRPr="00F21AD7">
        <w:rPr>
          <w:rFonts w:cs="Tahoma"/>
          <w:sz w:val="24"/>
          <w:szCs w:val="24"/>
          <w:lang w:val="en"/>
        </w:rPr>
        <w:t xml:space="preserve">The NDAP provides </w:t>
      </w:r>
      <w:r w:rsidR="005F4F71" w:rsidRPr="00F21AD7">
        <w:rPr>
          <w:rFonts w:cs="Tahoma"/>
          <w:sz w:val="24"/>
          <w:szCs w:val="24"/>
          <w:lang w:val="en"/>
        </w:rPr>
        <w:t>us with funding</w:t>
      </w:r>
      <w:r w:rsidRPr="00F21AD7">
        <w:rPr>
          <w:rFonts w:cs="Tahoma"/>
          <w:sz w:val="24"/>
          <w:szCs w:val="24"/>
          <w:lang w:val="en"/>
        </w:rPr>
        <w:t xml:space="preserve"> </w:t>
      </w:r>
      <w:r w:rsidR="005F4F71" w:rsidRPr="00F21AD7">
        <w:rPr>
          <w:rFonts w:cs="Tahoma"/>
          <w:sz w:val="24"/>
          <w:szCs w:val="24"/>
          <w:lang w:val="en"/>
        </w:rPr>
        <w:t>to enable</w:t>
      </w:r>
      <w:r w:rsidR="0092015D">
        <w:rPr>
          <w:rFonts w:cs="Tahoma"/>
          <w:sz w:val="24"/>
          <w:szCs w:val="24"/>
          <w:lang w:val="en"/>
        </w:rPr>
        <w:t>:</w:t>
      </w:r>
    </w:p>
    <w:p w:rsidR="0092015D" w:rsidRDefault="0092015D" w:rsidP="00A51F5D">
      <w:pPr>
        <w:pStyle w:val="ListParagraph"/>
        <w:numPr>
          <w:ilvl w:val="0"/>
          <w:numId w:val="28"/>
        </w:numPr>
        <w:spacing w:after="0"/>
        <w:rPr>
          <w:rFonts w:cs="Tahoma"/>
          <w:sz w:val="24"/>
          <w:szCs w:val="24"/>
          <w:lang w:val="en"/>
        </w:rPr>
      </w:pPr>
      <w:r>
        <w:rPr>
          <w:rFonts w:cs="Tahoma"/>
          <w:sz w:val="24"/>
          <w:szCs w:val="24"/>
          <w:lang w:val="en"/>
        </w:rPr>
        <w:t>individual advocacy</w:t>
      </w:r>
    </w:p>
    <w:p w:rsidR="0092015D" w:rsidRDefault="0092015D" w:rsidP="0092015D">
      <w:pPr>
        <w:pStyle w:val="ListParagraph"/>
        <w:numPr>
          <w:ilvl w:val="0"/>
          <w:numId w:val="28"/>
        </w:numPr>
        <w:spacing w:before="120" w:after="0"/>
        <w:rPr>
          <w:rFonts w:cs="Tahoma"/>
          <w:sz w:val="24"/>
          <w:szCs w:val="24"/>
          <w:lang w:val="en"/>
        </w:rPr>
      </w:pPr>
      <w:r>
        <w:rPr>
          <w:rFonts w:cs="Tahoma"/>
          <w:sz w:val="24"/>
          <w:szCs w:val="24"/>
          <w:lang w:val="en"/>
        </w:rPr>
        <w:t>self advocacy</w:t>
      </w:r>
    </w:p>
    <w:p w:rsidR="0092015D" w:rsidRDefault="00C048AF" w:rsidP="0092015D">
      <w:pPr>
        <w:pStyle w:val="ListParagraph"/>
        <w:numPr>
          <w:ilvl w:val="0"/>
          <w:numId w:val="28"/>
        </w:numPr>
        <w:spacing w:before="120" w:after="0"/>
        <w:rPr>
          <w:rFonts w:cs="Tahoma"/>
          <w:sz w:val="24"/>
          <w:szCs w:val="24"/>
          <w:lang w:val="en"/>
        </w:rPr>
      </w:pPr>
      <w:r w:rsidRPr="0092015D">
        <w:rPr>
          <w:rFonts w:cs="Tahoma"/>
          <w:sz w:val="24"/>
          <w:szCs w:val="24"/>
          <w:lang w:val="en"/>
        </w:rPr>
        <w:t xml:space="preserve">family advocacy and </w:t>
      </w:r>
    </w:p>
    <w:p w:rsidR="00BC0ED7" w:rsidRDefault="00C048AF" w:rsidP="0092015D">
      <w:pPr>
        <w:pStyle w:val="ListParagraph"/>
        <w:numPr>
          <w:ilvl w:val="0"/>
          <w:numId w:val="28"/>
        </w:numPr>
        <w:spacing w:before="120" w:after="0"/>
        <w:rPr>
          <w:rFonts w:cs="Tahoma"/>
          <w:sz w:val="24"/>
          <w:szCs w:val="24"/>
          <w:lang w:val="en"/>
        </w:rPr>
      </w:pPr>
      <w:r w:rsidRPr="0092015D">
        <w:rPr>
          <w:rFonts w:cs="Tahoma"/>
          <w:sz w:val="24"/>
          <w:szCs w:val="24"/>
          <w:lang w:val="en"/>
        </w:rPr>
        <w:t>systemic advocacy</w:t>
      </w:r>
    </w:p>
    <w:p w:rsidR="00C048AF" w:rsidRPr="00BC0ED7" w:rsidRDefault="00421573" w:rsidP="00DB2C74">
      <w:pPr>
        <w:spacing w:before="80" w:after="0"/>
        <w:jc w:val="both"/>
        <w:rPr>
          <w:rFonts w:cs="Tahoma"/>
          <w:sz w:val="24"/>
          <w:szCs w:val="24"/>
          <w:lang w:val="en"/>
        </w:rPr>
      </w:pPr>
      <w:proofErr w:type="gramStart"/>
      <w:r>
        <w:rPr>
          <w:rFonts w:cs="Tahoma"/>
          <w:sz w:val="24"/>
          <w:szCs w:val="24"/>
          <w:lang w:val="en"/>
        </w:rPr>
        <w:t>support</w:t>
      </w:r>
      <w:proofErr w:type="gramEnd"/>
      <w:r>
        <w:rPr>
          <w:rFonts w:cs="Tahoma"/>
          <w:sz w:val="24"/>
          <w:szCs w:val="24"/>
          <w:lang w:val="en"/>
        </w:rPr>
        <w:t xml:space="preserve"> </w:t>
      </w:r>
      <w:r w:rsidR="00BC0ED7">
        <w:rPr>
          <w:rFonts w:cs="Tahoma"/>
          <w:sz w:val="24"/>
          <w:szCs w:val="24"/>
          <w:lang w:val="en"/>
        </w:rPr>
        <w:t>to people</w:t>
      </w:r>
      <w:r>
        <w:rPr>
          <w:rFonts w:cs="Tahoma"/>
          <w:sz w:val="24"/>
          <w:szCs w:val="24"/>
          <w:lang w:val="en"/>
        </w:rPr>
        <w:t xml:space="preserve"> with disability and families</w:t>
      </w:r>
      <w:r w:rsidR="00BC0ED7">
        <w:rPr>
          <w:rFonts w:cs="Tahoma"/>
          <w:sz w:val="24"/>
          <w:szCs w:val="24"/>
          <w:lang w:val="en"/>
        </w:rPr>
        <w:t xml:space="preserve"> throughout Tasmania</w:t>
      </w:r>
      <w:r w:rsidR="00C048AF" w:rsidRPr="00BC0ED7">
        <w:rPr>
          <w:rFonts w:cs="Tahoma"/>
          <w:sz w:val="24"/>
          <w:szCs w:val="24"/>
          <w:lang w:val="en"/>
        </w:rPr>
        <w:t>.</w:t>
      </w:r>
      <w:r w:rsidR="00952DCA">
        <w:rPr>
          <w:rFonts w:cs="Tahoma"/>
          <w:sz w:val="24"/>
          <w:szCs w:val="24"/>
          <w:lang w:val="en"/>
        </w:rPr>
        <w:t xml:space="preserve"> We are also funded for similar advocacy work by the Department of Community Services, Tasmania.</w:t>
      </w:r>
    </w:p>
    <w:p w:rsidR="0092015D" w:rsidRDefault="0092015D" w:rsidP="00A42FF3">
      <w:pPr>
        <w:spacing w:before="240" w:after="0"/>
        <w:jc w:val="both"/>
        <w:rPr>
          <w:rFonts w:cs="Tahoma"/>
          <w:sz w:val="24"/>
          <w:szCs w:val="24"/>
          <w:lang w:val="en"/>
        </w:rPr>
      </w:pPr>
      <w:r>
        <w:rPr>
          <w:rFonts w:cs="Tahoma"/>
          <w:sz w:val="24"/>
          <w:szCs w:val="24"/>
          <w:lang w:val="en"/>
        </w:rPr>
        <w:t>Speak Out individual and family advocacy works in partnership with the person to develop an advocacy plan and empower people through clear communication and problem-solving. Outcomes often include th</w:t>
      </w:r>
      <w:r w:rsidR="001821E0">
        <w:rPr>
          <w:rFonts w:cs="Tahoma"/>
          <w:sz w:val="24"/>
          <w:szCs w:val="24"/>
          <w:lang w:val="en"/>
        </w:rPr>
        <w:t xml:space="preserve">e confidence and skills to </w:t>
      </w:r>
      <w:proofErr w:type="spellStart"/>
      <w:r w:rsidR="001821E0">
        <w:rPr>
          <w:rFonts w:cs="Tahoma"/>
          <w:sz w:val="24"/>
          <w:szCs w:val="24"/>
          <w:lang w:val="en"/>
        </w:rPr>
        <w:t xml:space="preserve">self </w:t>
      </w:r>
      <w:r>
        <w:rPr>
          <w:rFonts w:cs="Tahoma"/>
          <w:sz w:val="24"/>
          <w:szCs w:val="24"/>
          <w:lang w:val="en"/>
        </w:rPr>
        <w:t>advocate</w:t>
      </w:r>
      <w:proofErr w:type="spellEnd"/>
      <w:r>
        <w:rPr>
          <w:rFonts w:cs="Tahoma"/>
          <w:sz w:val="24"/>
          <w:szCs w:val="24"/>
          <w:lang w:val="en"/>
        </w:rPr>
        <w:t xml:space="preserve"> and pursue issues independently/semi-independently.</w:t>
      </w:r>
    </w:p>
    <w:p w:rsidR="006F36E2" w:rsidRDefault="00870AD3" w:rsidP="00A42FF3">
      <w:pPr>
        <w:spacing w:before="240" w:after="120" w:line="276" w:lineRule="auto"/>
        <w:jc w:val="both"/>
        <w:rPr>
          <w:sz w:val="24"/>
          <w:szCs w:val="24"/>
        </w:rPr>
      </w:pPr>
      <w:r w:rsidRPr="00F21AD7">
        <w:rPr>
          <w:rFonts w:cs="Tahoma"/>
          <w:sz w:val="24"/>
          <w:szCs w:val="24"/>
          <w:lang w:val="en"/>
        </w:rPr>
        <w:t>Self-Advocacy groups and Peer Support groups meet each month across the state</w:t>
      </w:r>
      <w:r>
        <w:rPr>
          <w:sz w:val="24"/>
          <w:szCs w:val="24"/>
        </w:rPr>
        <w:t>. They</w:t>
      </w:r>
      <w:r w:rsidR="00EF4D79" w:rsidRPr="00870AD3">
        <w:rPr>
          <w:sz w:val="24"/>
          <w:szCs w:val="24"/>
        </w:rPr>
        <w:t xml:space="preserve"> provide peer support, information and support to understand and exercise rights; and a gateway to access information and </w:t>
      </w:r>
      <w:r>
        <w:rPr>
          <w:sz w:val="24"/>
          <w:szCs w:val="24"/>
        </w:rPr>
        <w:t xml:space="preserve">participate in the community. </w:t>
      </w:r>
    </w:p>
    <w:p w:rsidR="00EF4D79" w:rsidRDefault="00EF4D79" w:rsidP="00A42FF3">
      <w:pPr>
        <w:spacing w:before="240" w:after="120" w:line="276" w:lineRule="auto"/>
        <w:jc w:val="both"/>
        <w:rPr>
          <w:sz w:val="24"/>
          <w:szCs w:val="24"/>
        </w:rPr>
      </w:pPr>
      <w:r w:rsidRPr="00870AD3">
        <w:rPr>
          <w:sz w:val="24"/>
          <w:szCs w:val="24"/>
        </w:rPr>
        <w:t xml:space="preserve">Peer support and information sharing is embedded in </w:t>
      </w:r>
      <w:r w:rsidR="006F36E2">
        <w:rPr>
          <w:sz w:val="24"/>
          <w:szCs w:val="24"/>
        </w:rPr>
        <w:t xml:space="preserve">a range of </w:t>
      </w:r>
      <w:r w:rsidRPr="00870AD3">
        <w:rPr>
          <w:sz w:val="24"/>
          <w:szCs w:val="24"/>
        </w:rPr>
        <w:t xml:space="preserve">activities e.g. the Annual Speak </w:t>
      </w:r>
      <w:proofErr w:type="gramStart"/>
      <w:r w:rsidRPr="00870AD3">
        <w:rPr>
          <w:sz w:val="24"/>
          <w:szCs w:val="24"/>
        </w:rPr>
        <w:t>Out</w:t>
      </w:r>
      <w:proofErr w:type="gramEnd"/>
      <w:r w:rsidRPr="00870AD3">
        <w:rPr>
          <w:sz w:val="24"/>
          <w:szCs w:val="24"/>
        </w:rPr>
        <w:t xml:space="preserve"> </w:t>
      </w:r>
      <w:r w:rsidR="006F36E2">
        <w:rPr>
          <w:sz w:val="24"/>
          <w:szCs w:val="24"/>
        </w:rPr>
        <w:t xml:space="preserve">Self Advocacy </w:t>
      </w:r>
      <w:r w:rsidRPr="00870AD3">
        <w:rPr>
          <w:sz w:val="24"/>
          <w:szCs w:val="24"/>
        </w:rPr>
        <w:t>Conference</w:t>
      </w:r>
      <w:r w:rsidR="001821E0">
        <w:rPr>
          <w:sz w:val="24"/>
          <w:szCs w:val="24"/>
        </w:rPr>
        <w:t xml:space="preserve"> (now in its 29</w:t>
      </w:r>
      <w:r w:rsidR="001821E0" w:rsidRPr="001821E0">
        <w:rPr>
          <w:sz w:val="24"/>
          <w:szCs w:val="24"/>
          <w:vertAlign w:val="superscript"/>
        </w:rPr>
        <w:t>th</w:t>
      </w:r>
      <w:r w:rsidR="001821E0">
        <w:rPr>
          <w:sz w:val="24"/>
          <w:szCs w:val="24"/>
        </w:rPr>
        <w:t xml:space="preserve"> year); the Road to Success Self </w:t>
      </w:r>
      <w:r w:rsidRPr="00870AD3">
        <w:rPr>
          <w:sz w:val="24"/>
          <w:szCs w:val="24"/>
        </w:rPr>
        <w:t>Advocacy Program; the peer mentoring program</w:t>
      </w:r>
      <w:r w:rsidR="006F36E2">
        <w:rPr>
          <w:sz w:val="24"/>
          <w:szCs w:val="24"/>
        </w:rPr>
        <w:t>.</w:t>
      </w:r>
    </w:p>
    <w:p w:rsidR="00BC0ED7" w:rsidRPr="00870AD3" w:rsidRDefault="00BC0ED7" w:rsidP="00A42FF3">
      <w:pPr>
        <w:spacing w:before="240" w:after="240" w:line="276" w:lineRule="auto"/>
        <w:jc w:val="both"/>
        <w:rPr>
          <w:sz w:val="24"/>
          <w:szCs w:val="24"/>
        </w:rPr>
      </w:pPr>
      <w:r>
        <w:rPr>
          <w:sz w:val="24"/>
          <w:szCs w:val="24"/>
        </w:rPr>
        <w:t>Speak Out uses rights-based advocacy as an educative tool to community, government and services. Trends from our advocacy work informs our systemic work and drives systems change in education, community, government and with service providers; at local, regional and national levels.</w:t>
      </w:r>
    </w:p>
    <w:p w:rsidR="00870AD3" w:rsidRDefault="00870AD3" w:rsidP="00DB2C74">
      <w:pPr>
        <w:spacing w:before="120" w:after="0"/>
        <w:ind w:right="120"/>
        <w:jc w:val="both"/>
        <w:rPr>
          <w:rFonts w:cs="Tahoma"/>
          <w:sz w:val="24"/>
          <w:szCs w:val="24"/>
          <w:lang w:val="en"/>
        </w:rPr>
      </w:pPr>
      <w:r w:rsidRPr="00F21AD7">
        <w:rPr>
          <w:rFonts w:cs="Tahoma"/>
          <w:sz w:val="24"/>
          <w:szCs w:val="24"/>
          <w:lang w:val="en"/>
        </w:rPr>
        <w:t>Speak Out is also a membership organisation for peop</w:t>
      </w:r>
      <w:r>
        <w:rPr>
          <w:rFonts w:cs="Tahoma"/>
          <w:sz w:val="24"/>
          <w:szCs w:val="24"/>
          <w:lang w:val="en"/>
        </w:rPr>
        <w:t xml:space="preserve">le with intellectual disability and the Tasmanian </w:t>
      </w:r>
      <w:r w:rsidR="00C67A3A">
        <w:rPr>
          <w:rFonts w:cs="Tahoma"/>
          <w:sz w:val="24"/>
          <w:szCs w:val="24"/>
          <w:lang w:val="en"/>
        </w:rPr>
        <w:t xml:space="preserve">agency </w:t>
      </w:r>
      <w:r w:rsidR="00155C0C">
        <w:rPr>
          <w:rFonts w:cs="Tahoma"/>
          <w:sz w:val="24"/>
          <w:szCs w:val="24"/>
          <w:lang w:val="en"/>
        </w:rPr>
        <w:t>member for</w:t>
      </w:r>
      <w:r>
        <w:rPr>
          <w:rFonts w:cs="Tahoma"/>
          <w:sz w:val="24"/>
          <w:szCs w:val="24"/>
          <w:lang w:val="en"/>
        </w:rPr>
        <w:t xml:space="preserve"> Inclusion Australia: National Council on Intellectual Disability.</w:t>
      </w:r>
      <w:r w:rsidR="00155C0C">
        <w:rPr>
          <w:rFonts w:cs="Tahoma"/>
          <w:sz w:val="24"/>
          <w:szCs w:val="24"/>
          <w:lang w:val="en"/>
        </w:rPr>
        <w:t xml:space="preserve"> This </w:t>
      </w:r>
      <w:r w:rsidR="006955F1">
        <w:rPr>
          <w:rFonts w:cs="Tahoma"/>
          <w:sz w:val="24"/>
          <w:szCs w:val="24"/>
          <w:lang w:val="en"/>
        </w:rPr>
        <w:t>relationship</w:t>
      </w:r>
      <w:r w:rsidR="00155C0C">
        <w:rPr>
          <w:rFonts w:cs="Tahoma"/>
          <w:sz w:val="24"/>
          <w:szCs w:val="24"/>
          <w:lang w:val="en"/>
        </w:rPr>
        <w:t xml:space="preserve"> gives Speak Out, its members, families and clients </w:t>
      </w:r>
      <w:r w:rsidR="001821E0">
        <w:rPr>
          <w:rFonts w:cs="Tahoma"/>
          <w:sz w:val="24"/>
          <w:szCs w:val="24"/>
          <w:lang w:val="en"/>
        </w:rPr>
        <w:t xml:space="preserve">quality </w:t>
      </w:r>
      <w:r w:rsidR="00155C0C">
        <w:rPr>
          <w:rFonts w:cs="Tahoma"/>
          <w:sz w:val="24"/>
          <w:szCs w:val="24"/>
          <w:lang w:val="en"/>
        </w:rPr>
        <w:t>connection with our national counterparts</w:t>
      </w:r>
      <w:r w:rsidR="00CD64F1">
        <w:rPr>
          <w:rFonts w:cs="Tahoma"/>
          <w:sz w:val="24"/>
          <w:szCs w:val="24"/>
          <w:lang w:val="en"/>
        </w:rPr>
        <w:t xml:space="preserve"> and access to a wealth of information</w:t>
      </w:r>
      <w:r w:rsidR="00C67A3A">
        <w:rPr>
          <w:rFonts w:cs="Tahoma"/>
          <w:sz w:val="24"/>
          <w:szCs w:val="24"/>
          <w:lang w:val="en"/>
        </w:rPr>
        <w:t xml:space="preserve"> and opportunities</w:t>
      </w:r>
      <w:r w:rsidR="00155C0C">
        <w:rPr>
          <w:rFonts w:cs="Tahoma"/>
          <w:sz w:val="24"/>
          <w:szCs w:val="24"/>
          <w:lang w:val="en"/>
        </w:rPr>
        <w:t>.</w:t>
      </w:r>
    </w:p>
    <w:p w:rsidR="00472FE7" w:rsidRDefault="00472FE7" w:rsidP="00A42FF3">
      <w:pPr>
        <w:spacing w:before="240" w:after="240"/>
        <w:jc w:val="both"/>
        <w:rPr>
          <w:rFonts w:cs="Tahoma"/>
          <w:sz w:val="24"/>
          <w:szCs w:val="24"/>
          <w:lang w:val="en"/>
        </w:rPr>
      </w:pPr>
      <w:r>
        <w:rPr>
          <w:rFonts w:cs="Tahoma"/>
          <w:sz w:val="24"/>
          <w:szCs w:val="24"/>
          <w:lang w:val="en"/>
        </w:rPr>
        <w:t>Speak Out supports our members and the national Our Voice Committee of people with intellectual disability to guide futures pla</w:t>
      </w:r>
      <w:r w:rsidR="00C67A3A">
        <w:rPr>
          <w:rFonts w:cs="Tahoma"/>
          <w:sz w:val="24"/>
          <w:szCs w:val="24"/>
          <w:lang w:val="en"/>
        </w:rPr>
        <w:t>nning through participation in</w:t>
      </w:r>
      <w:r>
        <w:rPr>
          <w:rFonts w:cs="Tahoma"/>
          <w:sz w:val="24"/>
          <w:szCs w:val="24"/>
          <w:lang w:val="en"/>
        </w:rPr>
        <w:t xml:space="preserve"> reference groups, presentations at national conferences; and in international arenas e.g. United Nations regarding the CRPD, Australian Youth Delegation to the United Nations COSP.</w:t>
      </w:r>
    </w:p>
    <w:p w:rsidR="00C048AF" w:rsidRPr="00870AD3" w:rsidRDefault="00C048AF" w:rsidP="00DB2C74">
      <w:pPr>
        <w:spacing w:before="120" w:after="0"/>
        <w:ind w:right="120"/>
        <w:jc w:val="both"/>
        <w:rPr>
          <w:rFonts w:cs="Tahoma"/>
          <w:sz w:val="24"/>
          <w:szCs w:val="24"/>
          <w:lang w:val="en"/>
        </w:rPr>
      </w:pPr>
      <w:r w:rsidRPr="00870AD3">
        <w:rPr>
          <w:rFonts w:cs="Tahoma"/>
          <w:sz w:val="24"/>
          <w:szCs w:val="24"/>
          <w:lang w:val="en"/>
        </w:rPr>
        <w:t xml:space="preserve">We support people to speak up and be heard, get information, work with the NDIS, know and claim their rights, make decisions, make a complaint; and be represented when needed. </w:t>
      </w:r>
    </w:p>
    <w:p w:rsidR="00A55A39" w:rsidRPr="004E326C" w:rsidRDefault="00C048AF" w:rsidP="00563F22">
      <w:pPr>
        <w:rPr>
          <w:b/>
          <w:sz w:val="24"/>
          <w:szCs w:val="24"/>
        </w:rPr>
      </w:pPr>
      <w:r>
        <w:rPr>
          <w:b/>
          <w:sz w:val="24"/>
          <w:szCs w:val="24"/>
        </w:rPr>
        <w:br w:type="page"/>
      </w:r>
      <w:r w:rsidR="00E86A63">
        <w:rPr>
          <w:b/>
          <w:sz w:val="24"/>
          <w:szCs w:val="24"/>
        </w:rPr>
        <w:lastRenderedPageBreak/>
        <w:t xml:space="preserve">1.  </w:t>
      </w:r>
      <w:r w:rsidR="000105E3" w:rsidRPr="004E326C">
        <w:rPr>
          <w:b/>
          <w:sz w:val="24"/>
          <w:szCs w:val="24"/>
        </w:rPr>
        <w:t>Models of Advocacy</w:t>
      </w:r>
    </w:p>
    <w:tbl>
      <w:tblPr>
        <w:tblStyle w:val="TableGrid"/>
        <w:tblW w:w="0" w:type="auto"/>
        <w:tblInd w:w="421" w:type="dxa"/>
        <w:tblLook w:val="04A0" w:firstRow="1" w:lastRow="0" w:firstColumn="1" w:lastColumn="0" w:noHBand="0" w:noVBand="1"/>
      </w:tblPr>
      <w:tblGrid>
        <w:gridCol w:w="8985"/>
      </w:tblGrid>
      <w:tr w:rsidR="00E7678F" w:rsidRPr="004E326C" w:rsidTr="001C19C8">
        <w:tc>
          <w:tcPr>
            <w:tcW w:w="9213" w:type="dxa"/>
            <w:shd w:val="clear" w:color="auto" w:fill="D9D9D9" w:themeFill="background1" w:themeFillShade="D9"/>
          </w:tcPr>
          <w:p w:rsidR="00E7678F" w:rsidRPr="004E326C" w:rsidRDefault="00E7678F" w:rsidP="00E17D0A">
            <w:pPr>
              <w:spacing w:before="120" w:after="120"/>
              <w:rPr>
                <w:sz w:val="24"/>
                <w:szCs w:val="24"/>
              </w:rPr>
            </w:pPr>
            <w:r w:rsidRPr="004E326C">
              <w:rPr>
                <w:sz w:val="24"/>
                <w:szCs w:val="24"/>
              </w:rPr>
              <w:t>1.1 How do people with disability, their families &amp; carers benefit when agencies are funded to provide only one or two models of support?</w:t>
            </w:r>
          </w:p>
        </w:tc>
      </w:tr>
    </w:tbl>
    <w:p w:rsidR="00705AEF" w:rsidRPr="004E326C" w:rsidRDefault="000D75A0" w:rsidP="00DB2C74">
      <w:pPr>
        <w:spacing w:before="240" w:after="0"/>
        <w:jc w:val="both"/>
        <w:rPr>
          <w:sz w:val="24"/>
          <w:szCs w:val="24"/>
        </w:rPr>
      </w:pPr>
      <w:r w:rsidRPr="004E326C">
        <w:rPr>
          <w:sz w:val="24"/>
          <w:szCs w:val="24"/>
        </w:rPr>
        <w:t>Where agencies are funded to provide specific models of advocacy, they develop considerable specialised expertise over time that leads to high quality support and outcomes for clients. People</w:t>
      </w:r>
      <w:r w:rsidR="003C6D44" w:rsidRPr="004E326C">
        <w:rPr>
          <w:sz w:val="24"/>
          <w:szCs w:val="24"/>
        </w:rPr>
        <w:t xml:space="preserve"> with disability, their families and carers who access</w:t>
      </w:r>
      <w:r w:rsidRPr="004E326C">
        <w:rPr>
          <w:sz w:val="24"/>
          <w:szCs w:val="24"/>
        </w:rPr>
        <w:t xml:space="preserve"> </w:t>
      </w:r>
      <w:r w:rsidR="00E17D0A" w:rsidRPr="004E326C">
        <w:rPr>
          <w:sz w:val="24"/>
          <w:szCs w:val="24"/>
        </w:rPr>
        <w:t xml:space="preserve">these </w:t>
      </w:r>
      <w:r w:rsidR="00705AEF" w:rsidRPr="004E326C">
        <w:rPr>
          <w:sz w:val="24"/>
          <w:szCs w:val="24"/>
        </w:rPr>
        <w:t xml:space="preserve">agencies and </w:t>
      </w:r>
      <w:r w:rsidR="00E17D0A" w:rsidRPr="004E326C">
        <w:rPr>
          <w:sz w:val="24"/>
          <w:szCs w:val="24"/>
        </w:rPr>
        <w:t xml:space="preserve">models of </w:t>
      </w:r>
      <w:r w:rsidRPr="004E326C">
        <w:rPr>
          <w:sz w:val="24"/>
          <w:szCs w:val="24"/>
        </w:rPr>
        <w:t xml:space="preserve">support </w:t>
      </w:r>
      <w:r w:rsidR="00E17D0A" w:rsidRPr="004E326C">
        <w:rPr>
          <w:sz w:val="24"/>
          <w:szCs w:val="24"/>
        </w:rPr>
        <w:t>can confidently expect high quality</w:t>
      </w:r>
      <w:r w:rsidR="00705AEF" w:rsidRPr="004E326C">
        <w:rPr>
          <w:sz w:val="24"/>
          <w:szCs w:val="24"/>
        </w:rPr>
        <w:t xml:space="preserve">, </w:t>
      </w:r>
      <w:r w:rsidR="00E17D0A" w:rsidRPr="004E326C">
        <w:rPr>
          <w:sz w:val="24"/>
          <w:szCs w:val="24"/>
        </w:rPr>
        <w:t xml:space="preserve">specialised </w:t>
      </w:r>
      <w:r w:rsidRPr="004E326C">
        <w:rPr>
          <w:sz w:val="24"/>
          <w:szCs w:val="24"/>
        </w:rPr>
        <w:t>expertise</w:t>
      </w:r>
      <w:r w:rsidR="00705AEF" w:rsidRPr="004E326C">
        <w:rPr>
          <w:sz w:val="24"/>
          <w:szCs w:val="24"/>
        </w:rPr>
        <w:t xml:space="preserve"> that is targeted for the issue</w:t>
      </w:r>
      <w:r w:rsidR="004333FF">
        <w:rPr>
          <w:sz w:val="24"/>
          <w:szCs w:val="24"/>
        </w:rPr>
        <w:t xml:space="preserve"> and their needs</w:t>
      </w:r>
      <w:r w:rsidRPr="004E326C">
        <w:rPr>
          <w:sz w:val="24"/>
          <w:szCs w:val="24"/>
        </w:rPr>
        <w:t xml:space="preserve">. </w:t>
      </w:r>
      <w:r w:rsidR="00531F81">
        <w:rPr>
          <w:sz w:val="24"/>
          <w:szCs w:val="24"/>
        </w:rPr>
        <w:t>When con</w:t>
      </w:r>
      <w:r w:rsidR="004333FF">
        <w:rPr>
          <w:sz w:val="24"/>
          <w:szCs w:val="24"/>
        </w:rPr>
        <w:t>sumers of advocacy services know about the advocacy agencies in their area and the way they operate, they are able to exercise choice and control in where they go for assistance.</w:t>
      </w:r>
    </w:p>
    <w:p w:rsidR="00705AEF" w:rsidRPr="004E326C" w:rsidRDefault="00810ECC" w:rsidP="00705AEF">
      <w:pPr>
        <w:spacing w:before="120" w:after="0"/>
        <w:rPr>
          <w:sz w:val="24"/>
          <w:szCs w:val="24"/>
        </w:rPr>
      </w:pPr>
      <w:r>
        <w:rPr>
          <w:sz w:val="24"/>
          <w:szCs w:val="24"/>
        </w:rPr>
        <w:t>In common with</w:t>
      </w:r>
      <w:r w:rsidR="004333FF">
        <w:rPr>
          <w:sz w:val="24"/>
          <w:szCs w:val="24"/>
        </w:rPr>
        <w:t xml:space="preserve"> many advocacy organisations</w:t>
      </w:r>
      <w:r>
        <w:rPr>
          <w:sz w:val="24"/>
          <w:szCs w:val="24"/>
        </w:rPr>
        <w:t xml:space="preserve">, Speak Out </w:t>
      </w:r>
      <w:r w:rsidR="004333FF">
        <w:rPr>
          <w:sz w:val="24"/>
          <w:szCs w:val="24"/>
        </w:rPr>
        <w:t>provide</w:t>
      </w:r>
      <w:r>
        <w:rPr>
          <w:sz w:val="24"/>
          <w:szCs w:val="24"/>
        </w:rPr>
        <w:t>s</w:t>
      </w:r>
      <w:r w:rsidR="004333FF">
        <w:rPr>
          <w:sz w:val="24"/>
          <w:szCs w:val="24"/>
        </w:rPr>
        <w:t xml:space="preserve"> multiple models of advocacy support. </w:t>
      </w:r>
      <w:r w:rsidR="00E17D0A" w:rsidRPr="004E326C">
        <w:rPr>
          <w:sz w:val="24"/>
          <w:szCs w:val="24"/>
        </w:rPr>
        <w:t xml:space="preserve"> </w:t>
      </w:r>
      <w:r w:rsidR="004333FF">
        <w:rPr>
          <w:sz w:val="24"/>
          <w:szCs w:val="24"/>
        </w:rPr>
        <w:t>Where the models are specified</w:t>
      </w:r>
      <w:r>
        <w:rPr>
          <w:sz w:val="24"/>
          <w:szCs w:val="24"/>
        </w:rPr>
        <w:t>/limited</w:t>
      </w:r>
      <w:r w:rsidR="004333FF">
        <w:rPr>
          <w:sz w:val="24"/>
          <w:szCs w:val="24"/>
        </w:rPr>
        <w:t xml:space="preserve"> it </w:t>
      </w:r>
      <w:r>
        <w:rPr>
          <w:sz w:val="24"/>
          <w:szCs w:val="24"/>
        </w:rPr>
        <w:t xml:space="preserve">also </w:t>
      </w:r>
      <w:r w:rsidR="00705AEF" w:rsidRPr="004E326C">
        <w:rPr>
          <w:sz w:val="24"/>
          <w:szCs w:val="24"/>
        </w:rPr>
        <w:t>enables agencies to:</w:t>
      </w:r>
    </w:p>
    <w:p w:rsidR="00E17D0A" w:rsidRPr="004E326C" w:rsidRDefault="004C07AA" w:rsidP="00705AEF">
      <w:pPr>
        <w:pStyle w:val="ListParagraph"/>
        <w:numPr>
          <w:ilvl w:val="0"/>
          <w:numId w:val="21"/>
        </w:numPr>
        <w:spacing w:after="0"/>
        <w:rPr>
          <w:sz w:val="24"/>
          <w:szCs w:val="24"/>
        </w:rPr>
      </w:pPr>
      <w:r w:rsidRPr="004E326C">
        <w:rPr>
          <w:sz w:val="24"/>
          <w:szCs w:val="24"/>
        </w:rPr>
        <w:t>F</w:t>
      </w:r>
      <w:r w:rsidR="00705AEF" w:rsidRPr="004E326C">
        <w:rPr>
          <w:sz w:val="24"/>
          <w:szCs w:val="24"/>
        </w:rPr>
        <w:t>ocus</w:t>
      </w:r>
      <w:r w:rsidR="00E17D0A" w:rsidRPr="004E326C">
        <w:rPr>
          <w:sz w:val="24"/>
          <w:szCs w:val="24"/>
        </w:rPr>
        <w:t xml:space="preserve"> training for their advocacy workforce, again ensuring and building expertise</w:t>
      </w:r>
    </w:p>
    <w:p w:rsidR="00705AEF" w:rsidRPr="004E326C" w:rsidRDefault="004C07AA" w:rsidP="00705AEF">
      <w:pPr>
        <w:pStyle w:val="ListParagraph"/>
        <w:numPr>
          <w:ilvl w:val="0"/>
          <w:numId w:val="21"/>
        </w:numPr>
        <w:spacing w:after="0"/>
        <w:rPr>
          <w:sz w:val="24"/>
          <w:szCs w:val="24"/>
        </w:rPr>
      </w:pPr>
      <w:r w:rsidRPr="004E326C">
        <w:rPr>
          <w:sz w:val="24"/>
          <w:szCs w:val="24"/>
        </w:rPr>
        <w:t>U</w:t>
      </w:r>
      <w:r w:rsidR="00705AEF" w:rsidRPr="004E326C">
        <w:rPr>
          <w:sz w:val="24"/>
          <w:szCs w:val="24"/>
        </w:rPr>
        <w:t>tilise expertise gained over time to mentor/coach other agencies.</w:t>
      </w:r>
    </w:p>
    <w:p w:rsidR="003C6D44" w:rsidRPr="004E326C" w:rsidRDefault="00705AEF" w:rsidP="00DB2C74">
      <w:pPr>
        <w:spacing w:before="120" w:after="360"/>
        <w:ind w:hanging="11"/>
        <w:jc w:val="both"/>
        <w:rPr>
          <w:sz w:val="24"/>
          <w:szCs w:val="24"/>
        </w:rPr>
      </w:pPr>
      <w:r w:rsidRPr="004E326C">
        <w:rPr>
          <w:sz w:val="24"/>
          <w:szCs w:val="24"/>
        </w:rPr>
        <w:t>All advocacy models are underpinned by equity of access and protection of individual human rights</w:t>
      </w:r>
      <w:r w:rsidR="003C6D44" w:rsidRPr="004E326C">
        <w:rPr>
          <w:sz w:val="24"/>
          <w:szCs w:val="24"/>
        </w:rPr>
        <w:t>.</w:t>
      </w:r>
      <w:r w:rsidRPr="004E326C">
        <w:rPr>
          <w:sz w:val="24"/>
          <w:szCs w:val="24"/>
        </w:rPr>
        <w:t xml:space="preserve"> </w:t>
      </w:r>
      <w:r w:rsidR="003C6D44" w:rsidRPr="004E326C">
        <w:rPr>
          <w:sz w:val="24"/>
          <w:szCs w:val="24"/>
        </w:rPr>
        <w:t>The most significant issue for models of advocacy is its quality in achieving outcomes.</w:t>
      </w:r>
    </w:p>
    <w:tbl>
      <w:tblPr>
        <w:tblStyle w:val="TableGrid"/>
        <w:tblW w:w="0" w:type="auto"/>
        <w:tblInd w:w="562" w:type="dxa"/>
        <w:tblLook w:val="04A0" w:firstRow="1" w:lastRow="0" w:firstColumn="1" w:lastColumn="0" w:noHBand="0" w:noVBand="1"/>
      </w:tblPr>
      <w:tblGrid>
        <w:gridCol w:w="8844"/>
      </w:tblGrid>
      <w:tr w:rsidR="00F4312D" w:rsidRPr="004E326C" w:rsidTr="001C19C8">
        <w:tc>
          <w:tcPr>
            <w:tcW w:w="9072" w:type="dxa"/>
            <w:shd w:val="clear" w:color="auto" w:fill="D9D9D9" w:themeFill="background1" w:themeFillShade="D9"/>
          </w:tcPr>
          <w:p w:rsidR="00F4312D" w:rsidRPr="004E326C" w:rsidRDefault="00F4312D" w:rsidP="004C07AA">
            <w:pPr>
              <w:pStyle w:val="ListParagraph"/>
              <w:numPr>
                <w:ilvl w:val="1"/>
                <w:numId w:val="22"/>
              </w:numPr>
              <w:spacing w:before="120" w:after="120"/>
              <w:rPr>
                <w:sz w:val="24"/>
                <w:szCs w:val="24"/>
              </w:rPr>
            </w:pPr>
            <w:r w:rsidRPr="004E326C">
              <w:rPr>
                <w:sz w:val="24"/>
                <w:szCs w:val="24"/>
              </w:rPr>
              <w:t>What are the drawbacks?</w:t>
            </w:r>
          </w:p>
        </w:tc>
      </w:tr>
    </w:tbl>
    <w:p w:rsidR="00F4312D" w:rsidRPr="004E326C" w:rsidRDefault="004C07AA" w:rsidP="00575884">
      <w:pPr>
        <w:spacing w:before="240" w:after="120"/>
        <w:jc w:val="both"/>
        <w:rPr>
          <w:sz w:val="24"/>
          <w:szCs w:val="24"/>
        </w:rPr>
      </w:pPr>
      <w:r w:rsidRPr="004E326C">
        <w:rPr>
          <w:sz w:val="24"/>
          <w:szCs w:val="24"/>
        </w:rPr>
        <w:t xml:space="preserve">Speak </w:t>
      </w:r>
      <w:proofErr w:type="gramStart"/>
      <w:r w:rsidRPr="004E326C">
        <w:rPr>
          <w:sz w:val="24"/>
          <w:szCs w:val="24"/>
        </w:rPr>
        <w:t>Out</w:t>
      </w:r>
      <w:proofErr w:type="gramEnd"/>
      <w:r w:rsidRPr="004E326C">
        <w:rPr>
          <w:sz w:val="24"/>
          <w:szCs w:val="24"/>
        </w:rPr>
        <w:t xml:space="preserve"> Advocacy is funded for individual advocacy, family advocacy, </w:t>
      </w:r>
      <w:proofErr w:type="spellStart"/>
      <w:r w:rsidRPr="004E326C">
        <w:rPr>
          <w:sz w:val="24"/>
          <w:szCs w:val="24"/>
        </w:rPr>
        <w:t>self advocacy</w:t>
      </w:r>
      <w:proofErr w:type="spellEnd"/>
      <w:r w:rsidRPr="004E326C">
        <w:rPr>
          <w:sz w:val="24"/>
          <w:szCs w:val="24"/>
        </w:rPr>
        <w:t xml:space="preserve"> and systemic advocacy. We </w:t>
      </w:r>
      <w:r w:rsidR="00301F3E">
        <w:rPr>
          <w:sz w:val="24"/>
          <w:szCs w:val="24"/>
        </w:rPr>
        <w:t xml:space="preserve">recognise the breadth and depth of expertise we have attained; and </w:t>
      </w:r>
      <w:r w:rsidRPr="004E326C">
        <w:rPr>
          <w:sz w:val="24"/>
          <w:szCs w:val="24"/>
        </w:rPr>
        <w:t xml:space="preserve">routinely use learnings from individual, family and </w:t>
      </w:r>
      <w:proofErr w:type="spellStart"/>
      <w:r w:rsidRPr="004E326C">
        <w:rPr>
          <w:sz w:val="24"/>
          <w:szCs w:val="24"/>
        </w:rPr>
        <w:t>self advocacy</w:t>
      </w:r>
      <w:proofErr w:type="spellEnd"/>
      <w:r w:rsidRPr="004E326C">
        <w:rPr>
          <w:sz w:val="24"/>
          <w:szCs w:val="24"/>
        </w:rPr>
        <w:t xml:space="preserve"> to inform systemic advocacy.</w:t>
      </w:r>
      <w:r w:rsidR="00B255B2">
        <w:rPr>
          <w:sz w:val="24"/>
          <w:szCs w:val="24"/>
        </w:rPr>
        <w:t xml:space="preserve"> W</w:t>
      </w:r>
      <w:r w:rsidR="000B2642">
        <w:rPr>
          <w:sz w:val="24"/>
          <w:szCs w:val="24"/>
        </w:rPr>
        <w:t>ithout this</w:t>
      </w:r>
      <w:r w:rsidR="00B255B2">
        <w:rPr>
          <w:sz w:val="24"/>
          <w:szCs w:val="24"/>
        </w:rPr>
        <w:t xml:space="preserve"> range of advocacy models the impact of our work would be reduced.</w:t>
      </w:r>
    </w:p>
    <w:p w:rsidR="00E23BB9" w:rsidRPr="004E326C" w:rsidRDefault="00E23BB9" w:rsidP="00E23BB9">
      <w:pPr>
        <w:spacing w:before="120" w:after="0"/>
        <w:rPr>
          <w:sz w:val="24"/>
          <w:szCs w:val="24"/>
        </w:rPr>
      </w:pPr>
      <w:r w:rsidRPr="004E326C">
        <w:rPr>
          <w:sz w:val="24"/>
          <w:szCs w:val="24"/>
        </w:rPr>
        <w:t xml:space="preserve">Providing one or two models of advocacy </w:t>
      </w:r>
      <w:r w:rsidR="00301F3E">
        <w:rPr>
          <w:sz w:val="24"/>
          <w:szCs w:val="24"/>
        </w:rPr>
        <w:t>has</w:t>
      </w:r>
      <w:r w:rsidRPr="004E326C">
        <w:rPr>
          <w:sz w:val="24"/>
          <w:szCs w:val="24"/>
        </w:rPr>
        <w:t xml:space="preserve"> multiple risks:</w:t>
      </w:r>
    </w:p>
    <w:p w:rsidR="00B255B2" w:rsidRDefault="000B2642" w:rsidP="00E23BB9">
      <w:pPr>
        <w:pStyle w:val="ListParagraph"/>
        <w:numPr>
          <w:ilvl w:val="0"/>
          <w:numId w:val="2"/>
        </w:numPr>
        <w:spacing w:after="0"/>
        <w:rPr>
          <w:sz w:val="24"/>
          <w:szCs w:val="24"/>
        </w:rPr>
      </w:pPr>
      <w:r>
        <w:rPr>
          <w:sz w:val="24"/>
          <w:szCs w:val="24"/>
        </w:rPr>
        <w:t>People who ‘need something more</w:t>
      </w:r>
      <w:r w:rsidR="00E23BB9" w:rsidRPr="004E326C">
        <w:rPr>
          <w:sz w:val="24"/>
          <w:szCs w:val="24"/>
        </w:rPr>
        <w:t>’ must access multiple agencies</w:t>
      </w:r>
    </w:p>
    <w:p w:rsidR="00B255B2" w:rsidRDefault="00B255B2" w:rsidP="00B255B2">
      <w:pPr>
        <w:pStyle w:val="ListParagraph"/>
        <w:numPr>
          <w:ilvl w:val="1"/>
          <w:numId w:val="2"/>
        </w:numPr>
        <w:spacing w:after="0"/>
        <w:rPr>
          <w:sz w:val="24"/>
          <w:szCs w:val="24"/>
        </w:rPr>
      </w:pPr>
      <w:r>
        <w:rPr>
          <w:sz w:val="24"/>
          <w:szCs w:val="24"/>
        </w:rPr>
        <w:t xml:space="preserve">Retelling their story ‘over and over’ </w:t>
      </w:r>
      <w:r w:rsidR="004D6B7F">
        <w:rPr>
          <w:sz w:val="24"/>
          <w:szCs w:val="24"/>
        </w:rPr>
        <w:t xml:space="preserve">is problematic for the individual, privacy is compromised by the multiple people who know </w:t>
      </w:r>
      <w:r w:rsidR="004C4259">
        <w:rPr>
          <w:sz w:val="24"/>
          <w:szCs w:val="24"/>
        </w:rPr>
        <w:t>your information</w:t>
      </w:r>
      <w:r w:rsidR="004D6B7F">
        <w:rPr>
          <w:sz w:val="24"/>
          <w:szCs w:val="24"/>
        </w:rPr>
        <w:t xml:space="preserve"> and the number of agencies in the electronic trail. Experience shows that often these ‘trails’ of cc’d information </w:t>
      </w:r>
      <w:r w:rsidR="000B2642">
        <w:rPr>
          <w:sz w:val="24"/>
          <w:szCs w:val="24"/>
        </w:rPr>
        <w:t xml:space="preserve">can </w:t>
      </w:r>
      <w:r w:rsidR="004D6B7F">
        <w:rPr>
          <w:sz w:val="24"/>
          <w:szCs w:val="24"/>
        </w:rPr>
        <w:t>outlast an agency’s involvement</w:t>
      </w:r>
      <w:r w:rsidR="004C4259">
        <w:rPr>
          <w:sz w:val="24"/>
          <w:szCs w:val="24"/>
        </w:rPr>
        <w:t xml:space="preserve"> and breach people’s privacy</w:t>
      </w:r>
    </w:p>
    <w:p w:rsidR="004D6B7F" w:rsidRPr="004E326C" w:rsidRDefault="004D6B7F" w:rsidP="004D6B7F">
      <w:pPr>
        <w:pStyle w:val="ListParagraph"/>
        <w:numPr>
          <w:ilvl w:val="1"/>
          <w:numId w:val="2"/>
        </w:numPr>
        <w:spacing w:after="0"/>
        <w:rPr>
          <w:sz w:val="24"/>
          <w:szCs w:val="24"/>
        </w:rPr>
      </w:pPr>
      <w:r>
        <w:rPr>
          <w:sz w:val="24"/>
          <w:szCs w:val="24"/>
        </w:rPr>
        <w:t>People b</w:t>
      </w:r>
      <w:r w:rsidRPr="004E326C">
        <w:rPr>
          <w:sz w:val="24"/>
          <w:szCs w:val="24"/>
        </w:rPr>
        <w:t>ecome confused about ‘who to go to about what’</w:t>
      </w:r>
      <w:r>
        <w:rPr>
          <w:sz w:val="24"/>
          <w:szCs w:val="24"/>
        </w:rPr>
        <w:t>, may f</w:t>
      </w:r>
      <w:r w:rsidRPr="004E326C">
        <w:rPr>
          <w:sz w:val="24"/>
          <w:szCs w:val="24"/>
        </w:rPr>
        <w:t>eel overwhelmed,</w:t>
      </w:r>
      <w:r>
        <w:rPr>
          <w:sz w:val="24"/>
          <w:szCs w:val="24"/>
        </w:rPr>
        <w:t xml:space="preserve"> and become frustrated - then</w:t>
      </w:r>
      <w:r w:rsidRPr="004E326C">
        <w:rPr>
          <w:sz w:val="24"/>
          <w:szCs w:val="24"/>
        </w:rPr>
        <w:t xml:space="preserve"> disengage</w:t>
      </w:r>
    </w:p>
    <w:p w:rsidR="004D6B7F" w:rsidRPr="004E326C" w:rsidRDefault="000B2642" w:rsidP="004D6B7F">
      <w:pPr>
        <w:pStyle w:val="ListParagraph"/>
        <w:numPr>
          <w:ilvl w:val="1"/>
          <w:numId w:val="2"/>
        </w:numPr>
        <w:spacing w:after="0"/>
        <w:rPr>
          <w:sz w:val="24"/>
          <w:szCs w:val="24"/>
        </w:rPr>
      </w:pPr>
      <w:r>
        <w:rPr>
          <w:sz w:val="24"/>
          <w:szCs w:val="24"/>
        </w:rPr>
        <w:t>S</w:t>
      </w:r>
      <w:r w:rsidR="004D6B7F">
        <w:rPr>
          <w:sz w:val="24"/>
          <w:szCs w:val="24"/>
        </w:rPr>
        <w:t xml:space="preserve">ome </w:t>
      </w:r>
      <w:r w:rsidR="004C4259">
        <w:rPr>
          <w:sz w:val="24"/>
          <w:szCs w:val="24"/>
        </w:rPr>
        <w:t>will</w:t>
      </w:r>
      <w:r>
        <w:rPr>
          <w:sz w:val="24"/>
          <w:szCs w:val="24"/>
        </w:rPr>
        <w:t xml:space="preserve"> </w:t>
      </w:r>
      <w:r w:rsidR="004D6B7F">
        <w:rPr>
          <w:sz w:val="24"/>
          <w:szCs w:val="24"/>
        </w:rPr>
        <w:t>become ‘lost</w:t>
      </w:r>
      <w:r w:rsidR="004D6B7F" w:rsidRPr="004E326C">
        <w:rPr>
          <w:sz w:val="24"/>
          <w:szCs w:val="24"/>
        </w:rPr>
        <w:t xml:space="preserve"> in the system</w:t>
      </w:r>
      <w:r w:rsidR="004D6B7F">
        <w:rPr>
          <w:sz w:val="24"/>
          <w:szCs w:val="24"/>
        </w:rPr>
        <w:t>’</w:t>
      </w:r>
    </w:p>
    <w:p w:rsidR="003D0337" w:rsidRPr="004D6B7F" w:rsidRDefault="004C4259" w:rsidP="000B2642">
      <w:pPr>
        <w:pStyle w:val="ListParagraph"/>
        <w:numPr>
          <w:ilvl w:val="1"/>
          <w:numId w:val="2"/>
        </w:numPr>
        <w:spacing w:after="60"/>
        <w:ind w:left="1434" w:hanging="357"/>
        <w:contextualSpacing w:val="0"/>
        <w:rPr>
          <w:sz w:val="24"/>
          <w:szCs w:val="24"/>
        </w:rPr>
      </w:pPr>
      <w:r>
        <w:rPr>
          <w:sz w:val="24"/>
          <w:szCs w:val="24"/>
        </w:rPr>
        <w:t xml:space="preserve">Others </w:t>
      </w:r>
      <w:r w:rsidR="000B2642">
        <w:rPr>
          <w:sz w:val="24"/>
          <w:szCs w:val="24"/>
        </w:rPr>
        <w:t>l</w:t>
      </w:r>
      <w:r w:rsidR="00E23BB9" w:rsidRPr="004E326C">
        <w:rPr>
          <w:sz w:val="24"/>
          <w:szCs w:val="24"/>
        </w:rPr>
        <w:t>ose momentum and interest in pursuing issues and their building capacity</w:t>
      </w:r>
    </w:p>
    <w:p w:rsidR="00301F3E" w:rsidRDefault="006B3E22" w:rsidP="00EE37D4">
      <w:pPr>
        <w:pStyle w:val="ListParagraph"/>
        <w:numPr>
          <w:ilvl w:val="0"/>
          <w:numId w:val="2"/>
        </w:numPr>
        <w:spacing w:after="60"/>
        <w:ind w:left="714" w:hanging="357"/>
        <w:contextualSpacing w:val="0"/>
        <w:rPr>
          <w:sz w:val="24"/>
          <w:szCs w:val="24"/>
        </w:rPr>
      </w:pPr>
      <w:r w:rsidRPr="00301F3E">
        <w:rPr>
          <w:sz w:val="24"/>
          <w:szCs w:val="24"/>
        </w:rPr>
        <w:t>Skills may be underutilised (people with disability, family and carers, advocates) leading to lesser outcomes for all.</w:t>
      </w:r>
    </w:p>
    <w:p w:rsidR="00B255B2" w:rsidRPr="00301F3E" w:rsidRDefault="004C4259" w:rsidP="00EE37D4">
      <w:pPr>
        <w:pStyle w:val="ListParagraph"/>
        <w:numPr>
          <w:ilvl w:val="0"/>
          <w:numId w:val="2"/>
        </w:numPr>
        <w:spacing w:after="60"/>
        <w:ind w:left="714" w:hanging="357"/>
        <w:contextualSpacing w:val="0"/>
        <w:rPr>
          <w:sz w:val="24"/>
          <w:szCs w:val="24"/>
        </w:rPr>
      </w:pPr>
      <w:r w:rsidRPr="00301F3E">
        <w:rPr>
          <w:sz w:val="24"/>
          <w:szCs w:val="24"/>
        </w:rPr>
        <w:lastRenderedPageBreak/>
        <w:t>P</w:t>
      </w:r>
      <w:r w:rsidR="004D6B7F" w:rsidRPr="00301F3E">
        <w:rPr>
          <w:sz w:val="24"/>
          <w:szCs w:val="24"/>
        </w:rPr>
        <w:t>eople</w:t>
      </w:r>
      <w:r w:rsidR="00301F3E">
        <w:rPr>
          <w:sz w:val="24"/>
          <w:szCs w:val="24"/>
        </w:rPr>
        <w:t xml:space="preserve"> may</w:t>
      </w:r>
      <w:r w:rsidR="004D6B7F" w:rsidRPr="00301F3E">
        <w:rPr>
          <w:sz w:val="24"/>
          <w:szCs w:val="24"/>
        </w:rPr>
        <w:t xml:space="preserve"> f</w:t>
      </w:r>
      <w:r w:rsidR="00E23BB9" w:rsidRPr="00301F3E">
        <w:rPr>
          <w:sz w:val="24"/>
          <w:szCs w:val="24"/>
        </w:rPr>
        <w:t>eel helpless in making choices and taking control of their lives</w:t>
      </w:r>
      <w:r w:rsidRPr="00301F3E">
        <w:rPr>
          <w:sz w:val="24"/>
          <w:szCs w:val="24"/>
        </w:rPr>
        <w:t xml:space="preserve"> – increasing </w:t>
      </w:r>
      <w:r w:rsidR="004D6B7F" w:rsidRPr="00301F3E">
        <w:rPr>
          <w:sz w:val="24"/>
          <w:szCs w:val="24"/>
        </w:rPr>
        <w:t xml:space="preserve">their vulnerability to </w:t>
      </w:r>
      <w:r w:rsidR="00E23BB9" w:rsidRPr="00301F3E">
        <w:rPr>
          <w:sz w:val="24"/>
          <w:szCs w:val="24"/>
        </w:rPr>
        <w:t>abuse of their human rights.</w:t>
      </w:r>
      <w:r w:rsidR="00B255B2" w:rsidRPr="00301F3E">
        <w:rPr>
          <w:sz w:val="24"/>
          <w:szCs w:val="24"/>
        </w:rPr>
        <w:t xml:space="preserve"> </w:t>
      </w:r>
    </w:p>
    <w:p w:rsidR="008B67C5" w:rsidRPr="004E326C" w:rsidRDefault="004C07AA" w:rsidP="00E23BB9">
      <w:pPr>
        <w:spacing w:before="120" w:after="0"/>
        <w:rPr>
          <w:sz w:val="24"/>
          <w:szCs w:val="24"/>
        </w:rPr>
      </w:pPr>
      <w:r w:rsidRPr="004E326C">
        <w:rPr>
          <w:sz w:val="24"/>
          <w:szCs w:val="24"/>
        </w:rPr>
        <w:t>Compartmentalising advocacy models is problematic</w:t>
      </w:r>
      <w:r w:rsidR="008B67C5" w:rsidRPr="004E326C">
        <w:rPr>
          <w:sz w:val="24"/>
          <w:szCs w:val="24"/>
        </w:rPr>
        <w:t>:</w:t>
      </w:r>
    </w:p>
    <w:p w:rsidR="00AF4555" w:rsidRPr="004E326C" w:rsidRDefault="008B67C5" w:rsidP="00126874">
      <w:pPr>
        <w:pStyle w:val="ListParagraph"/>
        <w:numPr>
          <w:ilvl w:val="0"/>
          <w:numId w:val="24"/>
        </w:numPr>
        <w:spacing w:after="80"/>
        <w:ind w:left="714" w:hanging="357"/>
        <w:contextualSpacing w:val="0"/>
        <w:rPr>
          <w:sz w:val="24"/>
          <w:szCs w:val="24"/>
        </w:rPr>
      </w:pPr>
      <w:r w:rsidRPr="004E326C">
        <w:rPr>
          <w:sz w:val="24"/>
          <w:szCs w:val="24"/>
        </w:rPr>
        <w:t>S</w:t>
      </w:r>
      <w:r w:rsidR="004C07AA" w:rsidRPr="004E326C">
        <w:rPr>
          <w:sz w:val="24"/>
          <w:szCs w:val="24"/>
        </w:rPr>
        <w:t xml:space="preserve">ituations that call for advocacy are intertwined </w:t>
      </w:r>
      <w:r w:rsidR="002C4BE1" w:rsidRPr="004E326C">
        <w:rPr>
          <w:sz w:val="24"/>
          <w:szCs w:val="24"/>
        </w:rPr>
        <w:t>and t</w:t>
      </w:r>
      <w:r w:rsidR="004C07AA" w:rsidRPr="004E326C">
        <w:rPr>
          <w:sz w:val="24"/>
          <w:szCs w:val="24"/>
        </w:rPr>
        <w:t>he notion of clear cut-off points between models is not realistic</w:t>
      </w:r>
      <w:r w:rsidR="003E1BC0" w:rsidRPr="004E326C">
        <w:rPr>
          <w:sz w:val="24"/>
          <w:szCs w:val="24"/>
        </w:rPr>
        <w:t xml:space="preserve"> </w:t>
      </w:r>
    </w:p>
    <w:p w:rsidR="00126874" w:rsidRDefault="002C4BE1" w:rsidP="00126874">
      <w:pPr>
        <w:pStyle w:val="ListParagraph"/>
        <w:numPr>
          <w:ilvl w:val="0"/>
          <w:numId w:val="24"/>
        </w:numPr>
        <w:spacing w:after="80"/>
        <w:ind w:left="714" w:hanging="357"/>
        <w:contextualSpacing w:val="0"/>
        <w:rPr>
          <w:sz w:val="24"/>
          <w:szCs w:val="24"/>
        </w:rPr>
      </w:pPr>
      <w:r w:rsidRPr="004E326C">
        <w:rPr>
          <w:sz w:val="24"/>
          <w:szCs w:val="24"/>
        </w:rPr>
        <w:t xml:space="preserve">Capacity building and opportunity for choice and control </w:t>
      </w:r>
      <w:r w:rsidR="008B67C5" w:rsidRPr="004E326C">
        <w:rPr>
          <w:sz w:val="24"/>
          <w:szCs w:val="24"/>
        </w:rPr>
        <w:t>is potentially impacted</w:t>
      </w:r>
    </w:p>
    <w:p w:rsidR="00126874" w:rsidRPr="00126874" w:rsidRDefault="008B67C5" w:rsidP="00126874">
      <w:pPr>
        <w:pStyle w:val="ListParagraph"/>
        <w:numPr>
          <w:ilvl w:val="0"/>
          <w:numId w:val="24"/>
        </w:numPr>
        <w:spacing w:after="80"/>
        <w:ind w:left="714" w:hanging="357"/>
        <w:contextualSpacing w:val="0"/>
        <w:rPr>
          <w:sz w:val="24"/>
          <w:szCs w:val="24"/>
        </w:rPr>
      </w:pPr>
      <w:r w:rsidRPr="00126874">
        <w:rPr>
          <w:sz w:val="24"/>
          <w:szCs w:val="24"/>
        </w:rPr>
        <w:t>Systemic advocacy would be less proactive/preventative as evidence</w:t>
      </w:r>
      <w:r w:rsidR="00E23BB9" w:rsidRPr="00126874">
        <w:rPr>
          <w:sz w:val="24"/>
          <w:szCs w:val="24"/>
        </w:rPr>
        <w:t xml:space="preserve"> and emerging </w:t>
      </w:r>
      <w:r w:rsidRPr="00126874">
        <w:rPr>
          <w:sz w:val="24"/>
          <w:szCs w:val="24"/>
        </w:rPr>
        <w:t xml:space="preserve">trends from individual, family and </w:t>
      </w:r>
      <w:proofErr w:type="spellStart"/>
      <w:r w:rsidRPr="00126874">
        <w:rPr>
          <w:sz w:val="24"/>
          <w:szCs w:val="24"/>
        </w:rPr>
        <w:t>self advocacy</w:t>
      </w:r>
      <w:proofErr w:type="spellEnd"/>
      <w:r w:rsidRPr="00126874">
        <w:rPr>
          <w:sz w:val="24"/>
          <w:szCs w:val="24"/>
        </w:rPr>
        <w:t xml:space="preserve"> </w:t>
      </w:r>
      <w:r w:rsidR="00126874" w:rsidRPr="00126874">
        <w:rPr>
          <w:sz w:val="24"/>
          <w:szCs w:val="24"/>
        </w:rPr>
        <w:t>may</w:t>
      </w:r>
      <w:r w:rsidRPr="00126874">
        <w:rPr>
          <w:sz w:val="24"/>
          <w:szCs w:val="24"/>
        </w:rPr>
        <w:t xml:space="preserve"> </w:t>
      </w:r>
      <w:r w:rsidR="00AF4555" w:rsidRPr="00126874">
        <w:rPr>
          <w:sz w:val="24"/>
          <w:szCs w:val="24"/>
        </w:rPr>
        <w:t>not be actioned</w:t>
      </w:r>
      <w:r w:rsidRPr="00126874">
        <w:rPr>
          <w:sz w:val="24"/>
          <w:szCs w:val="24"/>
        </w:rPr>
        <w:t xml:space="preserve">. </w:t>
      </w:r>
    </w:p>
    <w:p w:rsidR="008B67C5" w:rsidRPr="00DD04B3" w:rsidRDefault="00126874" w:rsidP="00575884">
      <w:pPr>
        <w:spacing w:before="240" w:after="240"/>
        <w:jc w:val="both"/>
        <w:rPr>
          <w:sz w:val="24"/>
          <w:szCs w:val="24"/>
        </w:rPr>
      </w:pPr>
      <w:r>
        <w:rPr>
          <w:sz w:val="24"/>
          <w:szCs w:val="24"/>
        </w:rPr>
        <w:t>P</w:t>
      </w:r>
      <w:r w:rsidRPr="004E326C">
        <w:rPr>
          <w:sz w:val="24"/>
          <w:szCs w:val="24"/>
        </w:rPr>
        <w:t xml:space="preserve">eople with disability have the right to access independent advocacy and make decisions about how their advocacy support is provided. Restricting the models of advocacy available </w:t>
      </w:r>
      <w:r w:rsidR="00DD04B3">
        <w:rPr>
          <w:sz w:val="24"/>
          <w:szCs w:val="24"/>
        </w:rPr>
        <w:t xml:space="preserve">could be argued as </w:t>
      </w:r>
      <w:r w:rsidRPr="004E326C">
        <w:rPr>
          <w:sz w:val="24"/>
          <w:szCs w:val="24"/>
        </w:rPr>
        <w:t xml:space="preserve">contrary to a human rights framework as it restricts a person’s access to support that will meet their needs. </w:t>
      </w:r>
    </w:p>
    <w:p w:rsidR="00126874" w:rsidRPr="00126874" w:rsidRDefault="00844C93" w:rsidP="00D65E19">
      <w:pPr>
        <w:spacing w:after="240"/>
        <w:rPr>
          <w:sz w:val="24"/>
          <w:szCs w:val="24"/>
        </w:rPr>
      </w:pPr>
      <w:r>
        <w:rPr>
          <w:sz w:val="24"/>
          <w:szCs w:val="24"/>
        </w:rPr>
        <w:t>However, k</w:t>
      </w:r>
      <w:r w:rsidR="00DD04B3" w:rsidRPr="004E326C">
        <w:rPr>
          <w:sz w:val="24"/>
          <w:szCs w:val="24"/>
        </w:rPr>
        <w:t xml:space="preserve">nowing the model of advocacy and </w:t>
      </w:r>
      <w:r>
        <w:rPr>
          <w:sz w:val="24"/>
          <w:szCs w:val="24"/>
        </w:rPr>
        <w:t xml:space="preserve">consciously </w:t>
      </w:r>
      <w:r w:rsidR="00C822D5">
        <w:rPr>
          <w:sz w:val="24"/>
          <w:szCs w:val="24"/>
        </w:rPr>
        <w:t>operating within them</w:t>
      </w:r>
      <w:r w:rsidR="00DD04B3" w:rsidRPr="004E326C">
        <w:rPr>
          <w:sz w:val="24"/>
          <w:szCs w:val="24"/>
        </w:rPr>
        <w:t xml:space="preserve"> </w:t>
      </w:r>
      <w:r w:rsidR="00E86A63">
        <w:rPr>
          <w:sz w:val="24"/>
          <w:szCs w:val="24"/>
        </w:rPr>
        <w:t>can enhance</w:t>
      </w:r>
      <w:r w:rsidR="00DD04B3" w:rsidRPr="004E326C">
        <w:rPr>
          <w:sz w:val="24"/>
          <w:szCs w:val="24"/>
        </w:rPr>
        <w:t xml:space="preserve"> opportunities and outcomes</w:t>
      </w:r>
      <w:r w:rsidR="00C822D5">
        <w:rPr>
          <w:sz w:val="24"/>
          <w:szCs w:val="24"/>
        </w:rPr>
        <w:t xml:space="preserve"> and decrease the likelihood of conflicts of interest</w:t>
      </w:r>
      <w:r w:rsidR="00DD04B3">
        <w:rPr>
          <w:sz w:val="24"/>
          <w:szCs w:val="24"/>
        </w:rPr>
        <w:t>:</w:t>
      </w:r>
    </w:p>
    <w:tbl>
      <w:tblPr>
        <w:tblStyle w:val="TableGrid"/>
        <w:tblW w:w="0" w:type="auto"/>
        <w:tblInd w:w="562" w:type="dxa"/>
        <w:tblLook w:val="04A0" w:firstRow="1" w:lastRow="0" w:firstColumn="1" w:lastColumn="0" w:noHBand="0" w:noVBand="1"/>
      </w:tblPr>
      <w:tblGrid>
        <w:gridCol w:w="7655"/>
      </w:tblGrid>
      <w:tr w:rsidR="00126874" w:rsidTr="00126874">
        <w:tc>
          <w:tcPr>
            <w:tcW w:w="7655" w:type="dxa"/>
          </w:tcPr>
          <w:p w:rsidR="00DD04B3" w:rsidRDefault="00126874" w:rsidP="00575884">
            <w:pPr>
              <w:spacing w:before="60" w:after="60"/>
              <w:jc w:val="both"/>
              <w:rPr>
                <w:sz w:val="24"/>
                <w:szCs w:val="24"/>
              </w:rPr>
            </w:pPr>
            <w:r>
              <w:rPr>
                <w:sz w:val="24"/>
                <w:szCs w:val="24"/>
              </w:rPr>
              <w:t>Clarrie lived with his Mum. Everything was going well until his mother was diagnosed with breast cancer and commenced treatment. Both want the living arrangem</w:t>
            </w:r>
            <w:r w:rsidR="00DD04B3">
              <w:rPr>
                <w:sz w:val="24"/>
                <w:szCs w:val="24"/>
              </w:rPr>
              <w:t>ent to continue, but more help for Clarrie wa</w:t>
            </w:r>
            <w:r>
              <w:rPr>
                <w:sz w:val="24"/>
                <w:szCs w:val="24"/>
              </w:rPr>
              <w:t xml:space="preserve">s needed. </w:t>
            </w:r>
            <w:r w:rsidR="00DD04B3">
              <w:rPr>
                <w:sz w:val="24"/>
                <w:szCs w:val="24"/>
              </w:rPr>
              <w:t>Through family advocacy the advocate assisted access to additional support. This was a positive outcome for all.</w:t>
            </w:r>
          </w:p>
          <w:p w:rsidR="00D64F59" w:rsidRDefault="00DD04B3" w:rsidP="00575884">
            <w:pPr>
              <w:spacing w:before="60" w:after="60"/>
              <w:jc w:val="both"/>
              <w:rPr>
                <w:sz w:val="24"/>
                <w:szCs w:val="24"/>
              </w:rPr>
            </w:pPr>
            <w:r>
              <w:rPr>
                <w:sz w:val="24"/>
                <w:szCs w:val="24"/>
              </w:rPr>
              <w:t>Six months later Clarrie’s community access serv</w:t>
            </w:r>
            <w:r w:rsidR="00575884">
              <w:rPr>
                <w:sz w:val="24"/>
                <w:szCs w:val="24"/>
              </w:rPr>
              <w:t>ice referred him to Speak Out and</w:t>
            </w:r>
            <w:r>
              <w:rPr>
                <w:sz w:val="24"/>
                <w:szCs w:val="24"/>
              </w:rPr>
              <w:t xml:space="preserve"> reported he was unhappy at home – the complexities of Mum’s illness and changed dynamic meant there were less opportunities for him. Clarrie told the advocate that he wanted to move from the family home</w:t>
            </w:r>
            <w:r w:rsidR="00543D2C">
              <w:rPr>
                <w:sz w:val="24"/>
                <w:szCs w:val="24"/>
              </w:rPr>
              <w:t xml:space="preserve"> into semi-independent accommodation but Mum opposed this. There was a conflict of interest. Individual advocacy provided to Clarrie enabled him to move out into semi-independent accommodation. </w:t>
            </w:r>
          </w:p>
          <w:p w:rsidR="00126874" w:rsidRDefault="00543D2C" w:rsidP="00575884">
            <w:pPr>
              <w:spacing w:before="120" w:after="120"/>
              <w:jc w:val="both"/>
              <w:rPr>
                <w:sz w:val="24"/>
                <w:szCs w:val="24"/>
              </w:rPr>
            </w:pPr>
            <w:r>
              <w:rPr>
                <w:sz w:val="24"/>
                <w:szCs w:val="24"/>
              </w:rPr>
              <w:t xml:space="preserve">Data from his situation </w:t>
            </w:r>
            <w:r w:rsidR="0034093E">
              <w:rPr>
                <w:sz w:val="24"/>
                <w:szCs w:val="24"/>
              </w:rPr>
              <w:t xml:space="preserve">strengthened statistics </w:t>
            </w:r>
            <w:r w:rsidR="00D64F59">
              <w:rPr>
                <w:sz w:val="24"/>
                <w:szCs w:val="24"/>
              </w:rPr>
              <w:t>that evidenced</w:t>
            </w:r>
            <w:r>
              <w:rPr>
                <w:sz w:val="24"/>
                <w:szCs w:val="24"/>
              </w:rPr>
              <w:t xml:space="preserve"> the need for </w:t>
            </w:r>
            <w:r w:rsidR="0034093E">
              <w:rPr>
                <w:sz w:val="24"/>
                <w:szCs w:val="24"/>
              </w:rPr>
              <w:t xml:space="preserve">a systemic response - </w:t>
            </w:r>
            <w:r>
              <w:rPr>
                <w:sz w:val="24"/>
                <w:szCs w:val="24"/>
              </w:rPr>
              <w:t>increased accommodation options in the local area.</w:t>
            </w:r>
          </w:p>
        </w:tc>
      </w:tr>
    </w:tbl>
    <w:p w:rsidR="00D61E09" w:rsidRPr="004E326C" w:rsidRDefault="00D61E09" w:rsidP="00E86A63">
      <w:pPr>
        <w:spacing w:after="360"/>
        <w:rPr>
          <w:sz w:val="24"/>
          <w:szCs w:val="24"/>
        </w:rPr>
      </w:pPr>
    </w:p>
    <w:tbl>
      <w:tblPr>
        <w:tblStyle w:val="TableGrid"/>
        <w:tblW w:w="0" w:type="auto"/>
        <w:tblInd w:w="562" w:type="dxa"/>
        <w:tblLook w:val="04A0" w:firstRow="1" w:lastRow="0" w:firstColumn="1" w:lastColumn="0" w:noHBand="0" w:noVBand="1"/>
      </w:tblPr>
      <w:tblGrid>
        <w:gridCol w:w="8844"/>
      </w:tblGrid>
      <w:tr w:rsidR="00963E0E" w:rsidRPr="004E326C" w:rsidTr="001C19C8">
        <w:tc>
          <w:tcPr>
            <w:tcW w:w="9072" w:type="dxa"/>
            <w:shd w:val="clear" w:color="auto" w:fill="D9D9D9" w:themeFill="background1" w:themeFillShade="D9"/>
          </w:tcPr>
          <w:p w:rsidR="00963E0E" w:rsidRPr="004E326C" w:rsidRDefault="00963E0E" w:rsidP="00E17D0A">
            <w:pPr>
              <w:spacing w:before="120" w:after="120"/>
              <w:ind w:left="720" w:hanging="720"/>
              <w:rPr>
                <w:sz w:val="24"/>
                <w:szCs w:val="24"/>
              </w:rPr>
            </w:pPr>
            <w:r w:rsidRPr="004E326C">
              <w:rPr>
                <w:sz w:val="24"/>
                <w:szCs w:val="24"/>
              </w:rPr>
              <w:t>1.3 How do we value and support the various models of advocacy while ensuring equitable access to individualised, fit for purpose advocacy, regardless of location</w:t>
            </w:r>
            <w:r w:rsidR="00A10B51" w:rsidRPr="004E326C">
              <w:rPr>
                <w:sz w:val="24"/>
                <w:szCs w:val="24"/>
              </w:rPr>
              <w:t>?</w:t>
            </w:r>
          </w:p>
        </w:tc>
      </w:tr>
    </w:tbl>
    <w:p w:rsidR="00963E0E" w:rsidRPr="004E326C" w:rsidRDefault="00963E0E" w:rsidP="00E17D0A">
      <w:pPr>
        <w:spacing w:after="0"/>
        <w:rPr>
          <w:sz w:val="24"/>
          <w:szCs w:val="24"/>
        </w:rPr>
      </w:pPr>
    </w:p>
    <w:p w:rsidR="00DF5DC5" w:rsidRPr="004E326C" w:rsidRDefault="009653C2" w:rsidP="00DB2C74">
      <w:pPr>
        <w:spacing w:after="0"/>
        <w:jc w:val="both"/>
        <w:rPr>
          <w:sz w:val="24"/>
          <w:szCs w:val="24"/>
        </w:rPr>
      </w:pPr>
      <w:r w:rsidRPr="004E326C">
        <w:rPr>
          <w:sz w:val="24"/>
          <w:szCs w:val="24"/>
        </w:rPr>
        <w:t>Fit-for-p</w:t>
      </w:r>
      <w:r w:rsidR="00DF5DC5" w:rsidRPr="004E326C">
        <w:rPr>
          <w:sz w:val="24"/>
          <w:szCs w:val="24"/>
        </w:rPr>
        <w:t xml:space="preserve">urpose Advocacy has a Human Rights perspective, is professional, independent, client directed and empowering. It is reviewed, timely, time limited, accessible, equitable, outcome focussed, responsive and personalised. None of these </w:t>
      </w:r>
      <w:r w:rsidRPr="004E326C">
        <w:rPr>
          <w:sz w:val="24"/>
          <w:szCs w:val="24"/>
        </w:rPr>
        <w:t>qualities</w:t>
      </w:r>
      <w:r w:rsidR="00DF5DC5" w:rsidRPr="004E326C">
        <w:rPr>
          <w:sz w:val="24"/>
          <w:szCs w:val="24"/>
        </w:rPr>
        <w:t xml:space="preserve"> are exclusive to particular model</w:t>
      </w:r>
      <w:r w:rsidR="00D84C5C" w:rsidRPr="004E326C">
        <w:rPr>
          <w:sz w:val="24"/>
          <w:szCs w:val="24"/>
        </w:rPr>
        <w:t>s</w:t>
      </w:r>
      <w:r w:rsidR="00DF5DC5" w:rsidRPr="004E326C">
        <w:rPr>
          <w:sz w:val="24"/>
          <w:szCs w:val="24"/>
        </w:rPr>
        <w:t>.</w:t>
      </w:r>
    </w:p>
    <w:p w:rsidR="00EB22D4" w:rsidRPr="00633E05" w:rsidRDefault="00D1192D" w:rsidP="00575884">
      <w:pPr>
        <w:spacing w:before="120" w:after="0"/>
        <w:jc w:val="both"/>
        <w:rPr>
          <w:sz w:val="24"/>
          <w:szCs w:val="24"/>
        </w:rPr>
      </w:pPr>
      <w:r w:rsidRPr="00633E05">
        <w:rPr>
          <w:sz w:val="24"/>
          <w:szCs w:val="24"/>
        </w:rPr>
        <w:lastRenderedPageBreak/>
        <w:t xml:space="preserve">It </w:t>
      </w:r>
      <w:r w:rsidR="00633E05">
        <w:rPr>
          <w:sz w:val="24"/>
          <w:szCs w:val="24"/>
        </w:rPr>
        <w:t>should</w:t>
      </w:r>
      <w:r w:rsidRPr="00633E05">
        <w:rPr>
          <w:sz w:val="24"/>
          <w:szCs w:val="24"/>
        </w:rPr>
        <w:t xml:space="preserve"> be acknowledged that disability type </w:t>
      </w:r>
      <w:r w:rsidR="00E5225D" w:rsidRPr="00633E05">
        <w:rPr>
          <w:sz w:val="24"/>
          <w:szCs w:val="24"/>
        </w:rPr>
        <w:t xml:space="preserve">can </w:t>
      </w:r>
      <w:r w:rsidRPr="00633E05">
        <w:rPr>
          <w:sz w:val="24"/>
          <w:szCs w:val="24"/>
        </w:rPr>
        <w:t xml:space="preserve">impact how advocacy support is delivered. Many </w:t>
      </w:r>
      <w:r w:rsidR="003C1C1F" w:rsidRPr="00633E05">
        <w:rPr>
          <w:sz w:val="24"/>
          <w:szCs w:val="24"/>
        </w:rPr>
        <w:t xml:space="preserve">individuals </w:t>
      </w:r>
      <w:r w:rsidRPr="00633E05">
        <w:rPr>
          <w:sz w:val="24"/>
          <w:szCs w:val="24"/>
        </w:rPr>
        <w:t xml:space="preserve">with disability have </w:t>
      </w:r>
      <w:r w:rsidR="00D84C5C" w:rsidRPr="00633E05">
        <w:rPr>
          <w:sz w:val="24"/>
          <w:szCs w:val="24"/>
        </w:rPr>
        <w:t xml:space="preserve">complex </w:t>
      </w:r>
      <w:r w:rsidRPr="00633E05">
        <w:rPr>
          <w:sz w:val="24"/>
          <w:szCs w:val="24"/>
        </w:rPr>
        <w:t xml:space="preserve">communication needs </w:t>
      </w:r>
      <w:r w:rsidR="00D84C5C" w:rsidRPr="00633E05">
        <w:rPr>
          <w:sz w:val="24"/>
          <w:szCs w:val="24"/>
        </w:rPr>
        <w:t>s</w:t>
      </w:r>
      <w:r w:rsidRPr="00633E05">
        <w:rPr>
          <w:sz w:val="24"/>
          <w:szCs w:val="24"/>
        </w:rPr>
        <w:t>o face-to-face</w:t>
      </w:r>
      <w:r w:rsidR="00D84C5C" w:rsidRPr="00633E05">
        <w:rPr>
          <w:sz w:val="24"/>
          <w:szCs w:val="24"/>
        </w:rPr>
        <w:t xml:space="preserve"> interaction</w:t>
      </w:r>
      <w:r w:rsidRPr="00633E05">
        <w:rPr>
          <w:sz w:val="24"/>
          <w:szCs w:val="24"/>
        </w:rPr>
        <w:t xml:space="preserve"> is </w:t>
      </w:r>
      <w:r w:rsidR="00EB22D4" w:rsidRPr="00633E05">
        <w:rPr>
          <w:sz w:val="24"/>
          <w:szCs w:val="24"/>
        </w:rPr>
        <w:t xml:space="preserve">the </w:t>
      </w:r>
      <w:r w:rsidRPr="00633E05">
        <w:rPr>
          <w:sz w:val="24"/>
          <w:szCs w:val="24"/>
        </w:rPr>
        <w:t xml:space="preserve">most </w:t>
      </w:r>
      <w:r w:rsidR="00EB22D4" w:rsidRPr="00633E05">
        <w:rPr>
          <w:sz w:val="24"/>
          <w:szCs w:val="24"/>
        </w:rPr>
        <w:t>effective strategy</w:t>
      </w:r>
      <w:r w:rsidRPr="00633E05">
        <w:rPr>
          <w:sz w:val="24"/>
          <w:szCs w:val="24"/>
        </w:rPr>
        <w:t xml:space="preserve">. Many </w:t>
      </w:r>
      <w:r w:rsidR="003C1C1F" w:rsidRPr="00633E05">
        <w:rPr>
          <w:sz w:val="24"/>
          <w:szCs w:val="24"/>
        </w:rPr>
        <w:t>people</w:t>
      </w:r>
      <w:r w:rsidRPr="00633E05">
        <w:rPr>
          <w:sz w:val="24"/>
          <w:szCs w:val="24"/>
        </w:rPr>
        <w:t xml:space="preserve"> experience barriers to accessing advocacy such as </w:t>
      </w:r>
      <w:r w:rsidR="00E5225D" w:rsidRPr="00633E05">
        <w:rPr>
          <w:sz w:val="24"/>
          <w:szCs w:val="24"/>
        </w:rPr>
        <w:t xml:space="preserve">no </w:t>
      </w:r>
      <w:r w:rsidRPr="00633E05">
        <w:rPr>
          <w:sz w:val="24"/>
          <w:szCs w:val="24"/>
        </w:rPr>
        <w:t>transport,</w:t>
      </w:r>
      <w:r w:rsidR="00E5225D" w:rsidRPr="00633E05">
        <w:rPr>
          <w:sz w:val="24"/>
          <w:szCs w:val="24"/>
        </w:rPr>
        <w:t xml:space="preserve"> no phone, </w:t>
      </w:r>
      <w:proofErr w:type="gramStart"/>
      <w:r w:rsidR="00E5225D" w:rsidRPr="00633E05">
        <w:rPr>
          <w:sz w:val="24"/>
          <w:szCs w:val="24"/>
        </w:rPr>
        <w:t>active</w:t>
      </w:r>
      <w:proofErr w:type="gramEnd"/>
      <w:r w:rsidR="00E5225D" w:rsidRPr="00633E05">
        <w:rPr>
          <w:sz w:val="24"/>
          <w:szCs w:val="24"/>
        </w:rPr>
        <w:t xml:space="preserve"> discouragement/retribution by service providers, restrictive and institutional living arrangements. </w:t>
      </w:r>
    </w:p>
    <w:p w:rsidR="009C42F7" w:rsidRDefault="00E5225D" w:rsidP="00575884">
      <w:pPr>
        <w:spacing w:before="120" w:after="0"/>
        <w:jc w:val="both"/>
        <w:rPr>
          <w:sz w:val="24"/>
          <w:szCs w:val="24"/>
        </w:rPr>
      </w:pPr>
      <w:r w:rsidRPr="00633E05">
        <w:rPr>
          <w:sz w:val="24"/>
          <w:szCs w:val="24"/>
        </w:rPr>
        <w:t>Equitable access must consider ways to redress barriers</w:t>
      </w:r>
      <w:r w:rsidR="00103B92" w:rsidRPr="00633E05">
        <w:rPr>
          <w:sz w:val="24"/>
          <w:szCs w:val="24"/>
        </w:rPr>
        <w:t>; and recognise that f</w:t>
      </w:r>
      <w:r w:rsidRPr="00633E05">
        <w:rPr>
          <w:sz w:val="24"/>
          <w:szCs w:val="24"/>
        </w:rPr>
        <w:t>it-for-purpose advocacy must be flexible</w:t>
      </w:r>
      <w:r w:rsidR="00EB22D4" w:rsidRPr="00633E05">
        <w:rPr>
          <w:sz w:val="24"/>
          <w:szCs w:val="24"/>
        </w:rPr>
        <w:t xml:space="preserve"> and humanistic</w:t>
      </w:r>
      <w:r w:rsidR="003C1C1F" w:rsidRPr="00633E05">
        <w:rPr>
          <w:sz w:val="24"/>
          <w:szCs w:val="24"/>
        </w:rPr>
        <w:t>.</w:t>
      </w:r>
      <w:r w:rsidR="00896C8A" w:rsidRPr="00633E05">
        <w:rPr>
          <w:sz w:val="24"/>
          <w:szCs w:val="24"/>
        </w:rPr>
        <w:t xml:space="preserve"> </w:t>
      </w:r>
    </w:p>
    <w:p w:rsidR="00896C8A" w:rsidRPr="00633E05" w:rsidRDefault="00633E05" w:rsidP="00575884">
      <w:pPr>
        <w:spacing w:before="120" w:after="0"/>
        <w:jc w:val="both"/>
        <w:rPr>
          <w:sz w:val="24"/>
          <w:szCs w:val="24"/>
        </w:rPr>
      </w:pPr>
      <w:r w:rsidRPr="00633E05">
        <w:rPr>
          <w:sz w:val="24"/>
          <w:szCs w:val="24"/>
        </w:rPr>
        <w:t>Frequently t</w:t>
      </w:r>
      <w:r w:rsidR="00896C8A" w:rsidRPr="00633E05">
        <w:rPr>
          <w:sz w:val="24"/>
          <w:szCs w:val="24"/>
        </w:rPr>
        <w:t xml:space="preserve">he most vulnerable </w:t>
      </w:r>
      <w:r w:rsidRPr="00633E05">
        <w:rPr>
          <w:sz w:val="24"/>
          <w:szCs w:val="24"/>
        </w:rPr>
        <w:t xml:space="preserve">people </w:t>
      </w:r>
      <w:r w:rsidR="00896C8A" w:rsidRPr="00633E05">
        <w:rPr>
          <w:sz w:val="24"/>
          <w:szCs w:val="24"/>
        </w:rPr>
        <w:t>cannot access advocacy independently</w:t>
      </w:r>
      <w:r w:rsidR="005B2606">
        <w:rPr>
          <w:sz w:val="24"/>
          <w:szCs w:val="24"/>
        </w:rPr>
        <w:t>.</w:t>
      </w:r>
      <w:r w:rsidR="009C42F7">
        <w:rPr>
          <w:sz w:val="24"/>
          <w:szCs w:val="24"/>
        </w:rPr>
        <w:t xml:space="preserve"> </w:t>
      </w:r>
      <w:r w:rsidR="00896C8A" w:rsidRPr="00633E05">
        <w:rPr>
          <w:rFonts w:cs="Arial"/>
          <w:color w:val="000000"/>
          <w:sz w:val="24"/>
          <w:szCs w:val="24"/>
        </w:rPr>
        <w:t>Speak Out accept</w:t>
      </w:r>
      <w:r w:rsidR="0073198B" w:rsidRPr="00633E05">
        <w:rPr>
          <w:rFonts w:cs="Arial"/>
          <w:color w:val="000000"/>
          <w:sz w:val="24"/>
          <w:szCs w:val="24"/>
        </w:rPr>
        <w:t>s</w:t>
      </w:r>
      <w:r w:rsidR="00896C8A" w:rsidRPr="00633E05">
        <w:rPr>
          <w:rFonts w:cs="Arial"/>
          <w:color w:val="000000"/>
          <w:sz w:val="24"/>
          <w:szCs w:val="24"/>
        </w:rPr>
        <w:t xml:space="preserve"> referrals from individuals, families, carers, government departments, service providers, professionals an</w:t>
      </w:r>
      <w:r w:rsidR="005B2606">
        <w:rPr>
          <w:rFonts w:cs="Arial"/>
          <w:color w:val="000000"/>
          <w:sz w:val="24"/>
          <w:szCs w:val="24"/>
        </w:rPr>
        <w:t xml:space="preserve">d other community organisations. </w:t>
      </w:r>
      <w:r w:rsidR="005B2606">
        <w:rPr>
          <w:rFonts w:cs="Arial"/>
          <w:sz w:val="24"/>
          <w:szCs w:val="24"/>
        </w:rPr>
        <w:t xml:space="preserve">For highly vulnerable people, we gauge and work in their </w:t>
      </w:r>
      <w:r w:rsidR="003603D7">
        <w:rPr>
          <w:rFonts w:cs="Arial"/>
          <w:sz w:val="24"/>
          <w:szCs w:val="24"/>
        </w:rPr>
        <w:t>best interests and</w:t>
      </w:r>
      <w:r w:rsidR="003603D7" w:rsidRPr="00633E05">
        <w:rPr>
          <w:rFonts w:cs="Arial"/>
          <w:sz w:val="24"/>
          <w:szCs w:val="24"/>
        </w:rPr>
        <w:t xml:space="preserve"> </w:t>
      </w:r>
      <w:r w:rsidR="003603D7">
        <w:rPr>
          <w:rFonts w:cs="Arial"/>
          <w:sz w:val="24"/>
          <w:szCs w:val="24"/>
        </w:rPr>
        <w:t>utilise</w:t>
      </w:r>
      <w:r w:rsidR="003603D7" w:rsidRPr="00633E05">
        <w:rPr>
          <w:rFonts w:cs="Arial"/>
          <w:sz w:val="24"/>
          <w:szCs w:val="24"/>
        </w:rPr>
        <w:t xml:space="preserve"> multiple strategies for </w:t>
      </w:r>
      <w:r w:rsidR="003603D7">
        <w:rPr>
          <w:rFonts w:cs="Arial"/>
          <w:sz w:val="24"/>
          <w:szCs w:val="24"/>
        </w:rPr>
        <w:t xml:space="preserve">ensuring and </w:t>
      </w:r>
      <w:r w:rsidR="003603D7" w:rsidRPr="00633E05">
        <w:rPr>
          <w:rFonts w:cs="Arial"/>
          <w:sz w:val="24"/>
          <w:szCs w:val="24"/>
        </w:rPr>
        <w:t>documenting consent</w:t>
      </w:r>
      <w:r w:rsidR="003603D7">
        <w:rPr>
          <w:rFonts w:cs="Arial"/>
          <w:sz w:val="24"/>
          <w:szCs w:val="24"/>
        </w:rPr>
        <w:t>.</w:t>
      </w:r>
    </w:p>
    <w:p w:rsidR="00A5188E" w:rsidRPr="004E326C" w:rsidRDefault="008D5456" w:rsidP="00D1192D">
      <w:pPr>
        <w:spacing w:before="120" w:after="0"/>
        <w:rPr>
          <w:sz w:val="24"/>
          <w:szCs w:val="24"/>
        </w:rPr>
      </w:pPr>
      <w:r w:rsidRPr="004E326C">
        <w:rPr>
          <w:sz w:val="24"/>
          <w:szCs w:val="24"/>
        </w:rPr>
        <w:t>T</w:t>
      </w:r>
      <w:r w:rsidR="00E5225D" w:rsidRPr="004E326C">
        <w:rPr>
          <w:sz w:val="24"/>
          <w:szCs w:val="24"/>
        </w:rPr>
        <w:t>o value and support</w:t>
      </w:r>
      <w:r w:rsidR="00A5188E" w:rsidRPr="004E326C">
        <w:rPr>
          <w:sz w:val="24"/>
          <w:szCs w:val="24"/>
        </w:rPr>
        <w:t xml:space="preserve"> the various models of advocacy, key strategies</w:t>
      </w:r>
      <w:r w:rsidR="00103B92" w:rsidRPr="004E326C">
        <w:rPr>
          <w:sz w:val="24"/>
          <w:szCs w:val="24"/>
        </w:rPr>
        <w:t xml:space="preserve"> should be</w:t>
      </w:r>
      <w:r w:rsidR="00A5188E" w:rsidRPr="004E326C">
        <w:rPr>
          <w:sz w:val="24"/>
          <w:szCs w:val="24"/>
        </w:rPr>
        <w:t>:</w:t>
      </w:r>
    </w:p>
    <w:p w:rsidR="008D5456" w:rsidRPr="004E326C" w:rsidRDefault="008D5456" w:rsidP="008D5456">
      <w:pPr>
        <w:pStyle w:val="ListParagraph"/>
        <w:numPr>
          <w:ilvl w:val="0"/>
          <w:numId w:val="25"/>
        </w:numPr>
        <w:spacing w:after="0"/>
        <w:rPr>
          <w:sz w:val="24"/>
          <w:szCs w:val="24"/>
        </w:rPr>
      </w:pPr>
      <w:r w:rsidRPr="004E326C">
        <w:rPr>
          <w:sz w:val="24"/>
          <w:szCs w:val="24"/>
        </w:rPr>
        <w:t>Honour the knowledge and insight of those who understand the context</w:t>
      </w:r>
    </w:p>
    <w:p w:rsidR="008D5456" w:rsidRPr="004E326C" w:rsidRDefault="008D5456" w:rsidP="008D5456">
      <w:pPr>
        <w:pStyle w:val="ListParagraph"/>
        <w:numPr>
          <w:ilvl w:val="0"/>
          <w:numId w:val="25"/>
        </w:numPr>
        <w:spacing w:before="120" w:after="0"/>
        <w:rPr>
          <w:sz w:val="24"/>
          <w:szCs w:val="24"/>
        </w:rPr>
      </w:pPr>
      <w:r w:rsidRPr="004E326C">
        <w:rPr>
          <w:sz w:val="24"/>
          <w:szCs w:val="24"/>
        </w:rPr>
        <w:t>Ensure advocacy is independent from service provision</w:t>
      </w:r>
    </w:p>
    <w:p w:rsidR="008D5456" w:rsidRPr="004E326C" w:rsidRDefault="008D5456" w:rsidP="008D5456">
      <w:pPr>
        <w:pStyle w:val="ListParagraph"/>
        <w:numPr>
          <w:ilvl w:val="0"/>
          <w:numId w:val="25"/>
        </w:numPr>
        <w:spacing w:before="120" w:after="0"/>
        <w:rPr>
          <w:sz w:val="24"/>
          <w:szCs w:val="24"/>
        </w:rPr>
      </w:pPr>
      <w:r w:rsidRPr="004E326C">
        <w:rPr>
          <w:sz w:val="24"/>
          <w:szCs w:val="24"/>
        </w:rPr>
        <w:t xml:space="preserve">Invest in advocacy and provide additional resources at all levels </w:t>
      </w:r>
    </w:p>
    <w:p w:rsidR="00D61E09" w:rsidRPr="004E326C" w:rsidRDefault="00104341" w:rsidP="00A5188E">
      <w:pPr>
        <w:pStyle w:val="ListParagraph"/>
        <w:numPr>
          <w:ilvl w:val="0"/>
          <w:numId w:val="25"/>
        </w:numPr>
        <w:spacing w:before="120" w:after="0"/>
        <w:rPr>
          <w:sz w:val="24"/>
          <w:szCs w:val="24"/>
        </w:rPr>
      </w:pPr>
      <w:r w:rsidRPr="004E326C">
        <w:rPr>
          <w:sz w:val="24"/>
          <w:szCs w:val="24"/>
        </w:rPr>
        <w:t>Enact p</w:t>
      </w:r>
      <w:r w:rsidR="006B3400" w:rsidRPr="004E326C">
        <w:rPr>
          <w:sz w:val="24"/>
          <w:szCs w:val="24"/>
        </w:rPr>
        <w:t xml:space="preserve">roactive advocacy approaches for </w:t>
      </w:r>
      <w:r w:rsidRPr="004E326C">
        <w:rPr>
          <w:sz w:val="24"/>
          <w:szCs w:val="24"/>
        </w:rPr>
        <w:t xml:space="preserve">the </w:t>
      </w:r>
      <w:r w:rsidR="006B3400" w:rsidRPr="004E326C">
        <w:rPr>
          <w:sz w:val="24"/>
          <w:szCs w:val="24"/>
        </w:rPr>
        <w:t xml:space="preserve">most vulnerable </w:t>
      </w:r>
    </w:p>
    <w:p w:rsidR="00A5188E" w:rsidRPr="004E326C" w:rsidRDefault="008D5456" w:rsidP="00A5188E">
      <w:pPr>
        <w:pStyle w:val="ListParagraph"/>
        <w:numPr>
          <w:ilvl w:val="0"/>
          <w:numId w:val="25"/>
        </w:numPr>
        <w:spacing w:before="120" w:after="0"/>
        <w:rPr>
          <w:sz w:val="24"/>
          <w:szCs w:val="24"/>
        </w:rPr>
      </w:pPr>
      <w:r w:rsidRPr="004E326C">
        <w:rPr>
          <w:sz w:val="24"/>
          <w:szCs w:val="24"/>
        </w:rPr>
        <w:t>Mandate</w:t>
      </w:r>
      <w:r w:rsidR="00A5188E" w:rsidRPr="004E326C">
        <w:rPr>
          <w:sz w:val="24"/>
          <w:szCs w:val="24"/>
        </w:rPr>
        <w:t xml:space="preserve"> advocacy access to institutional settings</w:t>
      </w:r>
    </w:p>
    <w:p w:rsidR="003C1C1F" w:rsidRPr="004E326C" w:rsidRDefault="0005724A" w:rsidP="003C1C1F">
      <w:pPr>
        <w:pStyle w:val="ListParagraph"/>
        <w:numPr>
          <w:ilvl w:val="0"/>
          <w:numId w:val="25"/>
        </w:numPr>
        <w:spacing w:before="120" w:after="0"/>
        <w:rPr>
          <w:sz w:val="24"/>
          <w:szCs w:val="24"/>
        </w:rPr>
      </w:pPr>
      <w:r>
        <w:rPr>
          <w:sz w:val="24"/>
          <w:szCs w:val="24"/>
        </w:rPr>
        <w:t>Ensure</w:t>
      </w:r>
      <w:r w:rsidR="003C1C1F" w:rsidRPr="004E326C">
        <w:rPr>
          <w:sz w:val="24"/>
          <w:szCs w:val="24"/>
        </w:rPr>
        <w:t xml:space="preserve"> community awareness of advocacy and referral process</w:t>
      </w:r>
      <w:r>
        <w:rPr>
          <w:sz w:val="24"/>
          <w:szCs w:val="24"/>
        </w:rPr>
        <w:t>es</w:t>
      </w:r>
    </w:p>
    <w:p w:rsidR="00104341" w:rsidRPr="0005724A" w:rsidRDefault="008D5456" w:rsidP="00E17D0A">
      <w:pPr>
        <w:pStyle w:val="ListParagraph"/>
        <w:numPr>
          <w:ilvl w:val="0"/>
          <w:numId w:val="25"/>
        </w:numPr>
        <w:spacing w:before="120" w:after="0"/>
        <w:rPr>
          <w:sz w:val="24"/>
          <w:szCs w:val="24"/>
        </w:rPr>
      </w:pPr>
      <w:r w:rsidRPr="004E326C">
        <w:rPr>
          <w:sz w:val="24"/>
          <w:szCs w:val="24"/>
        </w:rPr>
        <w:t>Recognise</w:t>
      </w:r>
      <w:r w:rsidR="00031A9C" w:rsidRPr="004E326C">
        <w:rPr>
          <w:sz w:val="24"/>
          <w:szCs w:val="24"/>
        </w:rPr>
        <w:t xml:space="preserve"> the importance of</w:t>
      </w:r>
      <w:r w:rsidR="0005724A">
        <w:rPr>
          <w:sz w:val="24"/>
          <w:szCs w:val="24"/>
        </w:rPr>
        <w:t xml:space="preserve"> a peak National body</w:t>
      </w:r>
      <w:r w:rsidR="00C87BD4" w:rsidRPr="004E326C">
        <w:rPr>
          <w:sz w:val="24"/>
          <w:szCs w:val="24"/>
        </w:rPr>
        <w:t xml:space="preserve"> such as the Disability Advocacy Network of</w:t>
      </w:r>
      <w:r w:rsidR="00A5188E" w:rsidRPr="004E326C">
        <w:rPr>
          <w:sz w:val="24"/>
          <w:szCs w:val="24"/>
        </w:rPr>
        <w:t xml:space="preserve"> Australia (DANA) and allocate</w:t>
      </w:r>
      <w:r w:rsidR="00C87BD4" w:rsidRPr="004E326C">
        <w:rPr>
          <w:sz w:val="24"/>
          <w:szCs w:val="24"/>
        </w:rPr>
        <w:t xml:space="preserve"> appropriate funding to enable le</w:t>
      </w:r>
      <w:r w:rsidR="00A5188E" w:rsidRPr="004E326C">
        <w:rPr>
          <w:sz w:val="24"/>
          <w:szCs w:val="24"/>
        </w:rPr>
        <w:t xml:space="preserve">adership and coordination of </w:t>
      </w:r>
      <w:r w:rsidR="00C87BD4" w:rsidRPr="004E326C">
        <w:rPr>
          <w:sz w:val="24"/>
          <w:szCs w:val="24"/>
        </w:rPr>
        <w:t xml:space="preserve">Professional development </w:t>
      </w:r>
      <w:r w:rsidRPr="004E326C">
        <w:rPr>
          <w:sz w:val="24"/>
          <w:szCs w:val="24"/>
        </w:rPr>
        <w:t xml:space="preserve">for advocates and </w:t>
      </w:r>
      <w:r w:rsidR="00A5188E" w:rsidRPr="004E326C">
        <w:rPr>
          <w:sz w:val="24"/>
          <w:szCs w:val="24"/>
        </w:rPr>
        <w:t xml:space="preserve">organisations, </w:t>
      </w:r>
      <w:r w:rsidRPr="004E326C">
        <w:rPr>
          <w:sz w:val="24"/>
          <w:szCs w:val="24"/>
        </w:rPr>
        <w:t xml:space="preserve">complement the goal of equitable </w:t>
      </w:r>
      <w:r w:rsidR="00A5188E" w:rsidRPr="004E326C">
        <w:rPr>
          <w:sz w:val="24"/>
          <w:szCs w:val="24"/>
        </w:rPr>
        <w:t>access regardless of location; and share planning and development between jurisdictions.</w:t>
      </w:r>
    </w:p>
    <w:p w:rsidR="00837566" w:rsidRPr="004E326C" w:rsidRDefault="004006D8" w:rsidP="00575884">
      <w:pPr>
        <w:spacing w:before="240"/>
        <w:jc w:val="both"/>
        <w:rPr>
          <w:sz w:val="24"/>
          <w:szCs w:val="24"/>
        </w:rPr>
      </w:pPr>
      <w:r>
        <w:rPr>
          <w:sz w:val="24"/>
          <w:szCs w:val="24"/>
        </w:rPr>
        <w:t xml:space="preserve">Undoubtedly it </w:t>
      </w:r>
      <w:r w:rsidR="00530743" w:rsidRPr="004E326C">
        <w:rPr>
          <w:sz w:val="24"/>
          <w:szCs w:val="24"/>
        </w:rPr>
        <w:t>is c</w:t>
      </w:r>
      <w:r w:rsidR="00561E18" w:rsidRPr="004E326C">
        <w:rPr>
          <w:sz w:val="24"/>
          <w:szCs w:val="24"/>
        </w:rPr>
        <w:t xml:space="preserve">hallenging </w:t>
      </w:r>
      <w:r>
        <w:rPr>
          <w:sz w:val="24"/>
          <w:szCs w:val="24"/>
        </w:rPr>
        <w:t>developing</w:t>
      </w:r>
      <w:r w:rsidR="00561E18" w:rsidRPr="004E326C">
        <w:rPr>
          <w:sz w:val="24"/>
          <w:szCs w:val="24"/>
        </w:rPr>
        <w:t xml:space="preserve"> a consistent and equitable funding model</w:t>
      </w:r>
      <w:r>
        <w:rPr>
          <w:sz w:val="24"/>
          <w:szCs w:val="24"/>
        </w:rPr>
        <w:t xml:space="preserve">. </w:t>
      </w:r>
      <w:r w:rsidR="00530743" w:rsidRPr="004E326C">
        <w:rPr>
          <w:sz w:val="24"/>
          <w:szCs w:val="24"/>
        </w:rPr>
        <w:t xml:space="preserve">While funding can be weighted for various complexities, history also impacts need </w:t>
      </w:r>
      <w:r w:rsidR="00561E18" w:rsidRPr="004E326C">
        <w:rPr>
          <w:sz w:val="24"/>
          <w:szCs w:val="24"/>
        </w:rPr>
        <w:t>e.g</w:t>
      </w:r>
      <w:r>
        <w:rPr>
          <w:sz w:val="24"/>
          <w:szCs w:val="24"/>
        </w:rPr>
        <w:t>.</w:t>
      </w:r>
      <w:r w:rsidR="00561E18" w:rsidRPr="004E326C">
        <w:rPr>
          <w:sz w:val="24"/>
          <w:szCs w:val="24"/>
        </w:rPr>
        <w:t xml:space="preserve"> </w:t>
      </w:r>
      <w:r w:rsidR="00530743" w:rsidRPr="004E326C">
        <w:rPr>
          <w:sz w:val="24"/>
          <w:szCs w:val="24"/>
        </w:rPr>
        <w:t>the institution may have closed but people are still living in the local are</w:t>
      </w:r>
      <w:r w:rsidR="00D61E09" w:rsidRPr="004E326C">
        <w:rPr>
          <w:sz w:val="24"/>
          <w:szCs w:val="24"/>
        </w:rPr>
        <w:t>a</w:t>
      </w:r>
      <w:r w:rsidR="00530743" w:rsidRPr="004E326C">
        <w:rPr>
          <w:sz w:val="24"/>
          <w:szCs w:val="24"/>
        </w:rPr>
        <w:t xml:space="preserve"> so</w:t>
      </w:r>
      <w:r w:rsidR="00561E18" w:rsidRPr="004E326C">
        <w:rPr>
          <w:sz w:val="24"/>
          <w:szCs w:val="24"/>
        </w:rPr>
        <w:t xml:space="preserve"> there are higher </w:t>
      </w:r>
      <w:r w:rsidR="00530743" w:rsidRPr="004E326C">
        <w:rPr>
          <w:sz w:val="24"/>
          <w:szCs w:val="24"/>
        </w:rPr>
        <w:t xml:space="preserve">concentrations </w:t>
      </w:r>
      <w:r w:rsidR="00561E18" w:rsidRPr="004E326C">
        <w:rPr>
          <w:sz w:val="24"/>
          <w:szCs w:val="24"/>
        </w:rPr>
        <w:t>of people with disability in that commun</w:t>
      </w:r>
      <w:r w:rsidR="00530743" w:rsidRPr="004E326C">
        <w:rPr>
          <w:sz w:val="24"/>
          <w:szCs w:val="24"/>
        </w:rPr>
        <w:t>ity, with higher levels of need</w:t>
      </w:r>
      <w:r w:rsidR="00561E18" w:rsidRPr="004E326C">
        <w:rPr>
          <w:sz w:val="24"/>
          <w:szCs w:val="24"/>
        </w:rPr>
        <w:t xml:space="preserve">. </w:t>
      </w:r>
      <w:r w:rsidR="008715CA">
        <w:rPr>
          <w:sz w:val="24"/>
          <w:szCs w:val="24"/>
        </w:rPr>
        <w:t xml:space="preserve">The most appropriate strategy is for DSS to work in partnership with the advocacy sector and draw on their experience </w:t>
      </w:r>
      <w:r w:rsidR="00497803">
        <w:rPr>
          <w:sz w:val="24"/>
          <w:szCs w:val="24"/>
        </w:rPr>
        <w:t>to gain shared understanding of considerations.</w:t>
      </w:r>
    </w:p>
    <w:p w:rsidR="00837566" w:rsidRPr="004006D8" w:rsidRDefault="00837566" w:rsidP="003A104E">
      <w:pPr>
        <w:pStyle w:val="ListParagraph"/>
        <w:numPr>
          <w:ilvl w:val="0"/>
          <w:numId w:val="29"/>
        </w:numPr>
        <w:ind w:left="357" w:hanging="357"/>
        <w:contextualSpacing w:val="0"/>
        <w:rPr>
          <w:b/>
          <w:sz w:val="24"/>
          <w:szCs w:val="24"/>
        </w:rPr>
      </w:pPr>
      <w:r w:rsidRPr="004006D8">
        <w:rPr>
          <w:b/>
          <w:sz w:val="24"/>
          <w:szCs w:val="24"/>
        </w:rPr>
        <w:t xml:space="preserve">Improving </w:t>
      </w:r>
      <w:r w:rsidR="005C2698" w:rsidRPr="004006D8">
        <w:rPr>
          <w:b/>
          <w:sz w:val="24"/>
          <w:szCs w:val="24"/>
        </w:rPr>
        <w:t>Access</w:t>
      </w:r>
      <w:r w:rsidRPr="004006D8">
        <w:rPr>
          <w:b/>
          <w:sz w:val="24"/>
          <w:szCs w:val="24"/>
        </w:rPr>
        <w:t xml:space="preserve"> to Advocacy Supports</w:t>
      </w:r>
    </w:p>
    <w:tbl>
      <w:tblPr>
        <w:tblStyle w:val="TableGrid"/>
        <w:tblW w:w="0" w:type="auto"/>
        <w:tblInd w:w="421" w:type="dxa"/>
        <w:tblLook w:val="04A0" w:firstRow="1" w:lastRow="0" w:firstColumn="1" w:lastColumn="0" w:noHBand="0" w:noVBand="1"/>
      </w:tblPr>
      <w:tblGrid>
        <w:gridCol w:w="8985"/>
      </w:tblGrid>
      <w:tr w:rsidR="008B6C75" w:rsidRPr="004E326C" w:rsidTr="001C19C8">
        <w:tc>
          <w:tcPr>
            <w:tcW w:w="9213" w:type="dxa"/>
            <w:shd w:val="clear" w:color="auto" w:fill="D9D9D9" w:themeFill="background1" w:themeFillShade="D9"/>
          </w:tcPr>
          <w:p w:rsidR="008B6C75" w:rsidRPr="0094016C" w:rsidRDefault="008B6C75" w:rsidP="0094016C">
            <w:pPr>
              <w:pStyle w:val="ListParagraph"/>
              <w:numPr>
                <w:ilvl w:val="1"/>
                <w:numId w:val="32"/>
              </w:numPr>
              <w:spacing w:before="120"/>
              <w:ind w:left="357" w:hanging="357"/>
              <w:contextualSpacing w:val="0"/>
              <w:rPr>
                <w:sz w:val="24"/>
                <w:szCs w:val="24"/>
              </w:rPr>
            </w:pPr>
            <w:r w:rsidRPr="0094016C">
              <w:rPr>
                <w:sz w:val="24"/>
                <w:szCs w:val="24"/>
              </w:rPr>
              <w:t>How do we improve access for:</w:t>
            </w:r>
          </w:p>
          <w:p w:rsidR="008B6C75" w:rsidRPr="004E326C" w:rsidRDefault="008B6C75" w:rsidP="00E17D0A">
            <w:pPr>
              <w:pStyle w:val="ListParagraph"/>
              <w:numPr>
                <w:ilvl w:val="0"/>
                <w:numId w:val="7"/>
              </w:numPr>
              <w:spacing w:before="120" w:after="120"/>
              <w:rPr>
                <w:sz w:val="24"/>
                <w:szCs w:val="24"/>
              </w:rPr>
            </w:pPr>
            <w:r w:rsidRPr="004E326C">
              <w:rPr>
                <w:sz w:val="24"/>
                <w:szCs w:val="24"/>
              </w:rPr>
              <w:t>People with disability from ATSI communities and families?</w:t>
            </w:r>
          </w:p>
          <w:p w:rsidR="00731FD1" w:rsidRPr="004E326C" w:rsidRDefault="00731FD1" w:rsidP="00E17D0A">
            <w:pPr>
              <w:pStyle w:val="ListParagraph"/>
              <w:numPr>
                <w:ilvl w:val="0"/>
                <w:numId w:val="7"/>
              </w:numPr>
              <w:spacing w:before="120" w:after="120"/>
              <w:rPr>
                <w:sz w:val="24"/>
                <w:szCs w:val="24"/>
              </w:rPr>
            </w:pPr>
            <w:r w:rsidRPr="004E326C">
              <w:rPr>
                <w:sz w:val="24"/>
                <w:szCs w:val="24"/>
              </w:rPr>
              <w:t>People with disability from culturally and linguistically diverse communities and their families?</w:t>
            </w:r>
          </w:p>
          <w:p w:rsidR="00731FD1" w:rsidRPr="004E326C" w:rsidRDefault="00731FD1" w:rsidP="00E17D0A">
            <w:pPr>
              <w:pStyle w:val="ListParagraph"/>
              <w:numPr>
                <w:ilvl w:val="0"/>
                <w:numId w:val="7"/>
              </w:numPr>
              <w:spacing w:before="120" w:after="120"/>
              <w:rPr>
                <w:sz w:val="24"/>
                <w:szCs w:val="24"/>
              </w:rPr>
            </w:pPr>
            <w:r w:rsidRPr="004E326C">
              <w:rPr>
                <w:sz w:val="24"/>
                <w:szCs w:val="24"/>
              </w:rPr>
              <w:t>People with disability in rural, regional and remote locations?</w:t>
            </w:r>
          </w:p>
          <w:p w:rsidR="00731FD1" w:rsidRPr="004E326C" w:rsidRDefault="00731FD1" w:rsidP="00E17D0A">
            <w:pPr>
              <w:pStyle w:val="ListParagraph"/>
              <w:numPr>
                <w:ilvl w:val="0"/>
                <w:numId w:val="7"/>
              </w:numPr>
              <w:spacing w:before="120" w:after="120"/>
              <w:rPr>
                <w:sz w:val="24"/>
                <w:szCs w:val="24"/>
              </w:rPr>
            </w:pPr>
            <w:r w:rsidRPr="004E326C">
              <w:rPr>
                <w:sz w:val="24"/>
                <w:szCs w:val="24"/>
              </w:rPr>
              <w:t>People who are very socially isolated including those with communication difficulties and those in institutional care?</w:t>
            </w:r>
          </w:p>
        </w:tc>
      </w:tr>
    </w:tbl>
    <w:p w:rsidR="00A46CBD" w:rsidRDefault="00D61E09" w:rsidP="00575884">
      <w:pPr>
        <w:spacing w:before="120" w:after="0"/>
        <w:jc w:val="both"/>
        <w:rPr>
          <w:sz w:val="24"/>
          <w:szCs w:val="24"/>
        </w:rPr>
      </w:pPr>
      <w:r w:rsidRPr="004E326C">
        <w:rPr>
          <w:sz w:val="24"/>
          <w:szCs w:val="24"/>
        </w:rPr>
        <w:lastRenderedPageBreak/>
        <w:t>Speak Out proactively employs advocate</w:t>
      </w:r>
      <w:r w:rsidR="00104341" w:rsidRPr="004E326C">
        <w:rPr>
          <w:sz w:val="24"/>
          <w:szCs w:val="24"/>
        </w:rPr>
        <w:t>s</w:t>
      </w:r>
      <w:r w:rsidRPr="004E326C">
        <w:rPr>
          <w:sz w:val="24"/>
          <w:szCs w:val="24"/>
        </w:rPr>
        <w:t xml:space="preserve"> from ATS</w:t>
      </w:r>
      <w:r w:rsidR="00104341" w:rsidRPr="004E326C">
        <w:rPr>
          <w:sz w:val="24"/>
          <w:szCs w:val="24"/>
        </w:rPr>
        <w:t>I</w:t>
      </w:r>
      <w:r w:rsidRPr="004E326C">
        <w:rPr>
          <w:sz w:val="24"/>
          <w:szCs w:val="24"/>
        </w:rPr>
        <w:t xml:space="preserve"> and CALD communities to ensure cultural diversity within </w:t>
      </w:r>
      <w:r w:rsidR="00853DA1">
        <w:rPr>
          <w:sz w:val="24"/>
          <w:szCs w:val="24"/>
        </w:rPr>
        <w:t xml:space="preserve">the </w:t>
      </w:r>
      <w:r w:rsidRPr="004E326C">
        <w:rPr>
          <w:sz w:val="24"/>
          <w:szCs w:val="24"/>
        </w:rPr>
        <w:t>workforce</w:t>
      </w:r>
      <w:r w:rsidR="00A46CBD">
        <w:rPr>
          <w:sz w:val="24"/>
          <w:szCs w:val="24"/>
        </w:rPr>
        <w:t xml:space="preserve"> and recommends this strategy to improve access for ATSI and CALD communities</w:t>
      </w:r>
      <w:r w:rsidR="00853DA1">
        <w:rPr>
          <w:sz w:val="24"/>
          <w:szCs w:val="24"/>
        </w:rPr>
        <w:t xml:space="preserve">. While all advocates </w:t>
      </w:r>
      <w:r w:rsidR="00A46CBD">
        <w:rPr>
          <w:sz w:val="24"/>
          <w:szCs w:val="24"/>
        </w:rPr>
        <w:t>require</w:t>
      </w:r>
      <w:r w:rsidR="00853DA1">
        <w:rPr>
          <w:sz w:val="24"/>
          <w:szCs w:val="24"/>
        </w:rPr>
        <w:t xml:space="preserve"> cultural competence, </w:t>
      </w:r>
      <w:r w:rsidR="00A46CBD">
        <w:rPr>
          <w:sz w:val="24"/>
          <w:szCs w:val="24"/>
        </w:rPr>
        <w:t xml:space="preserve">we believe our employment approach demonstrates our values and embeds cultural awareness in all aspects of organisational life. </w:t>
      </w:r>
      <w:r w:rsidR="00885ABB">
        <w:rPr>
          <w:sz w:val="24"/>
          <w:szCs w:val="24"/>
        </w:rPr>
        <w:t>Other ways to improve access include:</w:t>
      </w:r>
    </w:p>
    <w:p w:rsidR="00837566" w:rsidRPr="00A46CBD" w:rsidRDefault="00A46CBD" w:rsidP="00A46CBD">
      <w:pPr>
        <w:spacing w:before="120" w:after="0"/>
        <w:rPr>
          <w:b/>
          <w:sz w:val="24"/>
          <w:szCs w:val="24"/>
        </w:rPr>
      </w:pPr>
      <w:r w:rsidRPr="00A46CBD">
        <w:rPr>
          <w:b/>
          <w:sz w:val="24"/>
          <w:szCs w:val="24"/>
        </w:rPr>
        <w:t>People with disability from ATSI communities and their families</w:t>
      </w:r>
    </w:p>
    <w:p w:rsidR="00A46CBD" w:rsidRDefault="00A46CBD" w:rsidP="00A46CBD">
      <w:pPr>
        <w:pStyle w:val="ListParagraph"/>
        <w:numPr>
          <w:ilvl w:val="0"/>
          <w:numId w:val="7"/>
        </w:numPr>
        <w:spacing w:after="0"/>
        <w:rPr>
          <w:sz w:val="24"/>
          <w:szCs w:val="24"/>
        </w:rPr>
      </w:pPr>
      <w:r>
        <w:rPr>
          <w:sz w:val="24"/>
          <w:szCs w:val="24"/>
        </w:rPr>
        <w:t>Establish links and develop trusting relationships</w:t>
      </w:r>
      <w:r w:rsidR="0094016C">
        <w:rPr>
          <w:sz w:val="24"/>
          <w:szCs w:val="24"/>
        </w:rPr>
        <w:t xml:space="preserve"> – attend events</w:t>
      </w:r>
    </w:p>
    <w:p w:rsidR="00885ABB" w:rsidRPr="00885ABB" w:rsidRDefault="00885ABB" w:rsidP="00885ABB">
      <w:pPr>
        <w:pStyle w:val="ListParagraph"/>
        <w:numPr>
          <w:ilvl w:val="0"/>
          <w:numId w:val="7"/>
        </w:numPr>
        <w:spacing w:after="0"/>
        <w:rPr>
          <w:sz w:val="24"/>
          <w:szCs w:val="24"/>
        </w:rPr>
      </w:pPr>
      <w:r w:rsidRPr="00885ABB">
        <w:rPr>
          <w:sz w:val="24"/>
          <w:szCs w:val="24"/>
        </w:rPr>
        <w:t xml:space="preserve">Raise awareness of aboriginal world views by </w:t>
      </w:r>
      <w:r>
        <w:rPr>
          <w:sz w:val="24"/>
          <w:szCs w:val="24"/>
        </w:rPr>
        <w:t>l</w:t>
      </w:r>
      <w:r w:rsidRPr="00885ABB">
        <w:rPr>
          <w:sz w:val="24"/>
          <w:szCs w:val="24"/>
        </w:rPr>
        <w:t xml:space="preserve">inking with the </w:t>
      </w:r>
      <w:r>
        <w:rPr>
          <w:sz w:val="24"/>
          <w:szCs w:val="24"/>
        </w:rPr>
        <w:t xml:space="preserve">local </w:t>
      </w:r>
      <w:r w:rsidRPr="00885ABB">
        <w:rPr>
          <w:sz w:val="24"/>
          <w:szCs w:val="24"/>
        </w:rPr>
        <w:t>ATSI community for training/mentoring</w:t>
      </w:r>
      <w:r>
        <w:rPr>
          <w:sz w:val="24"/>
          <w:szCs w:val="24"/>
        </w:rPr>
        <w:t xml:space="preserve"> of</w:t>
      </w:r>
      <w:r w:rsidRPr="00885ABB">
        <w:rPr>
          <w:sz w:val="24"/>
          <w:szCs w:val="24"/>
        </w:rPr>
        <w:t xml:space="preserve"> Advocates</w:t>
      </w:r>
    </w:p>
    <w:p w:rsidR="00885ABB" w:rsidRPr="00885ABB" w:rsidRDefault="00885ABB" w:rsidP="00885ABB">
      <w:pPr>
        <w:pStyle w:val="ListParagraph"/>
        <w:numPr>
          <w:ilvl w:val="0"/>
          <w:numId w:val="7"/>
        </w:numPr>
        <w:spacing w:after="0"/>
        <w:rPr>
          <w:sz w:val="24"/>
          <w:szCs w:val="24"/>
        </w:rPr>
      </w:pPr>
      <w:r w:rsidRPr="00885ABB">
        <w:rPr>
          <w:sz w:val="24"/>
          <w:szCs w:val="24"/>
        </w:rPr>
        <w:t>Visit communities / events within communities – over time</w:t>
      </w:r>
    </w:p>
    <w:p w:rsidR="00885ABB" w:rsidRDefault="009D349C" w:rsidP="00EE37D4">
      <w:pPr>
        <w:pStyle w:val="ListParagraph"/>
        <w:numPr>
          <w:ilvl w:val="0"/>
          <w:numId w:val="7"/>
        </w:numPr>
        <w:spacing w:after="0"/>
        <w:rPr>
          <w:sz w:val="24"/>
          <w:szCs w:val="24"/>
        </w:rPr>
      </w:pPr>
      <w:r w:rsidRPr="00885ABB">
        <w:rPr>
          <w:sz w:val="24"/>
          <w:szCs w:val="24"/>
        </w:rPr>
        <w:t>Partnership approaches and encouraging collaboration</w:t>
      </w:r>
      <w:r w:rsidR="00F145F2" w:rsidRPr="00885ABB">
        <w:rPr>
          <w:sz w:val="24"/>
          <w:szCs w:val="24"/>
        </w:rPr>
        <w:t xml:space="preserve"> </w:t>
      </w:r>
    </w:p>
    <w:p w:rsidR="00885ABB" w:rsidRPr="004E326C" w:rsidRDefault="00885ABB" w:rsidP="00885ABB">
      <w:pPr>
        <w:pStyle w:val="ListParagraph"/>
        <w:numPr>
          <w:ilvl w:val="0"/>
          <w:numId w:val="7"/>
        </w:numPr>
        <w:spacing w:after="0"/>
        <w:rPr>
          <w:sz w:val="24"/>
          <w:szCs w:val="24"/>
        </w:rPr>
      </w:pPr>
      <w:r>
        <w:rPr>
          <w:sz w:val="24"/>
          <w:szCs w:val="24"/>
        </w:rPr>
        <w:t xml:space="preserve">Include </w:t>
      </w:r>
      <w:r w:rsidRPr="004E326C">
        <w:rPr>
          <w:sz w:val="24"/>
          <w:szCs w:val="24"/>
        </w:rPr>
        <w:t xml:space="preserve">Elders or community leaders </w:t>
      </w:r>
      <w:r>
        <w:rPr>
          <w:sz w:val="24"/>
          <w:szCs w:val="24"/>
        </w:rPr>
        <w:t xml:space="preserve">in </w:t>
      </w:r>
      <w:r w:rsidRPr="004E326C">
        <w:rPr>
          <w:sz w:val="24"/>
          <w:szCs w:val="24"/>
        </w:rPr>
        <w:t xml:space="preserve">Governance structure </w:t>
      </w:r>
      <w:r>
        <w:rPr>
          <w:sz w:val="24"/>
          <w:szCs w:val="24"/>
        </w:rPr>
        <w:t>and/or organisation reviews</w:t>
      </w:r>
      <w:r w:rsidRPr="004E326C">
        <w:rPr>
          <w:sz w:val="24"/>
          <w:szCs w:val="24"/>
        </w:rPr>
        <w:t xml:space="preserve"> </w:t>
      </w:r>
    </w:p>
    <w:p w:rsidR="00885ABB" w:rsidRPr="00885ABB" w:rsidRDefault="00885ABB" w:rsidP="00885ABB">
      <w:pPr>
        <w:pStyle w:val="ListParagraph"/>
        <w:numPr>
          <w:ilvl w:val="0"/>
          <w:numId w:val="7"/>
        </w:numPr>
        <w:spacing w:after="0"/>
        <w:rPr>
          <w:sz w:val="24"/>
          <w:szCs w:val="24"/>
        </w:rPr>
      </w:pPr>
      <w:r>
        <w:rPr>
          <w:sz w:val="24"/>
          <w:szCs w:val="24"/>
        </w:rPr>
        <w:t>Link advocacy agencies with specialist ATSI advocacy agencies for mentoring/advice/ guidance particularly regarding communications and information</w:t>
      </w:r>
    </w:p>
    <w:p w:rsidR="00885ABB" w:rsidRPr="00885ABB" w:rsidRDefault="00885ABB" w:rsidP="00885ABB">
      <w:pPr>
        <w:pStyle w:val="ListParagraph"/>
        <w:numPr>
          <w:ilvl w:val="0"/>
          <w:numId w:val="7"/>
        </w:numPr>
        <w:spacing w:after="240"/>
        <w:ind w:left="714" w:hanging="357"/>
        <w:contextualSpacing w:val="0"/>
        <w:rPr>
          <w:sz w:val="24"/>
          <w:szCs w:val="24"/>
        </w:rPr>
      </w:pPr>
      <w:r>
        <w:rPr>
          <w:sz w:val="24"/>
          <w:szCs w:val="24"/>
        </w:rPr>
        <w:t>Build the capacity</w:t>
      </w:r>
      <w:r w:rsidR="00F145F2" w:rsidRPr="004E326C">
        <w:rPr>
          <w:sz w:val="24"/>
          <w:szCs w:val="24"/>
        </w:rPr>
        <w:t xml:space="preserve"> of families that may not wish to engage with disability advocacy</w:t>
      </w:r>
      <w:r>
        <w:rPr>
          <w:sz w:val="24"/>
          <w:szCs w:val="24"/>
        </w:rPr>
        <w:t>.</w:t>
      </w:r>
    </w:p>
    <w:p w:rsidR="00837566" w:rsidRPr="00885ABB" w:rsidRDefault="00837566" w:rsidP="00885ABB">
      <w:pPr>
        <w:spacing w:after="0"/>
        <w:rPr>
          <w:b/>
          <w:sz w:val="24"/>
          <w:szCs w:val="24"/>
        </w:rPr>
      </w:pPr>
      <w:r w:rsidRPr="00885ABB">
        <w:rPr>
          <w:b/>
          <w:sz w:val="24"/>
          <w:szCs w:val="24"/>
        </w:rPr>
        <w:t xml:space="preserve">People with disability from </w:t>
      </w:r>
      <w:r w:rsidR="00885ABB">
        <w:rPr>
          <w:b/>
          <w:sz w:val="24"/>
          <w:szCs w:val="24"/>
        </w:rPr>
        <w:t>CALD</w:t>
      </w:r>
      <w:r w:rsidRPr="00885ABB">
        <w:rPr>
          <w:b/>
          <w:sz w:val="24"/>
          <w:szCs w:val="24"/>
        </w:rPr>
        <w:t xml:space="preserve"> communities and their families</w:t>
      </w:r>
    </w:p>
    <w:p w:rsidR="00D77718" w:rsidRPr="00FF780D" w:rsidRDefault="00837566" w:rsidP="00FF780D">
      <w:pPr>
        <w:pStyle w:val="ListParagraph"/>
        <w:numPr>
          <w:ilvl w:val="0"/>
          <w:numId w:val="7"/>
        </w:numPr>
        <w:spacing w:after="0"/>
        <w:rPr>
          <w:sz w:val="24"/>
          <w:szCs w:val="24"/>
        </w:rPr>
      </w:pPr>
      <w:r w:rsidRPr="00FF780D">
        <w:rPr>
          <w:sz w:val="24"/>
          <w:szCs w:val="24"/>
        </w:rPr>
        <w:t>Being there regularly in communities</w:t>
      </w:r>
      <w:r w:rsidR="00885ABB" w:rsidRPr="00FF780D">
        <w:rPr>
          <w:sz w:val="24"/>
          <w:szCs w:val="24"/>
        </w:rPr>
        <w:t xml:space="preserve"> - attend </w:t>
      </w:r>
      <w:r w:rsidR="00D77718" w:rsidRPr="00FF780D">
        <w:rPr>
          <w:sz w:val="24"/>
          <w:szCs w:val="24"/>
        </w:rPr>
        <w:t xml:space="preserve">festivals, </w:t>
      </w:r>
      <w:r w:rsidR="00885ABB" w:rsidRPr="00FF780D">
        <w:rPr>
          <w:sz w:val="24"/>
          <w:szCs w:val="24"/>
        </w:rPr>
        <w:t xml:space="preserve">meetings and connect </w:t>
      </w:r>
    </w:p>
    <w:p w:rsidR="00885ABB" w:rsidRPr="00D77718" w:rsidRDefault="00885ABB" w:rsidP="00EE37D4">
      <w:pPr>
        <w:pStyle w:val="ListParagraph"/>
        <w:numPr>
          <w:ilvl w:val="0"/>
          <w:numId w:val="7"/>
        </w:numPr>
        <w:spacing w:after="0"/>
        <w:rPr>
          <w:sz w:val="24"/>
          <w:szCs w:val="24"/>
        </w:rPr>
      </w:pPr>
      <w:r w:rsidRPr="00D77718">
        <w:rPr>
          <w:sz w:val="24"/>
          <w:szCs w:val="24"/>
        </w:rPr>
        <w:t>Establish links and develop trusting relationships</w:t>
      </w:r>
    </w:p>
    <w:p w:rsidR="00885ABB" w:rsidRDefault="00885ABB" w:rsidP="00885ABB">
      <w:pPr>
        <w:pStyle w:val="ListParagraph"/>
        <w:numPr>
          <w:ilvl w:val="0"/>
          <w:numId w:val="7"/>
        </w:numPr>
        <w:spacing w:after="0"/>
        <w:rPr>
          <w:sz w:val="24"/>
          <w:szCs w:val="24"/>
        </w:rPr>
      </w:pPr>
      <w:r w:rsidRPr="004E326C">
        <w:rPr>
          <w:sz w:val="24"/>
          <w:szCs w:val="24"/>
        </w:rPr>
        <w:t>Interpreter services that are free and readily available</w:t>
      </w:r>
    </w:p>
    <w:p w:rsidR="00FF780D" w:rsidRDefault="00FF780D" w:rsidP="00885ABB">
      <w:pPr>
        <w:pStyle w:val="ListParagraph"/>
        <w:numPr>
          <w:ilvl w:val="0"/>
          <w:numId w:val="7"/>
        </w:numPr>
        <w:spacing w:after="0"/>
        <w:rPr>
          <w:sz w:val="24"/>
          <w:szCs w:val="24"/>
        </w:rPr>
      </w:pPr>
      <w:r>
        <w:rPr>
          <w:sz w:val="24"/>
          <w:szCs w:val="24"/>
        </w:rPr>
        <w:t xml:space="preserve">Cultural competence in the needs of specific communities </w:t>
      </w:r>
    </w:p>
    <w:p w:rsidR="00837566" w:rsidRPr="004E326C" w:rsidRDefault="00837566" w:rsidP="00885ABB">
      <w:pPr>
        <w:pStyle w:val="ListParagraph"/>
        <w:numPr>
          <w:ilvl w:val="0"/>
          <w:numId w:val="7"/>
        </w:numPr>
        <w:spacing w:after="0"/>
        <w:rPr>
          <w:sz w:val="24"/>
          <w:szCs w:val="24"/>
        </w:rPr>
      </w:pPr>
      <w:r w:rsidRPr="004E326C">
        <w:rPr>
          <w:sz w:val="24"/>
          <w:szCs w:val="24"/>
        </w:rPr>
        <w:t>Diversity of Advocacy staff</w:t>
      </w:r>
      <w:r w:rsidR="00FA4492" w:rsidRPr="004E326C">
        <w:rPr>
          <w:sz w:val="24"/>
          <w:szCs w:val="24"/>
        </w:rPr>
        <w:t xml:space="preserve"> </w:t>
      </w:r>
      <w:r w:rsidR="00B60438" w:rsidRPr="004E326C">
        <w:rPr>
          <w:sz w:val="24"/>
          <w:szCs w:val="24"/>
        </w:rPr>
        <w:t xml:space="preserve">– </w:t>
      </w:r>
      <w:r w:rsidR="00FF780D">
        <w:rPr>
          <w:sz w:val="24"/>
          <w:szCs w:val="24"/>
        </w:rPr>
        <w:t>agencies</w:t>
      </w:r>
      <w:r w:rsidR="00B60438" w:rsidRPr="004E326C">
        <w:rPr>
          <w:sz w:val="24"/>
          <w:szCs w:val="24"/>
        </w:rPr>
        <w:t xml:space="preserve"> should have to evidence staff diversity and real relationships with </w:t>
      </w:r>
      <w:r w:rsidR="00FF780D">
        <w:rPr>
          <w:sz w:val="24"/>
          <w:szCs w:val="24"/>
        </w:rPr>
        <w:t>a range of communities</w:t>
      </w:r>
    </w:p>
    <w:p w:rsidR="00885ABB" w:rsidRPr="00885ABB" w:rsidRDefault="00885ABB" w:rsidP="00885ABB">
      <w:pPr>
        <w:spacing w:after="0"/>
        <w:rPr>
          <w:sz w:val="24"/>
          <w:szCs w:val="24"/>
        </w:rPr>
      </w:pPr>
    </w:p>
    <w:p w:rsidR="00F145F2" w:rsidRPr="00FF780D" w:rsidRDefault="00F145F2" w:rsidP="00FF780D">
      <w:pPr>
        <w:spacing w:after="120"/>
        <w:rPr>
          <w:b/>
          <w:sz w:val="24"/>
          <w:szCs w:val="24"/>
        </w:rPr>
      </w:pPr>
      <w:r w:rsidRPr="00FF780D">
        <w:rPr>
          <w:b/>
          <w:sz w:val="24"/>
          <w:szCs w:val="24"/>
        </w:rPr>
        <w:t>People with disability in rural, regional and remote locations</w:t>
      </w:r>
    </w:p>
    <w:p w:rsidR="00CF3CDE" w:rsidRDefault="00FF780D" w:rsidP="00FF780D">
      <w:pPr>
        <w:spacing w:after="0"/>
        <w:rPr>
          <w:sz w:val="24"/>
          <w:szCs w:val="24"/>
        </w:rPr>
      </w:pPr>
      <w:r>
        <w:rPr>
          <w:sz w:val="24"/>
          <w:szCs w:val="24"/>
        </w:rPr>
        <w:t>Speak Out provides a state-wide service in Tasmania, inclu</w:t>
      </w:r>
      <w:r w:rsidR="00CF3CDE">
        <w:rPr>
          <w:sz w:val="24"/>
          <w:szCs w:val="24"/>
        </w:rPr>
        <w:t xml:space="preserve">ding remote locations on the West Coast, East Coast and far North-West. </w:t>
      </w:r>
    </w:p>
    <w:p w:rsidR="00CF3CDE" w:rsidRDefault="00CF3CDE" w:rsidP="00FF780D">
      <w:pPr>
        <w:spacing w:after="0"/>
        <w:rPr>
          <w:sz w:val="24"/>
          <w:szCs w:val="24"/>
        </w:rPr>
      </w:pPr>
      <w:r>
        <w:rPr>
          <w:sz w:val="24"/>
          <w:szCs w:val="24"/>
        </w:rPr>
        <w:t>Access could be improved by:</w:t>
      </w:r>
    </w:p>
    <w:p w:rsidR="00CF3CDE" w:rsidRDefault="00CF3CDE" w:rsidP="00CF3CDE">
      <w:pPr>
        <w:pStyle w:val="ListParagraph"/>
        <w:numPr>
          <w:ilvl w:val="0"/>
          <w:numId w:val="33"/>
        </w:numPr>
        <w:spacing w:after="0"/>
        <w:rPr>
          <w:sz w:val="24"/>
          <w:szCs w:val="24"/>
        </w:rPr>
      </w:pPr>
      <w:r>
        <w:rPr>
          <w:sz w:val="24"/>
          <w:szCs w:val="24"/>
        </w:rPr>
        <w:t>Identifying community champions to help communicate the advocacy message</w:t>
      </w:r>
    </w:p>
    <w:p w:rsidR="00CF3CDE" w:rsidRDefault="00CF3CDE" w:rsidP="00CF3CDE">
      <w:pPr>
        <w:pStyle w:val="ListParagraph"/>
        <w:numPr>
          <w:ilvl w:val="0"/>
          <w:numId w:val="33"/>
        </w:numPr>
        <w:spacing w:after="0"/>
        <w:rPr>
          <w:sz w:val="24"/>
          <w:szCs w:val="24"/>
        </w:rPr>
      </w:pPr>
      <w:r>
        <w:rPr>
          <w:sz w:val="24"/>
          <w:szCs w:val="24"/>
        </w:rPr>
        <w:t>B</w:t>
      </w:r>
      <w:r w:rsidRPr="00CF3CDE">
        <w:rPr>
          <w:sz w:val="24"/>
          <w:szCs w:val="24"/>
        </w:rPr>
        <w:t xml:space="preserve">uilding the </w:t>
      </w:r>
      <w:r>
        <w:rPr>
          <w:sz w:val="24"/>
          <w:szCs w:val="24"/>
        </w:rPr>
        <w:t xml:space="preserve">knowledge and </w:t>
      </w:r>
      <w:r w:rsidRPr="00CF3CDE">
        <w:rPr>
          <w:sz w:val="24"/>
          <w:szCs w:val="24"/>
        </w:rPr>
        <w:t xml:space="preserve">skills of workers </w:t>
      </w:r>
      <w:r>
        <w:rPr>
          <w:sz w:val="24"/>
          <w:szCs w:val="24"/>
        </w:rPr>
        <w:t>and service providers about rights and consumer empowerment to increase likelihood they will provide advocacy information and refer clients</w:t>
      </w:r>
    </w:p>
    <w:p w:rsidR="00F145F2" w:rsidRPr="00CF3CDE" w:rsidRDefault="00CF3CDE" w:rsidP="00CF3CDE">
      <w:pPr>
        <w:pStyle w:val="ListParagraph"/>
        <w:numPr>
          <w:ilvl w:val="0"/>
          <w:numId w:val="33"/>
        </w:numPr>
        <w:spacing w:after="0"/>
        <w:rPr>
          <w:sz w:val="24"/>
          <w:szCs w:val="24"/>
        </w:rPr>
      </w:pPr>
      <w:r>
        <w:rPr>
          <w:sz w:val="24"/>
          <w:szCs w:val="24"/>
        </w:rPr>
        <w:t>Hub and spoke models that enable an advocacy organisation to have a local presence</w:t>
      </w:r>
      <w:r w:rsidR="00E46391">
        <w:rPr>
          <w:sz w:val="24"/>
          <w:szCs w:val="24"/>
        </w:rPr>
        <w:t>.</w:t>
      </w:r>
    </w:p>
    <w:p w:rsidR="00CF3CDE" w:rsidRPr="00FF780D" w:rsidRDefault="00CF3CDE" w:rsidP="00FF780D">
      <w:pPr>
        <w:spacing w:after="0"/>
        <w:rPr>
          <w:sz w:val="24"/>
          <w:szCs w:val="24"/>
        </w:rPr>
      </w:pPr>
    </w:p>
    <w:p w:rsidR="00F145F2" w:rsidRPr="00B50FDF" w:rsidRDefault="00F145F2" w:rsidP="00B50FDF">
      <w:pPr>
        <w:spacing w:after="0"/>
        <w:rPr>
          <w:b/>
          <w:sz w:val="24"/>
          <w:szCs w:val="24"/>
        </w:rPr>
      </w:pPr>
      <w:r w:rsidRPr="00B50FDF">
        <w:rPr>
          <w:b/>
          <w:sz w:val="24"/>
          <w:szCs w:val="24"/>
        </w:rPr>
        <w:t xml:space="preserve">People who are very socially isolated including those with communication difficulties </w:t>
      </w:r>
      <w:r w:rsidR="00B50FDF" w:rsidRPr="00B50FDF">
        <w:rPr>
          <w:b/>
          <w:sz w:val="24"/>
          <w:szCs w:val="24"/>
        </w:rPr>
        <w:t>and those in institutional care</w:t>
      </w:r>
    </w:p>
    <w:p w:rsidR="008771E0" w:rsidRDefault="008771E0" w:rsidP="00B50FDF">
      <w:pPr>
        <w:pStyle w:val="ListParagraph"/>
        <w:numPr>
          <w:ilvl w:val="0"/>
          <w:numId w:val="7"/>
        </w:numPr>
        <w:spacing w:after="0"/>
        <w:rPr>
          <w:sz w:val="24"/>
          <w:szCs w:val="24"/>
        </w:rPr>
      </w:pPr>
      <w:r>
        <w:rPr>
          <w:sz w:val="24"/>
          <w:szCs w:val="24"/>
        </w:rPr>
        <w:t>A robust Quality and Safeguarding Framework</w:t>
      </w:r>
    </w:p>
    <w:p w:rsidR="00F145F2" w:rsidRPr="004E326C" w:rsidRDefault="00F145F2" w:rsidP="00B50FDF">
      <w:pPr>
        <w:pStyle w:val="ListParagraph"/>
        <w:numPr>
          <w:ilvl w:val="0"/>
          <w:numId w:val="7"/>
        </w:numPr>
        <w:spacing w:after="0"/>
        <w:rPr>
          <w:sz w:val="24"/>
          <w:szCs w:val="24"/>
        </w:rPr>
      </w:pPr>
      <w:r w:rsidRPr="004E326C">
        <w:rPr>
          <w:sz w:val="24"/>
          <w:szCs w:val="24"/>
        </w:rPr>
        <w:t>Adequate time</w:t>
      </w:r>
      <w:r w:rsidR="00B50FDF">
        <w:rPr>
          <w:sz w:val="24"/>
          <w:szCs w:val="24"/>
        </w:rPr>
        <w:t xml:space="preserve"> and resources for Outreach programs</w:t>
      </w:r>
    </w:p>
    <w:p w:rsidR="00635B82" w:rsidRDefault="00635B82" w:rsidP="00635B82">
      <w:pPr>
        <w:pStyle w:val="ListParagraph"/>
        <w:numPr>
          <w:ilvl w:val="0"/>
          <w:numId w:val="7"/>
        </w:numPr>
        <w:spacing w:after="0"/>
        <w:rPr>
          <w:sz w:val="24"/>
          <w:szCs w:val="24"/>
        </w:rPr>
      </w:pPr>
      <w:r w:rsidRPr="00B50FDF">
        <w:rPr>
          <w:sz w:val="24"/>
          <w:szCs w:val="24"/>
        </w:rPr>
        <w:t>Funding formula that has significant weighting for addressing the complex issues of people facing multiple disadvantage and challenges</w:t>
      </w:r>
    </w:p>
    <w:p w:rsidR="00635B82" w:rsidRPr="00040722" w:rsidRDefault="00040722" w:rsidP="00040722">
      <w:pPr>
        <w:pStyle w:val="ListParagraph"/>
        <w:numPr>
          <w:ilvl w:val="0"/>
          <w:numId w:val="11"/>
        </w:numPr>
        <w:spacing w:after="0"/>
        <w:rPr>
          <w:sz w:val="24"/>
          <w:szCs w:val="24"/>
        </w:rPr>
      </w:pPr>
      <w:r>
        <w:rPr>
          <w:sz w:val="24"/>
          <w:szCs w:val="24"/>
        </w:rPr>
        <w:lastRenderedPageBreak/>
        <w:t xml:space="preserve">Mandated </w:t>
      </w:r>
      <w:r w:rsidRPr="004E326C">
        <w:rPr>
          <w:sz w:val="24"/>
          <w:szCs w:val="24"/>
        </w:rPr>
        <w:t xml:space="preserve">Community Visitors Scheme </w:t>
      </w:r>
    </w:p>
    <w:p w:rsidR="00B50FDF" w:rsidRDefault="00F145F2" w:rsidP="00E17D0A">
      <w:pPr>
        <w:pStyle w:val="ListParagraph"/>
        <w:numPr>
          <w:ilvl w:val="0"/>
          <w:numId w:val="7"/>
        </w:numPr>
        <w:spacing w:after="0"/>
        <w:rPr>
          <w:sz w:val="24"/>
          <w:szCs w:val="24"/>
        </w:rPr>
      </w:pPr>
      <w:r w:rsidRPr="004E326C">
        <w:rPr>
          <w:sz w:val="24"/>
          <w:szCs w:val="24"/>
        </w:rPr>
        <w:t>Resident meetings and advocacy visits to ensure/maximise access to advocates</w:t>
      </w:r>
    </w:p>
    <w:p w:rsidR="00B50FDF" w:rsidRDefault="00635B82" w:rsidP="00E17D0A">
      <w:pPr>
        <w:pStyle w:val="ListParagraph"/>
        <w:numPr>
          <w:ilvl w:val="0"/>
          <w:numId w:val="7"/>
        </w:numPr>
        <w:spacing w:after="0"/>
        <w:rPr>
          <w:sz w:val="24"/>
          <w:szCs w:val="24"/>
        </w:rPr>
      </w:pPr>
      <w:r>
        <w:rPr>
          <w:sz w:val="24"/>
          <w:szCs w:val="24"/>
        </w:rPr>
        <w:t>Legislative change</w:t>
      </w:r>
      <w:r w:rsidR="00CF4F21">
        <w:rPr>
          <w:sz w:val="24"/>
          <w:szCs w:val="24"/>
        </w:rPr>
        <w:t xml:space="preserve"> so </w:t>
      </w:r>
      <w:r w:rsidR="008771E0">
        <w:rPr>
          <w:sz w:val="24"/>
          <w:szCs w:val="24"/>
        </w:rPr>
        <w:t xml:space="preserve">people with complex disabilities </w:t>
      </w:r>
      <w:r w:rsidR="00CF4F21">
        <w:rPr>
          <w:sz w:val="24"/>
          <w:szCs w:val="24"/>
        </w:rPr>
        <w:t xml:space="preserve">have </w:t>
      </w:r>
      <w:r w:rsidR="008771E0">
        <w:rPr>
          <w:sz w:val="24"/>
          <w:szCs w:val="24"/>
        </w:rPr>
        <w:t xml:space="preserve">the right to </w:t>
      </w:r>
      <w:r w:rsidR="00CF4F21">
        <w:rPr>
          <w:sz w:val="24"/>
          <w:szCs w:val="24"/>
        </w:rPr>
        <w:t xml:space="preserve">unimpeded </w:t>
      </w:r>
      <w:r w:rsidR="008771E0">
        <w:rPr>
          <w:sz w:val="24"/>
          <w:szCs w:val="24"/>
        </w:rPr>
        <w:t xml:space="preserve">access </w:t>
      </w:r>
      <w:r w:rsidR="00CF4F21">
        <w:rPr>
          <w:sz w:val="24"/>
          <w:szCs w:val="24"/>
        </w:rPr>
        <w:t>to advocates</w:t>
      </w:r>
    </w:p>
    <w:p w:rsidR="00040722" w:rsidRPr="00040722" w:rsidRDefault="00040722" w:rsidP="00040722">
      <w:pPr>
        <w:pStyle w:val="ListParagraph"/>
        <w:numPr>
          <w:ilvl w:val="0"/>
          <w:numId w:val="7"/>
        </w:numPr>
        <w:spacing w:after="0"/>
        <w:rPr>
          <w:sz w:val="24"/>
          <w:szCs w:val="24"/>
        </w:rPr>
      </w:pPr>
      <w:r w:rsidRPr="004E326C">
        <w:rPr>
          <w:sz w:val="24"/>
          <w:szCs w:val="24"/>
        </w:rPr>
        <w:t>Strengthen standards / pr</w:t>
      </w:r>
      <w:r>
        <w:rPr>
          <w:sz w:val="24"/>
          <w:szCs w:val="24"/>
        </w:rPr>
        <w:t xml:space="preserve">otocols for service providers - </w:t>
      </w:r>
      <w:r w:rsidRPr="004E326C">
        <w:rPr>
          <w:sz w:val="24"/>
          <w:szCs w:val="24"/>
        </w:rPr>
        <w:t>must involve advocate</w:t>
      </w:r>
    </w:p>
    <w:p w:rsidR="00292BB1" w:rsidRPr="00292BB1" w:rsidRDefault="00292BB1" w:rsidP="00292BB1">
      <w:pPr>
        <w:pStyle w:val="ListParagraph"/>
        <w:numPr>
          <w:ilvl w:val="0"/>
          <w:numId w:val="7"/>
        </w:numPr>
        <w:spacing w:after="0"/>
        <w:rPr>
          <w:sz w:val="24"/>
          <w:szCs w:val="24"/>
        </w:rPr>
      </w:pPr>
      <w:r w:rsidRPr="004E326C">
        <w:rPr>
          <w:sz w:val="24"/>
          <w:szCs w:val="24"/>
        </w:rPr>
        <w:t>Why</w:t>
      </w:r>
      <w:r>
        <w:rPr>
          <w:sz w:val="24"/>
          <w:szCs w:val="24"/>
        </w:rPr>
        <w:t xml:space="preserve"> institutional care? Close them.</w:t>
      </w:r>
    </w:p>
    <w:p w:rsidR="00837566" w:rsidRPr="004E326C" w:rsidRDefault="00837566" w:rsidP="00E17D0A">
      <w:pPr>
        <w:spacing w:after="0"/>
        <w:rPr>
          <w:sz w:val="24"/>
          <w:szCs w:val="24"/>
        </w:rPr>
      </w:pPr>
    </w:p>
    <w:tbl>
      <w:tblPr>
        <w:tblStyle w:val="TableGrid"/>
        <w:tblW w:w="0" w:type="auto"/>
        <w:tblInd w:w="421" w:type="dxa"/>
        <w:tblLook w:val="04A0" w:firstRow="1" w:lastRow="0" w:firstColumn="1" w:lastColumn="0" w:noHBand="0" w:noVBand="1"/>
      </w:tblPr>
      <w:tblGrid>
        <w:gridCol w:w="8985"/>
      </w:tblGrid>
      <w:tr w:rsidR="008B6C75" w:rsidRPr="004E326C" w:rsidTr="001C19C8">
        <w:tc>
          <w:tcPr>
            <w:tcW w:w="9213" w:type="dxa"/>
            <w:shd w:val="clear" w:color="auto" w:fill="D9D9D9" w:themeFill="background1" w:themeFillShade="D9"/>
          </w:tcPr>
          <w:p w:rsidR="008B6C75" w:rsidRPr="00F45675" w:rsidRDefault="008B6C75" w:rsidP="00F45675">
            <w:pPr>
              <w:pStyle w:val="ListParagraph"/>
              <w:numPr>
                <w:ilvl w:val="1"/>
                <w:numId w:val="32"/>
              </w:numPr>
              <w:spacing w:before="120" w:after="120"/>
              <w:rPr>
                <w:sz w:val="24"/>
                <w:szCs w:val="24"/>
              </w:rPr>
            </w:pPr>
            <w:r w:rsidRPr="00F45675">
              <w:rPr>
                <w:sz w:val="24"/>
                <w:szCs w:val="24"/>
              </w:rPr>
              <w:t xml:space="preserve">What are </w:t>
            </w:r>
            <w:r w:rsidR="00731FD1" w:rsidRPr="00F45675">
              <w:rPr>
                <w:sz w:val="24"/>
                <w:szCs w:val="24"/>
              </w:rPr>
              <w:t xml:space="preserve">the </w:t>
            </w:r>
            <w:r w:rsidRPr="00F45675">
              <w:rPr>
                <w:sz w:val="24"/>
                <w:szCs w:val="24"/>
              </w:rPr>
              <w:t xml:space="preserve">strategies or models that </w:t>
            </w:r>
            <w:r w:rsidR="00731FD1" w:rsidRPr="00F45675">
              <w:rPr>
                <w:sz w:val="24"/>
                <w:szCs w:val="24"/>
              </w:rPr>
              <w:t xml:space="preserve">have </w:t>
            </w:r>
            <w:r w:rsidRPr="00F45675">
              <w:rPr>
                <w:sz w:val="24"/>
                <w:szCs w:val="24"/>
              </w:rPr>
              <w:t>work</w:t>
            </w:r>
            <w:r w:rsidR="00731FD1" w:rsidRPr="00F45675">
              <w:rPr>
                <w:sz w:val="24"/>
                <w:szCs w:val="24"/>
              </w:rPr>
              <w:t>ed</w:t>
            </w:r>
            <w:r w:rsidRPr="00F45675">
              <w:rPr>
                <w:sz w:val="24"/>
                <w:szCs w:val="24"/>
              </w:rPr>
              <w:t>?</w:t>
            </w:r>
            <w:r w:rsidR="00A10B51" w:rsidRPr="00F45675">
              <w:rPr>
                <w:sz w:val="24"/>
                <w:szCs w:val="24"/>
              </w:rPr>
              <w:t xml:space="preserve"> What are the strategies that do not work?</w:t>
            </w:r>
          </w:p>
        </w:tc>
      </w:tr>
    </w:tbl>
    <w:p w:rsidR="00B14790" w:rsidRDefault="009B21FF" w:rsidP="00575884">
      <w:pPr>
        <w:spacing w:before="240" w:after="0"/>
        <w:jc w:val="both"/>
        <w:rPr>
          <w:sz w:val="24"/>
          <w:szCs w:val="24"/>
        </w:rPr>
      </w:pPr>
      <w:r w:rsidRPr="004E326C">
        <w:rPr>
          <w:sz w:val="24"/>
          <w:szCs w:val="24"/>
        </w:rPr>
        <w:t xml:space="preserve">In providing individual advocacy, </w:t>
      </w:r>
      <w:proofErr w:type="spellStart"/>
      <w:r w:rsidRPr="004E326C">
        <w:rPr>
          <w:sz w:val="24"/>
          <w:szCs w:val="24"/>
        </w:rPr>
        <w:t>self advocacy</w:t>
      </w:r>
      <w:proofErr w:type="spellEnd"/>
      <w:r w:rsidRPr="004E326C">
        <w:rPr>
          <w:sz w:val="24"/>
          <w:szCs w:val="24"/>
        </w:rPr>
        <w:t>, family</w:t>
      </w:r>
      <w:r w:rsidR="00B53E75" w:rsidRPr="004E326C">
        <w:rPr>
          <w:sz w:val="24"/>
          <w:szCs w:val="24"/>
        </w:rPr>
        <w:t xml:space="preserve"> advocacy,</w:t>
      </w:r>
      <w:r w:rsidRPr="004E326C">
        <w:rPr>
          <w:sz w:val="24"/>
          <w:szCs w:val="24"/>
        </w:rPr>
        <w:t xml:space="preserve"> systemic advocacy</w:t>
      </w:r>
      <w:r w:rsidR="00B53E75" w:rsidRPr="004E326C">
        <w:rPr>
          <w:sz w:val="24"/>
          <w:szCs w:val="24"/>
        </w:rPr>
        <w:t>; and an annual Self Advocacy Conference</w:t>
      </w:r>
      <w:r w:rsidRPr="004E326C">
        <w:rPr>
          <w:sz w:val="24"/>
          <w:szCs w:val="24"/>
        </w:rPr>
        <w:t xml:space="preserve">, the Speak Out model is highly successful in </w:t>
      </w:r>
      <w:r w:rsidR="00B14790">
        <w:rPr>
          <w:sz w:val="24"/>
          <w:szCs w:val="24"/>
        </w:rPr>
        <w:t>addressing</w:t>
      </w:r>
      <w:r w:rsidRPr="004E326C">
        <w:rPr>
          <w:sz w:val="24"/>
          <w:szCs w:val="24"/>
        </w:rPr>
        <w:t xml:space="preserve"> the needs of diverse groups of people with disability and their supporters; and influencing systemic change at local, regional and national levels.</w:t>
      </w:r>
      <w:r w:rsidR="00F45675">
        <w:rPr>
          <w:sz w:val="24"/>
          <w:szCs w:val="24"/>
        </w:rPr>
        <w:t xml:space="preserve"> </w:t>
      </w:r>
    </w:p>
    <w:p w:rsidR="00B14790" w:rsidRPr="00F45675" w:rsidRDefault="00B14790" w:rsidP="00B14790">
      <w:pPr>
        <w:spacing w:before="240" w:after="0"/>
        <w:rPr>
          <w:sz w:val="24"/>
          <w:szCs w:val="24"/>
        </w:rPr>
      </w:pPr>
      <w:r w:rsidRPr="00F45675">
        <w:rPr>
          <w:sz w:val="24"/>
          <w:szCs w:val="24"/>
        </w:rPr>
        <w:t>Successful strategies include:</w:t>
      </w:r>
    </w:p>
    <w:p w:rsidR="00B14790" w:rsidRDefault="00F45675" w:rsidP="00EE37D4">
      <w:pPr>
        <w:pStyle w:val="ListParagraph"/>
        <w:numPr>
          <w:ilvl w:val="0"/>
          <w:numId w:val="34"/>
        </w:numPr>
        <w:spacing w:before="120" w:after="0"/>
        <w:rPr>
          <w:sz w:val="24"/>
          <w:szCs w:val="24"/>
        </w:rPr>
      </w:pPr>
      <w:r w:rsidRPr="00B14790">
        <w:rPr>
          <w:sz w:val="24"/>
          <w:szCs w:val="24"/>
        </w:rPr>
        <w:t>Dual governance structure – Speak Out Board and Speak Out Members Executive</w:t>
      </w:r>
      <w:r w:rsidR="00B14790" w:rsidRPr="00B14790">
        <w:rPr>
          <w:sz w:val="24"/>
          <w:szCs w:val="24"/>
        </w:rPr>
        <w:t xml:space="preserve"> </w:t>
      </w:r>
    </w:p>
    <w:p w:rsidR="009B3F03" w:rsidRPr="004E326C" w:rsidRDefault="00B14790" w:rsidP="009B3F03">
      <w:pPr>
        <w:spacing w:after="0"/>
        <w:ind w:left="709"/>
        <w:rPr>
          <w:sz w:val="24"/>
          <w:szCs w:val="24"/>
        </w:rPr>
      </w:pPr>
      <w:r w:rsidRPr="00B14790">
        <w:rPr>
          <w:sz w:val="24"/>
          <w:szCs w:val="24"/>
        </w:rPr>
        <w:t>The regional representative</w:t>
      </w:r>
      <w:r w:rsidR="00EC58C1" w:rsidRPr="00B14790">
        <w:rPr>
          <w:sz w:val="24"/>
          <w:szCs w:val="24"/>
        </w:rPr>
        <w:t xml:space="preserve"> leadership structure for Speak Out members who have intellectual disability</w:t>
      </w:r>
      <w:r>
        <w:rPr>
          <w:sz w:val="24"/>
          <w:szCs w:val="24"/>
        </w:rPr>
        <w:t xml:space="preserve"> is a c</w:t>
      </w:r>
      <w:r w:rsidR="00F45675" w:rsidRPr="00B14790">
        <w:rPr>
          <w:sz w:val="24"/>
          <w:szCs w:val="24"/>
        </w:rPr>
        <w:t xml:space="preserve">onscious focus for people with intellectual disability to learn and </w:t>
      </w:r>
      <w:r>
        <w:rPr>
          <w:sz w:val="24"/>
          <w:szCs w:val="24"/>
        </w:rPr>
        <w:t xml:space="preserve">apply their skills. The governance process as per the Speak </w:t>
      </w:r>
      <w:proofErr w:type="gramStart"/>
      <w:r>
        <w:rPr>
          <w:sz w:val="24"/>
          <w:szCs w:val="24"/>
        </w:rPr>
        <w:t>Out</w:t>
      </w:r>
      <w:proofErr w:type="gramEnd"/>
      <w:r>
        <w:rPr>
          <w:sz w:val="24"/>
          <w:szCs w:val="24"/>
        </w:rPr>
        <w:t xml:space="preserve"> Constitution with limited terms of office </w:t>
      </w:r>
      <w:r w:rsidR="00F45675" w:rsidRPr="00B14790">
        <w:rPr>
          <w:sz w:val="24"/>
          <w:szCs w:val="24"/>
        </w:rPr>
        <w:t xml:space="preserve">enables </w:t>
      </w:r>
      <w:r>
        <w:rPr>
          <w:sz w:val="24"/>
          <w:szCs w:val="24"/>
        </w:rPr>
        <w:t>a flow of people coming through the group</w:t>
      </w:r>
      <w:r w:rsidR="009B3F03">
        <w:rPr>
          <w:sz w:val="24"/>
          <w:szCs w:val="24"/>
        </w:rPr>
        <w:t xml:space="preserve"> and gaining skills</w:t>
      </w:r>
      <w:r>
        <w:rPr>
          <w:sz w:val="24"/>
          <w:szCs w:val="24"/>
        </w:rPr>
        <w:t>, mentorship and renewal</w:t>
      </w:r>
      <w:r w:rsidR="009B3F03">
        <w:rPr>
          <w:sz w:val="24"/>
          <w:szCs w:val="24"/>
        </w:rPr>
        <w:t xml:space="preserve">. </w:t>
      </w:r>
      <w:r w:rsidR="009B3F03" w:rsidRPr="004E326C">
        <w:rPr>
          <w:sz w:val="24"/>
          <w:szCs w:val="24"/>
        </w:rPr>
        <w:t>Structure adapted over years to continue to provide support and also run an advocacy service.</w:t>
      </w:r>
    </w:p>
    <w:p w:rsidR="00796930" w:rsidRDefault="00796930" w:rsidP="00796930">
      <w:pPr>
        <w:pStyle w:val="ListParagraph"/>
        <w:numPr>
          <w:ilvl w:val="0"/>
          <w:numId w:val="34"/>
        </w:numPr>
        <w:spacing w:before="120" w:after="0"/>
        <w:rPr>
          <w:sz w:val="24"/>
          <w:szCs w:val="24"/>
        </w:rPr>
      </w:pPr>
      <w:r w:rsidRPr="003104BA">
        <w:rPr>
          <w:sz w:val="24"/>
          <w:szCs w:val="24"/>
        </w:rPr>
        <w:t>Person-centred, issues-based individual advocacy</w:t>
      </w:r>
    </w:p>
    <w:p w:rsidR="00EC58C1" w:rsidRPr="00EC58C1" w:rsidRDefault="00EC58C1" w:rsidP="00DE6375">
      <w:pPr>
        <w:pStyle w:val="ListParagraph"/>
        <w:numPr>
          <w:ilvl w:val="0"/>
          <w:numId w:val="34"/>
        </w:numPr>
        <w:spacing w:before="120" w:after="120" w:line="276" w:lineRule="auto"/>
        <w:ind w:left="714" w:hanging="357"/>
        <w:contextualSpacing w:val="0"/>
        <w:rPr>
          <w:sz w:val="24"/>
          <w:szCs w:val="24"/>
        </w:rPr>
      </w:pPr>
      <w:r w:rsidRPr="00EC58C1">
        <w:rPr>
          <w:sz w:val="24"/>
          <w:szCs w:val="24"/>
        </w:rPr>
        <w:t xml:space="preserve">Face-to-face interaction with advocates </w:t>
      </w:r>
      <w:r w:rsidR="009B3F03">
        <w:rPr>
          <w:sz w:val="24"/>
          <w:szCs w:val="24"/>
        </w:rPr>
        <w:t xml:space="preserve">that </w:t>
      </w:r>
      <w:r w:rsidR="00DE6375">
        <w:rPr>
          <w:sz w:val="24"/>
          <w:szCs w:val="24"/>
        </w:rPr>
        <w:t xml:space="preserve">enables quality communication, </w:t>
      </w:r>
      <w:r w:rsidRPr="00EC58C1">
        <w:rPr>
          <w:sz w:val="24"/>
          <w:szCs w:val="24"/>
        </w:rPr>
        <w:t>supports understanding of options, desired outcomes and informed decision making</w:t>
      </w:r>
    </w:p>
    <w:p w:rsidR="009B3F03" w:rsidRPr="00DE6375" w:rsidRDefault="009B3F03" w:rsidP="00DE6375">
      <w:pPr>
        <w:pStyle w:val="ListParagraph"/>
        <w:numPr>
          <w:ilvl w:val="0"/>
          <w:numId w:val="34"/>
        </w:numPr>
        <w:spacing w:before="120" w:after="0"/>
        <w:ind w:left="714" w:hanging="357"/>
        <w:contextualSpacing w:val="0"/>
        <w:rPr>
          <w:sz w:val="24"/>
          <w:szCs w:val="24"/>
        </w:rPr>
      </w:pPr>
      <w:r w:rsidRPr="00DE6375">
        <w:rPr>
          <w:sz w:val="24"/>
          <w:szCs w:val="24"/>
        </w:rPr>
        <w:t>Connectedness to the community/communities</w:t>
      </w:r>
    </w:p>
    <w:p w:rsidR="009B3F03" w:rsidRPr="004E326C" w:rsidRDefault="009B3F03" w:rsidP="009B3F03">
      <w:pPr>
        <w:pStyle w:val="ListParagraph"/>
        <w:numPr>
          <w:ilvl w:val="1"/>
          <w:numId w:val="34"/>
        </w:numPr>
        <w:spacing w:after="0"/>
        <w:rPr>
          <w:sz w:val="24"/>
          <w:szCs w:val="24"/>
        </w:rPr>
      </w:pPr>
      <w:r w:rsidRPr="004E326C">
        <w:rPr>
          <w:sz w:val="24"/>
          <w:szCs w:val="24"/>
        </w:rPr>
        <w:t>Local networks, credibility in the area</w:t>
      </w:r>
    </w:p>
    <w:p w:rsidR="009B3F03" w:rsidRPr="004E326C" w:rsidRDefault="009B3F03" w:rsidP="009B3F03">
      <w:pPr>
        <w:pStyle w:val="ListParagraph"/>
        <w:numPr>
          <w:ilvl w:val="1"/>
          <w:numId w:val="34"/>
        </w:numPr>
        <w:spacing w:after="0"/>
        <w:rPr>
          <w:sz w:val="24"/>
          <w:szCs w:val="24"/>
        </w:rPr>
      </w:pPr>
      <w:r w:rsidRPr="004E326C">
        <w:rPr>
          <w:sz w:val="24"/>
          <w:szCs w:val="24"/>
        </w:rPr>
        <w:t>Co-locatin</w:t>
      </w:r>
      <w:r>
        <w:rPr>
          <w:sz w:val="24"/>
          <w:szCs w:val="24"/>
        </w:rPr>
        <w:t>g with complementary agencies</w:t>
      </w:r>
      <w:r w:rsidRPr="004E326C">
        <w:rPr>
          <w:sz w:val="24"/>
          <w:szCs w:val="24"/>
        </w:rPr>
        <w:t>, e.g.</w:t>
      </w:r>
      <w:r>
        <w:rPr>
          <w:sz w:val="24"/>
          <w:szCs w:val="24"/>
        </w:rPr>
        <w:t xml:space="preserve"> Peak bodies</w:t>
      </w:r>
      <w:r w:rsidRPr="004E326C">
        <w:rPr>
          <w:sz w:val="24"/>
          <w:szCs w:val="24"/>
        </w:rPr>
        <w:t>, community groups</w:t>
      </w:r>
    </w:p>
    <w:p w:rsidR="009B3F03" w:rsidRPr="004E326C" w:rsidRDefault="009B3F03" w:rsidP="009B3F03">
      <w:pPr>
        <w:pStyle w:val="ListParagraph"/>
        <w:numPr>
          <w:ilvl w:val="1"/>
          <w:numId w:val="34"/>
        </w:numPr>
        <w:spacing w:after="0"/>
        <w:rPr>
          <w:sz w:val="24"/>
          <w:szCs w:val="24"/>
        </w:rPr>
      </w:pPr>
      <w:r w:rsidRPr="004E326C">
        <w:rPr>
          <w:sz w:val="24"/>
          <w:szCs w:val="24"/>
        </w:rPr>
        <w:t xml:space="preserve">Workplace meetings </w:t>
      </w:r>
      <w:r>
        <w:rPr>
          <w:sz w:val="24"/>
          <w:szCs w:val="24"/>
        </w:rPr>
        <w:t xml:space="preserve">in </w:t>
      </w:r>
      <w:r w:rsidRPr="004E326C">
        <w:rPr>
          <w:sz w:val="24"/>
          <w:szCs w:val="24"/>
        </w:rPr>
        <w:t>ADES</w:t>
      </w:r>
    </w:p>
    <w:p w:rsidR="009B3F03" w:rsidRPr="004E326C" w:rsidRDefault="009B3F03" w:rsidP="009B3F03">
      <w:pPr>
        <w:pStyle w:val="ListParagraph"/>
        <w:numPr>
          <w:ilvl w:val="1"/>
          <w:numId w:val="34"/>
        </w:numPr>
        <w:spacing w:after="0"/>
        <w:rPr>
          <w:sz w:val="24"/>
          <w:szCs w:val="24"/>
        </w:rPr>
      </w:pPr>
      <w:r w:rsidRPr="004E326C">
        <w:rPr>
          <w:sz w:val="24"/>
          <w:szCs w:val="24"/>
        </w:rPr>
        <w:t>Resident Meetings and visits</w:t>
      </w:r>
    </w:p>
    <w:p w:rsidR="009B3F03" w:rsidRPr="009B3F03" w:rsidRDefault="009B3F03" w:rsidP="00DE6375">
      <w:pPr>
        <w:pStyle w:val="ListParagraph"/>
        <w:numPr>
          <w:ilvl w:val="0"/>
          <w:numId w:val="34"/>
        </w:numPr>
        <w:spacing w:before="120" w:after="120"/>
        <w:ind w:left="714" w:hanging="357"/>
        <w:contextualSpacing w:val="0"/>
        <w:rPr>
          <w:sz w:val="24"/>
          <w:szCs w:val="24"/>
        </w:rPr>
      </w:pPr>
      <w:r>
        <w:rPr>
          <w:sz w:val="24"/>
          <w:szCs w:val="24"/>
        </w:rPr>
        <w:t>Quality and diversity of team</w:t>
      </w:r>
    </w:p>
    <w:p w:rsidR="009B3F03" w:rsidRPr="004E326C" w:rsidRDefault="009B3F03" w:rsidP="009B3F03">
      <w:pPr>
        <w:pStyle w:val="ListParagraph"/>
        <w:numPr>
          <w:ilvl w:val="0"/>
          <w:numId w:val="34"/>
        </w:numPr>
        <w:spacing w:after="0"/>
        <w:rPr>
          <w:sz w:val="24"/>
          <w:szCs w:val="24"/>
        </w:rPr>
      </w:pPr>
      <w:r>
        <w:rPr>
          <w:sz w:val="24"/>
          <w:szCs w:val="24"/>
        </w:rPr>
        <w:t>Diverse staff / backgrounds – Speak Out</w:t>
      </w:r>
      <w:r w:rsidRPr="004E326C">
        <w:rPr>
          <w:sz w:val="24"/>
          <w:szCs w:val="24"/>
        </w:rPr>
        <w:t xml:space="preserve"> currently employs diverse team from ATSI community, CALD background, people with disability, family members of people with disability</w:t>
      </w:r>
    </w:p>
    <w:p w:rsidR="002922C8" w:rsidRDefault="002922C8" w:rsidP="007D3970">
      <w:pPr>
        <w:pStyle w:val="ListParagraph"/>
        <w:numPr>
          <w:ilvl w:val="0"/>
          <w:numId w:val="34"/>
        </w:numPr>
        <w:spacing w:before="120" w:after="120"/>
        <w:ind w:left="714" w:hanging="357"/>
        <w:contextualSpacing w:val="0"/>
        <w:rPr>
          <w:sz w:val="24"/>
          <w:szCs w:val="24"/>
        </w:rPr>
      </w:pPr>
      <w:r>
        <w:rPr>
          <w:sz w:val="24"/>
          <w:szCs w:val="24"/>
        </w:rPr>
        <w:t>Self advocacy groups and conferences</w:t>
      </w:r>
    </w:p>
    <w:p w:rsidR="007D3970" w:rsidRDefault="009B3F03" w:rsidP="007D3970">
      <w:pPr>
        <w:pStyle w:val="ListParagraph"/>
        <w:numPr>
          <w:ilvl w:val="0"/>
          <w:numId w:val="34"/>
        </w:numPr>
        <w:spacing w:before="120" w:after="120"/>
        <w:ind w:left="714" w:hanging="357"/>
        <w:contextualSpacing w:val="0"/>
        <w:rPr>
          <w:sz w:val="24"/>
          <w:szCs w:val="24"/>
        </w:rPr>
      </w:pPr>
      <w:r w:rsidRPr="004E326C">
        <w:rPr>
          <w:sz w:val="24"/>
          <w:szCs w:val="24"/>
        </w:rPr>
        <w:t>Multiple entry points</w:t>
      </w:r>
      <w:r>
        <w:rPr>
          <w:sz w:val="24"/>
          <w:szCs w:val="24"/>
        </w:rPr>
        <w:t xml:space="preserve"> for contact </w:t>
      </w:r>
      <w:r w:rsidR="002922C8">
        <w:rPr>
          <w:sz w:val="24"/>
          <w:szCs w:val="24"/>
        </w:rPr>
        <w:t xml:space="preserve">with the Advocacy agency </w:t>
      </w:r>
      <w:r>
        <w:rPr>
          <w:sz w:val="24"/>
          <w:szCs w:val="24"/>
        </w:rPr>
        <w:t>– Self Advocacy Groups,</w:t>
      </w:r>
      <w:r w:rsidRPr="004E326C">
        <w:rPr>
          <w:sz w:val="24"/>
          <w:szCs w:val="24"/>
        </w:rPr>
        <w:t xml:space="preserve"> Conf</w:t>
      </w:r>
      <w:r>
        <w:rPr>
          <w:sz w:val="24"/>
          <w:szCs w:val="24"/>
        </w:rPr>
        <w:t>erence, r</w:t>
      </w:r>
      <w:r w:rsidRPr="004E326C">
        <w:rPr>
          <w:sz w:val="24"/>
          <w:szCs w:val="24"/>
        </w:rPr>
        <w:t>eferral</w:t>
      </w:r>
      <w:r>
        <w:rPr>
          <w:sz w:val="24"/>
          <w:szCs w:val="24"/>
        </w:rPr>
        <w:t xml:space="preserve"> from others, Self-r</w:t>
      </w:r>
      <w:r w:rsidRPr="004E326C">
        <w:rPr>
          <w:sz w:val="24"/>
          <w:szCs w:val="24"/>
        </w:rPr>
        <w:t>eferral</w:t>
      </w:r>
    </w:p>
    <w:p w:rsidR="007D3970" w:rsidRPr="007D3970" w:rsidRDefault="009B3F03" w:rsidP="007D3970">
      <w:pPr>
        <w:pStyle w:val="ListParagraph"/>
        <w:numPr>
          <w:ilvl w:val="0"/>
          <w:numId w:val="34"/>
        </w:numPr>
        <w:spacing w:before="120" w:after="120"/>
        <w:ind w:left="714" w:hanging="357"/>
        <w:contextualSpacing w:val="0"/>
        <w:rPr>
          <w:sz w:val="24"/>
          <w:szCs w:val="24"/>
        </w:rPr>
      </w:pPr>
      <w:r w:rsidRPr="007D3970">
        <w:rPr>
          <w:sz w:val="24"/>
          <w:szCs w:val="24"/>
        </w:rPr>
        <w:lastRenderedPageBreak/>
        <w:t>User-friendly referral process</w:t>
      </w:r>
      <w:r w:rsidR="007D3970" w:rsidRPr="007D3970">
        <w:rPr>
          <w:sz w:val="24"/>
          <w:szCs w:val="24"/>
        </w:rPr>
        <w:t xml:space="preserve"> </w:t>
      </w:r>
      <w:r w:rsidR="007D3970">
        <w:rPr>
          <w:sz w:val="24"/>
          <w:szCs w:val="24"/>
        </w:rPr>
        <w:t xml:space="preserve">- </w:t>
      </w:r>
      <w:r w:rsidR="007D3970" w:rsidRPr="007D3970">
        <w:rPr>
          <w:sz w:val="24"/>
          <w:szCs w:val="24"/>
        </w:rPr>
        <w:t>Speak Out Advocacy</w:t>
      </w:r>
      <w:r w:rsidR="007D3970">
        <w:rPr>
          <w:sz w:val="24"/>
          <w:szCs w:val="24"/>
        </w:rPr>
        <w:t xml:space="preserve">’s </w:t>
      </w:r>
      <w:r w:rsidR="007D3970" w:rsidRPr="007D3970">
        <w:rPr>
          <w:sz w:val="24"/>
          <w:szCs w:val="24"/>
        </w:rPr>
        <w:t>intake process includes assisting the person to identify/articulate their issue; explore options and referral/linking with community services and supports</w:t>
      </w:r>
      <w:r w:rsidR="007D3970" w:rsidRPr="007D3970">
        <w:rPr>
          <w:rFonts w:ascii="Gill Sans MT" w:hAnsi="Gill Sans MT"/>
          <w:sz w:val="24"/>
          <w:szCs w:val="24"/>
        </w:rPr>
        <w:t xml:space="preserve"> </w:t>
      </w:r>
    </w:p>
    <w:p w:rsidR="00DE6375" w:rsidRDefault="00796930" w:rsidP="00DE6375">
      <w:pPr>
        <w:pStyle w:val="ListParagraph"/>
        <w:numPr>
          <w:ilvl w:val="0"/>
          <w:numId w:val="34"/>
        </w:numPr>
        <w:spacing w:before="120" w:after="120"/>
        <w:ind w:left="714" w:hanging="357"/>
        <w:contextualSpacing w:val="0"/>
        <w:rPr>
          <w:sz w:val="24"/>
          <w:szCs w:val="24"/>
        </w:rPr>
      </w:pPr>
      <w:r>
        <w:rPr>
          <w:sz w:val="24"/>
          <w:szCs w:val="24"/>
        </w:rPr>
        <w:t xml:space="preserve">Capacity building programs – </w:t>
      </w:r>
      <w:proofErr w:type="spellStart"/>
      <w:r>
        <w:rPr>
          <w:sz w:val="24"/>
          <w:szCs w:val="24"/>
        </w:rPr>
        <w:t>e.g</w:t>
      </w:r>
      <w:proofErr w:type="spellEnd"/>
      <w:r>
        <w:rPr>
          <w:sz w:val="24"/>
          <w:szCs w:val="24"/>
        </w:rPr>
        <w:t xml:space="preserve"> Road to Success, Peer Mentors</w:t>
      </w:r>
    </w:p>
    <w:p w:rsidR="00EE37D4" w:rsidRPr="00EE37D4" w:rsidRDefault="00EE37D4" w:rsidP="00EE37D4">
      <w:pPr>
        <w:pStyle w:val="ListParagraph"/>
        <w:numPr>
          <w:ilvl w:val="0"/>
          <w:numId w:val="34"/>
        </w:numPr>
        <w:spacing w:before="120" w:after="0"/>
        <w:contextualSpacing w:val="0"/>
        <w:rPr>
          <w:sz w:val="24"/>
          <w:szCs w:val="24"/>
        </w:rPr>
      </w:pPr>
      <w:r w:rsidRPr="004E326C">
        <w:rPr>
          <w:sz w:val="24"/>
          <w:szCs w:val="24"/>
        </w:rPr>
        <w:t xml:space="preserve">Use high quality technology </w:t>
      </w:r>
      <w:r>
        <w:rPr>
          <w:sz w:val="24"/>
          <w:szCs w:val="24"/>
        </w:rPr>
        <w:t>for training and networking for consumers and members</w:t>
      </w:r>
      <w:r w:rsidR="007D3970">
        <w:rPr>
          <w:sz w:val="24"/>
          <w:szCs w:val="24"/>
        </w:rPr>
        <w:t xml:space="preserve"> via</w:t>
      </w:r>
      <w:r w:rsidR="007D3970" w:rsidRPr="004E326C">
        <w:rPr>
          <w:sz w:val="24"/>
          <w:szCs w:val="24"/>
        </w:rPr>
        <w:t xml:space="preserve"> link</w:t>
      </w:r>
      <w:r w:rsidR="007D3970">
        <w:rPr>
          <w:sz w:val="24"/>
          <w:szCs w:val="24"/>
        </w:rPr>
        <w:t>s</w:t>
      </w:r>
      <w:r w:rsidR="007D3970" w:rsidRPr="004E326C">
        <w:rPr>
          <w:sz w:val="24"/>
          <w:szCs w:val="24"/>
        </w:rPr>
        <w:t xml:space="preserve"> with schools / health hubs to reach community etc.</w:t>
      </w:r>
    </w:p>
    <w:p w:rsidR="00796930" w:rsidRPr="00796930" w:rsidRDefault="00796930" w:rsidP="00796930">
      <w:pPr>
        <w:pStyle w:val="ListParagraph"/>
        <w:numPr>
          <w:ilvl w:val="0"/>
          <w:numId w:val="34"/>
        </w:numPr>
        <w:spacing w:before="120" w:after="120" w:line="276" w:lineRule="auto"/>
        <w:ind w:left="714" w:hanging="357"/>
        <w:contextualSpacing w:val="0"/>
        <w:rPr>
          <w:sz w:val="24"/>
          <w:szCs w:val="24"/>
        </w:rPr>
      </w:pPr>
      <w:r>
        <w:rPr>
          <w:sz w:val="24"/>
          <w:szCs w:val="24"/>
        </w:rPr>
        <w:t>A</w:t>
      </w:r>
      <w:r w:rsidRPr="00796930">
        <w:rPr>
          <w:sz w:val="24"/>
          <w:szCs w:val="24"/>
        </w:rPr>
        <w:t>ccess to information for people with intellectual disability/low literacy levels through support to under</w:t>
      </w:r>
      <w:r w:rsidR="00EE37D4">
        <w:rPr>
          <w:sz w:val="24"/>
          <w:szCs w:val="24"/>
        </w:rPr>
        <w:t>stand materials, production of e</w:t>
      </w:r>
      <w:r w:rsidRPr="00796930">
        <w:rPr>
          <w:sz w:val="24"/>
          <w:szCs w:val="24"/>
        </w:rPr>
        <w:t xml:space="preserve">asy English information/Fact Sheets, information via the Speak Out </w:t>
      </w:r>
      <w:proofErr w:type="spellStart"/>
      <w:r w:rsidRPr="00796930">
        <w:rPr>
          <w:sz w:val="24"/>
          <w:szCs w:val="24"/>
        </w:rPr>
        <w:t>facebook</w:t>
      </w:r>
      <w:proofErr w:type="spellEnd"/>
      <w:r w:rsidRPr="00796930">
        <w:rPr>
          <w:sz w:val="24"/>
          <w:szCs w:val="24"/>
        </w:rPr>
        <w:t xml:space="preserve"> page and website</w:t>
      </w:r>
    </w:p>
    <w:p w:rsidR="009B21FF" w:rsidRPr="00F45675" w:rsidRDefault="00796930" w:rsidP="00EE37D4">
      <w:pPr>
        <w:pStyle w:val="ListParagraph"/>
        <w:numPr>
          <w:ilvl w:val="0"/>
          <w:numId w:val="34"/>
        </w:numPr>
        <w:spacing w:before="120" w:after="120"/>
        <w:contextualSpacing w:val="0"/>
        <w:rPr>
          <w:sz w:val="24"/>
          <w:szCs w:val="24"/>
        </w:rPr>
      </w:pPr>
      <w:r>
        <w:rPr>
          <w:sz w:val="24"/>
          <w:szCs w:val="24"/>
        </w:rPr>
        <w:t xml:space="preserve">Development </w:t>
      </w:r>
      <w:r w:rsidR="00EE37D4">
        <w:rPr>
          <w:sz w:val="24"/>
          <w:szCs w:val="24"/>
        </w:rPr>
        <w:t xml:space="preserve">resources and video clips/DVDs e.g. Decisions </w:t>
      </w:r>
      <w:proofErr w:type="spellStart"/>
      <w:r w:rsidR="00EE37D4">
        <w:rPr>
          <w:sz w:val="24"/>
          <w:szCs w:val="24"/>
        </w:rPr>
        <w:t>Decisions</w:t>
      </w:r>
      <w:proofErr w:type="spellEnd"/>
      <w:r w:rsidR="00EE37D4">
        <w:rPr>
          <w:sz w:val="24"/>
          <w:szCs w:val="24"/>
        </w:rPr>
        <w:t xml:space="preserve"> </w:t>
      </w:r>
      <w:hyperlink r:id="rId12" w:history="1">
        <w:r w:rsidR="00EE37D4" w:rsidRPr="00E14FF6">
          <w:rPr>
            <w:rStyle w:val="Hyperlink"/>
            <w:sz w:val="24"/>
            <w:szCs w:val="24"/>
          </w:rPr>
          <w:t>https://www.youtube.com/watch?v=WmWO3E1kJT4</w:t>
        </w:r>
      </w:hyperlink>
      <w:r w:rsidR="00EE37D4">
        <w:rPr>
          <w:sz w:val="24"/>
          <w:szCs w:val="24"/>
        </w:rPr>
        <w:t xml:space="preserve"> </w:t>
      </w:r>
    </w:p>
    <w:p w:rsidR="005D6390" w:rsidRPr="009B3F03" w:rsidRDefault="005D6390" w:rsidP="00796930">
      <w:pPr>
        <w:pStyle w:val="ListParagraph"/>
        <w:numPr>
          <w:ilvl w:val="0"/>
          <w:numId w:val="8"/>
        </w:numPr>
        <w:spacing w:before="120" w:after="120"/>
        <w:ind w:left="714" w:hanging="357"/>
        <w:contextualSpacing w:val="0"/>
        <w:rPr>
          <w:sz w:val="24"/>
          <w:szCs w:val="24"/>
        </w:rPr>
      </w:pPr>
      <w:r w:rsidRPr="009B3F03">
        <w:rPr>
          <w:sz w:val="24"/>
          <w:szCs w:val="24"/>
        </w:rPr>
        <w:t>Developing a culturally aware and sensitive workforce</w:t>
      </w:r>
    </w:p>
    <w:p w:rsidR="00796930" w:rsidRDefault="00796930" w:rsidP="00EE37D4">
      <w:pPr>
        <w:pStyle w:val="ListParagraph"/>
        <w:numPr>
          <w:ilvl w:val="0"/>
          <w:numId w:val="8"/>
        </w:numPr>
        <w:spacing w:before="120" w:after="120"/>
        <w:ind w:left="714" w:hanging="357"/>
        <w:contextualSpacing w:val="0"/>
        <w:rPr>
          <w:sz w:val="24"/>
          <w:szCs w:val="24"/>
        </w:rPr>
      </w:pPr>
      <w:r w:rsidRPr="004E326C">
        <w:rPr>
          <w:sz w:val="24"/>
          <w:szCs w:val="24"/>
        </w:rPr>
        <w:t xml:space="preserve">Using interpreters </w:t>
      </w:r>
    </w:p>
    <w:p w:rsidR="00EE37D4" w:rsidRPr="00EE37D4" w:rsidRDefault="00EE37D4" w:rsidP="00EE37D4">
      <w:pPr>
        <w:pStyle w:val="ListParagraph"/>
        <w:numPr>
          <w:ilvl w:val="0"/>
          <w:numId w:val="8"/>
        </w:numPr>
        <w:spacing w:after="0"/>
        <w:rPr>
          <w:sz w:val="24"/>
          <w:szCs w:val="24"/>
        </w:rPr>
      </w:pPr>
      <w:r w:rsidRPr="004E326C">
        <w:rPr>
          <w:sz w:val="24"/>
          <w:szCs w:val="24"/>
        </w:rPr>
        <w:t>Somewhere to come to i.e. office – Referral / Self-Referral</w:t>
      </w:r>
    </w:p>
    <w:p w:rsidR="00040722" w:rsidRDefault="00040722" w:rsidP="00040722">
      <w:pPr>
        <w:pStyle w:val="ListParagraph"/>
        <w:numPr>
          <w:ilvl w:val="0"/>
          <w:numId w:val="8"/>
        </w:numPr>
        <w:spacing w:before="120" w:after="120"/>
        <w:ind w:left="714" w:hanging="357"/>
        <w:contextualSpacing w:val="0"/>
        <w:rPr>
          <w:sz w:val="24"/>
          <w:szCs w:val="24"/>
        </w:rPr>
      </w:pPr>
      <w:r w:rsidRPr="004E326C">
        <w:rPr>
          <w:sz w:val="24"/>
          <w:szCs w:val="24"/>
        </w:rPr>
        <w:t>Ensure info widely distributed</w:t>
      </w:r>
    </w:p>
    <w:p w:rsidR="00040722" w:rsidRPr="00040722" w:rsidRDefault="00040722" w:rsidP="00040722">
      <w:pPr>
        <w:pStyle w:val="ListParagraph"/>
        <w:numPr>
          <w:ilvl w:val="0"/>
          <w:numId w:val="8"/>
        </w:numPr>
        <w:spacing w:before="120" w:after="120"/>
        <w:ind w:left="714" w:hanging="357"/>
        <w:contextualSpacing w:val="0"/>
        <w:rPr>
          <w:sz w:val="24"/>
          <w:szCs w:val="24"/>
        </w:rPr>
      </w:pPr>
      <w:r w:rsidRPr="00796930">
        <w:rPr>
          <w:sz w:val="24"/>
          <w:szCs w:val="24"/>
        </w:rPr>
        <w:t xml:space="preserve">Choice </w:t>
      </w:r>
      <w:r w:rsidRPr="004E326C">
        <w:rPr>
          <w:sz w:val="24"/>
          <w:szCs w:val="24"/>
        </w:rPr>
        <w:t>/ alternatives of advocacy services</w:t>
      </w:r>
    </w:p>
    <w:p w:rsidR="007D3970" w:rsidRDefault="007D3970" w:rsidP="0037484E">
      <w:pPr>
        <w:pStyle w:val="ListParagraph"/>
        <w:numPr>
          <w:ilvl w:val="0"/>
          <w:numId w:val="8"/>
        </w:numPr>
        <w:spacing w:before="120" w:after="120"/>
        <w:ind w:left="714" w:hanging="357"/>
        <w:contextualSpacing w:val="0"/>
        <w:rPr>
          <w:sz w:val="24"/>
          <w:szCs w:val="24"/>
        </w:rPr>
      </w:pPr>
      <w:r>
        <w:rPr>
          <w:sz w:val="24"/>
          <w:szCs w:val="24"/>
        </w:rPr>
        <w:t xml:space="preserve">The </w:t>
      </w:r>
      <w:r w:rsidR="00040722">
        <w:rPr>
          <w:sz w:val="24"/>
          <w:szCs w:val="24"/>
        </w:rPr>
        <w:t xml:space="preserve">multi-faceted </w:t>
      </w:r>
      <w:r>
        <w:rPr>
          <w:sz w:val="24"/>
          <w:szCs w:val="24"/>
        </w:rPr>
        <w:t>role DANA plays as a peak body</w:t>
      </w:r>
      <w:r w:rsidR="00040722">
        <w:rPr>
          <w:sz w:val="24"/>
          <w:szCs w:val="24"/>
        </w:rPr>
        <w:t xml:space="preserve"> to the Advocacy Sector</w:t>
      </w:r>
    </w:p>
    <w:p w:rsidR="0037484E" w:rsidRPr="00EE37D4" w:rsidRDefault="0037484E" w:rsidP="00EE37D4">
      <w:pPr>
        <w:pStyle w:val="ListParagraph"/>
        <w:numPr>
          <w:ilvl w:val="0"/>
          <w:numId w:val="8"/>
        </w:numPr>
        <w:spacing w:before="120" w:after="360"/>
        <w:ind w:left="714" w:hanging="357"/>
        <w:contextualSpacing w:val="0"/>
        <w:rPr>
          <w:sz w:val="24"/>
          <w:szCs w:val="24"/>
        </w:rPr>
      </w:pPr>
      <w:r>
        <w:rPr>
          <w:sz w:val="24"/>
          <w:szCs w:val="24"/>
        </w:rPr>
        <w:t>The DANA Conference and its high quality professional learning and networking for advocates.</w:t>
      </w:r>
    </w:p>
    <w:p w:rsidR="00A10B51" w:rsidRPr="004E326C" w:rsidRDefault="00A10B51" w:rsidP="00E17D0A">
      <w:pPr>
        <w:spacing w:after="0"/>
        <w:rPr>
          <w:b/>
          <w:sz w:val="24"/>
          <w:szCs w:val="24"/>
        </w:rPr>
      </w:pPr>
      <w:r w:rsidRPr="004E326C">
        <w:rPr>
          <w:b/>
          <w:sz w:val="24"/>
          <w:szCs w:val="24"/>
        </w:rPr>
        <w:t>What are the strategies that do not work?</w:t>
      </w:r>
    </w:p>
    <w:p w:rsidR="007C0EB5" w:rsidRPr="004E326C" w:rsidRDefault="00040722" w:rsidP="00EE37D4">
      <w:pPr>
        <w:pStyle w:val="ListParagraph"/>
        <w:numPr>
          <w:ilvl w:val="0"/>
          <w:numId w:val="9"/>
        </w:numPr>
        <w:spacing w:before="120" w:after="0"/>
        <w:ind w:left="714" w:hanging="357"/>
        <w:contextualSpacing w:val="0"/>
        <w:rPr>
          <w:sz w:val="24"/>
          <w:szCs w:val="24"/>
        </w:rPr>
      </w:pPr>
      <w:r>
        <w:rPr>
          <w:sz w:val="24"/>
          <w:szCs w:val="24"/>
        </w:rPr>
        <w:t>Fly in / f</w:t>
      </w:r>
      <w:r w:rsidR="00324BFD" w:rsidRPr="004E326C">
        <w:rPr>
          <w:sz w:val="24"/>
          <w:szCs w:val="24"/>
        </w:rPr>
        <w:t>ly out</w:t>
      </w:r>
      <w:r w:rsidR="00EE37D4">
        <w:rPr>
          <w:sz w:val="24"/>
          <w:szCs w:val="24"/>
        </w:rPr>
        <w:t xml:space="preserve"> approaches</w:t>
      </w:r>
    </w:p>
    <w:p w:rsidR="00324BFD" w:rsidRPr="004E326C" w:rsidRDefault="00324BFD" w:rsidP="00EE37D4">
      <w:pPr>
        <w:pStyle w:val="ListParagraph"/>
        <w:numPr>
          <w:ilvl w:val="0"/>
          <w:numId w:val="9"/>
        </w:numPr>
        <w:spacing w:before="120" w:after="0"/>
        <w:ind w:left="714" w:hanging="357"/>
        <w:contextualSpacing w:val="0"/>
        <w:rPr>
          <w:sz w:val="24"/>
          <w:szCs w:val="24"/>
        </w:rPr>
      </w:pPr>
      <w:r w:rsidRPr="004E326C">
        <w:rPr>
          <w:sz w:val="24"/>
          <w:szCs w:val="24"/>
        </w:rPr>
        <w:t>“One size fits all”</w:t>
      </w:r>
    </w:p>
    <w:p w:rsidR="00324BFD" w:rsidRPr="004E326C" w:rsidRDefault="00324BFD" w:rsidP="00EE37D4">
      <w:pPr>
        <w:pStyle w:val="ListParagraph"/>
        <w:numPr>
          <w:ilvl w:val="0"/>
          <w:numId w:val="9"/>
        </w:numPr>
        <w:spacing w:before="120" w:after="0"/>
        <w:ind w:left="714" w:hanging="357"/>
        <w:contextualSpacing w:val="0"/>
        <w:rPr>
          <w:sz w:val="24"/>
          <w:szCs w:val="24"/>
        </w:rPr>
      </w:pPr>
      <w:r w:rsidRPr="004E326C">
        <w:rPr>
          <w:sz w:val="24"/>
          <w:szCs w:val="24"/>
        </w:rPr>
        <w:t>Automated telephone systems</w:t>
      </w:r>
      <w:r w:rsidR="00312F5D" w:rsidRPr="004E326C">
        <w:rPr>
          <w:sz w:val="24"/>
          <w:szCs w:val="24"/>
        </w:rPr>
        <w:t xml:space="preserve"> – press 1; say your name etc</w:t>
      </w:r>
      <w:r w:rsidR="00EE37D4">
        <w:rPr>
          <w:sz w:val="24"/>
          <w:szCs w:val="24"/>
        </w:rPr>
        <w:t>.</w:t>
      </w:r>
    </w:p>
    <w:p w:rsidR="0002141C" w:rsidRPr="004E326C" w:rsidRDefault="0002141C" w:rsidP="00EE37D4">
      <w:pPr>
        <w:pStyle w:val="ListParagraph"/>
        <w:numPr>
          <w:ilvl w:val="0"/>
          <w:numId w:val="9"/>
        </w:numPr>
        <w:spacing w:before="120" w:after="0"/>
        <w:ind w:left="714" w:hanging="357"/>
        <w:contextualSpacing w:val="0"/>
        <w:rPr>
          <w:sz w:val="24"/>
          <w:szCs w:val="24"/>
        </w:rPr>
      </w:pPr>
      <w:r w:rsidRPr="004E326C">
        <w:rPr>
          <w:sz w:val="24"/>
          <w:szCs w:val="24"/>
        </w:rPr>
        <w:t>Call Centre approaches</w:t>
      </w:r>
    </w:p>
    <w:p w:rsidR="007D3970" w:rsidRDefault="00EE37D4" w:rsidP="00E17D0A">
      <w:pPr>
        <w:pStyle w:val="ListParagraph"/>
        <w:numPr>
          <w:ilvl w:val="0"/>
          <w:numId w:val="9"/>
        </w:numPr>
        <w:spacing w:before="120" w:after="0"/>
        <w:ind w:left="714" w:hanging="357"/>
        <w:contextualSpacing w:val="0"/>
        <w:rPr>
          <w:sz w:val="24"/>
          <w:szCs w:val="24"/>
        </w:rPr>
      </w:pPr>
      <w:r>
        <w:rPr>
          <w:sz w:val="24"/>
          <w:szCs w:val="24"/>
        </w:rPr>
        <w:t>L</w:t>
      </w:r>
      <w:r w:rsidR="00324BFD" w:rsidRPr="004E326C">
        <w:rPr>
          <w:sz w:val="24"/>
          <w:szCs w:val="24"/>
        </w:rPr>
        <w:t>ocked doors or lack of physical access</w:t>
      </w:r>
      <w:r>
        <w:rPr>
          <w:sz w:val="24"/>
          <w:szCs w:val="24"/>
        </w:rPr>
        <w:t xml:space="preserve"> to </w:t>
      </w:r>
      <w:r w:rsidR="00040722">
        <w:rPr>
          <w:sz w:val="24"/>
          <w:szCs w:val="24"/>
        </w:rPr>
        <w:t xml:space="preserve">an </w:t>
      </w:r>
      <w:r>
        <w:rPr>
          <w:sz w:val="24"/>
          <w:szCs w:val="24"/>
        </w:rPr>
        <w:t>advocacy agency</w:t>
      </w:r>
    </w:p>
    <w:p w:rsidR="00AB0355" w:rsidRDefault="00040722" w:rsidP="000C17B8">
      <w:pPr>
        <w:pStyle w:val="ListParagraph"/>
        <w:numPr>
          <w:ilvl w:val="0"/>
          <w:numId w:val="9"/>
        </w:numPr>
        <w:spacing w:before="120" w:after="360"/>
        <w:ind w:left="714" w:hanging="357"/>
        <w:contextualSpacing w:val="0"/>
        <w:rPr>
          <w:sz w:val="24"/>
          <w:szCs w:val="24"/>
        </w:rPr>
      </w:pPr>
      <w:r>
        <w:rPr>
          <w:sz w:val="24"/>
          <w:szCs w:val="24"/>
        </w:rPr>
        <w:t>D</w:t>
      </w:r>
      <w:r w:rsidR="0002141C" w:rsidRPr="007D3970">
        <w:rPr>
          <w:sz w:val="24"/>
          <w:szCs w:val="24"/>
        </w:rPr>
        <w:t>ependence on technology and web-based information for consumers</w:t>
      </w:r>
      <w:r w:rsidR="007D3970">
        <w:rPr>
          <w:sz w:val="24"/>
          <w:szCs w:val="24"/>
        </w:rPr>
        <w:t xml:space="preserve"> </w:t>
      </w:r>
      <w:r>
        <w:rPr>
          <w:sz w:val="24"/>
          <w:szCs w:val="24"/>
        </w:rPr>
        <w:t>- t</w:t>
      </w:r>
      <w:r w:rsidR="00A91860" w:rsidRPr="007D3970">
        <w:rPr>
          <w:sz w:val="24"/>
          <w:szCs w:val="24"/>
        </w:rPr>
        <w:t xml:space="preserve">echnology can be unpredictable, access to technology </w:t>
      </w:r>
      <w:r w:rsidR="007D3970">
        <w:rPr>
          <w:sz w:val="24"/>
          <w:szCs w:val="24"/>
        </w:rPr>
        <w:t xml:space="preserve">is </w:t>
      </w:r>
      <w:r w:rsidR="00A91860" w:rsidRPr="007D3970">
        <w:rPr>
          <w:sz w:val="24"/>
          <w:szCs w:val="24"/>
        </w:rPr>
        <w:t xml:space="preserve">variable for people </w:t>
      </w:r>
      <w:r w:rsidR="007D3970">
        <w:rPr>
          <w:sz w:val="24"/>
          <w:szCs w:val="24"/>
        </w:rPr>
        <w:t>with disability because of cost; and i</w:t>
      </w:r>
      <w:r w:rsidR="00A91860" w:rsidRPr="007D3970">
        <w:rPr>
          <w:sz w:val="24"/>
          <w:szCs w:val="24"/>
        </w:rPr>
        <w:t>nternet in regional and remote areas unpredictable</w:t>
      </w:r>
      <w:r w:rsidR="00292BB1">
        <w:rPr>
          <w:sz w:val="24"/>
          <w:szCs w:val="24"/>
        </w:rPr>
        <w:t>. Access via Community Centres also raises privacy issues</w:t>
      </w:r>
      <w:r w:rsidR="000C17B8">
        <w:rPr>
          <w:sz w:val="24"/>
          <w:szCs w:val="24"/>
        </w:rPr>
        <w:t>.</w:t>
      </w:r>
    </w:p>
    <w:p w:rsidR="0037484E" w:rsidRDefault="0037484E">
      <w:pPr>
        <w:rPr>
          <w:sz w:val="24"/>
          <w:szCs w:val="24"/>
        </w:rPr>
      </w:pPr>
      <w:r>
        <w:rPr>
          <w:sz w:val="24"/>
          <w:szCs w:val="24"/>
        </w:rPr>
        <w:br w:type="page"/>
      </w:r>
    </w:p>
    <w:p w:rsidR="00837566" w:rsidRPr="0094016C" w:rsidRDefault="004A1E35" w:rsidP="0094016C">
      <w:pPr>
        <w:pStyle w:val="ListParagraph"/>
        <w:numPr>
          <w:ilvl w:val="0"/>
          <w:numId w:val="29"/>
        </w:numPr>
        <w:ind w:left="357" w:hanging="357"/>
        <w:contextualSpacing w:val="0"/>
        <w:rPr>
          <w:b/>
          <w:sz w:val="24"/>
          <w:szCs w:val="24"/>
        </w:rPr>
      </w:pPr>
      <w:r w:rsidRPr="0094016C">
        <w:rPr>
          <w:b/>
          <w:sz w:val="24"/>
          <w:szCs w:val="24"/>
        </w:rPr>
        <w:lastRenderedPageBreak/>
        <w:t>Improving the Advocacy Evidence Base with Co-ordination on Systemic Issues</w:t>
      </w:r>
    </w:p>
    <w:tbl>
      <w:tblPr>
        <w:tblStyle w:val="TableGrid"/>
        <w:tblW w:w="0" w:type="auto"/>
        <w:tblInd w:w="421" w:type="dxa"/>
        <w:tblLook w:val="04A0" w:firstRow="1" w:lastRow="0" w:firstColumn="1" w:lastColumn="0" w:noHBand="0" w:noVBand="1"/>
      </w:tblPr>
      <w:tblGrid>
        <w:gridCol w:w="8985"/>
      </w:tblGrid>
      <w:tr w:rsidR="008B6C75" w:rsidRPr="004E326C" w:rsidTr="007B05E8">
        <w:tc>
          <w:tcPr>
            <w:tcW w:w="9213" w:type="dxa"/>
            <w:shd w:val="clear" w:color="auto" w:fill="D9D9D9" w:themeFill="background1" w:themeFillShade="D9"/>
          </w:tcPr>
          <w:p w:rsidR="008B6C75" w:rsidRPr="004E326C" w:rsidRDefault="008B6C75" w:rsidP="0094016C">
            <w:pPr>
              <w:pStyle w:val="ListParagraph"/>
              <w:numPr>
                <w:ilvl w:val="1"/>
                <w:numId w:val="31"/>
              </w:numPr>
              <w:spacing w:before="120" w:after="120"/>
              <w:contextualSpacing w:val="0"/>
              <w:rPr>
                <w:b/>
                <w:sz w:val="24"/>
                <w:szCs w:val="24"/>
              </w:rPr>
            </w:pPr>
            <w:r w:rsidRPr="004E326C">
              <w:rPr>
                <w:sz w:val="24"/>
                <w:szCs w:val="24"/>
              </w:rPr>
              <w:t>What mechanisms could be used to ensure information on systemic issues gets to the right people and organisations?</w:t>
            </w:r>
          </w:p>
        </w:tc>
      </w:tr>
    </w:tbl>
    <w:p w:rsidR="00837566" w:rsidRPr="004E326C" w:rsidRDefault="00837566" w:rsidP="00E17D0A">
      <w:pPr>
        <w:spacing w:after="0"/>
        <w:rPr>
          <w:sz w:val="24"/>
          <w:szCs w:val="24"/>
        </w:rPr>
      </w:pPr>
    </w:p>
    <w:p w:rsidR="005A436B" w:rsidRPr="004E326C" w:rsidRDefault="005A436B" w:rsidP="00DB2C74">
      <w:pPr>
        <w:pStyle w:val="ListParagraph"/>
        <w:spacing w:after="0"/>
        <w:ind w:left="0"/>
        <w:jc w:val="both"/>
        <w:rPr>
          <w:sz w:val="24"/>
          <w:szCs w:val="24"/>
        </w:rPr>
      </w:pPr>
      <w:r w:rsidRPr="004E326C">
        <w:rPr>
          <w:sz w:val="24"/>
          <w:szCs w:val="24"/>
        </w:rPr>
        <w:t xml:space="preserve">Don’t take away </w:t>
      </w:r>
      <w:r w:rsidR="000C17B8">
        <w:rPr>
          <w:sz w:val="24"/>
          <w:szCs w:val="24"/>
        </w:rPr>
        <w:t xml:space="preserve">the </w:t>
      </w:r>
      <w:r w:rsidRPr="004E326C">
        <w:rPr>
          <w:sz w:val="24"/>
          <w:szCs w:val="24"/>
        </w:rPr>
        <w:t xml:space="preserve">small amount of systemic funding </w:t>
      </w:r>
      <w:r w:rsidR="000C17B8">
        <w:rPr>
          <w:sz w:val="24"/>
          <w:szCs w:val="24"/>
        </w:rPr>
        <w:t xml:space="preserve">that is currently allocated to Advocacy agencies </w:t>
      </w:r>
      <w:r w:rsidRPr="004E326C">
        <w:rPr>
          <w:sz w:val="24"/>
          <w:szCs w:val="24"/>
        </w:rPr>
        <w:t xml:space="preserve">– </w:t>
      </w:r>
      <w:r w:rsidR="000C17B8">
        <w:rPr>
          <w:sz w:val="24"/>
          <w:szCs w:val="24"/>
        </w:rPr>
        <w:t>it has impact way above expectations</w:t>
      </w:r>
      <w:r w:rsidR="0037484E">
        <w:rPr>
          <w:sz w:val="24"/>
          <w:szCs w:val="24"/>
        </w:rPr>
        <w:t>. Certification a</w:t>
      </w:r>
      <w:r w:rsidR="000C17B8">
        <w:rPr>
          <w:sz w:val="24"/>
          <w:szCs w:val="24"/>
        </w:rPr>
        <w:t>uditors consistently describe Speak Out</w:t>
      </w:r>
      <w:r w:rsidR="0037484E">
        <w:rPr>
          <w:sz w:val="24"/>
          <w:szCs w:val="24"/>
        </w:rPr>
        <w:t>’s systemic work</w:t>
      </w:r>
      <w:r w:rsidR="000C17B8">
        <w:rPr>
          <w:sz w:val="24"/>
          <w:szCs w:val="24"/>
        </w:rPr>
        <w:t xml:space="preserve"> with expression</w:t>
      </w:r>
      <w:r w:rsidR="0037484E">
        <w:rPr>
          <w:sz w:val="24"/>
          <w:szCs w:val="24"/>
        </w:rPr>
        <w:t>s</w:t>
      </w:r>
      <w:r w:rsidR="000C17B8">
        <w:rPr>
          <w:sz w:val="24"/>
          <w:szCs w:val="24"/>
        </w:rPr>
        <w:t xml:space="preserve"> like</w:t>
      </w:r>
      <w:r w:rsidRPr="004E326C">
        <w:rPr>
          <w:sz w:val="24"/>
          <w:szCs w:val="24"/>
        </w:rPr>
        <w:t xml:space="preserve"> </w:t>
      </w:r>
      <w:r w:rsidR="000C17B8">
        <w:rPr>
          <w:sz w:val="24"/>
          <w:szCs w:val="24"/>
        </w:rPr>
        <w:t>“</w:t>
      </w:r>
      <w:r w:rsidRPr="004E326C">
        <w:rPr>
          <w:sz w:val="24"/>
          <w:szCs w:val="24"/>
        </w:rPr>
        <w:t>punch</w:t>
      </w:r>
      <w:r w:rsidR="000C17B8">
        <w:rPr>
          <w:sz w:val="24"/>
          <w:szCs w:val="24"/>
        </w:rPr>
        <w:t>ing</w:t>
      </w:r>
      <w:r w:rsidRPr="004E326C">
        <w:rPr>
          <w:sz w:val="24"/>
          <w:szCs w:val="24"/>
        </w:rPr>
        <w:t xml:space="preserve"> above its weight</w:t>
      </w:r>
      <w:r w:rsidR="000C17B8">
        <w:rPr>
          <w:sz w:val="24"/>
          <w:szCs w:val="24"/>
        </w:rPr>
        <w:t>”.</w:t>
      </w:r>
    </w:p>
    <w:p w:rsidR="0046661F" w:rsidRPr="000C17B8" w:rsidRDefault="0046661F" w:rsidP="000C17B8">
      <w:pPr>
        <w:spacing w:before="120" w:after="0"/>
        <w:rPr>
          <w:sz w:val="24"/>
          <w:szCs w:val="24"/>
        </w:rPr>
      </w:pPr>
      <w:r w:rsidRPr="000C17B8">
        <w:rPr>
          <w:sz w:val="24"/>
          <w:szCs w:val="24"/>
        </w:rPr>
        <w:t>Organisations regularly link and discuss issues relating to regional, rural an</w:t>
      </w:r>
      <w:r w:rsidR="003104BA" w:rsidRPr="000C17B8">
        <w:rPr>
          <w:sz w:val="24"/>
          <w:szCs w:val="24"/>
        </w:rPr>
        <w:t>d remote communities – via DANA</w:t>
      </w:r>
    </w:p>
    <w:p w:rsidR="00763AC0" w:rsidRPr="000C17B8" w:rsidRDefault="005314FB" w:rsidP="000C17B8">
      <w:pPr>
        <w:spacing w:before="120" w:after="0"/>
        <w:rPr>
          <w:sz w:val="24"/>
          <w:szCs w:val="24"/>
        </w:rPr>
      </w:pPr>
      <w:r>
        <w:rPr>
          <w:sz w:val="24"/>
          <w:szCs w:val="24"/>
        </w:rPr>
        <w:t>Clear and accurate data:</w:t>
      </w:r>
    </w:p>
    <w:p w:rsidR="008B6C75" w:rsidRDefault="008B6C75" w:rsidP="000C17B8">
      <w:pPr>
        <w:pStyle w:val="ListParagraph"/>
        <w:numPr>
          <w:ilvl w:val="0"/>
          <w:numId w:val="7"/>
        </w:numPr>
        <w:spacing w:before="120" w:after="0"/>
        <w:ind w:left="714" w:hanging="357"/>
        <w:contextualSpacing w:val="0"/>
        <w:rPr>
          <w:sz w:val="24"/>
          <w:szCs w:val="24"/>
        </w:rPr>
      </w:pPr>
      <w:r w:rsidRPr="004E326C">
        <w:rPr>
          <w:sz w:val="24"/>
          <w:szCs w:val="24"/>
        </w:rPr>
        <w:t>A consistent funded data collection process that reports to an independent body and coordinates</w:t>
      </w:r>
      <w:r w:rsidR="000C17B8">
        <w:rPr>
          <w:sz w:val="24"/>
          <w:szCs w:val="24"/>
        </w:rPr>
        <w:t>/guides/</w:t>
      </w:r>
      <w:r w:rsidRPr="004E326C">
        <w:rPr>
          <w:sz w:val="24"/>
          <w:szCs w:val="24"/>
        </w:rPr>
        <w:t>feed</w:t>
      </w:r>
      <w:r w:rsidR="000C17B8">
        <w:rPr>
          <w:sz w:val="24"/>
          <w:szCs w:val="24"/>
        </w:rPr>
        <w:t>s back</w:t>
      </w:r>
      <w:r w:rsidRPr="004E326C">
        <w:rPr>
          <w:sz w:val="24"/>
          <w:szCs w:val="24"/>
        </w:rPr>
        <w:t xml:space="preserve"> the systemic issues – this could be a role for DANA</w:t>
      </w:r>
    </w:p>
    <w:p w:rsidR="008B6C75" w:rsidRPr="004E326C" w:rsidRDefault="000C17B8" w:rsidP="000C17B8">
      <w:pPr>
        <w:pStyle w:val="ListParagraph"/>
        <w:numPr>
          <w:ilvl w:val="0"/>
          <w:numId w:val="7"/>
        </w:numPr>
        <w:spacing w:before="120" w:after="0"/>
        <w:contextualSpacing w:val="0"/>
        <w:rPr>
          <w:sz w:val="24"/>
          <w:szCs w:val="24"/>
        </w:rPr>
      </w:pPr>
      <w:r>
        <w:rPr>
          <w:sz w:val="24"/>
          <w:szCs w:val="24"/>
        </w:rPr>
        <w:t>Performance Data Reporting</w:t>
      </w:r>
      <w:r w:rsidR="008B6C75" w:rsidRPr="004E326C">
        <w:rPr>
          <w:sz w:val="24"/>
          <w:szCs w:val="24"/>
        </w:rPr>
        <w:t xml:space="preserve"> </w:t>
      </w:r>
      <w:r>
        <w:rPr>
          <w:sz w:val="24"/>
          <w:szCs w:val="24"/>
        </w:rPr>
        <w:t>and similar requirements that go to DSS is also sent to DANA to inform strategy, research and project development</w:t>
      </w:r>
    </w:p>
    <w:p w:rsidR="00AF496E" w:rsidRPr="004E326C" w:rsidRDefault="00AF496E" w:rsidP="000C17B8">
      <w:pPr>
        <w:pStyle w:val="ListParagraph"/>
        <w:numPr>
          <w:ilvl w:val="0"/>
          <w:numId w:val="7"/>
        </w:numPr>
        <w:spacing w:before="120" w:after="0"/>
        <w:ind w:left="714" w:hanging="357"/>
        <w:contextualSpacing w:val="0"/>
        <w:rPr>
          <w:sz w:val="24"/>
          <w:szCs w:val="24"/>
        </w:rPr>
      </w:pPr>
      <w:r w:rsidRPr="004E326C">
        <w:rPr>
          <w:sz w:val="24"/>
          <w:szCs w:val="24"/>
        </w:rPr>
        <w:t>Collect data that tells us where people are e.g. group homes/institutions so know where trends/vulnerability is</w:t>
      </w:r>
    </w:p>
    <w:p w:rsidR="005314FB" w:rsidRPr="005314FB" w:rsidRDefault="005314FB" w:rsidP="005314FB">
      <w:pPr>
        <w:spacing w:before="120" w:after="0"/>
        <w:rPr>
          <w:b/>
          <w:sz w:val="24"/>
          <w:szCs w:val="24"/>
        </w:rPr>
      </w:pPr>
      <w:r w:rsidRPr="005314FB">
        <w:rPr>
          <w:sz w:val="24"/>
          <w:szCs w:val="24"/>
        </w:rPr>
        <w:t xml:space="preserve">Mapping and monitoring of systemic issues – getting </w:t>
      </w:r>
      <w:r w:rsidRPr="0037484E">
        <w:rPr>
          <w:sz w:val="24"/>
          <w:szCs w:val="24"/>
        </w:rPr>
        <w:t>traction</w:t>
      </w:r>
    </w:p>
    <w:p w:rsidR="00837566" w:rsidRPr="004E326C" w:rsidRDefault="004A1E35" w:rsidP="000C17B8">
      <w:pPr>
        <w:pStyle w:val="ListParagraph"/>
        <w:numPr>
          <w:ilvl w:val="0"/>
          <w:numId w:val="7"/>
        </w:numPr>
        <w:spacing w:before="120" w:after="0"/>
        <w:ind w:left="714" w:hanging="357"/>
        <w:contextualSpacing w:val="0"/>
        <w:rPr>
          <w:sz w:val="24"/>
          <w:szCs w:val="24"/>
        </w:rPr>
      </w:pPr>
      <w:r w:rsidRPr="004E326C">
        <w:rPr>
          <w:sz w:val="24"/>
          <w:szCs w:val="24"/>
        </w:rPr>
        <w:t xml:space="preserve">Transparent processes and access to </w:t>
      </w:r>
      <w:r w:rsidR="005314FB">
        <w:rPr>
          <w:sz w:val="24"/>
          <w:szCs w:val="24"/>
        </w:rPr>
        <w:t xml:space="preserve">unedited </w:t>
      </w:r>
      <w:r w:rsidRPr="004E326C">
        <w:rPr>
          <w:sz w:val="24"/>
          <w:szCs w:val="24"/>
        </w:rPr>
        <w:t xml:space="preserve">data – </w:t>
      </w:r>
      <w:r w:rsidR="000C17B8">
        <w:rPr>
          <w:sz w:val="24"/>
          <w:szCs w:val="24"/>
        </w:rPr>
        <w:t>e.g</w:t>
      </w:r>
      <w:r w:rsidR="0037484E">
        <w:rPr>
          <w:sz w:val="24"/>
          <w:szCs w:val="24"/>
        </w:rPr>
        <w:t>.</w:t>
      </w:r>
      <w:r w:rsidR="000C17B8">
        <w:rPr>
          <w:sz w:val="24"/>
          <w:szCs w:val="24"/>
        </w:rPr>
        <w:t xml:space="preserve"> data and reports from the </w:t>
      </w:r>
      <w:r w:rsidRPr="004E326C">
        <w:rPr>
          <w:sz w:val="24"/>
          <w:szCs w:val="24"/>
        </w:rPr>
        <w:t>Hotline</w:t>
      </w:r>
      <w:r w:rsidR="000C17B8">
        <w:rPr>
          <w:sz w:val="24"/>
          <w:szCs w:val="24"/>
        </w:rPr>
        <w:t xml:space="preserve"> should be publicly available</w:t>
      </w:r>
    </w:p>
    <w:p w:rsidR="008B6C75" w:rsidRPr="004E326C" w:rsidRDefault="004A1E35" w:rsidP="000C17B8">
      <w:pPr>
        <w:pStyle w:val="ListParagraph"/>
        <w:numPr>
          <w:ilvl w:val="0"/>
          <w:numId w:val="7"/>
        </w:numPr>
        <w:spacing w:before="120" w:after="0"/>
        <w:ind w:left="714" w:hanging="357"/>
        <w:contextualSpacing w:val="0"/>
        <w:rPr>
          <w:sz w:val="24"/>
          <w:szCs w:val="24"/>
        </w:rPr>
      </w:pPr>
      <w:r w:rsidRPr="004E326C">
        <w:rPr>
          <w:sz w:val="24"/>
          <w:szCs w:val="24"/>
        </w:rPr>
        <w:t xml:space="preserve">DANA – peak body </w:t>
      </w:r>
      <w:r w:rsidR="003104BA">
        <w:rPr>
          <w:sz w:val="24"/>
          <w:szCs w:val="24"/>
        </w:rPr>
        <w:t>to analyse and distribute information back to advocacy services</w:t>
      </w:r>
      <w:r w:rsidR="008B6C75" w:rsidRPr="004E326C">
        <w:rPr>
          <w:sz w:val="24"/>
          <w:szCs w:val="24"/>
        </w:rPr>
        <w:t xml:space="preserve"> </w:t>
      </w:r>
    </w:p>
    <w:p w:rsidR="00EC63D2" w:rsidRPr="00EC63D2" w:rsidRDefault="008B6C75" w:rsidP="00EC63D2">
      <w:pPr>
        <w:pStyle w:val="ListParagraph"/>
        <w:numPr>
          <w:ilvl w:val="0"/>
          <w:numId w:val="7"/>
        </w:numPr>
        <w:spacing w:before="120" w:after="120"/>
        <w:ind w:left="714" w:hanging="357"/>
        <w:contextualSpacing w:val="0"/>
        <w:rPr>
          <w:sz w:val="24"/>
          <w:szCs w:val="24"/>
        </w:rPr>
      </w:pPr>
      <w:r w:rsidRPr="004E326C">
        <w:rPr>
          <w:sz w:val="24"/>
          <w:szCs w:val="24"/>
        </w:rPr>
        <w:t xml:space="preserve">Should DANA get data and help set </w:t>
      </w:r>
      <w:r w:rsidR="00575884">
        <w:rPr>
          <w:sz w:val="24"/>
          <w:szCs w:val="24"/>
        </w:rPr>
        <w:t>priorities</w:t>
      </w:r>
      <w:r w:rsidRPr="004E326C">
        <w:rPr>
          <w:sz w:val="24"/>
          <w:szCs w:val="24"/>
        </w:rPr>
        <w:t xml:space="preserve"> / co-ordinate</w:t>
      </w:r>
      <w:r w:rsidR="00575884">
        <w:rPr>
          <w:sz w:val="24"/>
          <w:szCs w:val="24"/>
        </w:rPr>
        <w:t xml:space="preserve"> strategy?</w:t>
      </w:r>
    </w:p>
    <w:p w:rsidR="00EC63D2" w:rsidRPr="00575884" w:rsidRDefault="00EC63D2" w:rsidP="00575884">
      <w:pPr>
        <w:pStyle w:val="ListParagraph"/>
        <w:numPr>
          <w:ilvl w:val="0"/>
          <w:numId w:val="7"/>
        </w:numPr>
        <w:spacing w:after="0"/>
        <w:rPr>
          <w:sz w:val="24"/>
          <w:szCs w:val="24"/>
        </w:rPr>
      </w:pPr>
      <w:r w:rsidRPr="00575884">
        <w:rPr>
          <w:sz w:val="24"/>
          <w:szCs w:val="24"/>
        </w:rPr>
        <w:t xml:space="preserve">Strategy for systemic advocacy </w:t>
      </w:r>
      <w:r w:rsidR="00575884">
        <w:rPr>
          <w:sz w:val="24"/>
          <w:szCs w:val="24"/>
        </w:rPr>
        <w:t>also needed at a state/territory level so local focus</w:t>
      </w:r>
      <w:r w:rsidRPr="00575884">
        <w:rPr>
          <w:sz w:val="24"/>
          <w:szCs w:val="24"/>
        </w:rPr>
        <w:t xml:space="preserve"> </w:t>
      </w:r>
    </w:p>
    <w:p w:rsidR="004A1E35" w:rsidRPr="005314FB" w:rsidRDefault="004A1E35" w:rsidP="005314FB">
      <w:pPr>
        <w:spacing w:before="120" w:after="0"/>
        <w:rPr>
          <w:sz w:val="24"/>
          <w:szCs w:val="24"/>
        </w:rPr>
      </w:pPr>
      <w:r w:rsidRPr="005314FB">
        <w:rPr>
          <w:sz w:val="24"/>
          <w:szCs w:val="24"/>
        </w:rPr>
        <w:t>National collaborations</w:t>
      </w:r>
    </w:p>
    <w:p w:rsidR="005314FB" w:rsidRDefault="004A1E35" w:rsidP="005314FB">
      <w:pPr>
        <w:pStyle w:val="ListParagraph"/>
        <w:numPr>
          <w:ilvl w:val="1"/>
          <w:numId w:val="7"/>
        </w:numPr>
        <w:spacing w:after="0"/>
        <w:rPr>
          <w:sz w:val="24"/>
          <w:szCs w:val="24"/>
        </w:rPr>
      </w:pPr>
      <w:r w:rsidRPr="005314FB">
        <w:rPr>
          <w:sz w:val="24"/>
          <w:szCs w:val="24"/>
        </w:rPr>
        <w:t>Knowing what others are working on</w:t>
      </w:r>
      <w:r w:rsidR="005314FB" w:rsidRPr="005314FB">
        <w:rPr>
          <w:sz w:val="24"/>
          <w:szCs w:val="24"/>
        </w:rPr>
        <w:t xml:space="preserve"> </w:t>
      </w:r>
    </w:p>
    <w:p w:rsidR="004A1E35" w:rsidRPr="005314FB" w:rsidRDefault="005314FB" w:rsidP="005314FB">
      <w:pPr>
        <w:pStyle w:val="ListParagraph"/>
        <w:numPr>
          <w:ilvl w:val="1"/>
          <w:numId w:val="7"/>
        </w:numPr>
        <w:spacing w:after="0"/>
        <w:rPr>
          <w:sz w:val="24"/>
          <w:szCs w:val="24"/>
        </w:rPr>
      </w:pPr>
      <w:r w:rsidRPr="005314FB">
        <w:rPr>
          <w:sz w:val="24"/>
          <w:szCs w:val="24"/>
        </w:rPr>
        <w:t>Not just one picture of systemic advocacy as the needs vary at different levels – local, regional, national.</w:t>
      </w:r>
    </w:p>
    <w:p w:rsidR="004A1E35" w:rsidRPr="005314FB" w:rsidRDefault="004A1E35" w:rsidP="005314FB">
      <w:pPr>
        <w:spacing w:before="120" w:after="0"/>
        <w:rPr>
          <w:sz w:val="24"/>
          <w:szCs w:val="24"/>
        </w:rPr>
      </w:pPr>
      <w:r w:rsidRPr="005314FB">
        <w:rPr>
          <w:sz w:val="24"/>
          <w:szCs w:val="24"/>
        </w:rPr>
        <w:t>I</w:t>
      </w:r>
      <w:r w:rsidR="005314FB">
        <w:rPr>
          <w:sz w:val="24"/>
          <w:szCs w:val="24"/>
        </w:rPr>
        <w:t xml:space="preserve">nvolve peak organisations </w:t>
      </w:r>
      <w:proofErr w:type="spellStart"/>
      <w:r w:rsidR="005314FB">
        <w:rPr>
          <w:sz w:val="24"/>
          <w:szCs w:val="24"/>
        </w:rPr>
        <w:t>e.g</w:t>
      </w:r>
      <w:proofErr w:type="spellEnd"/>
      <w:r w:rsidR="0037484E">
        <w:rPr>
          <w:sz w:val="24"/>
          <w:szCs w:val="24"/>
        </w:rPr>
        <w:t xml:space="preserve"> DANA and</w:t>
      </w:r>
      <w:r w:rsidR="00EC63D2">
        <w:rPr>
          <w:sz w:val="24"/>
          <w:szCs w:val="24"/>
        </w:rPr>
        <w:t xml:space="preserve"> I</w:t>
      </w:r>
      <w:r w:rsidRPr="005314FB">
        <w:rPr>
          <w:sz w:val="24"/>
          <w:szCs w:val="24"/>
        </w:rPr>
        <w:t xml:space="preserve">nclusion Australia </w:t>
      </w:r>
    </w:p>
    <w:p w:rsidR="00F63FDB" w:rsidRPr="005314FB" w:rsidRDefault="00F63FDB" w:rsidP="005314FB">
      <w:pPr>
        <w:spacing w:after="0"/>
        <w:ind w:left="360"/>
        <w:rPr>
          <w:sz w:val="24"/>
          <w:szCs w:val="24"/>
        </w:rPr>
      </w:pPr>
    </w:p>
    <w:tbl>
      <w:tblPr>
        <w:tblStyle w:val="TableGrid"/>
        <w:tblW w:w="0" w:type="auto"/>
        <w:tblInd w:w="421" w:type="dxa"/>
        <w:tblLook w:val="04A0" w:firstRow="1" w:lastRow="0" w:firstColumn="1" w:lastColumn="0" w:noHBand="0" w:noVBand="1"/>
      </w:tblPr>
      <w:tblGrid>
        <w:gridCol w:w="8985"/>
      </w:tblGrid>
      <w:tr w:rsidR="008B6C75" w:rsidRPr="004E326C" w:rsidTr="007B05E8">
        <w:tc>
          <w:tcPr>
            <w:tcW w:w="9213" w:type="dxa"/>
            <w:shd w:val="clear" w:color="auto" w:fill="D9D9D9" w:themeFill="background1" w:themeFillShade="D9"/>
          </w:tcPr>
          <w:p w:rsidR="008B6C75" w:rsidRPr="004E326C" w:rsidRDefault="008B6C75" w:rsidP="0094016C">
            <w:pPr>
              <w:pStyle w:val="ListParagraph"/>
              <w:numPr>
                <w:ilvl w:val="1"/>
                <w:numId w:val="31"/>
              </w:numPr>
              <w:spacing w:before="120" w:after="120"/>
              <w:contextualSpacing w:val="0"/>
              <w:rPr>
                <w:sz w:val="24"/>
                <w:szCs w:val="24"/>
              </w:rPr>
            </w:pPr>
            <w:r w:rsidRPr="004E326C">
              <w:rPr>
                <w:sz w:val="24"/>
                <w:szCs w:val="24"/>
              </w:rPr>
              <w:t xml:space="preserve">How can we help disability advocacy organisation work with a wide range of other organisations </w:t>
            </w:r>
            <w:r w:rsidR="00330406">
              <w:rPr>
                <w:sz w:val="24"/>
                <w:szCs w:val="24"/>
              </w:rPr>
              <w:t>with similar aims</w:t>
            </w:r>
            <w:r w:rsidRPr="004E326C">
              <w:rPr>
                <w:sz w:val="24"/>
                <w:szCs w:val="24"/>
              </w:rPr>
              <w:t>, such as:</w:t>
            </w:r>
            <w:r w:rsidR="00AF07C8" w:rsidRPr="004E326C">
              <w:rPr>
                <w:sz w:val="24"/>
                <w:szCs w:val="24"/>
              </w:rPr>
              <w:t xml:space="preserve"> disabled people’s organisations (DPOs), the Australian Human Rights Commission, Ombudsman organisations, aged care advocacy organisations, state disability advocacy organisations, </w:t>
            </w:r>
            <w:proofErr w:type="gramStart"/>
            <w:r w:rsidR="00AF07C8" w:rsidRPr="004E326C">
              <w:rPr>
                <w:sz w:val="24"/>
                <w:szCs w:val="24"/>
              </w:rPr>
              <w:t>peak</w:t>
            </w:r>
            <w:proofErr w:type="gramEnd"/>
            <w:r w:rsidR="00AF07C8" w:rsidRPr="004E326C">
              <w:rPr>
                <w:sz w:val="24"/>
                <w:szCs w:val="24"/>
              </w:rPr>
              <w:t xml:space="preserve"> bodies.</w:t>
            </w:r>
          </w:p>
        </w:tc>
      </w:tr>
    </w:tbl>
    <w:p w:rsidR="00837566" w:rsidRPr="004E326C" w:rsidRDefault="00837566" w:rsidP="00E17D0A">
      <w:pPr>
        <w:spacing w:after="0"/>
        <w:rPr>
          <w:sz w:val="24"/>
          <w:szCs w:val="24"/>
        </w:rPr>
      </w:pPr>
    </w:p>
    <w:p w:rsidR="00DC34C4" w:rsidRDefault="00330406" w:rsidP="00DB2C74">
      <w:pPr>
        <w:jc w:val="both"/>
        <w:rPr>
          <w:sz w:val="24"/>
          <w:szCs w:val="24"/>
        </w:rPr>
      </w:pPr>
      <w:r w:rsidRPr="00330406">
        <w:rPr>
          <w:sz w:val="24"/>
          <w:szCs w:val="24"/>
        </w:rPr>
        <w:t>On the whole advocacy organisations work with these organisations</w:t>
      </w:r>
      <w:r>
        <w:rPr>
          <w:sz w:val="24"/>
          <w:szCs w:val="24"/>
        </w:rPr>
        <w:t>, however targeted funding needs to be provided to allow networking and collaboration.</w:t>
      </w:r>
    </w:p>
    <w:p w:rsidR="00330406" w:rsidRDefault="00DC34C4" w:rsidP="004F58EC">
      <w:pPr>
        <w:spacing w:before="720"/>
        <w:jc w:val="both"/>
        <w:rPr>
          <w:sz w:val="24"/>
          <w:szCs w:val="24"/>
        </w:rPr>
      </w:pPr>
      <w:r>
        <w:rPr>
          <w:sz w:val="24"/>
          <w:szCs w:val="24"/>
        </w:rPr>
        <w:br w:type="page"/>
      </w:r>
      <w:r w:rsidR="0037484E">
        <w:rPr>
          <w:sz w:val="24"/>
          <w:szCs w:val="24"/>
        </w:rPr>
        <w:lastRenderedPageBreak/>
        <w:t xml:space="preserve">A </w:t>
      </w:r>
      <w:r w:rsidR="00330406">
        <w:rPr>
          <w:sz w:val="24"/>
          <w:szCs w:val="24"/>
        </w:rPr>
        <w:t>B</w:t>
      </w:r>
      <w:r w:rsidR="004A1E35" w:rsidRPr="0037484E">
        <w:rPr>
          <w:sz w:val="24"/>
          <w:szCs w:val="24"/>
        </w:rPr>
        <w:t>i-</w:t>
      </w:r>
      <w:r w:rsidR="005C2698" w:rsidRPr="0037484E">
        <w:rPr>
          <w:sz w:val="24"/>
          <w:szCs w:val="24"/>
        </w:rPr>
        <w:t>annual</w:t>
      </w:r>
      <w:r w:rsidR="004A1E35" w:rsidRPr="0037484E">
        <w:rPr>
          <w:sz w:val="24"/>
          <w:szCs w:val="24"/>
        </w:rPr>
        <w:t xml:space="preserve"> </w:t>
      </w:r>
      <w:r w:rsidR="005C2698" w:rsidRPr="0037484E">
        <w:rPr>
          <w:sz w:val="24"/>
          <w:szCs w:val="24"/>
        </w:rPr>
        <w:t>Conference</w:t>
      </w:r>
      <w:r w:rsidR="0037484E">
        <w:rPr>
          <w:sz w:val="24"/>
          <w:szCs w:val="24"/>
        </w:rPr>
        <w:t xml:space="preserve"> hosted by DANA –</w:t>
      </w:r>
      <w:r w:rsidR="00330406">
        <w:rPr>
          <w:sz w:val="24"/>
          <w:szCs w:val="24"/>
        </w:rPr>
        <w:t xml:space="preserve"> a</w:t>
      </w:r>
      <w:r w:rsidR="0037484E">
        <w:rPr>
          <w:sz w:val="24"/>
          <w:szCs w:val="24"/>
        </w:rPr>
        <w:t xml:space="preserve"> regular, large multi-strand conference that is</w:t>
      </w:r>
      <w:r w:rsidR="00330406">
        <w:rPr>
          <w:sz w:val="24"/>
          <w:szCs w:val="24"/>
        </w:rPr>
        <w:t xml:space="preserve"> fully supported by DSS so all organisations can attend will give a solid platform for colleagues, DPOs, peaks and other statutory bodies to learn from each other and collaborate. For smal</w:t>
      </w:r>
      <w:r w:rsidR="004F2197">
        <w:rPr>
          <w:sz w:val="24"/>
          <w:szCs w:val="24"/>
        </w:rPr>
        <w:t xml:space="preserve">l organisations in small states, </w:t>
      </w:r>
      <w:r w:rsidR="00330406">
        <w:rPr>
          <w:sz w:val="24"/>
          <w:szCs w:val="24"/>
        </w:rPr>
        <w:t xml:space="preserve">opportunities to meet and network </w:t>
      </w:r>
      <w:r w:rsidR="004F2197">
        <w:rPr>
          <w:sz w:val="24"/>
          <w:szCs w:val="24"/>
        </w:rPr>
        <w:t xml:space="preserve">like this </w:t>
      </w:r>
      <w:r w:rsidR="00330406">
        <w:rPr>
          <w:sz w:val="24"/>
          <w:szCs w:val="24"/>
        </w:rPr>
        <w:t xml:space="preserve">is rare. </w:t>
      </w:r>
    </w:p>
    <w:p w:rsidR="00D35235" w:rsidRPr="004E326C" w:rsidRDefault="00330406" w:rsidP="009C5982">
      <w:pPr>
        <w:spacing w:before="120" w:after="360"/>
        <w:rPr>
          <w:sz w:val="24"/>
          <w:szCs w:val="24"/>
        </w:rPr>
      </w:pPr>
      <w:r>
        <w:rPr>
          <w:sz w:val="24"/>
          <w:szCs w:val="24"/>
        </w:rPr>
        <w:t>DANA could also lead shared projects - funding specifically for collaborating and networking would have immeasurable return on investment.</w:t>
      </w:r>
    </w:p>
    <w:p w:rsidR="00D35235" w:rsidRPr="00D65E19" w:rsidRDefault="00CC4A63" w:rsidP="00D65E19">
      <w:pPr>
        <w:pStyle w:val="ListParagraph"/>
        <w:numPr>
          <w:ilvl w:val="0"/>
          <w:numId w:val="29"/>
        </w:numPr>
        <w:spacing w:after="240"/>
        <w:rPr>
          <w:b/>
          <w:sz w:val="24"/>
          <w:szCs w:val="24"/>
        </w:rPr>
      </w:pPr>
      <w:r w:rsidRPr="00D65E19">
        <w:rPr>
          <w:b/>
          <w:sz w:val="24"/>
          <w:szCs w:val="24"/>
        </w:rPr>
        <w:t>The interface with the NDIS and addressing conflict of i</w:t>
      </w:r>
      <w:r w:rsidR="00D35235" w:rsidRPr="00D65E19">
        <w:rPr>
          <w:b/>
          <w:sz w:val="24"/>
          <w:szCs w:val="24"/>
        </w:rPr>
        <w:t>nterest</w:t>
      </w:r>
    </w:p>
    <w:tbl>
      <w:tblPr>
        <w:tblStyle w:val="TableGrid"/>
        <w:tblW w:w="0" w:type="auto"/>
        <w:tblInd w:w="421" w:type="dxa"/>
        <w:tblLook w:val="04A0" w:firstRow="1" w:lastRow="0" w:firstColumn="1" w:lastColumn="0" w:noHBand="0" w:noVBand="1"/>
      </w:tblPr>
      <w:tblGrid>
        <w:gridCol w:w="8985"/>
      </w:tblGrid>
      <w:tr w:rsidR="008B6C75" w:rsidRPr="004E326C" w:rsidTr="007B05E8">
        <w:tc>
          <w:tcPr>
            <w:tcW w:w="9213" w:type="dxa"/>
            <w:shd w:val="clear" w:color="auto" w:fill="D9D9D9" w:themeFill="background1" w:themeFillShade="D9"/>
          </w:tcPr>
          <w:p w:rsidR="008B6C75" w:rsidRPr="004E326C" w:rsidRDefault="008B6C75" w:rsidP="00E17D0A">
            <w:pPr>
              <w:spacing w:before="120" w:after="120"/>
              <w:rPr>
                <w:sz w:val="24"/>
                <w:szCs w:val="24"/>
              </w:rPr>
            </w:pPr>
            <w:r w:rsidRPr="004E326C">
              <w:rPr>
                <w:sz w:val="24"/>
                <w:szCs w:val="24"/>
              </w:rPr>
              <w:t>4.1 What steps or organisational structures should be put in place to ensure conflict</w:t>
            </w:r>
            <w:r w:rsidR="00EC57CB" w:rsidRPr="004E326C">
              <w:rPr>
                <w:sz w:val="24"/>
                <w:szCs w:val="24"/>
              </w:rPr>
              <w:t>s</w:t>
            </w:r>
            <w:r w:rsidRPr="004E326C">
              <w:rPr>
                <w:sz w:val="24"/>
                <w:szCs w:val="24"/>
              </w:rPr>
              <w:t xml:space="preserve"> of interest</w:t>
            </w:r>
            <w:r w:rsidRPr="004E326C">
              <w:rPr>
                <w:b/>
                <w:sz w:val="24"/>
                <w:szCs w:val="24"/>
              </w:rPr>
              <w:t xml:space="preserve"> </w:t>
            </w:r>
            <w:r w:rsidRPr="004E326C">
              <w:rPr>
                <w:sz w:val="24"/>
                <w:szCs w:val="24"/>
              </w:rPr>
              <w:t>do not arise, or are minimised?</w:t>
            </w:r>
            <w:r w:rsidRPr="004E326C">
              <w:rPr>
                <w:sz w:val="24"/>
                <w:szCs w:val="24"/>
              </w:rPr>
              <w:tab/>
            </w:r>
          </w:p>
        </w:tc>
      </w:tr>
    </w:tbl>
    <w:p w:rsidR="00224669" w:rsidRDefault="00D35235" w:rsidP="00E17D0A">
      <w:pPr>
        <w:spacing w:after="0"/>
        <w:rPr>
          <w:sz w:val="24"/>
          <w:szCs w:val="24"/>
        </w:rPr>
      </w:pPr>
      <w:r w:rsidRPr="004E326C">
        <w:rPr>
          <w:sz w:val="24"/>
          <w:szCs w:val="24"/>
        </w:rPr>
        <w:tab/>
      </w:r>
      <w:r w:rsidRPr="004E326C">
        <w:rPr>
          <w:sz w:val="24"/>
          <w:szCs w:val="24"/>
        </w:rPr>
        <w:tab/>
      </w:r>
      <w:r w:rsidRPr="004E326C">
        <w:rPr>
          <w:sz w:val="24"/>
          <w:szCs w:val="24"/>
        </w:rPr>
        <w:tab/>
      </w:r>
      <w:r w:rsidRPr="004E326C">
        <w:rPr>
          <w:sz w:val="24"/>
          <w:szCs w:val="24"/>
        </w:rPr>
        <w:tab/>
      </w:r>
      <w:r w:rsidRPr="004E326C">
        <w:rPr>
          <w:sz w:val="24"/>
          <w:szCs w:val="24"/>
        </w:rPr>
        <w:tab/>
      </w:r>
      <w:r w:rsidRPr="004E326C">
        <w:rPr>
          <w:sz w:val="24"/>
          <w:szCs w:val="24"/>
        </w:rPr>
        <w:tab/>
      </w:r>
    </w:p>
    <w:p w:rsidR="00DC34C4" w:rsidRDefault="00480728" w:rsidP="005A4673">
      <w:pPr>
        <w:spacing w:after="0"/>
        <w:jc w:val="both"/>
        <w:rPr>
          <w:sz w:val="24"/>
          <w:szCs w:val="24"/>
        </w:rPr>
      </w:pPr>
      <w:r w:rsidRPr="00480728">
        <w:rPr>
          <w:sz w:val="24"/>
          <w:szCs w:val="24"/>
        </w:rPr>
        <w:t xml:space="preserve">Advocacy organisations </w:t>
      </w:r>
      <w:r>
        <w:rPr>
          <w:sz w:val="24"/>
          <w:szCs w:val="24"/>
        </w:rPr>
        <w:t xml:space="preserve">have a deep </w:t>
      </w:r>
      <w:r w:rsidRPr="00480728">
        <w:rPr>
          <w:sz w:val="24"/>
          <w:szCs w:val="24"/>
        </w:rPr>
        <w:t>understand</w:t>
      </w:r>
      <w:r>
        <w:rPr>
          <w:sz w:val="24"/>
          <w:szCs w:val="24"/>
        </w:rPr>
        <w:t>ing of</w:t>
      </w:r>
      <w:r w:rsidRPr="00480728">
        <w:rPr>
          <w:sz w:val="24"/>
          <w:szCs w:val="24"/>
        </w:rPr>
        <w:t xml:space="preserve"> conflict of interest and</w:t>
      </w:r>
      <w:r>
        <w:rPr>
          <w:sz w:val="24"/>
          <w:szCs w:val="24"/>
        </w:rPr>
        <w:t xml:space="preserve"> many years of</w:t>
      </w:r>
      <w:r w:rsidRPr="00480728">
        <w:rPr>
          <w:sz w:val="24"/>
          <w:szCs w:val="24"/>
        </w:rPr>
        <w:t xml:space="preserve"> experience </w:t>
      </w:r>
      <w:r w:rsidR="00DC34C4">
        <w:rPr>
          <w:sz w:val="24"/>
          <w:szCs w:val="24"/>
        </w:rPr>
        <w:t xml:space="preserve">in </w:t>
      </w:r>
      <w:r w:rsidRPr="00480728">
        <w:rPr>
          <w:sz w:val="24"/>
          <w:szCs w:val="24"/>
        </w:rPr>
        <w:t>effectively m</w:t>
      </w:r>
      <w:r>
        <w:rPr>
          <w:sz w:val="24"/>
          <w:szCs w:val="24"/>
        </w:rPr>
        <w:t>anaging confli</w:t>
      </w:r>
      <w:r w:rsidRPr="00480728">
        <w:rPr>
          <w:sz w:val="24"/>
          <w:szCs w:val="24"/>
        </w:rPr>
        <w:t>ct of interest</w:t>
      </w:r>
      <w:r>
        <w:rPr>
          <w:sz w:val="24"/>
          <w:szCs w:val="24"/>
        </w:rPr>
        <w:t>.</w:t>
      </w:r>
      <w:r w:rsidR="0049206F">
        <w:rPr>
          <w:sz w:val="24"/>
          <w:szCs w:val="24"/>
        </w:rPr>
        <w:t xml:space="preserve"> </w:t>
      </w:r>
      <w:r w:rsidR="00DC34C4">
        <w:rPr>
          <w:sz w:val="24"/>
          <w:szCs w:val="24"/>
        </w:rPr>
        <w:t>Consequently articulating the steps or organisational structures that should be put in place is best done through workshops with advocacy representatives and stakeholders.</w:t>
      </w:r>
    </w:p>
    <w:p w:rsidR="00431124" w:rsidRDefault="00E21DAE" w:rsidP="00DC34C4">
      <w:pPr>
        <w:spacing w:before="120" w:after="0"/>
        <w:jc w:val="both"/>
        <w:rPr>
          <w:sz w:val="24"/>
          <w:szCs w:val="24"/>
        </w:rPr>
      </w:pPr>
      <w:r>
        <w:rPr>
          <w:sz w:val="24"/>
          <w:szCs w:val="24"/>
        </w:rPr>
        <w:t xml:space="preserve">There is considerable tension/anxiety surrounding </w:t>
      </w:r>
      <w:r w:rsidR="00431124">
        <w:rPr>
          <w:sz w:val="24"/>
          <w:szCs w:val="24"/>
        </w:rPr>
        <w:t xml:space="preserve">the notion of </w:t>
      </w:r>
      <w:r>
        <w:rPr>
          <w:sz w:val="24"/>
          <w:szCs w:val="24"/>
        </w:rPr>
        <w:t xml:space="preserve">advocacy agencies </w:t>
      </w:r>
      <w:r w:rsidR="00431124">
        <w:rPr>
          <w:sz w:val="24"/>
          <w:szCs w:val="24"/>
        </w:rPr>
        <w:t>as registered</w:t>
      </w:r>
      <w:r>
        <w:rPr>
          <w:sz w:val="24"/>
          <w:szCs w:val="24"/>
        </w:rPr>
        <w:t xml:space="preserve"> NDIS </w:t>
      </w:r>
      <w:r w:rsidR="00431124">
        <w:rPr>
          <w:sz w:val="24"/>
          <w:szCs w:val="24"/>
        </w:rPr>
        <w:t xml:space="preserve">providers. </w:t>
      </w:r>
    </w:p>
    <w:p w:rsidR="00431124" w:rsidRDefault="00BC248C" w:rsidP="005A4673">
      <w:pPr>
        <w:spacing w:after="0"/>
        <w:jc w:val="both"/>
        <w:rPr>
          <w:sz w:val="24"/>
          <w:szCs w:val="24"/>
        </w:rPr>
      </w:pPr>
      <w:r>
        <w:rPr>
          <w:sz w:val="24"/>
          <w:szCs w:val="24"/>
        </w:rPr>
        <w:t xml:space="preserve">The </w:t>
      </w:r>
      <w:r w:rsidR="00431124">
        <w:rPr>
          <w:sz w:val="24"/>
          <w:szCs w:val="24"/>
        </w:rPr>
        <w:t>positions</w:t>
      </w:r>
      <w:r>
        <w:rPr>
          <w:sz w:val="24"/>
          <w:szCs w:val="24"/>
        </w:rPr>
        <w:t xml:space="preserve"> include</w:t>
      </w:r>
      <w:r w:rsidR="00431124">
        <w:rPr>
          <w:sz w:val="24"/>
          <w:szCs w:val="24"/>
        </w:rPr>
        <w:t>:</w:t>
      </w:r>
    </w:p>
    <w:p w:rsidR="00431124" w:rsidRDefault="005A4673" w:rsidP="00D65E19">
      <w:pPr>
        <w:pStyle w:val="ListParagraph"/>
        <w:numPr>
          <w:ilvl w:val="0"/>
          <w:numId w:val="36"/>
        </w:numPr>
        <w:spacing w:after="60"/>
        <w:ind w:left="714" w:hanging="357"/>
        <w:contextualSpacing w:val="0"/>
        <w:rPr>
          <w:sz w:val="24"/>
          <w:szCs w:val="24"/>
        </w:rPr>
      </w:pPr>
      <w:r>
        <w:rPr>
          <w:sz w:val="24"/>
          <w:szCs w:val="24"/>
        </w:rPr>
        <w:t>A</w:t>
      </w:r>
      <w:r w:rsidR="00431124" w:rsidRPr="00431124">
        <w:rPr>
          <w:sz w:val="24"/>
          <w:szCs w:val="24"/>
        </w:rPr>
        <w:t>dvocacy should be ‘pure</w:t>
      </w:r>
      <w:r w:rsidR="00431124">
        <w:rPr>
          <w:sz w:val="24"/>
          <w:szCs w:val="24"/>
        </w:rPr>
        <w:t>’</w:t>
      </w:r>
      <w:r w:rsidR="00BC248C">
        <w:rPr>
          <w:sz w:val="24"/>
          <w:szCs w:val="24"/>
        </w:rPr>
        <w:t xml:space="preserve"> and untouched by any sense of service provision</w:t>
      </w:r>
    </w:p>
    <w:p w:rsidR="00480728" w:rsidRDefault="005A4673" w:rsidP="00D65E19">
      <w:pPr>
        <w:pStyle w:val="ListParagraph"/>
        <w:numPr>
          <w:ilvl w:val="0"/>
          <w:numId w:val="36"/>
        </w:numPr>
        <w:spacing w:after="60"/>
        <w:ind w:left="714" w:hanging="357"/>
        <w:contextualSpacing w:val="0"/>
        <w:rPr>
          <w:sz w:val="24"/>
          <w:szCs w:val="24"/>
        </w:rPr>
      </w:pPr>
      <w:r>
        <w:rPr>
          <w:sz w:val="24"/>
          <w:szCs w:val="24"/>
        </w:rPr>
        <w:t>If</w:t>
      </w:r>
      <w:r w:rsidR="00431124">
        <w:rPr>
          <w:sz w:val="24"/>
          <w:szCs w:val="24"/>
        </w:rPr>
        <w:t xml:space="preserve"> advocacy ag</w:t>
      </w:r>
      <w:r w:rsidR="00BC248C">
        <w:rPr>
          <w:sz w:val="24"/>
          <w:szCs w:val="24"/>
        </w:rPr>
        <w:t>encies</w:t>
      </w:r>
      <w:r w:rsidR="00431124">
        <w:rPr>
          <w:sz w:val="24"/>
          <w:szCs w:val="24"/>
        </w:rPr>
        <w:t xml:space="preserve"> provide support services under the NDIS, then service providers may seek to </w:t>
      </w:r>
      <w:r w:rsidR="00BC248C">
        <w:rPr>
          <w:sz w:val="24"/>
          <w:szCs w:val="24"/>
        </w:rPr>
        <w:t>provide advocacy</w:t>
      </w:r>
    </w:p>
    <w:p w:rsidR="00BC248C" w:rsidRPr="00BC248C" w:rsidRDefault="005A4673" w:rsidP="00D65E19">
      <w:pPr>
        <w:pStyle w:val="ListParagraph"/>
        <w:numPr>
          <w:ilvl w:val="0"/>
          <w:numId w:val="36"/>
        </w:numPr>
        <w:spacing w:after="60"/>
        <w:ind w:left="714" w:hanging="357"/>
        <w:contextualSpacing w:val="0"/>
        <w:rPr>
          <w:sz w:val="24"/>
          <w:szCs w:val="24"/>
        </w:rPr>
      </w:pPr>
      <w:r>
        <w:rPr>
          <w:sz w:val="24"/>
          <w:szCs w:val="24"/>
        </w:rPr>
        <w:t>T</w:t>
      </w:r>
      <w:r w:rsidR="00BC248C">
        <w:rPr>
          <w:sz w:val="24"/>
          <w:szCs w:val="24"/>
        </w:rPr>
        <w:t>here are some areas that are ok and don’t constitute conflict of interest, and other ‘no go’ zones that do</w:t>
      </w:r>
      <w:r w:rsidR="00BC248C" w:rsidRPr="00BC248C">
        <w:rPr>
          <w:sz w:val="24"/>
          <w:szCs w:val="24"/>
        </w:rPr>
        <w:t>.</w:t>
      </w:r>
    </w:p>
    <w:p w:rsidR="00431124" w:rsidRDefault="00BC248C" w:rsidP="00480728">
      <w:pPr>
        <w:spacing w:before="120" w:after="0"/>
        <w:rPr>
          <w:sz w:val="24"/>
          <w:szCs w:val="24"/>
        </w:rPr>
      </w:pPr>
      <w:r>
        <w:rPr>
          <w:sz w:val="24"/>
          <w:szCs w:val="24"/>
        </w:rPr>
        <w:t>I</w:t>
      </w:r>
      <w:r w:rsidR="00431124">
        <w:rPr>
          <w:sz w:val="24"/>
          <w:szCs w:val="24"/>
        </w:rPr>
        <w:t xml:space="preserve">f you consider </w:t>
      </w:r>
      <w:r>
        <w:rPr>
          <w:sz w:val="24"/>
          <w:szCs w:val="24"/>
        </w:rPr>
        <w:t xml:space="preserve">current </w:t>
      </w:r>
      <w:r w:rsidR="00431124">
        <w:rPr>
          <w:sz w:val="24"/>
          <w:szCs w:val="24"/>
        </w:rPr>
        <w:t xml:space="preserve">advocacy </w:t>
      </w:r>
      <w:r>
        <w:rPr>
          <w:sz w:val="24"/>
          <w:szCs w:val="24"/>
        </w:rPr>
        <w:t xml:space="preserve">practise </w:t>
      </w:r>
      <w:r w:rsidR="00431124">
        <w:rPr>
          <w:sz w:val="24"/>
          <w:szCs w:val="24"/>
        </w:rPr>
        <w:t>includes decision making support, you are likely to think registering for decision making support is ok.</w:t>
      </w:r>
      <w:r w:rsidR="00686FEC">
        <w:rPr>
          <w:sz w:val="24"/>
          <w:szCs w:val="24"/>
        </w:rPr>
        <w:t xml:space="preserve"> This is Speak Out’s position.</w:t>
      </w:r>
    </w:p>
    <w:p w:rsidR="00877622" w:rsidRPr="004E326C" w:rsidRDefault="00877622" w:rsidP="00480728">
      <w:pPr>
        <w:spacing w:before="120" w:after="0"/>
        <w:rPr>
          <w:sz w:val="24"/>
          <w:szCs w:val="24"/>
        </w:rPr>
      </w:pPr>
      <w:r w:rsidRPr="004E326C">
        <w:rPr>
          <w:sz w:val="24"/>
          <w:szCs w:val="24"/>
        </w:rPr>
        <w:t>Suggestions</w:t>
      </w:r>
      <w:r w:rsidR="00480728">
        <w:rPr>
          <w:sz w:val="24"/>
          <w:szCs w:val="24"/>
        </w:rPr>
        <w:t xml:space="preserve"> to ensure COI does not arise or are minimised include</w:t>
      </w:r>
      <w:r w:rsidRPr="004E326C">
        <w:rPr>
          <w:sz w:val="24"/>
          <w:szCs w:val="24"/>
        </w:rPr>
        <w:t>:</w:t>
      </w:r>
    </w:p>
    <w:p w:rsidR="00877622" w:rsidRPr="00224669" w:rsidRDefault="00686FEC" w:rsidP="00D65E19">
      <w:pPr>
        <w:pStyle w:val="ListParagraph"/>
        <w:numPr>
          <w:ilvl w:val="0"/>
          <w:numId w:val="7"/>
        </w:numPr>
        <w:spacing w:after="120"/>
        <w:contextualSpacing w:val="0"/>
        <w:rPr>
          <w:sz w:val="24"/>
          <w:szCs w:val="24"/>
        </w:rPr>
      </w:pPr>
      <w:r>
        <w:rPr>
          <w:sz w:val="24"/>
          <w:szCs w:val="24"/>
        </w:rPr>
        <w:t>Structures to ensure i</w:t>
      </w:r>
      <w:r w:rsidR="00877622" w:rsidRPr="004E326C">
        <w:rPr>
          <w:sz w:val="24"/>
          <w:szCs w:val="24"/>
        </w:rPr>
        <w:t>ndividual</w:t>
      </w:r>
      <w:r w:rsidR="00480728">
        <w:rPr>
          <w:sz w:val="24"/>
          <w:szCs w:val="24"/>
        </w:rPr>
        <w:t>s</w:t>
      </w:r>
      <w:r>
        <w:rPr>
          <w:sz w:val="24"/>
          <w:szCs w:val="24"/>
        </w:rPr>
        <w:t xml:space="preserve"> do not</w:t>
      </w:r>
      <w:r w:rsidR="00877622" w:rsidRPr="004E326C">
        <w:rPr>
          <w:sz w:val="24"/>
          <w:szCs w:val="24"/>
        </w:rPr>
        <w:t xml:space="preserve"> receive advocacy and </w:t>
      </w:r>
      <w:r w:rsidR="00480728">
        <w:rPr>
          <w:sz w:val="24"/>
          <w:szCs w:val="24"/>
        </w:rPr>
        <w:t xml:space="preserve">traditional </w:t>
      </w:r>
      <w:r w:rsidR="004F2197">
        <w:rPr>
          <w:sz w:val="24"/>
          <w:szCs w:val="24"/>
        </w:rPr>
        <w:t xml:space="preserve">support </w:t>
      </w:r>
      <w:r w:rsidR="00877622" w:rsidRPr="004E326C">
        <w:rPr>
          <w:sz w:val="24"/>
          <w:szCs w:val="24"/>
        </w:rPr>
        <w:t>services</w:t>
      </w:r>
      <w:r w:rsidR="00480728">
        <w:rPr>
          <w:sz w:val="24"/>
          <w:szCs w:val="24"/>
        </w:rPr>
        <w:t xml:space="preserve"> </w:t>
      </w:r>
      <w:r w:rsidR="004F2197">
        <w:rPr>
          <w:sz w:val="24"/>
          <w:szCs w:val="24"/>
        </w:rPr>
        <w:t>from the same organisation</w:t>
      </w:r>
    </w:p>
    <w:p w:rsidR="00D35235" w:rsidRPr="004E326C" w:rsidRDefault="007A1DBC" w:rsidP="00D65E19">
      <w:pPr>
        <w:pStyle w:val="ListParagraph"/>
        <w:numPr>
          <w:ilvl w:val="0"/>
          <w:numId w:val="7"/>
        </w:numPr>
        <w:spacing w:after="60"/>
        <w:contextualSpacing w:val="0"/>
        <w:rPr>
          <w:sz w:val="24"/>
          <w:szCs w:val="24"/>
        </w:rPr>
      </w:pPr>
      <w:r>
        <w:rPr>
          <w:sz w:val="24"/>
          <w:szCs w:val="24"/>
        </w:rPr>
        <w:t>Advocacy and plan management - c</w:t>
      </w:r>
      <w:r w:rsidR="00D35235" w:rsidRPr="004E326C">
        <w:rPr>
          <w:sz w:val="24"/>
          <w:szCs w:val="24"/>
        </w:rPr>
        <w:t>lear distinction / separation of advocacy from plan management with clear policy / procedure separation across all levels</w:t>
      </w:r>
    </w:p>
    <w:p w:rsidR="00D35235" w:rsidRPr="004E326C" w:rsidRDefault="00D35235" w:rsidP="00D65E19">
      <w:pPr>
        <w:spacing w:after="60"/>
        <w:ind w:left="1440"/>
        <w:rPr>
          <w:sz w:val="24"/>
          <w:szCs w:val="24"/>
        </w:rPr>
      </w:pPr>
      <w:r w:rsidRPr="004E326C">
        <w:rPr>
          <w:sz w:val="24"/>
          <w:szCs w:val="24"/>
        </w:rPr>
        <w:sym w:font="Wingdings" w:char="F0E8"/>
      </w:r>
      <w:r w:rsidRPr="004E326C">
        <w:rPr>
          <w:sz w:val="24"/>
          <w:szCs w:val="24"/>
        </w:rPr>
        <w:t xml:space="preserve">  </w:t>
      </w:r>
      <w:proofErr w:type="gramStart"/>
      <w:r w:rsidRPr="004E326C">
        <w:rPr>
          <w:sz w:val="24"/>
          <w:szCs w:val="24"/>
        </w:rPr>
        <w:t>separate</w:t>
      </w:r>
      <w:proofErr w:type="gramEnd"/>
      <w:r w:rsidRPr="004E326C">
        <w:rPr>
          <w:sz w:val="24"/>
          <w:szCs w:val="24"/>
        </w:rPr>
        <w:t xml:space="preserve"> reporting structures</w:t>
      </w:r>
    </w:p>
    <w:p w:rsidR="00D35235" w:rsidRPr="004E326C" w:rsidRDefault="00D35235" w:rsidP="00D65E19">
      <w:pPr>
        <w:spacing w:after="120"/>
        <w:ind w:left="1440"/>
        <w:rPr>
          <w:sz w:val="24"/>
          <w:szCs w:val="24"/>
        </w:rPr>
      </w:pPr>
      <w:r w:rsidRPr="004E326C">
        <w:rPr>
          <w:sz w:val="24"/>
          <w:szCs w:val="24"/>
        </w:rPr>
        <w:sym w:font="Wingdings" w:char="F0E8"/>
      </w:r>
      <w:r w:rsidRPr="004E326C">
        <w:rPr>
          <w:sz w:val="24"/>
          <w:szCs w:val="24"/>
        </w:rPr>
        <w:t xml:space="preserve">  </w:t>
      </w:r>
      <w:proofErr w:type="gramStart"/>
      <w:r w:rsidRPr="004E326C">
        <w:rPr>
          <w:sz w:val="24"/>
          <w:szCs w:val="24"/>
        </w:rPr>
        <w:t>separate</w:t>
      </w:r>
      <w:proofErr w:type="gramEnd"/>
      <w:r w:rsidRPr="004E326C">
        <w:rPr>
          <w:sz w:val="24"/>
          <w:szCs w:val="24"/>
        </w:rPr>
        <w:t xml:space="preserve"> line </w:t>
      </w:r>
      <w:r w:rsidR="005C2698" w:rsidRPr="004E326C">
        <w:rPr>
          <w:sz w:val="24"/>
          <w:szCs w:val="24"/>
        </w:rPr>
        <w:t>management</w:t>
      </w:r>
    </w:p>
    <w:p w:rsidR="00837566" w:rsidRPr="004E326C" w:rsidRDefault="00D35235" w:rsidP="00D65E19">
      <w:pPr>
        <w:pStyle w:val="ListParagraph"/>
        <w:numPr>
          <w:ilvl w:val="0"/>
          <w:numId w:val="7"/>
        </w:numPr>
        <w:spacing w:after="120"/>
        <w:contextualSpacing w:val="0"/>
        <w:rPr>
          <w:sz w:val="24"/>
          <w:szCs w:val="24"/>
        </w:rPr>
      </w:pPr>
      <w:r w:rsidRPr="004E326C">
        <w:rPr>
          <w:sz w:val="24"/>
          <w:szCs w:val="24"/>
        </w:rPr>
        <w:t xml:space="preserve">Plan management reporting to include junctures where referral and involvement of </w:t>
      </w:r>
      <w:r w:rsidR="00D65E19" w:rsidRPr="00D65E19">
        <w:rPr>
          <w:sz w:val="24"/>
          <w:szCs w:val="24"/>
        </w:rPr>
        <w:t>independent</w:t>
      </w:r>
      <w:r w:rsidRPr="00D65E19">
        <w:rPr>
          <w:sz w:val="24"/>
          <w:szCs w:val="24"/>
        </w:rPr>
        <w:t>,</w:t>
      </w:r>
      <w:r w:rsidRPr="004E326C">
        <w:rPr>
          <w:sz w:val="24"/>
          <w:szCs w:val="24"/>
        </w:rPr>
        <w:t xml:space="preserve"> timely advocacy </w:t>
      </w:r>
      <w:r w:rsidR="00DC34C4">
        <w:rPr>
          <w:sz w:val="24"/>
          <w:szCs w:val="24"/>
        </w:rPr>
        <w:t>is required</w:t>
      </w:r>
    </w:p>
    <w:p w:rsidR="00D35235" w:rsidRPr="004E326C" w:rsidRDefault="00686FEC" w:rsidP="00D65E19">
      <w:pPr>
        <w:pStyle w:val="ListParagraph"/>
        <w:numPr>
          <w:ilvl w:val="0"/>
          <w:numId w:val="7"/>
        </w:numPr>
        <w:spacing w:after="120"/>
        <w:contextualSpacing w:val="0"/>
        <w:rPr>
          <w:sz w:val="24"/>
          <w:szCs w:val="24"/>
        </w:rPr>
      </w:pPr>
      <w:r>
        <w:rPr>
          <w:sz w:val="24"/>
          <w:szCs w:val="24"/>
        </w:rPr>
        <w:lastRenderedPageBreak/>
        <w:t>During intake for plan management there should be a requirement that agencies clearly state</w:t>
      </w:r>
      <w:r w:rsidR="00D35235" w:rsidRPr="004E326C">
        <w:rPr>
          <w:sz w:val="24"/>
          <w:szCs w:val="24"/>
        </w:rPr>
        <w:t xml:space="preserve"> </w:t>
      </w:r>
      <w:r w:rsidR="00DC34C4">
        <w:rPr>
          <w:sz w:val="24"/>
          <w:szCs w:val="24"/>
        </w:rPr>
        <w:t>that they</w:t>
      </w:r>
      <w:r w:rsidR="00D35235" w:rsidRPr="004E326C">
        <w:rPr>
          <w:sz w:val="24"/>
          <w:szCs w:val="24"/>
        </w:rPr>
        <w:t xml:space="preserve"> cannot provide advocacy</w:t>
      </w:r>
    </w:p>
    <w:p w:rsidR="00D35235" w:rsidRPr="004E326C" w:rsidRDefault="00D35235" w:rsidP="00D65E19">
      <w:pPr>
        <w:pStyle w:val="ListParagraph"/>
        <w:numPr>
          <w:ilvl w:val="0"/>
          <w:numId w:val="7"/>
        </w:numPr>
        <w:spacing w:after="120"/>
        <w:contextualSpacing w:val="0"/>
        <w:rPr>
          <w:sz w:val="24"/>
          <w:szCs w:val="24"/>
        </w:rPr>
      </w:pPr>
      <w:r w:rsidRPr="004E326C">
        <w:rPr>
          <w:sz w:val="24"/>
          <w:szCs w:val="24"/>
        </w:rPr>
        <w:t>Training / understanding of</w:t>
      </w:r>
      <w:r w:rsidR="00224669">
        <w:rPr>
          <w:sz w:val="24"/>
          <w:szCs w:val="24"/>
        </w:rPr>
        <w:t xml:space="preserve"> independent</w:t>
      </w:r>
      <w:r w:rsidRPr="004E326C">
        <w:rPr>
          <w:sz w:val="24"/>
          <w:szCs w:val="24"/>
        </w:rPr>
        <w:t xml:space="preserve"> advocacy</w:t>
      </w:r>
    </w:p>
    <w:p w:rsidR="00D35235" w:rsidRPr="004E326C" w:rsidRDefault="00D35235" w:rsidP="00D65E19">
      <w:pPr>
        <w:pStyle w:val="ListParagraph"/>
        <w:numPr>
          <w:ilvl w:val="0"/>
          <w:numId w:val="7"/>
        </w:numPr>
        <w:spacing w:after="480"/>
        <w:contextualSpacing w:val="0"/>
        <w:rPr>
          <w:sz w:val="24"/>
          <w:szCs w:val="24"/>
        </w:rPr>
      </w:pPr>
      <w:r w:rsidRPr="004E326C">
        <w:rPr>
          <w:sz w:val="24"/>
          <w:szCs w:val="24"/>
        </w:rPr>
        <w:t>External Feedback and Complaints Service / investigative process</w:t>
      </w:r>
      <w:r w:rsidR="00D65E19">
        <w:rPr>
          <w:sz w:val="24"/>
          <w:szCs w:val="24"/>
        </w:rPr>
        <w:t>.</w:t>
      </w:r>
    </w:p>
    <w:tbl>
      <w:tblPr>
        <w:tblStyle w:val="TableGrid"/>
        <w:tblW w:w="0" w:type="auto"/>
        <w:tblInd w:w="421" w:type="dxa"/>
        <w:tblLook w:val="04A0" w:firstRow="1" w:lastRow="0" w:firstColumn="1" w:lastColumn="0" w:noHBand="0" w:noVBand="1"/>
      </w:tblPr>
      <w:tblGrid>
        <w:gridCol w:w="8759"/>
      </w:tblGrid>
      <w:tr w:rsidR="008B6C75" w:rsidRPr="004E326C" w:rsidTr="00D65E19">
        <w:tc>
          <w:tcPr>
            <w:tcW w:w="8759" w:type="dxa"/>
            <w:shd w:val="clear" w:color="auto" w:fill="D9D9D9" w:themeFill="background1" w:themeFillShade="D9"/>
          </w:tcPr>
          <w:p w:rsidR="008B6C75" w:rsidRPr="004E326C" w:rsidRDefault="008B6C75" w:rsidP="00E17D0A">
            <w:pPr>
              <w:spacing w:before="120" w:after="120"/>
              <w:rPr>
                <w:sz w:val="24"/>
                <w:szCs w:val="24"/>
              </w:rPr>
            </w:pPr>
            <w:r w:rsidRPr="004E326C">
              <w:rPr>
                <w:sz w:val="24"/>
                <w:szCs w:val="24"/>
              </w:rPr>
              <w:t>4.2 How do we avoid gaps between supports provided by NDIS and Advocacy funded by the NDAP?</w:t>
            </w:r>
          </w:p>
        </w:tc>
      </w:tr>
    </w:tbl>
    <w:p w:rsidR="00893E86" w:rsidRPr="004E326C" w:rsidRDefault="00893E86" w:rsidP="00E17D0A">
      <w:pPr>
        <w:spacing w:after="0"/>
        <w:rPr>
          <w:sz w:val="24"/>
          <w:szCs w:val="24"/>
        </w:rPr>
      </w:pPr>
    </w:p>
    <w:p w:rsidR="00DC34C4" w:rsidRPr="004E326C" w:rsidRDefault="00E258A5" w:rsidP="00DC34C4">
      <w:pPr>
        <w:spacing w:after="120"/>
        <w:jc w:val="both"/>
        <w:rPr>
          <w:sz w:val="24"/>
          <w:szCs w:val="24"/>
        </w:rPr>
      </w:pPr>
      <w:r w:rsidRPr="004E326C">
        <w:rPr>
          <w:sz w:val="24"/>
          <w:szCs w:val="24"/>
        </w:rPr>
        <w:t>NDIS could block fund information, education and capacity buildin</w:t>
      </w:r>
      <w:r w:rsidR="00DC34C4">
        <w:rPr>
          <w:sz w:val="24"/>
          <w:szCs w:val="24"/>
        </w:rPr>
        <w:t>g (and decision making supports</w:t>
      </w:r>
      <w:r w:rsidRPr="004E326C">
        <w:rPr>
          <w:sz w:val="24"/>
          <w:szCs w:val="24"/>
        </w:rPr>
        <w:t>) for</w:t>
      </w:r>
      <w:r w:rsidR="00A95B68">
        <w:rPr>
          <w:sz w:val="24"/>
          <w:szCs w:val="24"/>
        </w:rPr>
        <w:t xml:space="preserve"> individuals through the ILC to</w:t>
      </w:r>
      <w:r w:rsidRPr="004E326C">
        <w:rPr>
          <w:sz w:val="24"/>
          <w:szCs w:val="24"/>
        </w:rPr>
        <w:t xml:space="preserve"> advocacy organisations. This should not replace advocacy but enhance it.</w:t>
      </w:r>
    </w:p>
    <w:p w:rsidR="00877622" w:rsidRPr="004E326C" w:rsidRDefault="00A95B68" w:rsidP="00E17D0A">
      <w:pPr>
        <w:pStyle w:val="ListParagraph"/>
        <w:numPr>
          <w:ilvl w:val="0"/>
          <w:numId w:val="7"/>
        </w:numPr>
        <w:spacing w:after="0"/>
        <w:rPr>
          <w:sz w:val="24"/>
          <w:szCs w:val="24"/>
        </w:rPr>
      </w:pPr>
      <w:r>
        <w:rPr>
          <w:sz w:val="24"/>
          <w:szCs w:val="24"/>
        </w:rPr>
        <w:t xml:space="preserve">LACS will need to have </w:t>
      </w:r>
      <w:r w:rsidR="00877622" w:rsidRPr="004E326C">
        <w:rPr>
          <w:sz w:val="24"/>
          <w:szCs w:val="24"/>
        </w:rPr>
        <w:t xml:space="preserve">clear understanding of </w:t>
      </w:r>
      <w:r w:rsidR="00DC34C4">
        <w:rPr>
          <w:sz w:val="24"/>
          <w:szCs w:val="24"/>
        </w:rPr>
        <w:t xml:space="preserve">the </w:t>
      </w:r>
      <w:r w:rsidR="00877622" w:rsidRPr="004E326C">
        <w:rPr>
          <w:sz w:val="24"/>
          <w:szCs w:val="24"/>
        </w:rPr>
        <w:t>availability</w:t>
      </w:r>
      <w:r>
        <w:rPr>
          <w:sz w:val="24"/>
          <w:szCs w:val="24"/>
        </w:rPr>
        <w:t xml:space="preserve"> of advocacy services and refer to them</w:t>
      </w:r>
      <w:r w:rsidR="00DC34C4">
        <w:rPr>
          <w:sz w:val="24"/>
          <w:szCs w:val="24"/>
        </w:rPr>
        <w:t xml:space="preserve">. </w:t>
      </w:r>
      <w:r w:rsidR="00D17C35">
        <w:rPr>
          <w:sz w:val="24"/>
          <w:szCs w:val="24"/>
        </w:rPr>
        <w:t>(</w:t>
      </w:r>
      <w:r w:rsidR="00DC34C4">
        <w:rPr>
          <w:sz w:val="24"/>
          <w:szCs w:val="24"/>
        </w:rPr>
        <w:t xml:space="preserve">A key risk with the LAC description is that they </w:t>
      </w:r>
      <w:r w:rsidR="00D17C35">
        <w:rPr>
          <w:sz w:val="24"/>
          <w:szCs w:val="24"/>
        </w:rPr>
        <w:t>may consider ‘they do advocacy’)</w:t>
      </w:r>
    </w:p>
    <w:p w:rsidR="00837566" w:rsidRPr="004E326C" w:rsidRDefault="00893E86" w:rsidP="00E17D0A">
      <w:pPr>
        <w:pStyle w:val="ListParagraph"/>
        <w:numPr>
          <w:ilvl w:val="0"/>
          <w:numId w:val="7"/>
        </w:numPr>
        <w:spacing w:after="0"/>
        <w:rPr>
          <w:sz w:val="24"/>
          <w:szCs w:val="24"/>
        </w:rPr>
      </w:pPr>
      <w:r w:rsidRPr="004E326C">
        <w:rPr>
          <w:sz w:val="24"/>
          <w:szCs w:val="24"/>
        </w:rPr>
        <w:t xml:space="preserve">Advocacy </w:t>
      </w:r>
      <w:r w:rsidR="00D17C35">
        <w:rPr>
          <w:sz w:val="24"/>
          <w:szCs w:val="24"/>
        </w:rPr>
        <w:t xml:space="preserve">actively </w:t>
      </w:r>
      <w:r w:rsidRPr="004E326C">
        <w:rPr>
          <w:sz w:val="24"/>
          <w:szCs w:val="24"/>
        </w:rPr>
        <w:t>promoted by NDIS as independent and client directed</w:t>
      </w:r>
    </w:p>
    <w:p w:rsidR="00893E86" w:rsidRPr="004E326C" w:rsidRDefault="00A95B68" w:rsidP="00A95B68">
      <w:pPr>
        <w:pStyle w:val="ListParagraph"/>
        <w:numPr>
          <w:ilvl w:val="0"/>
          <w:numId w:val="7"/>
        </w:numPr>
        <w:spacing w:after="0"/>
        <w:rPr>
          <w:sz w:val="24"/>
          <w:szCs w:val="24"/>
        </w:rPr>
      </w:pPr>
      <w:r w:rsidRPr="004E326C">
        <w:rPr>
          <w:sz w:val="24"/>
          <w:szCs w:val="24"/>
        </w:rPr>
        <w:t xml:space="preserve"> </w:t>
      </w:r>
      <w:r w:rsidR="00877622" w:rsidRPr="004E326C">
        <w:rPr>
          <w:sz w:val="24"/>
          <w:szCs w:val="24"/>
        </w:rPr>
        <w:t xml:space="preserve">Supported decision making </w:t>
      </w:r>
      <w:r>
        <w:rPr>
          <w:sz w:val="24"/>
          <w:szCs w:val="24"/>
        </w:rPr>
        <w:t xml:space="preserve">is essential to avoid </w:t>
      </w:r>
      <w:r w:rsidR="00877622" w:rsidRPr="004E326C">
        <w:rPr>
          <w:sz w:val="24"/>
          <w:szCs w:val="24"/>
        </w:rPr>
        <w:t>“substitute decision making</w:t>
      </w:r>
      <w:r w:rsidR="00893E86" w:rsidRPr="004E326C">
        <w:rPr>
          <w:sz w:val="24"/>
          <w:szCs w:val="24"/>
        </w:rPr>
        <w:t xml:space="preserve"> by default” – which is more likely without an advocate</w:t>
      </w:r>
    </w:p>
    <w:p w:rsidR="00893E86" w:rsidRPr="004E326C" w:rsidRDefault="00D17C35" w:rsidP="00E17D0A">
      <w:pPr>
        <w:pStyle w:val="ListParagraph"/>
        <w:numPr>
          <w:ilvl w:val="0"/>
          <w:numId w:val="7"/>
        </w:numPr>
        <w:spacing w:after="0"/>
        <w:rPr>
          <w:sz w:val="24"/>
          <w:szCs w:val="24"/>
        </w:rPr>
      </w:pPr>
      <w:r>
        <w:rPr>
          <w:sz w:val="24"/>
          <w:szCs w:val="24"/>
        </w:rPr>
        <w:t>What isn’t covered by NDIS</w:t>
      </w:r>
    </w:p>
    <w:p w:rsidR="00893E86" w:rsidRPr="004E326C" w:rsidRDefault="00893E86" w:rsidP="00E17D0A">
      <w:pPr>
        <w:pStyle w:val="ListParagraph"/>
        <w:numPr>
          <w:ilvl w:val="1"/>
          <w:numId w:val="7"/>
        </w:numPr>
        <w:spacing w:after="0"/>
        <w:rPr>
          <w:sz w:val="24"/>
          <w:szCs w:val="24"/>
        </w:rPr>
      </w:pPr>
      <w:r w:rsidRPr="004E326C">
        <w:rPr>
          <w:sz w:val="24"/>
          <w:szCs w:val="24"/>
        </w:rPr>
        <w:t>Currently we:</w:t>
      </w:r>
    </w:p>
    <w:p w:rsidR="00893E86" w:rsidRPr="004E326C" w:rsidRDefault="00893E86" w:rsidP="00E17D0A">
      <w:pPr>
        <w:pStyle w:val="ListParagraph"/>
        <w:numPr>
          <w:ilvl w:val="2"/>
          <w:numId w:val="7"/>
        </w:numPr>
        <w:spacing w:after="0"/>
        <w:rPr>
          <w:sz w:val="24"/>
          <w:szCs w:val="24"/>
        </w:rPr>
      </w:pPr>
      <w:r w:rsidRPr="004E326C">
        <w:rPr>
          <w:sz w:val="24"/>
          <w:szCs w:val="24"/>
        </w:rPr>
        <w:t>NDIS – suppo</w:t>
      </w:r>
      <w:r w:rsidR="00D17C35">
        <w:rPr>
          <w:sz w:val="24"/>
          <w:szCs w:val="24"/>
        </w:rPr>
        <w:t>rt planning and preplanning at m</w:t>
      </w:r>
      <w:r w:rsidRPr="004E326C">
        <w:rPr>
          <w:sz w:val="24"/>
          <w:szCs w:val="24"/>
        </w:rPr>
        <w:t>eetings</w:t>
      </w:r>
    </w:p>
    <w:p w:rsidR="00893E86" w:rsidRPr="004E326C" w:rsidRDefault="00893E86" w:rsidP="00E17D0A">
      <w:pPr>
        <w:pStyle w:val="ListParagraph"/>
        <w:numPr>
          <w:ilvl w:val="3"/>
          <w:numId w:val="7"/>
        </w:numPr>
        <w:spacing w:after="0"/>
        <w:rPr>
          <w:sz w:val="24"/>
          <w:szCs w:val="24"/>
        </w:rPr>
      </w:pPr>
      <w:r w:rsidRPr="004E326C">
        <w:rPr>
          <w:sz w:val="24"/>
          <w:szCs w:val="24"/>
        </w:rPr>
        <w:t>Ensure consumer voice in process</w:t>
      </w:r>
    </w:p>
    <w:p w:rsidR="00893E86" w:rsidRPr="004E326C" w:rsidRDefault="00A95B68" w:rsidP="00E17D0A">
      <w:pPr>
        <w:pStyle w:val="ListParagraph"/>
        <w:numPr>
          <w:ilvl w:val="3"/>
          <w:numId w:val="7"/>
        </w:numPr>
        <w:spacing w:after="0"/>
        <w:rPr>
          <w:sz w:val="24"/>
          <w:szCs w:val="24"/>
        </w:rPr>
      </w:pPr>
      <w:r>
        <w:rPr>
          <w:sz w:val="24"/>
          <w:szCs w:val="24"/>
        </w:rPr>
        <w:t xml:space="preserve">Appropriate </w:t>
      </w:r>
      <w:r w:rsidR="00D17C35">
        <w:rPr>
          <w:sz w:val="24"/>
          <w:szCs w:val="24"/>
        </w:rPr>
        <w:t>p</w:t>
      </w:r>
      <w:r w:rsidR="00893E86" w:rsidRPr="004E326C">
        <w:rPr>
          <w:sz w:val="24"/>
          <w:szCs w:val="24"/>
        </w:rPr>
        <w:t>ace / engag</w:t>
      </w:r>
      <w:r w:rsidR="00F83C45" w:rsidRPr="004E326C">
        <w:rPr>
          <w:sz w:val="24"/>
          <w:szCs w:val="24"/>
        </w:rPr>
        <w:t>e</w:t>
      </w:r>
      <w:r w:rsidR="00893E86" w:rsidRPr="004E326C">
        <w:rPr>
          <w:sz w:val="24"/>
          <w:szCs w:val="24"/>
        </w:rPr>
        <w:t xml:space="preserve"> / information</w:t>
      </w:r>
    </w:p>
    <w:p w:rsidR="00893E86" w:rsidRPr="004E326C" w:rsidRDefault="00893E86" w:rsidP="00E17D0A">
      <w:pPr>
        <w:pStyle w:val="ListParagraph"/>
        <w:numPr>
          <w:ilvl w:val="3"/>
          <w:numId w:val="7"/>
        </w:numPr>
        <w:spacing w:after="0"/>
        <w:rPr>
          <w:sz w:val="24"/>
          <w:szCs w:val="24"/>
        </w:rPr>
      </w:pPr>
      <w:r w:rsidRPr="004E326C">
        <w:rPr>
          <w:sz w:val="24"/>
          <w:szCs w:val="24"/>
        </w:rPr>
        <w:t>Support people with issues within N</w:t>
      </w:r>
      <w:r w:rsidR="00A95B68">
        <w:rPr>
          <w:sz w:val="24"/>
          <w:szCs w:val="24"/>
        </w:rPr>
        <w:t>DIS / Service</w:t>
      </w:r>
      <w:r w:rsidRPr="004E326C">
        <w:rPr>
          <w:sz w:val="24"/>
          <w:szCs w:val="24"/>
        </w:rPr>
        <w:t xml:space="preserve"> Provider</w:t>
      </w:r>
    </w:p>
    <w:p w:rsidR="00893E86" w:rsidRPr="004E326C" w:rsidRDefault="00893E86" w:rsidP="00D17C35">
      <w:pPr>
        <w:pStyle w:val="ListParagraph"/>
        <w:numPr>
          <w:ilvl w:val="0"/>
          <w:numId w:val="7"/>
        </w:numPr>
        <w:spacing w:after="120"/>
        <w:rPr>
          <w:sz w:val="24"/>
          <w:szCs w:val="24"/>
        </w:rPr>
      </w:pPr>
      <w:r w:rsidRPr="004E326C">
        <w:rPr>
          <w:sz w:val="24"/>
          <w:szCs w:val="24"/>
        </w:rPr>
        <w:t xml:space="preserve">NDIS </w:t>
      </w:r>
      <w:r w:rsidR="00A95B68">
        <w:rPr>
          <w:sz w:val="24"/>
          <w:szCs w:val="24"/>
        </w:rPr>
        <w:t>should ensure</w:t>
      </w:r>
      <w:r w:rsidRPr="004E326C">
        <w:rPr>
          <w:sz w:val="24"/>
          <w:szCs w:val="24"/>
        </w:rPr>
        <w:t xml:space="preserve"> access to advocacy / referral / info</w:t>
      </w:r>
      <w:r w:rsidR="00D17C35">
        <w:rPr>
          <w:sz w:val="24"/>
          <w:szCs w:val="24"/>
        </w:rPr>
        <w:t>rmation</w:t>
      </w:r>
    </w:p>
    <w:p w:rsidR="00F63FDB" w:rsidRPr="00D17C35" w:rsidRDefault="00D17C35" w:rsidP="00D17C35">
      <w:pPr>
        <w:spacing w:after="0"/>
        <w:ind w:left="360"/>
        <w:rPr>
          <w:sz w:val="24"/>
          <w:szCs w:val="24"/>
        </w:rPr>
      </w:pPr>
      <w:r>
        <w:rPr>
          <w:sz w:val="24"/>
          <w:szCs w:val="24"/>
        </w:rPr>
        <w:t xml:space="preserve">The </w:t>
      </w:r>
      <w:r w:rsidR="00F63FDB" w:rsidRPr="00D17C35">
        <w:rPr>
          <w:sz w:val="24"/>
          <w:szCs w:val="24"/>
        </w:rPr>
        <w:t xml:space="preserve">ILC and </w:t>
      </w:r>
      <w:r>
        <w:rPr>
          <w:sz w:val="24"/>
          <w:szCs w:val="24"/>
        </w:rPr>
        <w:t>Quality and Safeguarding</w:t>
      </w:r>
      <w:r w:rsidR="00F63FDB" w:rsidRPr="00D17C35">
        <w:rPr>
          <w:sz w:val="24"/>
          <w:szCs w:val="24"/>
        </w:rPr>
        <w:t xml:space="preserve"> will have impacts</w:t>
      </w:r>
      <w:r w:rsidR="00A95B68" w:rsidRPr="00D17C35">
        <w:rPr>
          <w:sz w:val="24"/>
          <w:szCs w:val="24"/>
        </w:rPr>
        <w:t xml:space="preserve"> but we don’t yet know what those impacts will be since the information is not available</w:t>
      </w:r>
    </w:p>
    <w:p w:rsidR="00837566" w:rsidRPr="004E326C" w:rsidRDefault="00837566" w:rsidP="00E17D0A">
      <w:pPr>
        <w:spacing w:after="0"/>
        <w:rPr>
          <w:sz w:val="24"/>
          <w:szCs w:val="24"/>
        </w:rPr>
      </w:pPr>
    </w:p>
    <w:tbl>
      <w:tblPr>
        <w:tblStyle w:val="TableGrid"/>
        <w:tblW w:w="0" w:type="auto"/>
        <w:tblInd w:w="421" w:type="dxa"/>
        <w:tblLook w:val="04A0" w:firstRow="1" w:lastRow="0" w:firstColumn="1" w:lastColumn="0" w:noHBand="0" w:noVBand="1"/>
      </w:tblPr>
      <w:tblGrid>
        <w:gridCol w:w="8985"/>
      </w:tblGrid>
      <w:tr w:rsidR="008B6C75" w:rsidRPr="004E326C" w:rsidTr="007B05E8">
        <w:tc>
          <w:tcPr>
            <w:tcW w:w="9213" w:type="dxa"/>
            <w:shd w:val="clear" w:color="auto" w:fill="D9D9D9" w:themeFill="background1" w:themeFillShade="D9"/>
          </w:tcPr>
          <w:p w:rsidR="008B6C75" w:rsidRPr="004E326C" w:rsidRDefault="008B6C75" w:rsidP="00E17D0A">
            <w:pPr>
              <w:spacing w:before="120" w:after="120"/>
              <w:rPr>
                <w:sz w:val="24"/>
                <w:szCs w:val="24"/>
              </w:rPr>
            </w:pPr>
            <w:r w:rsidRPr="004E326C">
              <w:rPr>
                <w:sz w:val="24"/>
                <w:szCs w:val="24"/>
              </w:rPr>
              <w:t>4.3 What policies and strategies do we need to protect the rights of people with disability?</w:t>
            </w:r>
          </w:p>
        </w:tc>
      </w:tr>
    </w:tbl>
    <w:p w:rsidR="007D58F8" w:rsidRDefault="007D58F8" w:rsidP="007D58F8">
      <w:pPr>
        <w:pStyle w:val="ListParagraph"/>
        <w:numPr>
          <w:ilvl w:val="0"/>
          <w:numId w:val="37"/>
        </w:numPr>
        <w:spacing w:before="240" w:after="120"/>
        <w:ind w:left="714" w:hanging="357"/>
        <w:contextualSpacing w:val="0"/>
        <w:rPr>
          <w:sz w:val="24"/>
          <w:szCs w:val="24"/>
        </w:rPr>
      </w:pPr>
      <w:r>
        <w:rPr>
          <w:sz w:val="24"/>
          <w:szCs w:val="24"/>
        </w:rPr>
        <w:t xml:space="preserve">Awareness and education programs </w:t>
      </w:r>
      <w:r w:rsidR="00890F33">
        <w:rPr>
          <w:sz w:val="24"/>
          <w:szCs w:val="24"/>
        </w:rPr>
        <w:t>to increase knowledge and understanding of the Convention on the Rights of Persons with Disability; and Australia’s responsibilities as a signatory to the convention</w:t>
      </w:r>
    </w:p>
    <w:p w:rsidR="007D58F8" w:rsidRDefault="007D58F8" w:rsidP="007D58F8">
      <w:pPr>
        <w:pStyle w:val="ListParagraph"/>
        <w:numPr>
          <w:ilvl w:val="0"/>
          <w:numId w:val="37"/>
        </w:numPr>
        <w:spacing w:before="60" w:after="120"/>
        <w:contextualSpacing w:val="0"/>
        <w:rPr>
          <w:sz w:val="24"/>
          <w:szCs w:val="24"/>
        </w:rPr>
      </w:pPr>
      <w:r>
        <w:rPr>
          <w:sz w:val="24"/>
          <w:szCs w:val="24"/>
        </w:rPr>
        <w:t xml:space="preserve">Robust </w:t>
      </w:r>
      <w:r w:rsidRPr="004E326C">
        <w:rPr>
          <w:sz w:val="24"/>
          <w:szCs w:val="24"/>
        </w:rPr>
        <w:t xml:space="preserve">Quality </w:t>
      </w:r>
      <w:r>
        <w:rPr>
          <w:sz w:val="24"/>
          <w:szCs w:val="24"/>
        </w:rPr>
        <w:t>and Safeguarding System with advocacy adequately funded to perform their crucial role in safeguarding people</w:t>
      </w:r>
    </w:p>
    <w:p w:rsidR="00EC57CB" w:rsidRDefault="00D17C35" w:rsidP="007D534F">
      <w:pPr>
        <w:pStyle w:val="ListParagraph"/>
        <w:numPr>
          <w:ilvl w:val="0"/>
          <w:numId w:val="37"/>
        </w:numPr>
        <w:spacing w:after="120"/>
        <w:ind w:left="714" w:hanging="357"/>
        <w:contextualSpacing w:val="0"/>
        <w:rPr>
          <w:sz w:val="24"/>
          <w:szCs w:val="24"/>
        </w:rPr>
      </w:pPr>
      <w:r w:rsidRPr="007D534F">
        <w:rPr>
          <w:sz w:val="24"/>
          <w:szCs w:val="24"/>
        </w:rPr>
        <w:t>The</w:t>
      </w:r>
      <w:r w:rsidR="00EC57CB" w:rsidRPr="007D534F">
        <w:rPr>
          <w:sz w:val="24"/>
          <w:szCs w:val="24"/>
        </w:rPr>
        <w:t xml:space="preserve"> NDAP </w:t>
      </w:r>
      <w:r w:rsidRPr="007D534F">
        <w:rPr>
          <w:sz w:val="24"/>
          <w:szCs w:val="24"/>
        </w:rPr>
        <w:t xml:space="preserve">needs structure and policies </w:t>
      </w:r>
      <w:r w:rsidR="00EC57CB" w:rsidRPr="007D534F">
        <w:rPr>
          <w:sz w:val="24"/>
          <w:szCs w:val="24"/>
        </w:rPr>
        <w:t xml:space="preserve">to stop service providers coming in </w:t>
      </w:r>
      <w:r w:rsidRPr="007D534F">
        <w:rPr>
          <w:sz w:val="24"/>
          <w:szCs w:val="24"/>
        </w:rPr>
        <w:t>and getting advocacy tenders i.e.</w:t>
      </w:r>
      <w:r w:rsidR="00EC57CB" w:rsidRPr="007D534F">
        <w:rPr>
          <w:sz w:val="24"/>
          <w:szCs w:val="24"/>
        </w:rPr>
        <w:t xml:space="preserve"> </w:t>
      </w:r>
      <w:r w:rsidRPr="007D534F">
        <w:rPr>
          <w:sz w:val="24"/>
          <w:szCs w:val="24"/>
        </w:rPr>
        <w:t>service providers should be precluded from any tendering process</w:t>
      </w:r>
    </w:p>
    <w:p w:rsidR="007D58F8" w:rsidRPr="007D58F8" w:rsidRDefault="007D58F8" w:rsidP="007D58F8">
      <w:pPr>
        <w:pStyle w:val="ListParagraph"/>
        <w:numPr>
          <w:ilvl w:val="0"/>
          <w:numId w:val="37"/>
        </w:numPr>
        <w:spacing w:before="60" w:after="120"/>
        <w:contextualSpacing w:val="0"/>
        <w:rPr>
          <w:sz w:val="24"/>
          <w:szCs w:val="24"/>
        </w:rPr>
      </w:pPr>
      <w:r>
        <w:rPr>
          <w:sz w:val="24"/>
          <w:szCs w:val="24"/>
        </w:rPr>
        <w:lastRenderedPageBreak/>
        <w:t>The development of policy about decision supports that recognises that independent advocates have a long history of providing this support as an integral part of advocacy and this experience should inform policy development and practise</w:t>
      </w:r>
    </w:p>
    <w:p w:rsidR="007D534F" w:rsidRDefault="007D534F" w:rsidP="007D534F">
      <w:pPr>
        <w:pStyle w:val="ListParagraph"/>
        <w:numPr>
          <w:ilvl w:val="0"/>
          <w:numId w:val="13"/>
        </w:numPr>
        <w:spacing w:before="60"/>
        <w:ind w:left="714" w:hanging="357"/>
        <w:contextualSpacing w:val="0"/>
        <w:rPr>
          <w:sz w:val="24"/>
          <w:szCs w:val="24"/>
        </w:rPr>
      </w:pPr>
      <w:r>
        <w:rPr>
          <w:sz w:val="24"/>
          <w:szCs w:val="24"/>
        </w:rPr>
        <w:t>Advocates need to be part of the picture – people need to be entitled to an advocate</w:t>
      </w:r>
    </w:p>
    <w:p w:rsidR="007D534F" w:rsidRPr="00D17C35" w:rsidRDefault="007D534F" w:rsidP="007D534F">
      <w:pPr>
        <w:pStyle w:val="ListParagraph"/>
        <w:numPr>
          <w:ilvl w:val="0"/>
          <w:numId w:val="13"/>
        </w:numPr>
        <w:spacing w:before="60"/>
        <w:ind w:left="714" w:hanging="357"/>
        <w:contextualSpacing w:val="0"/>
        <w:rPr>
          <w:sz w:val="24"/>
          <w:szCs w:val="24"/>
        </w:rPr>
      </w:pPr>
      <w:r>
        <w:rPr>
          <w:sz w:val="24"/>
          <w:szCs w:val="24"/>
        </w:rPr>
        <w:t>The NDAP should ensure that</w:t>
      </w:r>
      <w:r w:rsidR="00135813">
        <w:rPr>
          <w:sz w:val="24"/>
          <w:szCs w:val="24"/>
        </w:rPr>
        <w:t xml:space="preserve"> independent advocacy includes </w:t>
      </w:r>
      <w:r>
        <w:rPr>
          <w:sz w:val="24"/>
          <w:szCs w:val="24"/>
        </w:rPr>
        <w:t>choice of advocacy provider</w:t>
      </w:r>
      <w:r w:rsidR="00135813">
        <w:rPr>
          <w:sz w:val="24"/>
          <w:szCs w:val="24"/>
        </w:rPr>
        <w:t xml:space="preserve"> </w:t>
      </w:r>
      <w:r>
        <w:rPr>
          <w:sz w:val="24"/>
          <w:szCs w:val="24"/>
        </w:rPr>
        <w:t xml:space="preserve">– this is </w:t>
      </w:r>
      <w:r w:rsidR="00135813">
        <w:rPr>
          <w:sz w:val="24"/>
          <w:szCs w:val="24"/>
        </w:rPr>
        <w:t xml:space="preserve">particularly </w:t>
      </w:r>
      <w:r>
        <w:rPr>
          <w:sz w:val="24"/>
          <w:szCs w:val="24"/>
        </w:rPr>
        <w:t xml:space="preserve">crucial where multiple issues often arise at the one site (e.g. group home, ADEs) </w:t>
      </w:r>
      <w:r w:rsidR="00135813">
        <w:rPr>
          <w:sz w:val="24"/>
          <w:szCs w:val="24"/>
        </w:rPr>
        <w:t>and more than one individual requires individual advocacy</w:t>
      </w:r>
    </w:p>
    <w:p w:rsidR="00A95B68" w:rsidRDefault="00893E86" w:rsidP="00D17C35">
      <w:pPr>
        <w:pStyle w:val="ListParagraph"/>
        <w:numPr>
          <w:ilvl w:val="0"/>
          <w:numId w:val="13"/>
        </w:numPr>
        <w:spacing w:before="60"/>
        <w:ind w:left="714" w:hanging="357"/>
        <w:contextualSpacing w:val="0"/>
        <w:rPr>
          <w:sz w:val="24"/>
          <w:szCs w:val="24"/>
        </w:rPr>
      </w:pPr>
      <w:r w:rsidRPr="00A95B68">
        <w:rPr>
          <w:sz w:val="24"/>
          <w:szCs w:val="24"/>
        </w:rPr>
        <w:t>N</w:t>
      </w:r>
      <w:r w:rsidR="00D17C35">
        <w:rPr>
          <w:sz w:val="24"/>
          <w:szCs w:val="24"/>
        </w:rPr>
        <w:t>ational Standards for Disability Services</w:t>
      </w:r>
      <w:r w:rsidRPr="00A95B68">
        <w:rPr>
          <w:sz w:val="24"/>
          <w:szCs w:val="24"/>
        </w:rPr>
        <w:t xml:space="preserve"> – Standards</w:t>
      </w:r>
      <w:r w:rsidR="00A95B68" w:rsidRPr="00A95B68">
        <w:rPr>
          <w:sz w:val="24"/>
          <w:szCs w:val="24"/>
        </w:rPr>
        <w:t xml:space="preserve"> are there but implementation is the issue</w:t>
      </w:r>
      <w:r w:rsidR="00D17C35">
        <w:rPr>
          <w:sz w:val="24"/>
          <w:szCs w:val="24"/>
        </w:rPr>
        <w:t xml:space="preserve">. There needs to be a </w:t>
      </w:r>
      <w:r w:rsidR="00A95B68" w:rsidRPr="00A95B68">
        <w:rPr>
          <w:sz w:val="24"/>
          <w:szCs w:val="24"/>
        </w:rPr>
        <w:t>concentrated effort on effective monitoring, evaluation and reporting and shared publicly so kind of issues advocates need to engage with are known e.g. Mandatory reporting of incidents in Group Homes</w:t>
      </w:r>
    </w:p>
    <w:p w:rsidR="00894C72" w:rsidRDefault="00894C72" w:rsidP="00D17C35">
      <w:pPr>
        <w:pStyle w:val="ListParagraph"/>
        <w:numPr>
          <w:ilvl w:val="0"/>
          <w:numId w:val="13"/>
        </w:numPr>
        <w:spacing w:before="60" w:after="0"/>
        <w:ind w:left="714" w:hanging="357"/>
        <w:contextualSpacing w:val="0"/>
        <w:rPr>
          <w:sz w:val="24"/>
          <w:szCs w:val="24"/>
        </w:rPr>
      </w:pPr>
      <w:r>
        <w:rPr>
          <w:sz w:val="24"/>
          <w:szCs w:val="24"/>
        </w:rPr>
        <w:t>Community Visitors scheme or similar in Tasmania</w:t>
      </w:r>
    </w:p>
    <w:p w:rsidR="00C834A4" w:rsidRDefault="000801B2" w:rsidP="00D17C35">
      <w:pPr>
        <w:pStyle w:val="ListParagraph"/>
        <w:numPr>
          <w:ilvl w:val="0"/>
          <w:numId w:val="13"/>
        </w:numPr>
        <w:spacing w:before="60" w:after="0"/>
        <w:ind w:left="714" w:hanging="357"/>
        <w:contextualSpacing w:val="0"/>
        <w:rPr>
          <w:sz w:val="24"/>
          <w:szCs w:val="24"/>
        </w:rPr>
      </w:pPr>
      <w:r>
        <w:rPr>
          <w:sz w:val="24"/>
          <w:szCs w:val="24"/>
        </w:rPr>
        <w:t>Commonwealth</w:t>
      </w:r>
      <w:r w:rsidR="00A95B68">
        <w:rPr>
          <w:sz w:val="24"/>
          <w:szCs w:val="24"/>
        </w:rPr>
        <w:t xml:space="preserve"> government needs to properly fun</w:t>
      </w:r>
      <w:r w:rsidR="00E91334">
        <w:rPr>
          <w:sz w:val="24"/>
          <w:szCs w:val="24"/>
        </w:rPr>
        <w:t>d</w:t>
      </w:r>
      <w:r w:rsidR="00A95B68">
        <w:rPr>
          <w:sz w:val="24"/>
          <w:szCs w:val="24"/>
        </w:rPr>
        <w:t xml:space="preserve"> work on the National Disability Strategy</w:t>
      </w:r>
      <w:r w:rsidR="006C4077">
        <w:rPr>
          <w:sz w:val="24"/>
          <w:szCs w:val="24"/>
        </w:rPr>
        <w:t>.</w:t>
      </w:r>
    </w:p>
    <w:p w:rsidR="007C02F4" w:rsidRDefault="007C02F4" w:rsidP="007C02F4">
      <w:pPr>
        <w:spacing w:after="0"/>
        <w:rPr>
          <w:sz w:val="24"/>
          <w:szCs w:val="24"/>
        </w:rPr>
      </w:pPr>
    </w:p>
    <w:p w:rsidR="00837566" w:rsidRPr="004E326C" w:rsidRDefault="00893E86" w:rsidP="00D65E19">
      <w:pPr>
        <w:pStyle w:val="ListParagraph"/>
        <w:numPr>
          <w:ilvl w:val="0"/>
          <w:numId w:val="29"/>
        </w:numPr>
        <w:spacing w:after="240"/>
        <w:ind w:left="357" w:hanging="357"/>
        <w:contextualSpacing w:val="0"/>
        <w:rPr>
          <w:b/>
          <w:sz w:val="24"/>
          <w:szCs w:val="24"/>
        </w:rPr>
      </w:pPr>
      <w:r w:rsidRPr="004E326C">
        <w:rPr>
          <w:b/>
          <w:sz w:val="24"/>
          <w:szCs w:val="24"/>
        </w:rPr>
        <w:t>Understanding and Improving Access to Justice</w:t>
      </w:r>
    </w:p>
    <w:tbl>
      <w:tblPr>
        <w:tblStyle w:val="TableGrid"/>
        <w:tblW w:w="0" w:type="auto"/>
        <w:tblInd w:w="421" w:type="dxa"/>
        <w:tblLook w:val="04A0" w:firstRow="1" w:lastRow="0" w:firstColumn="1" w:lastColumn="0" w:noHBand="0" w:noVBand="1"/>
      </w:tblPr>
      <w:tblGrid>
        <w:gridCol w:w="8985"/>
      </w:tblGrid>
      <w:tr w:rsidR="0001504D" w:rsidRPr="004E326C" w:rsidTr="001C19C8">
        <w:tc>
          <w:tcPr>
            <w:tcW w:w="9213" w:type="dxa"/>
            <w:shd w:val="clear" w:color="auto" w:fill="D9D9D9" w:themeFill="background1" w:themeFillShade="D9"/>
          </w:tcPr>
          <w:p w:rsidR="0001504D" w:rsidRPr="004E326C" w:rsidRDefault="0001504D" w:rsidP="00D65E19">
            <w:pPr>
              <w:pStyle w:val="ListParagraph"/>
              <w:numPr>
                <w:ilvl w:val="1"/>
                <w:numId w:val="29"/>
              </w:numPr>
              <w:spacing w:before="120" w:after="120"/>
              <w:ind w:left="357" w:hanging="357"/>
              <w:contextualSpacing w:val="0"/>
              <w:rPr>
                <w:sz w:val="24"/>
                <w:szCs w:val="24"/>
              </w:rPr>
            </w:pPr>
            <w:r w:rsidRPr="004E326C">
              <w:rPr>
                <w:sz w:val="24"/>
                <w:szCs w:val="24"/>
              </w:rPr>
              <w:t>What forms of legal review and representation do people with disability need most?</w:t>
            </w:r>
          </w:p>
        </w:tc>
      </w:tr>
    </w:tbl>
    <w:p w:rsidR="0001504D" w:rsidRPr="004E326C" w:rsidRDefault="0001504D" w:rsidP="00E17D0A">
      <w:pPr>
        <w:spacing w:after="0"/>
        <w:rPr>
          <w:sz w:val="24"/>
          <w:szCs w:val="24"/>
        </w:rPr>
      </w:pPr>
    </w:p>
    <w:p w:rsidR="00C14585" w:rsidRDefault="006C4077" w:rsidP="00C14585">
      <w:pPr>
        <w:spacing w:after="120"/>
        <w:rPr>
          <w:sz w:val="24"/>
          <w:szCs w:val="24"/>
        </w:rPr>
      </w:pPr>
      <w:r>
        <w:rPr>
          <w:sz w:val="24"/>
          <w:szCs w:val="24"/>
        </w:rPr>
        <w:t xml:space="preserve">People with disability have little support in the legal system yet face multiple barriers to engaging with legal processes. </w:t>
      </w:r>
    </w:p>
    <w:p w:rsidR="00C14585" w:rsidRDefault="00C14585" w:rsidP="00C14585">
      <w:pPr>
        <w:pStyle w:val="ListParagraph"/>
        <w:numPr>
          <w:ilvl w:val="0"/>
          <w:numId w:val="12"/>
        </w:numPr>
        <w:spacing w:after="120"/>
        <w:contextualSpacing w:val="0"/>
        <w:rPr>
          <w:sz w:val="24"/>
          <w:szCs w:val="24"/>
        </w:rPr>
      </w:pPr>
      <w:r>
        <w:rPr>
          <w:sz w:val="24"/>
          <w:szCs w:val="24"/>
        </w:rPr>
        <w:t>Legal advice</w:t>
      </w:r>
    </w:p>
    <w:p w:rsidR="00C14585" w:rsidRDefault="00C14585" w:rsidP="00D65E19">
      <w:pPr>
        <w:pStyle w:val="ListParagraph"/>
        <w:numPr>
          <w:ilvl w:val="0"/>
          <w:numId w:val="12"/>
        </w:numPr>
        <w:spacing w:after="60"/>
        <w:contextualSpacing w:val="0"/>
        <w:rPr>
          <w:sz w:val="24"/>
          <w:szCs w:val="24"/>
        </w:rPr>
      </w:pPr>
      <w:r>
        <w:rPr>
          <w:sz w:val="24"/>
          <w:szCs w:val="24"/>
        </w:rPr>
        <w:t xml:space="preserve">Representation </w:t>
      </w:r>
    </w:p>
    <w:p w:rsidR="00C14585" w:rsidRDefault="00C14585" w:rsidP="00D65E19">
      <w:pPr>
        <w:pStyle w:val="ListParagraph"/>
        <w:numPr>
          <w:ilvl w:val="1"/>
          <w:numId w:val="12"/>
        </w:numPr>
        <w:spacing w:after="60"/>
        <w:contextualSpacing w:val="0"/>
        <w:rPr>
          <w:sz w:val="24"/>
          <w:szCs w:val="24"/>
        </w:rPr>
      </w:pPr>
      <w:r>
        <w:rPr>
          <w:sz w:val="24"/>
          <w:szCs w:val="24"/>
        </w:rPr>
        <w:t>General crime</w:t>
      </w:r>
    </w:p>
    <w:p w:rsidR="00C14585" w:rsidRDefault="00C14585" w:rsidP="00D65E19">
      <w:pPr>
        <w:pStyle w:val="ListParagraph"/>
        <w:numPr>
          <w:ilvl w:val="1"/>
          <w:numId w:val="12"/>
        </w:numPr>
        <w:spacing w:after="60"/>
        <w:contextualSpacing w:val="0"/>
        <w:rPr>
          <w:sz w:val="24"/>
          <w:szCs w:val="24"/>
        </w:rPr>
      </w:pPr>
      <w:r>
        <w:rPr>
          <w:sz w:val="24"/>
          <w:szCs w:val="24"/>
        </w:rPr>
        <w:t>Domestic violence</w:t>
      </w:r>
    </w:p>
    <w:p w:rsidR="00C14585" w:rsidRDefault="00C14585" w:rsidP="00D65E19">
      <w:pPr>
        <w:pStyle w:val="ListParagraph"/>
        <w:numPr>
          <w:ilvl w:val="1"/>
          <w:numId w:val="12"/>
        </w:numPr>
        <w:spacing w:after="60"/>
        <w:contextualSpacing w:val="0"/>
        <w:rPr>
          <w:sz w:val="24"/>
          <w:szCs w:val="24"/>
        </w:rPr>
      </w:pPr>
      <w:r>
        <w:rPr>
          <w:sz w:val="24"/>
          <w:szCs w:val="24"/>
        </w:rPr>
        <w:t>Abuse</w:t>
      </w:r>
    </w:p>
    <w:p w:rsidR="00C14585" w:rsidRDefault="00C14585" w:rsidP="00D65E19">
      <w:pPr>
        <w:pStyle w:val="ListParagraph"/>
        <w:numPr>
          <w:ilvl w:val="1"/>
          <w:numId w:val="12"/>
        </w:numPr>
        <w:spacing w:after="60"/>
        <w:contextualSpacing w:val="0"/>
        <w:rPr>
          <w:sz w:val="24"/>
          <w:szCs w:val="24"/>
        </w:rPr>
      </w:pPr>
      <w:r>
        <w:rPr>
          <w:sz w:val="24"/>
          <w:szCs w:val="24"/>
        </w:rPr>
        <w:t>Consumer issues</w:t>
      </w:r>
    </w:p>
    <w:p w:rsidR="00C14585" w:rsidRDefault="00C14585" w:rsidP="00D65E19">
      <w:pPr>
        <w:pStyle w:val="ListParagraph"/>
        <w:numPr>
          <w:ilvl w:val="1"/>
          <w:numId w:val="12"/>
        </w:numPr>
        <w:spacing w:after="60"/>
        <w:contextualSpacing w:val="0"/>
        <w:rPr>
          <w:sz w:val="24"/>
          <w:szCs w:val="24"/>
        </w:rPr>
      </w:pPr>
      <w:r>
        <w:rPr>
          <w:sz w:val="24"/>
          <w:szCs w:val="24"/>
        </w:rPr>
        <w:t>Employment</w:t>
      </w:r>
    </w:p>
    <w:p w:rsidR="00C14585" w:rsidRDefault="00C14585" w:rsidP="00D65E19">
      <w:pPr>
        <w:pStyle w:val="ListParagraph"/>
        <w:numPr>
          <w:ilvl w:val="1"/>
          <w:numId w:val="12"/>
        </w:numPr>
        <w:spacing w:after="60"/>
        <w:contextualSpacing w:val="0"/>
        <w:rPr>
          <w:sz w:val="24"/>
          <w:szCs w:val="24"/>
        </w:rPr>
      </w:pPr>
      <w:r>
        <w:rPr>
          <w:sz w:val="24"/>
          <w:szCs w:val="24"/>
        </w:rPr>
        <w:t>Child protection issues</w:t>
      </w:r>
    </w:p>
    <w:p w:rsidR="00C14585" w:rsidRPr="00C14585" w:rsidRDefault="00C14585" w:rsidP="00D65E19">
      <w:pPr>
        <w:pStyle w:val="ListParagraph"/>
        <w:numPr>
          <w:ilvl w:val="1"/>
          <w:numId w:val="12"/>
        </w:numPr>
        <w:spacing w:after="60"/>
        <w:contextualSpacing w:val="0"/>
        <w:rPr>
          <w:sz w:val="24"/>
          <w:szCs w:val="24"/>
        </w:rPr>
      </w:pPr>
      <w:r>
        <w:rPr>
          <w:sz w:val="24"/>
          <w:szCs w:val="24"/>
        </w:rPr>
        <w:t>Neighbourhood and community disputes</w:t>
      </w:r>
    </w:p>
    <w:p w:rsidR="006C4077" w:rsidRDefault="00893E86" w:rsidP="00C14585">
      <w:pPr>
        <w:pStyle w:val="ListParagraph"/>
        <w:numPr>
          <w:ilvl w:val="0"/>
          <w:numId w:val="12"/>
        </w:numPr>
        <w:spacing w:after="120"/>
        <w:contextualSpacing w:val="0"/>
        <w:rPr>
          <w:sz w:val="24"/>
          <w:szCs w:val="24"/>
        </w:rPr>
      </w:pPr>
      <w:r w:rsidRPr="006C4077">
        <w:rPr>
          <w:sz w:val="24"/>
          <w:szCs w:val="24"/>
        </w:rPr>
        <w:t>At interviews (whether witness or alleged</w:t>
      </w:r>
      <w:r w:rsidR="00C14585">
        <w:rPr>
          <w:sz w:val="24"/>
          <w:szCs w:val="24"/>
        </w:rPr>
        <w:t xml:space="preserve"> perpetrator</w:t>
      </w:r>
      <w:r w:rsidRPr="006C4077">
        <w:rPr>
          <w:sz w:val="24"/>
          <w:szCs w:val="24"/>
        </w:rPr>
        <w:t xml:space="preserve">) </w:t>
      </w:r>
      <w:r w:rsidR="007C02F4" w:rsidRPr="006C4077">
        <w:rPr>
          <w:sz w:val="24"/>
          <w:szCs w:val="24"/>
        </w:rPr>
        <w:t xml:space="preserve">with Police </w:t>
      </w:r>
    </w:p>
    <w:p w:rsidR="00893E86" w:rsidRPr="006C4077" w:rsidRDefault="00893E86" w:rsidP="00C14585">
      <w:pPr>
        <w:pStyle w:val="ListParagraph"/>
        <w:numPr>
          <w:ilvl w:val="0"/>
          <w:numId w:val="12"/>
        </w:numPr>
        <w:spacing w:after="60"/>
        <w:contextualSpacing w:val="0"/>
        <w:rPr>
          <w:sz w:val="24"/>
          <w:szCs w:val="24"/>
        </w:rPr>
      </w:pPr>
      <w:r w:rsidRPr="006C4077">
        <w:rPr>
          <w:sz w:val="24"/>
          <w:szCs w:val="24"/>
        </w:rPr>
        <w:t>Representation at Tribunals</w:t>
      </w:r>
    </w:p>
    <w:p w:rsidR="00893E86" w:rsidRPr="004E326C" w:rsidRDefault="00893E86" w:rsidP="00D65E19">
      <w:pPr>
        <w:pStyle w:val="ListParagraph"/>
        <w:numPr>
          <w:ilvl w:val="1"/>
          <w:numId w:val="12"/>
        </w:numPr>
        <w:spacing w:after="60"/>
        <w:contextualSpacing w:val="0"/>
        <w:rPr>
          <w:sz w:val="24"/>
          <w:szCs w:val="24"/>
        </w:rPr>
      </w:pPr>
      <w:r w:rsidRPr="004E326C">
        <w:rPr>
          <w:sz w:val="24"/>
          <w:szCs w:val="24"/>
        </w:rPr>
        <w:t>A</w:t>
      </w:r>
      <w:r w:rsidR="007C02F4">
        <w:rPr>
          <w:sz w:val="24"/>
          <w:szCs w:val="24"/>
        </w:rPr>
        <w:t>dministrative</w:t>
      </w:r>
      <w:r w:rsidRPr="004E326C">
        <w:rPr>
          <w:sz w:val="24"/>
          <w:szCs w:val="24"/>
        </w:rPr>
        <w:t xml:space="preserve"> Appeals</w:t>
      </w:r>
    </w:p>
    <w:p w:rsidR="00893E86" w:rsidRPr="004E326C" w:rsidRDefault="007C02F4" w:rsidP="00D65E19">
      <w:pPr>
        <w:pStyle w:val="ListParagraph"/>
        <w:numPr>
          <w:ilvl w:val="1"/>
          <w:numId w:val="12"/>
        </w:numPr>
        <w:spacing w:after="60"/>
        <w:contextualSpacing w:val="0"/>
        <w:rPr>
          <w:sz w:val="24"/>
          <w:szCs w:val="24"/>
        </w:rPr>
      </w:pPr>
      <w:r>
        <w:rPr>
          <w:sz w:val="24"/>
          <w:szCs w:val="24"/>
        </w:rPr>
        <w:t>Mental Health Tribunal</w:t>
      </w:r>
    </w:p>
    <w:p w:rsidR="00893E86" w:rsidRPr="00894C72" w:rsidRDefault="00893E86" w:rsidP="00D65E19">
      <w:pPr>
        <w:pStyle w:val="ListParagraph"/>
        <w:numPr>
          <w:ilvl w:val="0"/>
          <w:numId w:val="12"/>
        </w:numPr>
        <w:spacing w:after="60"/>
        <w:contextualSpacing w:val="0"/>
        <w:rPr>
          <w:sz w:val="24"/>
          <w:szCs w:val="24"/>
        </w:rPr>
      </w:pPr>
      <w:r w:rsidRPr="00894C72">
        <w:rPr>
          <w:sz w:val="24"/>
          <w:szCs w:val="24"/>
        </w:rPr>
        <w:t>G</w:t>
      </w:r>
      <w:r w:rsidR="007C02F4" w:rsidRPr="00894C72">
        <w:rPr>
          <w:sz w:val="24"/>
          <w:szCs w:val="24"/>
        </w:rPr>
        <w:t>uardianship and Administration Board</w:t>
      </w:r>
    </w:p>
    <w:p w:rsidR="007C02F4" w:rsidRDefault="006C4077" w:rsidP="00D65E19">
      <w:pPr>
        <w:pStyle w:val="ListParagraph"/>
        <w:numPr>
          <w:ilvl w:val="0"/>
          <w:numId w:val="12"/>
        </w:numPr>
        <w:spacing w:after="60"/>
        <w:contextualSpacing w:val="0"/>
        <w:rPr>
          <w:sz w:val="24"/>
          <w:szCs w:val="24"/>
        </w:rPr>
      </w:pPr>
      <w:r>
        <w:rPr>
          <w:sz w:val="24"/>
          <w:szCs w:val="24"/>
        </w:rPr>
        <w:t>Tenancy</w:t>
      </w:r>
    </w:p>
    <w:p w:rsidR="00837566" w:rsidRDefault="006C4077" w:rsidP="00D65E19">
      <w:pPr>
        <w:pStyle w:val="ListParagraph"/>
        <w:numPr>
          <w:ilvl w:val="0"/>
          <w:numId w:val="12"/>
        </w:numPr>
        <w:spacing w:after="60"/>
        <w:contextualSpacing w:val="0"/>
        <w:rPr>
          <w:sz w:val="24"/>
          <w:szCs w:val="24"/>
        </w:rPr>
      </w:pPr>
      <w:r w:rsidRPr="00C14585">
        <w:rPr>
          <w:sz w:val="24"/>
          <w:szCs w:val="24"/>
        </w:rPr>
        <w:lastRenderedPageBreak/>
        <w:t>Discrimination</w:t>
      </w:r>
      <w:r w:rsidR="00C14585" w:rsidRPr="00C14585">
        <w:rPr>
          <w:sz w:val="24"/>
          <w:szCs w:val="24"/>
        </w:rPr>
        <w:t xml:space="preserve"> </w:t>
      </w:r>
    </w:p>
    <w:p w:rsidR="00C14585" w:rsidRPr="00C14585" w:rsidRDefault="00C14585" w:rsidP="00C14585">
      <w:pPr>
        <w:pStyle w:val="ListParagraph"/>
        <w:spacing w:after="120"/>
        <w:contextualSpacing w:val="0"/>
        <w:rPr>
          <w:sz w:val="24"/>
          <w:szCs w:val="24"/>
        </w:rPr>
      </w:pPr>
    </w:p>
    <w:tbl>
      <w:tblPr>
        <w:tblStyle w:val="TableGrid"/>
        <w:tblW w:w="0" w:type="auto"/>
        <w:tblInd w:w="421" w:type="dxa"/>
        <w:tblLook w:val="04A0" w:firstRow="1" w:lastRow="0" w:firstColumn="1" w:lastColumn="0" w:noHBand="0" w:noVBand="1"/>
      </w:tblPr>
      <w:tblGrid>
        <w:gridCol w:w="8985"/>
      </w:tblGrid>
      <w:tr w:rsidR="0001504D" w:rsidRPr="004E326C" w:rsidTr="001C19C8">
        <w:tc>
          <w:tcPr>
            <w:tcW w:w="9213" w:type="dxa"/>
            <w:shd w:val="clear" w:color="auto" w:fill="D9D9D9" w:themeFill="background1" w:themeFillShade="D9"/>
          </w:tcPr>
          <w:p w:rsidR="0001504D" w:rsidRPr="004E326C" w:rsidRDefault="00B330BF" w:rsidP="00E17D0A">
            <w:pPr>
              <w:spacing w:before="120" w:after="120"/>
              <w:rPr>
                <w:sz w:val="24"/>
                <w:szCs w:val="24"/>
              </w:rPr>
            </w:pPr>
            <w:r w:rsidRPr="004E326C">
              <w:rPr>
                <w:sz w:val="24"/>
                <w:szCs w:val="24"/>
              </w:rPr>
              <w:t>5.2</w:t>
            </w:r>
            <w:r w:rsidR="0001504D" w:rsidRPr="004E326C">
              <w:rPr>
                <w:sz w:val="24"/>
                <w:szCs w:val="24"/>
              </w:rPr>
              <w:t xml:space="preserve"> What barriers prevent people with disability from accessing justice?</w:t>
            </w:r>
          </w:p>
        </w:tc>
      </w:tr>
    </w:tbl>
    <w:p w:rsidR="00837566" w:rsidRPr="004E326C" w:rsidRDefault="00837566" w:rsidP="00E17D0A">
      <w:pPr>
        <w:spacing w:after="0"/>
        <w:rPr>
          <w:sz w:val="24"/>
          <w:szCs w:val="24"/>
        </w:rPr>
      </w:pPr>
    </w:p>
    <w:p w:rsidR="007C02F4" w:rsidRPr="004E326C" w:rsidRDefault="007C02F4" w:rsidP="00E17D0A">
      <w:pPr>
        <w:spacing w:after="0"/>
        <w:rPr>
          <w:sz w:val="24"/>
          <w:szCs w:val="24"/>
        </w:rPr>
      </w:pPr>
      <w:r>
        <w:rPr>
          <w:sz w:val="24"/>
          <w:szCs w:val="24"/>
        </w:rPr>
        <w:t>Barriers</w:t>
      </w:r>
      <w:r w:rsidR="00416F39">
        <w:rPr>
          <w:sz w:val="24"/>
          <w:szCs w:val="24"/>
        </w:rPr>
        <w:t xml:space="preserve"> to access</w:t>
      </w:r>
      <w:r>
        <w:rPr>
          <w:sz w:val="24"/>
          <w:szCs w:val="24"/>
        </w:rPr>
        <w:t>:</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 xml:space="preserve">People </w:t>
      </w:r>
      <w:r w:rsidR="007C02F4">
        <w:rPr>
          <w:rFonts w:cs="Arial"/>
          <w:sz w:val="24"/>
          <w:szCs w:val="24"/>
        </w:rPr>
        <w:t>don’t know</w:t>
      </w:r>
      <w:r w:rsidRPr="004E326C">
        <w:rPr>
          <w:rFonts w:cs="Arial"/>
          <w:sz w:val="24"/>
          <w:szCs w:val="24"/>
        </w:rPr>
        <w:t xml:space="preserve"> what to do</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Knowing and asserting their rights</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Lack of support through the process</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Perceptions/influence of support staff and/or families to “Just let it go” “It’s not worth it, it will be too stressful”.  They do not always come from a rights platform.</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Fear of retribution</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 xml:space="preserve">Low </w:t>
      </w:r>
      <w:proofErr w:type="spellStart"/>
      <w:r w:rsidRPr="004E326C">
        <w:rPr>
          <w:rFonts w:cs="Arial"/>
          <w:sz w:val="24"/>
          <w:szCs w:val="24"/>
        </w:rPr>
        <w:t>self esteem</w:t>
      </w:r>
      <w:proofErr w:type="spellEnd"/>
      <w:r w:rsidRPr="004E326C">
        <w:rPr>
          <w:rFonts w:cs="Arial"/>
          <w:sz w:val="24"/>
          <w:szCs w:val="24"/>
        </w:rPr>
        <w:t xml:space="preserve"> – “I probably did something to deserve this”</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Contact with perpetrator in court, in waiting room, in the street</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 xml:space="preserve">Long delays </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Legal representation availability</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Fear of police</w:t>
      </w:r>
    </w:p>
    <w:p w:rsidR="00E258A5" w:rsidRPr="004E326C" w:rsidRDefault="00E258A5" w:rsidP="00180D51">
      <w:pPr>
        <w:pStyle w:val="ListParagraph"/>
        <w:numPr>
          <w:ilvl w:val="0"/>
          <w:numId w:val="18"/>
        </w:numPr>
        <w:spacing w:after="120"/>
        <w:ind w:left="714" w:hanging="357"/>
        <w:contextualSpacing w:val="0"/>
        <w:rPr>
          <w:rFonts w:cs="Arial"/>
          <w:sz w:val="24"/>
          <w:szCs w:val="24"/>
        </w:rPr>
      </w:pPr>
      <w:r w:rsidRPr="004E326C">
        <w:rPr>
          <w:rFonts w:cs="Arial"/>
          <w:sz w:val="24"/>
          <w:szCs w:val="24"/>
        </w:rPr>
        <w:t>Alleged perpetrators don’t understand the police caution and are ‘encouraged’ to ‘come in for a friendly chat’ which often results in a video interview and prejudicing their case.</w:t>
      </w:r>
    </w:p>
    <w:p w:rsidR="00E258A5" w:rsidRPr="004E326C" w:rsidRDefault="00E258A5" w:rsidP="00180D51">
      <w:pPr>
        <w:pStyle w:val="ListParagraph"/>
        <w:numPr>
          <w:ilvl w:val="0"/>
          <w:numId w:val="18"/>
        </w:numPr>
        <w:spacing w:after="60"/>
        <w:ind w:left="714" w:hanging="357"/>
        <w:contextualSpacing w:val="0"/>
        <w:rPr>
          <w:rFonts w:cs="Arial"/>
          <w:sz w:val="24"/>
          <w:szCs w:val="24"/>
        </w:rPr>
      </w:pPr>
      <w:r w:rsidRPr="004E326C">
        <w:rPr>
          <w:rFonts w:cs="Arial"/>
          <w:sz w:val="24"/>
          <w:szCs w:val="24"/>
        </w:rPr>
        <w:t>Alleged perpetrators can’t have access to lawyer till they are charged – hence need independent advocate</w:t>
      </w:r>
    </w:p>
    <w:p w:rsidR="00E258A5" w:rsidRPr="004E326C" w:rsidRDefault="00E258A5" w:rsidP="00180D51">
      <w:pPr>
        <w:spacing w:before="240" w:after="0"/>
        <w:rPr>
          <w:sz w:val="24"/>
          <w:szCs w:val="24"/>
        </w:rPr>
      </w:pPr>
      <w:r w:rsidRPr="004E326C">
        <w:rPr>
          <w:rFonts w:cs="Arial"/>
          <w:sz w:val="24"/>
          <w:szCs w:val="24"/>
        </w:rPr>
        <w:t>Problems/barriers people with disability face when reporting incidents or other experiences that may amount to criminal behaviour against them include:</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Lack of empathy from police</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Perception of being a poor witness</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Lack of timeliness in police responding increases anxiety and ability to recall incidents</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Long delays provide opportunities for the victim to be intimidated by alleged perpetrator</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Not believed</w:t>
      </w:r>
    </w:p>
    <w:p w:rsidR="00E258A5"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Poor understanding of the communication needs of people with intellectual disability</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t>Specific difficulties faced by people with intellectual disability e.</w:t>
      </w:r>
      <w:r w:rsidR="00863B1A" w:rsidRPr="004E326C">
        <w:rPr>
          <w:rFonts w:cs="Arial"/>
          <w:sz w:val="24"/>
          <w:szCs w:val="24"/>
        </w:rPr>
        <w:t>g.</w:t>
      </w:r>
      <w:r w:rsidRPr="004E326C">
        <w:rPr>
          <w:rFonts w:cs="Arial"/>
          <w:sz w:val="24"/>
          <w:szCs w:val="24"/>
        </w:rPr>
        <w:t xml:space="preserve"> describing spatial events such as time, distance </w:t>
      </w:r>
    </w:p>
    <w:p w:rsidR="00E258A5" w:rsidRPr="004E326C" w:rsidRDefault="00E258A5" w:rsidP="00180D51">
      <w:pPr>
        <w:pStyle w:val="ListParagraph"/>
        <w:numPr>
          <w:ilvl w:val="0"/>
          <w:numId w:val="19"/>
        </w:numPr>
        <w:spacing w:before="120" w:after="0"/>
        <w:contextualSpacing w:val="0"/>
        <w:rPr>
          <w:rFonts w:cs="Arial"/>
          <w:sz w:val="24"/>
          <w:szCs w:val="24"/>
        </w:rPr>
      </w:pPr>
      <w:r w:rsidRPr="004E326C">
        <w:rPr>
          <w:rFonts w:cs="Arial"/>
          <w:sz w:val="24"/>
          <w:szCs w:val="24"/>
        </w:rPr>
        <w:lastRenderedPageBreak/>
        <w:t>Reluctance by some people with ID to identify as having a disability – this generally relates to people with mild ID and results in support not being sought throughout the process, poor witness statements as adjustments aren’t made.</w:t>
      </w:r>
    </w:p>
    <w:p w:rsidR="007C02F4" w:rsidRPr="007C02F4" w:rsidRDefault="00E258A5" w:rsidP="00C14585">
      <w:pPr>
        <w:pStyle w:val="ListParagraph"/>
        <w:numPr>
          <w:ilvl w:val="0"/>
          <w:numId w:val="19"/>
        </w:numPr>
        <w:spacing w:before="60" w:after="360"/>
        <w:ind w:left="714" w:hanging="357"/>
        <w:contextualSpacing w:val="0"/>
        <w:rPr>
          <w:rFonts w:cs="Arial"/>
          <w:sz w:val="24"/>
          <w:szCs w:val="24"/>
        </w:rPr>
      </w:pPr>
      <w:r w:rsidRPr="004E326C">
        <w:rPr>
          <w:rFonts w:cs="Arial"/>
          <w:sz w:val="24"/>
          <w:szCs w:val="24"/>
        </w:rPr>
        <w:t xml:space="preserve">People with intellectual disability will acquiesce unless experienced people support them.  This </w:t>
      </w:r>
      <w:r w:rsidR="00416F39">
        <w:rPr>
          <w:rFonts w:cs="Arial"/>
          <w:sz w:val="24"/>
          <w:szCs w:val="24"/>
        </w:rPr>
        <w:t xml:space="preserve">acquiescence </w:t>
      </w:r>
      <w:r w:rsidRPr="004E326C">
        <w:rPr>
          <w:rFonts w:cs="Arial"/>
          <w:sz w:val="24"/>
          <w:szCs w:val="24"/>
        </w:rPr>
        <w:t xml:space="preserve">results in </w:t>
      </w:r>
      <w:r w:rsidR="00416F39">
        <w:rPr>
          <w:rFonts w:cs="Arial"/>
          <w:sz w:val="24"/>
          <w:szCs w:val="24"/>
        </w:rPr>
        <w:t xml:space="preserve">people </w:t>
      </w:r>
      <w:r w:rsidRPr="004E326C">
        <w:rPr>
          <w:rFonts w:cs="Arial"/>
          <w:sz w:val="24"/>
          <w:szCs w:val="24"/>
        </w:rPr>
        <w:t>questioning their ability to be a good witness.</w:t>
      </w:r>
    </w:p>
    <w:tbl>
      <w:tblPr>
        <w:tblStyle w:val="TableGrid"/>
        <w:tblW w:w="0" w:type="auto"/>
        <w:tblInd w:w="421" w:type="dxa"/>
        <w:tblLook w:val="04A0" w:firstRow="1" w:lastRow="0" w:firstColumn="1" w:lastColumn="0" w:noHBand="0" w:noVBand="1"/>
      </w:tblPr>
      <w:tblGrid>
        <w:gridCol w:w="8985"/>
      </w:tblGrid>
      <w:tr w:rsidR="0001504D" w:rsidRPr="004E326C" w:rsidTr="001C19C8">
        <w:tc>
          <w:tcPr>
            <w:tcW w:w="9213" w:type="dxa"/>
            <w:shd w:val="clear" w:color="auto" w:fill="D9D9D9" w:themeFill="background1" w:themeFillShade="D9"/>
          </w:tcPr>
          <w:p w:rsidR="0001504D" w:rsidRPr="004E326C" w:rsidRDefault="0001504D" w:rsidP="001C1062">
            <w:pPr>
              <w:pStyle w:val="ListParagraph"/>
              <w:numPr>
                <w:ilvl w:val="1"/>
                <w:numId w:val="20"/>
              </w:numPr>
              <w:spacing w:before="120" w:after="120"/>
              <w:ind w:left="357" w:hanging="357"/>
              <w:contextualSpacing w:val="0"/>
              <w:rPr>
                <w:sz w:val="24"/>
                <w:szCs w:val="24"/>
              </w:rPr>
            </w:pPr>
            <w:r w:rsidRPr="004E326C">
              <w:rPr>
                <w:sz w:val="24"/>
                <w:szCs w:val="24"/>
              </w:rPr>
              <w:t>What models of legal advocacy are most effective?</w:t>
            </w:r>
          </w:p>
        </w:tc>
      </w:tr>
    </w:tbl>
    <w:p w:rsidR="001D2C2C" w:rsidRPr="004E326C" w:rsidRDefault="001D2C2C" w:rsidP="00416F39">
      <w:pPr>
        <w:pStyle w:val="ListParagraph"/>
        <w:numPr>
          <w:ilvl w:val="0"/>
          <w:numId w:val="15"/>
        </w:numPr>
        <w:spacing w:before="240" w:after="0"/>
        <w:contextualSpacing w:val="0"/>
        <w:rPr>
          <w:sz w:val="24"/>
          <w:szCs w:val="24"/>
        </w:rPr>
      </w:pPr>
      <w:r w:rsidRPr="004E326C">
        <w:rPr>
          <w:sz w:val="24"/>
          <w:szCs w:val="24"/>
        </w:rPr>
        <w:t>Legal rep</w:t>
      </w:r>
      <w:r w:rsidR="00D33824">
        <w:rPr>
          <w:sz w:val="24"/>
          <w:szCs w:val="24"/>
        </w:rPr>
        <w:t>resen</w:t>
      </w:r>
      <w:r w:rsidR="00416F39">
        <w:rPr>
          <w:sz w:val="24"/>
          <w:szCs w:val="24"/>
        </w:rPr>
        <w:t>tation</w:t>
      </w:r>
      <w:r w:rsidRPr="004E326C">
        <w:rPr>
          <w:sz w:val="24"/>
          <w:szCs w:val="24"/>
        </w:rPr>
        <w:t xml:space="preserve"> with support of advocate to explain / communicate processes</w:t>
      </w:r>
    </w:p>
    <w:p w:rsidR="00837566" w:rsidRPr="004E326C" w:rsidRDefault="001D2C2C" w:rsidP="00416F39">
      <w:pPr>
        <w:pStyle w:val="ListParagraph"/>
        <w:numPr>
          <w:ilvl w:val="0"/>
          <w:numId w:val="15"/>
        </w:numPr>
        <w:spacing w:before="120" w:after="0"/>
        <w:contextualSpacing w:val="0"/>
        <w:rPr>
          <w:sz w:val="24"/>
          <w:szCs w:val="24"/>
        </w:rPr>
      </w:pPr>
      <w:r w:rsidRPr="004E326C">
        <w:rPr>
          <w:sz w:val="24"/>
          <w:szCs w:val="24"/>
        </w:rPr>
        <w:t>Training to upskill (key) people to navigate the system</w:t>
      </w:r>
    </w:p>
    <w:p w:rsidR="001D2C2C" w:rsidRPr="004E326C" w:rsidRDefault="001D2C2C" w:rsidP="00416F39">
      <w:pPr>
        <w:pStyle w:val="ListParagraph"/>
        <w:numPr>
          <w:ilvl w:val="0"/>
          <w:numId w:val="15"/>
        </w:numPr>
        <w:spacing w:before="120" w:after="0"/>
        <w:contextualSpacing w:val="0"/>
        <w:rPr>
          <w:sz w:val="24"/>
          <w:szCs w:val="24"/>
        </w:rPr>
      </w:pPr>
      <w:r w:rsidRPr="004E326C">
        <w:rPr>
          <w:sz w:val="24"/>
          <w:szCs w:val="24"/>
        </w:rPr>
        <w:t>State specific / jurisdiction specific info</w:t>
      </w:r>
      <w:r w:rsidR="00416F39">
        <w:rPr>
          <w:sz w:val="24"/>
          <w:szCs w:val="24"/>
        </w:rPr>
        <w:t>rmation</w:t>
      </w:r>
      <w:r w:rsidRPr="004E326C">
        <w:rPr>
          <w:sz w:val="24"/>
          <w:szCs w:val="24"/>
        </w:rPr>
        <w:t xml:space="preserve">. Each state have legal advocacy </w:t>
      </w:r>
      <w:r w:rsidR="00416F39">
        <w:rPr>
          <w:sz w:val="24"/>
          <w:szCs w:val="24"/>
        </w:rPr>
        <w:t xml:space="preserve">funded and </w:t>
      </w:r>
      <w:r w:rsidRPr="004E326C">
        <w:rPr>
          <w:sz w:val="24"/>
          <w:szCs w:val="24"/>
        </w:rPr>
        <w:t>websites</w:t>
      </w:r>
      <w:r w:rsidR="00416F39">
        <w:rPr>
          <w:sz w:val="24"/>
          <w:szCs w:val="24"/>
        </w:rPr>
        <w:t xml:space="preserve"> “personalised” by Jurisdiction</w:t>
      </w:r>
    </w:p>
    <w:p w:rsidR="001D2C2C" w:rsidRPr="004E326C" w:rsidRDefault="001D2C2C" w:rsidP="00416F39">
      <w:pPr>
        <w:pStyle w:val="ListParagraph"/>
        <w:numPr>
          <w:ilvl w:val="0"/>
          <w:numId w:val="15"/>
        </w:numPr>
        <w:spacing w:before="120" w:after="0"/>
        <w:contextualSpacing w:val="0"/>
        <w:rPr>
          <w:sz w:val="24"/>
          <w:szCs w:val="24"/>
        </w:rPr>
      </w:pPr>
      <w:r w:rsidRPr="004E326C">
        <w:rPr>
          <w:sz w:val="24"/>
          <w:szCs w:val="24"/>
        </w:rPr>
        <w:t xml:space="preserve">Court familiarisation </w:t>
      </w:r>
      <w:r w:rsidR="00D33824">
        <w:rPr>
          <w:sz w:val="24"/>
          <w:szCs w:val="24"/>
        </w:rPr>
        <w:t>process/</w:t>
      </w:r>
      <w:r w:rsidRPr="004E326C">
        <w:rPr>
          <w:sz w:val="24"/>
          <w:szCs w:val="24"/>
        </w:rPr>
        <w:t>access for people with disability</w:t>
      </w:r>
    </w:p>
    <w:p w:rsidR="00416F39" w:rsidRDefault="001D2C2C" w:rsidP="00416F39">
      <w:pPr>
        <w:pStyle w:val="ListParagraph"/>
        <w:numPr>
          <w:ilvl w:val="0"/>
          <w:numId w:val="15"/>
        </w:numPr>
        <w:spacing w:before="120" w:after="0"/>
        <w:contextualSpacing w:val="0"/>
        <w:rPr>
          <w:sz w:val="24"/>
          <w:szCs w:val="24"/>
        </w:rPr>
      </w:pPr>
      <w:r w:rsidRPr="004E326C">
        <w:rPr>
          <w:sz w:val="24"/>
          <w:szCs w:val="24"/>
        </w:rPr>
        <w:t>Knowledge / un</w:t>
      </w:r>
      <w:r w:rsidR="002946DF">
        <w:rPr>
          <w:sz w:val="24"/>
          <w:szCs w:val="24"/>
        </w:rPr>
        <w:t>derstanding</w:t>
      </w:r>
      <w:r w:rsidRPr="004E326C">
        <w:rPr>
          <w:sz w:val="24"/>
          <w:szCs w:val="24"/>
        </w:rPr>
        <w:t xml:space="preserve"> of needs of </w:t>
      </w:r>
      <w:r w:rsidR="002946DF">
        <w:rPr>
          <w:sz w:val="24"/>
          <w:szCs w:val="24"/>
        </w:rPr>
        <w:t>people with disability re time and</w:t>
      </w:r>
      <w:r w:rsidRPr="004E326C">
        <w:rPr>
          <w:sz w:val="24"/>
          <w:szCs w:val="24"/>
        </w:rPr>
        <w:t xml:space="preserve"> pace </w:t>
      </w:r>
      <w:r w:rsidR="005C2698" w:rsidRPr="004E326C">
        <w:rPr>
          <w:sz w:val="24"/>
          <w:szCs w:val="24"/>
        </w:rPr>
        <w:t>etc.</w:t>
      </w:r>
    </w:p>
    <w:p w:rsidR="001C19C8" w:rsidRPr="00C14585" w:rsidRDefault="00D33824" w:rsidP="00C14585">
      <w:pPr>
        <w:pStyle w:val="ListParagraph"/>
        <w:numPr>
          <w:ilvl w:val="0"/>
          <w:numId w:val="15"/>
        </w:numPr>
        <w:spacing w:before="120" w:after="360"/>
        <w:contextualSpacing w:val="0"/>
        <w:rPr>
          <w:sz w:val="24"/>
          <w:szCs w:val="24"/>
        </w:rPr>
      </w:pPr>
      <w:r>
        <w:rPr>
          <w:sz w:val="24"/>
          <w:szCs w:val="24"/>
        </w:rPr>
        <w:t>A</w:t>
      </w:r>
      <w:r w:rsidR="002946DF" w:rsidRPr="00416F39">
        <w:rPr>
          <w:sz w:val="24"/>
          <w:szCs w:val="24"/>
        </w:rPr>
        <w:t>dvocate support</w:t>
      </w:r>
      <w:r>
        <w:rPr>
          <w:sz w:val="24"/>
          <w:szCs w:val="24"/>
        </w:rPr>
        <w:t xml:space="preserve"> to</w:t>
      </w:r>
      <w:r w:rsidR="002946DF" w:rsidRPr="00416F39">
        <w:rPr>
          <w:sz w:val="24"/>
          <w:szCs w:val="24"/>
        </w:rPr>
        <w:t xml:space="preserve"> the person to understand the process</w:t>
      </w:r>
    </w:p>
    <w:tbl>
      <w:tblPr>
        <w:tblStyle w:val="TableGrid"/>
        <w:tblW w:w="0" w:type="auto"/>
        <w:tblInd w:w="421" w:type="dxa"/>
        <w:tblLook w:val="04A0" w:firstRow="1" w:lastRow="0" w:firstColumn="1" w:lastColumn="0" w:noHBand="0" w:noVBand="1"/>
      </w:tblPr>
      <w:tblGrid>
        <w:gridCol w:w="8985"/>
      </w:tblGrid>
      <w:tr w:rsidR="001C19C8" w:rsidRPr="004E326C" w:rsidTr="007B05E8">
        <w:tc>
          <w:tcPr>
            <w:tcW w:w="9213" w:type="dxa"/>
            <w:shd w:val="clear" w:color="auto" w:fill="D9D9D9" w:themeFill="background1" w:themeFillShade="D9"/>
          </w:tcPr>
          <w:p w:rsidR="001C19C8" w:rsidRPr="004E326C" w:rsidRDefault="001C19C8" w:rsidP="00E17D0A">
            <w:pPr>
              <w:spacing w:before="120" w:after="120"/>
              <w:rPr>
                <w:b/>
                <w:sz w:val="24"/>
                <w:szCs w:val="24"/>
              </w:rPr>
            </w:pPr>
            <w:r w:rsidRPr="004E326C">
              <w:rPr>
                <w:b/>
                <w:sz w:val="24"/>
                <w:szCs w:val="24"/>
              </w:rPr>
              <w:t>ANY OTHER SIGNIFICANT ISSUES AND IDEAS THAT WOULD HELP IMPROVE FUTURE DELIVER OF DISABILITY ADVOCACY?</w:t>
            </w:r>
          </w:p>
        </w:tc>
      </w:tr>
    </w:tbl>
    <w:p w:rsidR="00501A1D" w:rsidRPr="004E326C" w:rsidRDefault="00501A1D" w:rsidP="00416F39">
      <w:pPr>
        <w:pStyle w:val="ListParagraph"/>
        <w:numPr>
          <w:ilvl w:val="0"/>
          <w:numId w:val="16"/>
        </w:numPr>
        <w:spacing w:before="100" w:beforeAutospacing="1" w:after="120"/>
        <w:contextualSpacing w:val="0"/>
        <w:rPr>
          <w:sz w:val="24"/>
          <w:szCs w:val="24"/>
        </w:rPr>
      </w:pPr>
      <w:r w:rsidRPr="004E326C">
        <w:rPr>
          <w:sz w:val="24"/>
          <w:szCs w:val="24"/>
        </w:rPr>
        <w:t>Longevity of funding</w:t>
      </w:r>
      <w:r w:rsidR="007C02F4">
        <w:rPr>
          <w:sz w:val="24"/>
          <w:szCs w:val="24"/>
        </w:rPr>
        <w:t xml:space="preserve"> – agencies need a 5 year funding agreement with </w:t>
      </w:r>
      <w:r w:rsidR="004F58EC">
        <w:rPr>
          <w:sz w:val="24"/>
          <w:szCs w:val="24"/>
        </w:rPr>
        <w:t>an</w:t>
      </w:r>
      <w:r w:rsidR="007C02F4">
        <w:rPr>
          <w:sz w:val="24"/>
          <w:szCs w:val="24"/>
        </w:rPr>
        <w:t xml:space="preserve"> option</w:t>
      </w:r>
      <w:r w:rsidR="004F58EC">
        <w:rPr>
          <w:sz w:val="24"/>
          <w:szCs w:val="24"/>
        </w:rPr>
        <w:t>,</w:t>
      </w:r>
      <w:r w:rsidR="007C02F4">
        <w:rPr>
          <w:sz w:val="24"/>
          <w:szCs w:val="24"/>
        </w:rPr>
        <w:t xml:space="preserve"> to enable </w:t>
      </w:r>
      <w:r w:rsidR="004F58EC">
        <w:rPr>
          <w:sz w:val="24"/>
          <w:szCs w:val="24"/>
        </w:rPr>
        <w:t>quality</w:t>
      </w:r>
      <w:r w:rsidR="007C02F4">
        <w:rPr>
          <w:sz w:val="24"/>
          <w:szCs w:val="24"/>
        </w:rPr>
        <w:t xml:space="preserve"> </w:t>
      </w:r>
      <w:r w:rsidR="004F58EC">
        <w:rPr>
          <w:sz w:val="24"/>
          <w:szCs w:val="24"/>
        </w:rPr>
        <w:t>organisation</w:t>
      </w:r>
      <w:r w:rsidR="007C02F4">
        <w:rPr>
          <w:sz w:val="24"/>
          <w:szCs w:val="24"/>
        </w:rPr>
        <w:t xml:space="preserve"> strategic planning, workforce planning</w:t>
      </w:r>
      <w:r w:rsidR="004F58EC">
        <w:rPr>
          <w:sz w:val="24"/>
          <w:szCs w:val="24"/>
        </w:rPr>
        <w:t>,</w:t>
      </w:r>
      <w:r w:rsidR="007C02F4">
        <w:rPr>
          <w:sz w:val="24"/>
          <w:szCs w:val="24"/>
        </w:rPr>
        <w:t xml:space="preserve"> goal setting</w:t>
      </w:r>
      <w:r w:rsidR="004F58EC">
        <w:rPr>
          <w:sz w:val="24"/>
          <w:szCs w:val="24"/>
        </w:rPr>
        <w:t xml:space="preserve"> and to maximise outcomes</w:t>
      </w:r>
    </w:p>
    <w:p w:rsidR="006335A1" w:rsidRDefault="001C19C8" w:rsidP="00416F39">
      <w:pPr>
        <w:pStyle w:val="ListParagraph"/>
        <w:numPr>
          <w:ilvl w:val="0"/>
          <w:numId w:val="16"/>
        </w:numPr>
        <w:spacing w:before="100" w:beforeAutospacing="1" w:after="120"/>
        <w:contextualSpacing w:val="0"/>
        <w:rPr>
          <w:sz w:val="24"/>
          <w:szCs w:val="24"/>
        </w:rPr>
      </w:pPr>
      <w:r w:rsidRPr="006335A1">
        <w:rPr>
          <w:sz w:val="24"/>
          <w:szCs w:val="24"/>
        </w:rPr>
        <w:t xml:space="preserve">Training opportunities and </w:t>
      </w:r>
      <w:r w:rsidR="00501A1D" w:rsidRPr="006335A1">
        <w:rPr>
          <w:sz w:val="24"/>
          <w:szCs w:val="24"/>
        </w:rPr>
        <w:t xml:space="preserve">recognition of </w:t>
      </w:r>
      <w:r w:rsidR="009D0C8E">
        <w:rPr>
          <w:sz w:val="24"/>
          <w:szCs w:val="24"/>
        </w:rPr>
        <w:t>skill</w:t>
      </w:r>
      <w:r w:rsidR="00A31456">
        <w:rPr>
          <w:sz w:val="24"/>
          <w:szCs w:val="24"/>
        </w:rPr>
        <w:t>s of advocacy - over the next 5 years a significant number of older, highly experienced disability advocates will leave the sector. It makes sense to capitalise on their skills in order to sustain a robust advocacy sector. E</w:t>
      </w:r>
      <w:r w:rsidR="009D0C8E">
        <w:rPr>
          <w:sz w:val="24"/>
          <w:szCs w:val="24"/>
        </w:rPr>
        <w:t xml:space="preserve">xtending the leadership </w:t>
      </w:r>
      <w:r w:rsidR="00A31456">
        <w:rPr>
          <w:sz w:val="24"/>
          <w:szCs w:val="24"/>
        </w:rPr>
        <w:t xml:space="preserve">impacts </w:t>
      </w:r>
      <w:r w:rsidR="009D0C8E">
        <w:rPr>
          <w:sz w:val="24"/>
          <w:szCs w:val="24"/>
        </w:rPr>
        <w:t xml:space="preserve">of senior-level advocates and maximising the </w:t>
      </w:r>
      <w:r w:rsidR="00A31456">
        <w:rPr>
          <w:sz w:val="24"/>
          <w:szCs w:val="24"/>
        </w:rPr>
        <w:t>transference</w:t>
      </w:r>
      <w:r w:rsidR="009D0C8E">
        <w:rPr>
          <w:sz w:val="24"/>
          <w:szCs w:val="24"/>
        </w:rPr>
        <w:t xml:space="preserve"> of their skills </w:t>
      </w:r>
      <w:r w:rsidR="00A31456">
        <w:rPr>
          <w:sz w:val="24"/>
          <w:szCs w:val="24"/>
        </w:rPr>
        <w:t xml:space="preserve">should be a high priority - through national projects coordinated by DANA with foci </w:t>
      </w:r>
      <w:r w:rsidR="008B280C">
        <w:rPr>
          <w:sz w:val="24"/>
          <w:szCs w:val="24"/>
        </w:rPr>
        <w:t xml:space="preserve">such as mentoring, </w:t>
      </w:r>
      <w:r w:rsidR="00A31456">
        <w:rPr>
          <w:sz w:val="24"/>
          <w:szCs w:val="24"/>
        </w:rPr>
        <w:t>supervision skills</w:t>
      </w:r>
    </w:p>
    <w:p w:rsidR="00501A1D" w:rsidRPr="006335A1" w:rsidRDefault="009D0C8E" w:rsidP="00416F39">
      <w:pPr>
        <w:pStyle w:val="ListParagraph"/>
        <w:numPr>
          <w:ilvl w:val="0"/>
          <w:numId w:val="16"/>
        </w:numPr>
        <w:spacing w:before="100" w:beforeAutospacing="1" w:after="120"/>
        <w:contextualSpacing w:val="0"/>
        <w:rPr>
          <w:sz w:val="24"/>
          <w:szCs w:val="24"/>
        </w:rPr>
      </w:pPr>
      <w:r>
        <w:rPr>
          <w:sz w:val="24"/>
          <w:szCs w:val="24"/>
        </w:rPr>
        <w:t>Recognition of the s</w:t>
      </w:r>
      <w:r w:rsidR="00501A1D" w:rsidRPr="006335A1">
        <w:rPr>
          <w:sz w:val="24"/>
          <w:szCs w:val="24"/>
        </w:rPr>
        <w:t>pecialised knowledge stream</w:t>
      </w:r>
      <w:r w:rsidR="006335A1" w:rsidRPr="006335A1">
        <w:rPr>
          <w:sz w:val="24"/>
          <w:szCs w:val="24"/>
        </w:rPr>
        <w:t xml:space="preserve"> </w:t>
      </w:r>
      <w:r w:rsidR="00292240">
        <w:rPr>
          <w:sz w:val="24"/>
          <w:szCs w:val="24"/>
        </w:rPr>
        <w:t xml:space="preserve">that advocates have and need </w:t>
      </w:r>
      <w:r w:rsidR="006335A1" w:rsidRPr="006335A1">
        <w:rPr>
          <w:sz w:val="24"/>
          <w:szCs w:val="24"/>
        </w:rPr>
        <w:t>– development of</w:t>
      </w:r>
      <w:r w:rsidR="006335A1">
        <w:rPr>
          <w:sz w:val="24"/>
          <w:szCs w:val="24"/>
        </w:rPr>
        <w:t xml:space="preserve"> accredited</w:t>
      </w:r>
      <w:r w:rsidR="006335A1" w:rsidRPr="006335A1">
        <w:rPr>
          <w:sz w:val="24"/>
          <w:szCs w:val="24"/>
        </w:rPr>
        <w:t xml:space="preserve"> Human Rights training </w:t>
      </w:r>
      <w:r w:rsidR="006335A1">
        <w:rPr>
          <w:sz w:val="24"/>
          <w:szCs w:val="24"/>
        </w:rPr>
        <w:t>units</w:t>
      </w:r>
      <w:r w:rsidR="008B280C">
        <w:rPr>
          <w:sz w:val="24"/>
          <w:szCs w:val="24"/>
        </w:rPr>
        <w:t xml:space="preserve"> </w:t>
      </w:r>
      <w:r w:rsidR="006335A1">
        <w:rPr>
          <w:sz w:val="24"/>
          <w:szCs w:val="24"/>
        </w:rPr>
        <w:t xml:space="preserve">– this could build on the work of the Human Rights Commission </w:t>
      </w:r>
      <w:r w:rsidR="008B280C">
        <w:rPr>
          <w:sz w:val="24"/>
          <w:szCs w:val="24"/>
        </w:rPr>
        <w:t>and be</w:t>
      </w:r>
      <w:r w:rsidR="006335A1">
        <w:rPr>
          <w:sz w:val="24"/>
          <w:szCs w:val="24"/>
        </w:rPr>
        <w:t xml:space="preserve"> undertaken by DANA in collaboration with NDS</w:t>
      </w:r>
      <w:r w:rsidR="008B280C">
        <w:rPr>
          <w:sz w:val="24"/>
          <w:szCs w:val="24"/>
        </w:rPr>
        <w:t xml:space="preserve">. Multiple projects could emerge from this </w:t>
      </w:r>
      <w:r w:rsidR="006335A1">
        <w:rPr>
          <w:sz w:val="24"/>
          <w:szCs w:val="24"/>
        </w:rPr>
        <w:t xml:space="preserve">e.g. </w:t>
      </w:r>
      <w:r>
        <w:rPr>
          <w:sz w:val="24"/>
          <w:szCs w:val="24"/>
        </w:rPr>
        <w:t xml:space="preserve">training open to advocacy agencies/advocates and </w:t>
      </w:r>
      <w:r w:rsidR="006335A1">
        <w:rPr>
          <w:sz w:val="24"/>
          <w:szCs w:val="24"/>
        </w:rPr>
        <w:t>service providers</w:t>
      </w:r>
      <w:r>
        <w:rPr>
          <w:sz w:val="24"/>
          <w:szCs w:val="24"/>
        </w:rPr>
        <w:t>, service providers</w:t>
      </w:r>
      <w:r w:rsidR="006335A1">
        <w:rPr>
          <w:sz w:val="24"/>
          <w:szCs w:val="24"/>
        </w:rPr>
        <w:t xml:space="preserve"> could be matched with advocacy agencies for training, communities of practi</w:t>
      </w:r>
      <w:r>
        <w:rPr>
          <w:sz w:val="24"/>
          <w:szCs w:val="24"/>
        </w:rPr>
        <w:t>se</w:t>
      </w:r>
    </w:p>
    <w:p w:rsidR="00501A1D" w:rsidRPr="004E326C" w:rsidRDefault="00501A1D" w:rsidP="00416F39">
      <w:pPr>
        <w:pStyle w:val="ListParagraph"/>
        <w:numPr>
          <w:ilvl w:val="0"/>
          <w:numId w:val="16"/>
        </w:numPr>
        <w:spacing w:before="100" w:beforeAutospacing="1" w:after="120"/>
        <w:contextualSpacing w:val="0"/>
        <w:rPr>
          <w:sz w:val="24"/>
          <w:szCs w:val="24"/>
        </w:rPr>
      </w:pPr>
      <w:r w:rsidRPr="004E326C">
        <w:rPr>
          <w:sz w:val="24"/>
          <w:szCs w:val="24"/>
        </w:rPr>
        <w:t xml:space="preserve">Clarity of roles – only advocates </w:t>
      </w:r>
      <w:r w:rsidR="006335A1">
        <w:rPr>
          <w:sz w:val="24"/>
          <w:szCs w:val="24"/>
        </w:rPr>
        <w:t xml:space="preserve">and advocacy agencies </w:t>
      </w:r>
      <w:r w:rsidRPr="004E326C">
        <w:rPr>
          <w:sz w:val="24"/>
          <w:szCs w:val="24"/>
        </w:rPr>
        <w:t>seem to know</w:t>
      </w:r>
      <w:r w:rsidR="006335A1">
        <w:rPr>
          <w:sz w:val="24"/>
          <w:szCs w:val="24"/>
        </w:rPr>
        <w:t xml:space="preserve"> </w:t>
      </w:r>
      <w:r w:rsidR="003A587D">
        <w:rPr>
          <w:sz w:val="24"/>
          <w:szCs w:val="24"/>
        </w:rPr>
        <w:t>the depth and breadth of what advocates</w:t>
      </w:r>
      <w:r w:rsidR="006335A1">
        <w:rPr>
          <w:sz w:val="24"/>
          <w:szCs w:val="24"/>
        </w:rPr>
        <w:t xml:space="preserve"> actually do </w:t>
      </w:r>
      <w:r w:rsidR="003A587D">
        <w:rPr>
          <w:sz w:val="24"/>
          <w:szCs w:val="24"/>
        </w:rPr>
        <w:t xml:space="preserve">and the outcomes they achieve </w:t>
      </w:r>
      <w:r w:rsidR="006335A1">
        <w:rPr>
          <w:sz w:val="24"/>
          <w:szCs w:val="24"/>
        </w:rPr>
        <w:t xml:space="preserve">– a campaign to </w:t>
      </w:r>
      <w:r w:rsidR="006335A1">
        <w:rPr>
          <w:sz w:val="24"/>
          <w:szCs w:val="24"/>
        </w:rPr>
        <w:lastRenderedPageBreak/>
        <w:t xml:space="preserve">inform the community and disability sector would be beneficial and support Quality and Safeguarding </w:t>
      </w:r>
    </w:p>
    <w:p w:rsidR="00501A1D" w:rsidRPr="004E326C" w:rsidRDefault="002C007B" w:rsidP="00416F39">
      <w:pPr>
        <w:pStyle w:val="ListParagraph"/>
        <w:numPr>
          <w:ilvl w:val="0"/>
          <w:numId w:val="16"/>
        </w:numPr>
        <w:spacing w:before="100" w:beforeAutospacing="1" w:after="120"/>
        <w:contextualSpacing w:val="0"/>
        <w:rPr>
          <w:sz w:val="24"/>
          <w:szCs w:val="24"/>
        </w:rPr>
      </w:pPr>
      <w:r>
        <w:rPr>
          <w:sz w:val="24"/>
          <w:szCs w:val="24"/>
        </w:rPr>
        <w:t>Frequency of quality audits – certification every 5 years and surveillance every 18mths</w:t>
      </w:r>
      <w:r w:rsidR="006335A1">
        <w:rPr>
          <w:sz w:val="24"/>
          <w:szCs w:val="24"/>
        </w:rPr>
        <w:t xml:space="preserve"> is a more realistic schedule that would better fit operational/service demands</w:t>
      </w:r>
    </w:p>
    <w:p w:rsidR="00416F39" w:rsidRDefault="000463B9" w:rsidP="00416F39">
      <w:pPr>
        <w:pStyle w:val="ListParagraph"/>
        <w:numPr>
          <w:ilvl w:val="0"/>
          <w:numId w:val="16"/>
        </w:numPr>
        <w:spacing w:before="100" w:beforeAutospacing="1" w:after="120"/>
        <w:contextualSpacing w:val="0"/>
        <w:rPr>
          <w:sz w:val="24"/>
          <w:szCs w:val="24"/>
        </w:rPr>
      </w:pPr>
      <w:r w:rsidRPr="004E326C">
        <w:rPr>
          <w:sz w:val="24"/>
          <w:szCs w:val="24"/>
        </w:rPr>
        <w:t xml:space="preserve">Self Advocacy opportunities </w:t>
      </w:r>
      <w:r w:rsidR="002C007B">
        <w:rPr>
          <w:sz w:val="24"/>
          <w:szCs w:val="24"/>
        </w:rPr>
        <w:t>and connections at a national level</w:t>
      </w:r>
    </w:p>
    <w:p w:rsidR="000463B9" w:rsidRPr="00416F39" w:rsidRDefault="007C02F4" w:rsidP="00D86D08">
      <w:pPr>
        <w:pStyle w:val="ListParagraph"/>
        <w:numPr>
          <w:ilvl w:val="0"/>
          <w:numId w:val="16"/>
        </w:numPr>
        <w:spacing w:before="100" w:beforeAutospacing="1" w:after="120"/>
        <w:contextualSpacing w:val="0"/>
        <w:rPr>
          <w:sz w:val="24"/>
          <w:szCs w:val="24"/>
        </w:rPr>
      </w:pPr>
      <w:r w:rsidRPr="00416F39">
        <w:rPr>
          <w:sz w:val="24"/>
          <w:szCs w:val="24"/>
        </w:rPr>
        <w:t>Fundamental to helping improve</w:t>
      </w:r>
      <w:r w:rsidR="002946DF" w:rsidRPr="00416F39">
        <w:rPr>
          <w:sz w:val="24"/>
          <w:szCs w:val="24"/>
        </w:rPr>
        <w:t xml:space="preserve"> delivery is </w:t>
      </w:r>
      <w:r w:rsidRPr="00416F39">
        <w:rPr>
          <w:sz w:val="24"/>
          <w:szCs w:val="24"/>
        </w:rPr>
        <w:t>an approp</w:t>
      </w:r>
      <w:r w:rsidR="002946DF" w:rsidRPr="00416F39">
        <w:rPr>
          <w:sz w:val="24"/>
          <w:szCs w:val="24"/>
        </w:rPr>
        <w:t xml:space="preserve">riately funded national </w:t>
      </w:r>
      <w:r w:rsidRPr="00416F39">
        <w:rPr>
          <w:sz w:val="24"/>
          <w:szCs w:val="24"/>
        </w:rPr>
        <w:t>peak advocacy body i.e. DANA</w:t>
      </w:r>
      <w:r w:rsidR="00416F39">
        <w:rPr>
          <w:sz w:val="24"/>
          <w:szCs w:val="24"/>
        </w:rPr>
        <w:t>.</w:t>
      </w:r>
    </w:p>
    <w:p w:rsidR="000463B9" w:rsidRPr="004E326C" w:rsidRDefault="000463B9" w:rsidP="00416F39">
      <w:pPr>
        <w:spacing w:before="100" w:beforeAutospacing="1" w:after="120"/>
        <w:rPr>
          <w:sz w:val="24"/>
          <w:szCs w:val="24"/>
        </w:rPr>
      </w:pPr>
    </w:p>
    <w:p w:rsidR="000463B9" w:rsidRPr="004E326C" w:rsidRDefault="000463B9" w:rsidP="00416F39">
      <w:pPr>
        <w:spacing w:before="100" w:beforeAutospacing="1" w:after="120"/>
        <w:rPr>
          <w:sz w:val="24"/>
          <w:szCs w:val="24"/>
        </w:rPr>
      </w:pPr>
    </w:p>
    <w:p w:rsidR="000463B9" w:rsidRPr="004E326C" w:rsidRDefault="000463B9" w:rsidP="00416F39">
      <w:pPr>
        <w:spacing w:before="100" w:beforeAutospacing="1" w:after="120"/>
        <w:rPr>
          <w:sz w:val="24"/>
          <w:szCs w:val="24"/>
        </w:rPr>
      </w:pPr>
    </w:p>
    <w:p w:rsidR="0098591B" w:rsidRDefault="0098591B" w:rsidP="0098591B">
      <w:pPr>
        <w:spacing w:after="0"/>
        <w:rPr>
          <w:sz w:val="24"/>
          <w:szCs w:val="24"/>
        </w:rPr>
      </w:pPr>
      <w:r>
        <w:rPr>
          <w:sz w:val="24"/>
          <w:szCs w:val="24"/>
        </w:rPr>
        <w:t>Speak Out Association of Tasmania</w:t>
      </w:r>
    </w:p>
    <w:p w:rsidR="0098591B" w:rsidRPr="004E326C" w:rsidRDefault="0098591B" w:rsidP="00B07190">
      <w:pPr>
        <w:spacing w:after="0"/>
        <w:rPr>
          <w:sz w:val="24"/>
          <w:szCs w:val="24"/>
        </w:rPr>
      </w:pPr>
      <w:r>
        <w:rPr>
          <w:sz w:val="24"/>
          <w:szCs w:val="24"/>
        </w:rPr>
        <w:t>June 2016</w:t>
      </w:r>
    </w:p>
    <w:sectPr w:rsidR="0098591B" w:rsidRPr="004E326C" w:rsidSect="00857271">
      <w:headerReference w:type="default" r:id="rId13"/>
      <w:type w:val="continuous"/>
      <w:pgSz w:w="11906" w:h="16838" w:code="9"/>
      <w:pgMar w:top="1440" w:right="1276" w:bottom="1440" w:left="1440"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D0" w:rsidRDefault="000F15D0" w:rsidP="008C246F">
      <w:pPr>
        <w:spacing w:after="0" w:line="240" w:lineRule="auto"/>
      </w:pPr>
      <w:r>
        <w:separator/>
      </w:r>
    </w:p>
  </w:endnote>
  <w:endnote w:type="continuationSeparator" w:id="0">
    <w:p w:rsidR="000F15D0" w:rsidRDefault="000F15D0" w:rsidP="008C2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D4" w:rsidRDefault="00EE37D4" w:rsidP="008C246F">
    <w:pPr>
      <w:spacing w:before="360" w:after="0"/>
      <w:jc w:val="center"/>
      <w:rPr>
        <w:rFonts w:cs="Tahoma"/>
        <w:sz w:val="24"/>
        <w:szCs w:val="24"/>
        <w:lang w:val="en"/>
      </w:rPr>
    </w:pPr>
    <w:r w:rsidRPr="008C246F">
      <w:rPr>
        <w:rFonts w:cs="Tahoma"/>
        <w:noProof/>
        <w:color w:val="FF0000"/>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-871708</wp:posOffset>
              </wp:positionH>
              <wp:positionV relativeFrom="paragraph">
                <wp:posOffset>166178</wp:posOffset>
              </wp:positionV>
              <wp:extent cx="7719237"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7719237"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28D933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65pt,13.1pt" to="539.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" strokecolor="red" strokeweight=".5pt">
              <v:stroke joinstyle="miter"/>
            </v:line>
          </w:pict>
        </mc:Fallback>
      </mc:AlternateContent>
    </w:r>
    <w:r>
      <w:rPr>
        <w:rFonts w:cs="Tahoma"/>
        <w:sz w:val="24"/>
        <w:szCs w:val="24"/>
        <w:lang w:val="en"/>
      </w:rPr>
      <w:t xml:space="preserve">Email: </w:t>
    </w:r>
    <w:hyperlink r:id="rId1" w:history="1">
      <w:r w:rsidRPr="00E14FF6">
        <w:rPr>
          <w:rStyle w:val="Hyperlink"/>
          <w:rFonts w:cs="Tahoma"/>
          <w:sz w:val="24"/>
          <w:szCs w:val="24"/>
          <w:lang w:val="en"/>
        </w:rPr>
        <w:t>admin@speakoutadvocacy.org</w:t>
      </w:r>
    </w:hyperlink>
    <w:r>
      <w:rPr>
        <w:rFonts w:cs="Tahoma"/>
        <w:sz w:val="24"/>
        <w:szCs w:val="24"/>
        <w:lang w:val="en"/>
      </w:rPr>
      <w:t xml:space="preserve"> </w:t>
    </w:r>
  </w:p>
  <w:p w:rsidR="00EE37D4" w:rsidRDefault="00EE37D4" w:rsidP="008C246F">
    <w:pPr>
      <w:spacing w:after="0"/>
      <w:jc w:val="center"/>
      <w:rPr>
        <w:rFonts w:cs="Tahoma"/>
        <w:sz w:val="24"/>
        <w:szCs w:val="24"/>
        <w:lang w:val="en"/>
      </w:rPr>
    </w:pPr>
    <w:r>
      <w:rPr>
        <w:rFonts w:cs="Tahoma"/>
        <w:sz w:val="24"/>
        <w:szCs w:val="24"/>
        <w:lang w:val="en"/>
      </w:rPr>
      <w:t xml:space="preserve">Website: </w:t>
    </w:r>
    <w:hyperlink r:id="rId2" w:history="1">
      <w:r w:rsidRPr="00E14FF6">
        <w:rPr>
          <w:rStyle w:val="Hyperlink"/>
          <w:rFonts w:cs="Tahoma"/>
          <w:sz w:val="24"/>
          <w:szCs w:val="24"/>
          <w:lang w:val="en"/>
        </w:rPr>
        <w:t>www.speakoutadvocacy.org</w:t>
      </w:r>
    </w:hyperlink>
    <w:r>
      <w:rPr>
        <w:rFonts w:cs="Tahoma"/>
        <w:sz w:val="24"/>
        <w:szCs w:val="24"/>
        <w:lang w:val="en"/>
      </w:rPr>
      <w:t xml:space="preserve"> </w:t>
    </w:r>
  </w:p>
  <w:p w:rsidR="00EE37D4" w:rsidRDefault="00EE37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D0" w:rsidRDefault="000F15D0" w:rsidP="008C246F">
      <w:pPr>
        <w:spacing w:after="0" w:line="240" w:lineRule="auto"/>
      </w:pPr>
      <w:r>
        <w:separator/>
      </w:r>
    </w:p>
  </w:footnote>
  <w:footnote w:type="continuationSeparator" w:id="0">
    <w:p w:rsidR="000F15D0" w:rsidRDefault="000F15D0" w:rsidP="008C2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08" w:rsidRDefault="00D86D08" w:rsidP="00D86D08">
    <w:pPr>
      <w:pStyle w:val="Header"/>
      <w:jc w:val="center"/>
    </w:pPr>
    <w:r>
      <w:t>National Disability Advoca</w:t>
    </w:r>
    <w:r w:rsidR="00857271">
      <w:t xml:space="preserve">cy Program Submission, June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271" w:rsidRDefault="00857271" w:rsidP="00D86D08">
    <w:pPr>
      <w:pStyle w:val="Header"/>
      <w:jc w:val="center"/>
    </w:pPr>
    <w:r>
      <w:t>National Disability Advocacy Program Submission, June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14"/>
    <w:multiLevelType w:val="hybridMultilevel"/>
    <w:tmpl w:val="1E2E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B24CB2"/>
    <w:multiLevelType w:val="hybridMultilevel"/>
    <w:tmpl w:val="193C7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1E62D8"/>
    <w:multiLevelType w:val="hybridMultilevel"/>
    <w:tmpl w:val="8E609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9623B5"/>
    <w:multiLevelType w:val="hybridMultilevel"/>
    <w:tmpl w:val="136C7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E47143"/>
    <w:multiLevelType w:val="hybridMultilevel"/>
    <w:tmpl w:val="AFF48F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0640FE"/>
    <w:multiLevelType w:val="hybridMultilevel"/>
    <w:tmpl w:val="2F28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094C65"/>
    <w:multiLevelType w:val="multilevel"/>
    <w:tmpl w:val="E2380E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A52BFE"/>
    <w:multiLevelType w:val="hybridMultilevel"/>
    <w:tmpl w:val="7C9856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158538AD"/>
    <w:multiLevelType w:val="hybridMultilevel"/>
    <w:tmpl w:val="16E4A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62477F"/>
    <w:multiLevelType w:val="hybridMultilevel"/>
    <w:tmpl w:val="087CC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987972"/>
    <w:multiLevelType w:val="hybridMultilevel"/>
    <w:tmpl w:val="9DEC1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BCE407D"/>
    <w:multiLevelType w:val="multilevel"/>
    <w:tmpl w:val="568A41C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CE20FAE"/>
    <w:multiLevelType w:val="hybridMultilevel"/>
    <w:tmpl w:val="52CA9C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E07458"/>
    <w:multiLevelType w:val="hybridMultilevel"/>
    <w:tmpl w:val="379022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0D4A32"/>
    <w:multiLevelType w:val="hybridMultilevel"/>
    <w:tmpl w:val="24F8A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20671E"/>
    <w:multiLevelType w:val="hybridMultilevel"/>
    <w:tmpl w:val="2F8A3AF0"/>
    <w:lvl w:ilvl="0" w:tplc="0C09000F">
      <w:start w:val="2"/>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370E555E"/>
    <w:multiLevelType w:val="hybridMultilevel"/>
    <w:tmpl w:val="FCFE5A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B8C2CD5"/>
    <w:multiLevelType w:val="hybridMultilevel"/>
    <w:tmpl w:val="4C4A3C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993149"/>
    <w:multiLevelType w:val="hybridMultilevel"/>
    <w:tmpl w:val="0532B9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DD661C58">
      <w:start w:val="2"/>
      <w:numFmt w:val="bullet"/>
      <w:lvlText w:val="-"/>
      <w:lvlJc w:val="left"/>
      <w:pPr>
        <w:ind w:left="2880" w:hanging="360"/>
      </w:pPr>
      <w:rPr>
        <w:rFonts w:ascii="Calibri" w:eastAsiaTheme="minorHAnsi" w:hAnsi="Calibri" w:cstheme="minorBidi"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F16787C"/>
    <w:multiLevelType w:val="hybridMultilevel"/>
    <w:tmpl w:val="F7DAE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620E20"/>
    <w:multiLevelType w:val="hybridMultilevel"/>
    <w:tmpl w:val="3CBE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BA1D8F"/>
    <w:multiLevelType w:val="hybridMultilevel"/>
    <w:tmpl w:val="664E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73019F"/>
    <w:multiLevelType w:val="hybridMultilevel"/>
    <w:tmpl w:val="E03A9B8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437A1C"/>
    <w:multiLevelType w:val="multilevel"/>
    <w:tmpl w:val="9C2E3F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C801A10"/>
    <w:multiLevelType w:val="hybridMultilevel"/>
    <w:tmpl w:val="7214D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D75DF3"/>
    <w:multiLevelType w:val="multilevel"/>
    <w:tmpl w:val="F252BEF8"/>
    <w:lvl w:ilvl="0">
      <w:start w:val="3"/>
      <w:numFmt w:val="decimal"/>
      <w:lvlText w:val="%1"/>
      <w:lvlJc w:val="left"/>
      <w:pPr>
        <w:ind w:left="360" w:hanging="360"/>
      </w:pPr>
      <w:rPr>
        <w:rFonts w:hint="default"/>
        <w:b w:val="0"/>
      </w:rPr>
    </w:lvl>
    <w:lvl w:ilvl="1">
      <w:start w:val="1"/>
      <w:numFmt w:val="decimal"/>
      <w:lvlText w:val="%1.%2"/>
      <w:lvlJc w:val="left"/>
      <w:pPr>
        <w:ind w:left="717" w:hanging="360"/>
      </w:pPr>
      <w:rPr>
        <w:rFonts w:hint="default"/>
        <w:b w:val="0"/>
      </w:rPr>
    </w:lvl>
    <w:lvl w:ilvl="2">
      <w:start w:val="1"/>
      <w:numFmt w:val="decimal"/>
      <w:lvlText w:val="%1.%2.%3"/>
      <w:lvlJc w:val="left"/>
      <w:pPr>
        <w:ind w:left="1434" w:hanging="720"/>
      </w:pPr>
      <w:rPr>
        <w:rFonts w:hint="default"/>
        <w:b w:val="0"/>
      </w:rPr>
    </w:lvl>
    <w:lvl w:ilvl="3">
      <w:start w:val="1"/>
      <w:numFmt w:val="decimal"/>
      <w:lvlText w:val="%1.%2.%3.%4"/>
      <w:lvlJc w:val="left"/>
      <w:pPr>
        <w:ind w:left="1791" w:hanging="720"/>
      </w:pPr>
      <w:rPr>
        <w:rFonts w:hint="default"/>
        <w:b w:val="0"/>
      </w:rPr>
    </w:lvl>
    <w:lvl w:ilvl="4">
      <w:start w:val="1"/>
      <w:numFmt w:val="decimal"/>
      <w:lvlText w:val="%1.%2.%3.%4.%5"/>
      <w:lvlJc w:val="left"/>
      <w:pPr>
        <w:ind w:left="2508" w:hanging="1080"/>
      </w:pPr>
      <w:rPr>
        <w:rFonts w:hint="default"/>
        <w:b w:val="0"/>
      </w:rPr>
    </w:lvl>
    <w:lvl w:ilvl="5">
      <w:start w:val="1"/>
      <w:numFmt w:val="decimal"/>
      <w:lvlText w:val="%1.%2.%3.%4.%5.%6"/>
      <w:lvlJc w:val="left"/>
      <w:pPr>
        <w:ind w:left="2865" w:hanging="1080"/>
      </w:pPr>
      <w:rPr>
        <w:rFonts w:hint="default"/>
        <w:b w:val="0"/>
      </w:rPr>
    </w:lvl>
    <w:lvl w:ilvl="6">
      <w:start w:val="1"/>
      <w:numFmt w:val="decimal"/>
      <w:lvlText w:val="%1.%2.%3.%4.%5.%6.%7"/>
      <w:lvlJc w:val="left"/>
      <w:pPr>
        <w:ind w:left="3582" w:hanging="1440"/>
      </w:pPr>
      <w:rPr>
        <w:rFonts w:hint="default"/>
        <w:b w:val="0"/>
      </w:rPr>
    </w:lvl>
    <w:lvl w:ilvl="7">
      <w:start w:val="1"/>
      <w:numFmt w:val="decimal"/>
      <w:lvlText w:val="%1.%2.%3.%4.%5.%6.%7.%8"/>
      <w:lvlJc w:val="left"/>
      <w:pPr>
        <w:ind w:left="3939" w:hanging="1440"/>
      </w:pPr>
      <w:rPr>
        <w:rFonts w:hint="default"/>
        <w:b w:val="0"/>
      </w:rPr>
    </w:lvl>
    <w:lvl w:ilvl="8">
      <w:start w:val="1"/>
      <w:numFmt w:val="decimal"/>
      <w:lvlText w:val="%1.%2.%3.%4.%5.%6.%7.%8.%9"/>
      <w:lvlJc w:val="left"/>
      <w:pPr>
        <w:ind w:left="4656" w:hanging="1800"/>
      </w:pPr>
      <w:rPr>
        <w:rFonts w:hint="default"/>
        <w:b w:val="0"/>
      </w:rPr>
    </w:lvl>
  </w:abstractNum>
  <w:abstractNum w:abstractNumId="26">
    <w:nsid w:val="4F9713B7"/>
    <w:multiLevelType w:val="hybridMultilevel"/>
    <w:tmpl w:val="0DEA3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172110"/>
    <w:multiLevelType w:val="multilevel"/>
    <w:tmpl w:val="D7542BB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56A534A1"/>
    <w:multiLevelType w:val="hybridMultilevel"/>
    <w:tmpl w:val="60040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3167C7"/>
    <w:multiLevelType w:val="hybridMultilevel"/>
    <w:tmpl w:val="14C07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ACF6E89"/>
    <w:multiLevelType w:val="multilevel"/>
    <w:tmpl w:val="F086045A"/>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1">
    <w:nsid w:val="5FAC1DA2"/>
    <w:multiLevelType w:val="hybridMultilevel"/>
    <w:tmpl w:val="EC9E1A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1F3A68"/>
    <w:multiLevelType w:val="hybridMultilevel"/>
    <w:tmpl w:val="D714B9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CC6468A"/>
    <w:multiLevelType w:val="hybridMultilevel"/>
    <w:tmpl w:val="CB3C3AA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384683D"/>
    <w:multiLevelType w:val="hybridMultilevel"/>
    <w:tmpl w:val="7B6C4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79D0939"/>
    <w:multiLevelType w:val="hybridMultilevel"/>
    <w:tmpl w:val="1918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8314FCF"/>
    <w:multiLevelType w:val="hybridMultilevel"/>
    <w:tmpl w:val="E0E06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F6E0628"/>
    <w:multiLevelType w:val="hybridMultilevel"/>
    <w:tmpl w:val="E48EAC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
  </w:num>
  <w:num w:numId="4">
    <w:abstractNumId w:val="16"/>
  </w:num>
  <w:num w:numId="5">
    <w:abstractNumId w:val="8"/>
  </w:num>
  <w:num w:numId="6">
    <w:abstractNumId w:val="27"/>
  </w:num>
  <w:num w:numId="7">
    <w:abstractNumId w:val="18"/>
  </w:num>
  <w:num w:numId="8">
    <w:abstractNumId w:val="20"/>
  </w:num>
  <w:num w:numId="9">
    <w:abstractNumId w:val="29"/>
  </w:num>
  <w:num w:numId="10">
    <w:abstractNumId w:val="34"/>
  </w:num>
  <w:num w:numId="11">
    <w:abstractNumId w:val="36"/>
  </w:num>
  <w:num w:numId="12">
    <w:abstractNumId w:val="37"/>
  </w:num>
  <w:num w:numId="13">
    <w:abstractNumId w:val="24"/>
  </w:num>
  <w:num w:numId="14">
    <w:abstractNumId w:val="26"/>
  </w:num>
  <w:num w:numId="15">
    <w:abstractNumId w:val="4"/>
  </w:num>
  <w:num w:numId="16">
    <w:abstractNumId w:val="35"/>
  </w:num>
  <w:num w:numId="17">
    <w:abstractNumId w:val="19"/>
  </w:num>
  <w:num w:numId="18">
    <w:abstractNumId w:val="28"/>
  </w:num>
  <w:num w:numId="19">
    <w:abstractNumId w:val="10"/>
  </w:num>
  <w:num w:numId="20">
    <w:abstractNumId w:val="11"/>
  </w:num>
  <w:num w:numId="21">
    <w:abstractNumId w:val="14"/>
  </w:num>
  <w:num w:numId="22">
    <w:abstractNumId w:val="23"/>
  </w:num>
  <w:num w:numId="23">
    <w:abstractNumId w:val="12"/>
  </w:num>
  <w:num w:numId="24">
    <w:abstractNumId w:val="3"/>
  </w:num>
  <w:num w:numId="25">
    <w:abstractNumId w:val="17"/>
  </w:num>
  <w:num w:numId="26">
    <w:abstractNumId w:val="31"/>
  </w:num>
  <w:num w:numId="27">
    <w:abstractNumId w:val="7"/>
  </w:num>
  <w:num w:numId="28">
    <w:abstractNumId w:val="5"/>
  </w:num>
  <w:num w:numId="29">
    <w:abstractNumId w:val="15"/>
  </w:num>
  <w:num w:numId="30">
    <w:abstractNumId w:val="25"/>
  </w:num>
  <w:num w:numId="31">
    <w:abstractNumId w:val="30"/>
  </w:num>
  <w:num w:numId="32">
    <w:abstractNumId w:val="6"/>
  </w:num>
  <w:num w:numId="33">
    <w:abstractNumId w:val="21"/>
  </w:num>
  <w:num w:numId="34">
    <w:abstractNumId w:val="0"/>
  </w:num>
  <w:num w:numId="35">
    <w:abstractNumId w:val="33"/>
  </w:num>
  <w:num w:numId="36">
    <w:abstractNumId w:val="22"/>
  </w:num>
  <w:num w:numId="37">
    <w:abstractNumId w:val="9"/>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75"/>
    <w:rsid w:val="000105E3"/>
    <w:rsid w:val="0001504D"/>
    <w:rsid w:val="0002055C"/>
    <w:rsid w:val="0002141C"/>
    <w:rsid w:val="00031A9C"/>
    <w:rsid w:val="00040722"/>
    <w:rsid w:val="000463B9"/>
    <w:rsid w:val="0005724A"/>
    <w:rsid w:val="000801B2"/>
    <w:rsid w:val="000B2642"/>
    <w:rsid w:val="000C17B8"/>
    <w:rsid w:val="000C2A03"/>
    <w:rsid w:val="000D75A0"/>
    <w:rsid w:val="000F15D0"/>
    <w:rsid w:val="00103B92"/>
    <w:rsid w:val="00104341"/>
    <w:rsid w:val="00126874"/>
    <w:rsid w:val="00135813"/>
    <w:rsid w:val="00143D46"/>
    <w:rsid w:val="00155C0C"/>
    <w:rsid w:val="00180D51"/>
    <w:rsid w:val="001821E0"/>
    <w:rsid w:val="001937DF"/>
    <w:rsid w:val="00194D3F"/>
    <w:rsid w:val="001C1062"/>
    <w:rsid w:val="001C19C8"/>
    <w:rsid w:val="001D1FA5"/>
    <w:rsid w:val="001D2C2C"/>
    <w:rsid w:val="00224669"/>
    <w:rsid w:val="0023255B"/>
    <w:rsid w:val="00242AFD"/>
    <w:rsid w:val="002869F6"/>
    <w:rsid w:val="00292240"/>
    <w:rsid w:val="002922C8"/>
    <w:rsid w:val="00292BB1"/>
    <w:rsid w:val="002946DF"/>
    <w:rsid w:val="002C007B"/>
    <w:rsid w:val="002C4BE1"/>
    <w:rsid w:val="002D2B22"/>
    <w:rsid w:val="002F459E"/>
    <w:rsid w:val="00301F3E"/>
    <w:rsid w:val="003104BA"/>
    <w:rsid w:val="00312F5D"/>
    <w:rsid w:val="00324BFD"/>
    <w:rsid w:val="00330406"/>
    <w:rsid w:val="0034093E"/>
    <w:rsid w:val="00353641"/>
    <w:rsid w:val="003603D7"/>
    <w:rsid w:val="0037484E"/>
    <w:rsid w:val="003A104E"/>
    <w:rsid w:val="003A587D"/>
    <w:rsid w:val="003C1C1F"/>
    <w:rsid w:val="003C6D44"/>
    <w:rsid w:val="003D0337"/>
    <w:rsid w:val="003E1BC0"/>
    <w:rsid w:val="004006D8"/>
    <w:rsid w:val="00402ACF"/>
    <w:rsid w:val="00416F39"/>
    <w:rsid w:val="00421573"/>
    <w:rsid w:val="00431124"/>
    <w:rsid w:val="004333FF"/>
    <w:rsid w:val="0046661F"/>
    <w:rsid w:val="00472FE7"/>
    <w:rsid w:val="00474759"/>
    <w:rsid w:val="00480728"/>
    <w:rsid w:val="0049206F"/>
    <w:rsid w:val="00497803"/>
    <w:rsid w:val="004A1E35"/>
    <w:rsid w:val="004C07AA"/>
    <w:rsid w:val="004C4259"/>
    <w:rsid w:val="004D6B7F"/>
    <w:rsid w:val="004E326C"/>
    <w:rsid w:val="004F2197"/>
    <w:rsid w:val="004F58EC"/>
    <w:rsid w:val="00501A1D"/>
    <w:rsid w:val="00530743"/>
    <w:rsid w:val="005314FB"/>
    <w:rsid w:val="00531F81"/>
    <w:rsid w:val="00536B7A"/>
    <w:rsid w:val="00543D2C"/>
    <w:rsid w:val="005568C3"/>
    <w:rsid w:val="00561E18"/>
    <w:rsid w:val="00563F22"/>
    <w:rsid w:val="00575884"/>
    <w:rsid w:val="005A436B"/>
    <w:rsid w:val="005A4673"/>
    <w:rsid w:val="005B0E3F"/>
    <w:rsid w:val="005B2606"/>
    <w:rsid w:val="005C2698"/>
    <w:rsid w:val="005D6390"/>
    <w:rsid w:val="005E4C1F"/>
    <w:rsid w:val="005F4F71"/>
    <w:rsid w:val="006107D7"/>
    <w:rsid w:val="006335A1"/>
    <w:rsid w:val="00633E05"/>
    <w:rsid w:val="00635B82"/>
    <w:rsid w:val="0065087C"/>
    <w:rsid w:val="00686FEC"/>
    <w:rsid w:val="006955F1"/>
    <w:rsid w:val="006B3400"/>
    <w:rsid w:val="006B3E22"/>
    <w:rsid w:val="006C4077"/>
    <w:rsid w:val="006F36E2"/>
    <w:rsid w:val="006F4783"/>
    <w:rsid w:val="00705AEF"/>
    <w:rsid w:val="00711157"/>
    <w:rsid w:val="0073198B"/>
    <w:rsid w:val="00731FD1"/>
    <w:rsid w:val="00745125"/>
    <w:rsid w:val="00763AC0"/>
    <w:rsid w:val="00796930"/>
    <w:rsid w:val="007A1DBC"/>
    <w:rsid w:val="007A3C1A"/>
    <w:rsid w:val="007B05E8"/>
    <w:rsid w:val="007B1EE4"/>
    <w:rsid w:val="007C02F4"/>
    <w:rsid w:val="007C0EB5"/>
    <w:rsid w:val="007D3970"/>
    <w:rsid w:val="007D534F"/>
    <w:rsid w:val="007D58F8"/>
    <w:rsid w:val="007F6B33"/>
    <w:rsid w:val="00810ECC"/>
    <w:rsid w:val="00837566"/>
    <w:rsid w:val="00844C93"/>
    <w:rsid w:val="00853DA1"/>
    <w:rsid w:val="00857271"/>
    <w:rsid w:val="00863B1A"/>
    <w:rsid w:val="00870AD3"/>
    <w:rsid w:val="008715CA"/>
    <w:rsid w:val="008771E0"/>
    <w:rsid w:val="00877622"/>
    <w:rsid w:val="00885ABB"/>
    <w:rsid w:val="00890F33"/>
    <w:rsid w:val="00893E86"/>
    <w:rsid w:val="00894C72"/>
    <w:rsid w:val="00896C8A"/>
    <w:rsid w:val="008B280C"/>
    <w:rsid w:val="008B67C5"/>
    <w:rsid w:val="008B6C75"/>
    <w:rsid w:val="008C246F"/>
    <w:rsid w:val="008D5456"/>
    <w:rsid w:val="008F0951"/>
    <w:rsid w:val="008F1EC3"/>
    <w:rsid w:val="00911ACD"/>
    <w:rsid w:val="0092015D"/>
    <w:rsid w:val="0094016C"/>
    <w:rsid w:val="00952DCA"/>
    <w:rsid w:val="00963E0E"/>
    <w:rsid w:val="009653C2"/>
    <w:rsid w:val="00970AFE"/>
    <w:rsid w:val="0098591B"/>
    <w:rsid w:val="009B21FF"/>
    <w:rsid w:val="009B3F03"/>
    <w:rsid w:val="009C42F7"/>
    <w:rsid w:val="009C5982"/>
    <w:rsid w:val="009D0C8E"/>
    <w:rsid w:val="009D349C"/>
    <w:rsid w:val="00A10B51"/>
    <w:rsid w:val="00A31456"/>
    <w:rsid w:val="00A36051"/>
    <w:rsid w:val="00A42FF3"/>
    <w:rsid w:val="00A46CBD"/>
    <w:rsid w:val="00A5188E"/>
    <w:rsid w:val="00A51F5D"/>
    <w:rsid w:val="00A55A39"/>
    <w:rsid w:val="00A60275"/>
    <w:rsid w:val="00A805C0"/>
    <w:rsid w:val="00A91860"/>
    <w:rsid w:val="00A95B68"/>
    <w:rsid w:val="00A97745"/>
    <w:rsid w:val="00AB0355"/>
    <w:rsid w:val="00AF07C8"/>
    <w:rsid w:val="00AF4555"/>
    <w:rsid w:val="00AF496E"/>
    <w:rsid w:val="00B03DB4"/>
    <w:rsid w:val="00B07190"/>
    <w:rsid w:val="00B14790"/>
    <w:rsid w:val="00B255B2"/>
    <w:rsid w:val="00B30095"/>
    <w:rsid w:val="00B330BF"/>
    <w:rsid w:val="00B408F9"/>
    <w:rsid w:val="00B50FDF"/>
    <w:rsid w:val="00B53E75"/>
    <w:rsid w:val="00B60438"/>
    <w:rsid w:val="00BA5BF1"/>
    <w:rsid w:val="00BC0ED7"/>
    <w:rsid w:val="00BC248C"/>
    <w:rsid w:val="00C048AF"/>
    <w:rsid w:val="00C14585"/>
    <w:rsid w:val="00C53C35"/>
    <w:rsid w:val="00C57BB9"/>
    <w:rsid w:val="00C67A3A"/>
    <w:rsid w:val="00C822D5"/>
    <w:rsid w:val="00C834A4"/>
    <w:rsid w:val="00C87BD4"/>
    <w:rsid w:val="00CC4A63"/>
    <w:rsid w:val="00CD64F1"/>
    <w:rsid w:val="00CF3CDE"/>
    <w:rsid w:val="00CF4F21"/>
    <w:rsid w:val="00CF670D"/>
    <w:rsid w:val="00D1192D"/>
    <w:rsid w:val="00D17C35"/>
    <w:rsid w:val="00D27F4A"/>
    <w:rsid w:val="00D33824"/>
    <w:rsid w:val="00D35235"/>
    <w:rsid w:val="00D45540"/>
    <w:rsid w:val="00D61E09"/>
    <w:rsid w:val="00D64F59"/>
    <w:rsid w:val="00D65E19"/>
    <w:rsid w:val="00D72A04"/>
    <w:rsid w:val="00D77718"/>
    <w:rsid w:val="00D84C5C"/>
    <w:rsid w:val="00D86D08"/>
    <w:rsid w:val="00DB2C74"/>
    <w:rsid w:val="00DC34C4"/>
    <w:rsid w:val="00DD04B3"/>
    <w:rsid w:val="00DE6375"/>
    <w:rsid w:val="00DF5DC5"/>
    <w:rsid w:val="00E17D0A"/>
    <w:rsid w:val="00E21DAE"/>
    <w:rsid w:val="00E23BB9"/>
    <w:rsid w:val="00E258A5"/>
    <w:rsid w:val="00E30B5B"/>
    <w:rsid w:val="00E46391"/>
    <w:rsid w:val="00E475A1"/>
    <w:rsid w:val="00E5225D"/>
    <w:rsid w:val="00E75D1D"/>
    <w:rsid w:val="00E7678F"/>
    <w:rsid w:val="00E86A63"/>
    <w:rsid w:val="00E91334"/>
    <w:rsid w:val="00EB22D4"/>
    <w:rsid w:val="00EC57CB"/>
    <w:rsid w:val="00EC58C1"/>
    <w:rsid w:val="00EC63D2"/>
    <w:rsid w:val="00EE37D4"/>
    <w:rsid w:val="00EF4D79"/>
    <w:rsid w:val="00F145F2"/>
    <w:rsid w:val="00F21AD7"/>
    <w:rsid w:val="00F4312D"/>
    <w:rsid w:val="00F45675"/>
    <w:rsid w:val="00F63FDB"/>
    <w:rsid w:val="00F7402C"/>
    <w:rsid w:val="00F83C45"/>
    <w:rsid w:val="00FA4492"/>
    <w:rsid w:val="00FB5A62"/>
    <w:rsid w:val="00FF78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E3"/>
    <w:pPr>
      <w:ind w:left="720"/>
      <w:contextualSpacing/>
    </w:pPr>
  </w:style>
  <w:style w:type="table" w:styleId="TableGrid">
    <w:name w:val="Table Grid"/>
    <w:basedOn w:val="TableNormal"/>
    <w:uiPriority w:val="39"/>
    <w:rsid w:val="00E7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26C"/>
    <w:rPr>
      <w:color w:val="0563C1" w:themeColor="hyperlink"/>
      <w:u w:val="single"/>
    </w:rPr>
  </w:style>
  <w:style w:type="paragraph" w:styleId="Header">
    <w:name w:val="header"/>
    <w:basedOn w:val="Normal"/>
    <w:link w:val="HeaderChar"/>
    <w:uiPriority w:val="99"/>
    <w:unhideWhenUsed/>
    <w:rsid w:val="008C2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46F"/>
  </w:style>
  <w:style w:type="paragraph" w:styleId="Footer">
    <w:name w:val="footer"/>
    <w:basedOn w:val="Normal"/>
    <w:link w:val="FooterChar"/>
    <w:uiPriority w:val="99"/>
    <w:unhideWhenUsed/>
    <w:rsid w:val="008C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46F"/>
  </w:style>
  <w:style w:type="character" w:styleId="LineNumber">
    <w:name w:val="line number"/>
    <w:basedOn w:val="DefaultParagraphFont"/>
    <w:uiPriority w:val="99"/>
    <w:semiHidden/>
    <w:unhideWhenUsed/>
    <w:rsid w:val="0087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5E3"/>
    <w:pPr>
      <w:ind w:left="720"/>
      <w:contextualSpacing/>
    </w:pPr>
  </w:style>
  <w:style w:type="table" w:styleId="TableGrid">
    <w:name w:val="Table Grid"/>
    <w:basedOn w:val="TableNormal"/>
    <w:uiPriority w:val="39"/>
    <w:rsid w:val="00E76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326C"/>
    <w:rPr>
      <w:color w:val="0563C1" w:themeColor="hyperlink"/>
      <w:u w:val="single"/>
    </w:rPr>
  </w:style>
  <w:style w:type="paragraph" w:styleId="Header">
    <w:name w:val="header"/>
    <w:basedOn w:val="Normal"/>
    <w:link w:val="HeaderChar"/>
    <w:uiPriority w:val="99"/>
    <w:unhideWhenUsed/>
    <w:rsid w:val="008C2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46F"/>
  </w:style>
  <w:style w:type="paragraph" w:styleId="Footer">
    <w:name w:val="footer"/>
    <w:basedOn w:val="Normal"/>
    <w:link w:val="FooterChar"/>
    <w:uiPriority w:val="99"/>
    <w:unhideWhenUsed/>
    <w:rsid w:val="008C2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46F"/>
  </w:style>
  <w:style w:type="character" w:styleId="LineNumber">
    <w:name w:val="line number"/>
    <w:basedOn w:val="DefaultParagraphFont"/>
    <w:uiPriority w:val="99"/>
    <w:semiHidden/>
    <w:unhideWhenUsed/>
    <w:rsid w:val="00870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04268">
      <w:bodyDiv w:val="1"/>
      <w:marLeft w:val="0"/>
      <w:marRight w:val="0"/>
      <w:marTop w:val="0"/>
      <w:marBottom w:val="0"/>
      <w:divBdr>
        <w:top w:val="none" w:sz="0" w:space="0" w:color="auto"/>
        <w:left w:val="none" w:sz="0" w:space="0" w:color="auto"/>
        <w:bottom w:val="none" w:sz="0" w:space="0" w:color="auto"/>
        <w:right w:val="none" w:sz="0" w:space="0" w:color="auto"/>
      </w:divBdr>
    </w:div>
    <w:div w:id="194217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WmWO3E1kJT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peakoutadvocacy.org" TargetMode="External"/><Relationship Id="rId1" Type="http://schemas.openxmlformats.org/officeDocument/2006/relationships/hyperlink" Target="mailto:admin@speakoutadvoc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CB02-4528-4E74-9AEB-CF98B091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4405</Words>
  <Characters>25112</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29459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Radcliffe</dc:creator>
  <cp:lastModifiedBy>MULDERS-JONES, Sinead</cp:lastModifiedBy>
  <cp:revision>2</cp:revision>
  <cp:lastPrinted>2016-06-24T11:20:00Z</cp:lastPrinted>
  <dcterms:created xsi:type="dcterms:W3CDTF">2016-06-27T06:09:00Z</dcterms:created>
  <dcterms:modified xsi:type="dcterms:W3CDTF">2016-06-27T06:09:00Z</dcterms:modified>
</cp:coreProperties>
</file>